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6.xml" ContentType="application/vnd.openxmlformats-officedocument.drawingml.chartshapes+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76D730" w14:textId="77777777" w:rsidR="00F06436" w:rsidRPr="00303056" w:rsidRDefault="00F06436" w:rsidP="00F06436">
      <w:pPr>
        <w:tabs>
          <w:tab w:val="left" w:pos="426"/>
          <w:tab w:val="left" w:pos="840"/>
          <w:tab w:val="left" w:pos="993"/>
        </w:tabs>
        <w:overflowPunct w:val="0"/>
        <w:spacing w:line="500" w:lineRule="exact"/>
        <w:jc w:val="center"/>
        <w:rPr>
          <w:rFonts w:ascii="標楷體" w:eastAsia="標楷體" w:hAnsi="標楷體"/>
          <w:b/>
          <w:sz w:val="32"/>
          <w:szCs w:val="32"/>
        </w:rPr>
      </w:pPr>
      <w:bookmarkStart w:id="0" w:name="_Toc456087575"/>
      <w:bookmarkStart w:id="1" w:name="_Toc487019967"/>
      <w:bookmarkStart w:id="2" w:name="_Toc487034123"/>
      <w:bookmarkStart w:id="3" w:name="_Toc487034239"/>
      <w:bookmarkStart w:id="4" w:name="_Toc487034502"/>
      <w:bookmarkStart w:id="5" w:name="_Toc487467353"/>
      <w:bookmarkStart w:id="6" w:name="_Toc487560242"/>
      <w:bookmarkStart w:id="7" w:name="_Toc73610377"/>
      <w:bookmarkStart w:id="8" w:name="_Toc73704587"/>
      <w:bookmarkStart w:id="9" w:name="_Toc73906250"/>
      <w:bookmarkStart w:id="10" w:name="_Toc392841458"/>
      <w:bookmarkStart w:id="11" w:name="_Toc392841709"/>
      <w:bookmarkStart w:id="12" w:name="_Toc392850835"/>
      <w:bookmarkStart w:id="13" w:name="_Toc423525973"/>
      <w:bookmarkStart w:id="14" w:name="_Toc423526018"/>
      <w:bookmarkStart w:id="15" w:name="_Toc423527134"/>
      <w:bookmarkStart w:id="16" w:name="_Toc423962490"/>
      <w:bookmarkStart w:id="17" w:name="_Toc423964666"/>
      <w:bookmarkStart w:id="18" w:name="_Toc424196366"/>
      <w:bookmarkStart w:id="19" w:name="_Toc424196602"/>
      <w:bookmarkStart w:id="20" w:name="_Toc424197201"/>
      <w:bookmarkStart w:id="21" w:name="_Toc424197513"/>
      <w:bookmarkStart w:id="22" w:name="_Toc424202255"/>
      <w:bookmarkStart w:id="23" w:name="_Toc454808297"/>
      <w:bookmarkStart w:id="24" w:name="_Toc454808308"/>
      <w:bookmarkStart w:id="25" w:name="_Toc454808326"/>
      <w:bookmarkStart w:id="26" w:name="_Toc454808421"/>
      <w:bookmarkStart w:id="27" w:name="_Toc454809103"/>
      <w:bookmarkStart w:id="28" w:name="_Toc454827576"/>
      <w:bookmarkStart w:id="29" w:name="_Toc456013324"/>
      <w:bookmarkStart w:id="30" w:name="_Toc456087578"/>
      <w:bookmarkStart w:id="31" w:name="_Toc456094381"/>
      <w:bookmarkStart w:id="32" w:name="_Toc456164599"/>
      <w:bookmarkStart w:id="33" w:name="_Toc456168916"/>
      <w:bookmarkStart w:id="34" w:name="_Toc487019970"/>
      <w:bookmarkStart w:id="35" w:name="_Toc487034126"/>
      <w:bookmarkStart w:id="36" w:name="_Toc487034242"/>
      <w:bookmarkStart w:id="37" w:name="_Toc487467356"/>
      <w:bookmarkStart w:id="38" w:name="_Toc487560245"/>
      <w:bookmarkStart w:id="39" w:name="_Toc73610380"/>
      <w:bookmarkStart w:id="40" w:name="_Toc73704590"/>
      <w:bookmarkStart w:id="41" w:name="_Toc73906253"/>
      <w:bookmarkStart w:id="42" w:name="_Toc487467362"/>
      <w:bookmarkStart w:id="43" w:name="_Toc487560251"/>
      <w:bookmarkStart w:id="44" w:name="_Toc72760109"/>
      <w:bookmarkStart w:id="45" w:name="_Toc72760117"/>
      <w:bookmarkStart w:id="46" w:name="_Toc72766815"/>
      <w:bookmarkStart w:id="47" w:name="_Toc203471629"/>
      <w:bookmarkStart w:id="48" w:name="_Toc203471627"/>
      <w:r w:rsidRPr="00303056">
        <w:rPr>
          <w:rFonts w:ascii="標楷體" w:eastAsia="標楷體" w:hAnsi="標楷體" w:hint="eastAsia"/>
          <w:b/>
          <w:sz w:val="40"/>
          <w:szCs w:val="32"/>
        </w:rPr>
        <w:t>乙、決算審核結果</w:t>
      </w:r>
    </w:p>
    <w:p w14:paraId="542A2F6B" w14:textId="77777777" w:rsidR="00F06436" w:rsidRPr="00303056" w:rsidRDefault="00F06436" w:rsidP="00F06436">
      <w:pPr>
        <w:overflowPunct w:val="0"/>
        <w:spacing w:line="500" w:lineRule="exact"/>
        <w:jc w:val="center"/>
        <w:rPr>
          <w:rFonts w:ascii="標楷體" w:eastAsia="標楷體" w:hAnsi="標楷體"/>
          <w:b/>
          <w:sz w:val="32"/>
          <w:szCs w:val="32"/>
        </w:rPr>
      </w:pPr>
      <w:r w:rsidRPr="00303056">
        <w:rPr>
          <w:rFonts w:ascii="標楷體" w:eastAsia="標楷體" w:hAnsi="標楷體" w:hint="eastAsia"/>
          <w:b/>
          <w:sz w:val="32"/>
          <w:szCs w:val="32"/>
        </w:rPr>
        <w:t>決算審核結果重要審核意見彙總索引</w:t>
      </w:r>
    </w:p>
    <w:p w14:paraId="7169F3C2" w14:textId="77777777" w:rsidR="00F06436" w:rsidRPr="002A75C3" w:rsidRDefault="00F06436" w:rsidP="00F06436">
      <w:pPr>
        <w:pStyle w:val="1"/>
        <w:spacing w:before="0"/>
        <w:rPr>
          <w:rFonts w:eastAsia="標楷體" w:hAnsi="標楷體"/>
          <w:b/>
          <w:bCs/>
          <w:color w:val="000000" w:themeColor="text1"/>
          <w:sz w:val="28"/>
          <w:szCs w:val="28"/>
        </w:rPr>
      </w:pPr>
      <w:r w:rsidRPr="002A75C3">
        <w:rPr>
          <w:rFonts w:eastAsia="標楷體" w:hAnsi="標楷體" w:hint="eastAsia"/>
          <w:b/>
          <w:bCs/>
          <w:noProof/>
          <w:color w:val="000000" w:themeColor="text1"/>
          <w:kern w:val="0"/>
          <w:sz w:val="32"/>
          <w:szCs w:val="32"/>
        </w:rPr>
        <w:t>貳、</w:t>
      </w:r>
      <w:r w:rsidRPr="002A75C3">
        <w:rPr>
          <w:rFonts w:eastAsia="標楷體" w:hAnsi="標楷體" w:hint="eastAsia"/>
          <w:b/>
          <w:bCs/>
          <w:noProof/>
          <w:kern w:val="0"/>
          <w:sz w:val="32"/>
          <w:szCs w:val="32"/>
        </w:rPr>
        <w:t>縣政府主管</w:t>
      </w:r>
    </w:p>
    <w:p w14:paraId="08B95C28" w14:textId="3F017F84" w:rsidR="00F06436" w:rsidRPr="00F06436" w:rsidRDefault="00F06436" w:rsidP="00F06436">
      <w:pPr>
        <w:tabs>
          <w:tab w:val="right" w:leader="middleDot" w:pos="9840"/>
        </w:tabs>
        <w:kinsoku w:val="0"/>
        <w:overflowPunct w:val="0"/>
        <w:snapToGrid w:val="0"/>
        <w:spacing w:line="520" w:lineRule="exact"/>
        <w:ind w:left="812" w:rightChars="400" w:right="960" w:hangingChars="290" w:hanging="812"/>
        <w:jc w:val="both"/>
        <w:outlineLvl w:val="2"/>
        <w:rPr>
          <w:rFonts w:ascii="標楷體" w:eastAsia="標楷體" w:hAnsi="標楷體"/>
          <w:spacing w:val="-6"/>
          <w:sz w:val="28"/>
          <w:szCs w:val="28"/>
        </w:rPr>
      </w:pPr>
      <w:r w:rsidRPr="00303056">
        <w:rPr>
          <w:rFonts w:ascii="標楷體" w:eastAsia="標楷體" w:hAnsi="標楷體" w:hint="eastAsia"/>
          <w:sz w:val="28"/>
          <w:szCs w:val="28"/>
        </w:rPr>
        <w:t>（一）</w:t>
      </w:r>
      <w:r w:rsidRPr="00F06436">
        <w:rPr>
          <w:rFonts w:ascii="標楷體" w:eastAsia="標楷體" w:hAnsi="標楷體" w:hint="eastAsia"/>
          <w:sz w:val="28"/>
          <w:szCs w:val="28"/>
        </w:rPr>
        <w:t>年度歲計賸餘數為近5年最高，且達成零負債目標，債務管理經中央考評優等，惟自主財源尚待提升，又應收未收行政罰鍰管理機制未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周妥，歲出資本門保留金額仍</w:t>
      </w:r>
      <w:proofErr w:type="gramStart"/>
      <w:r w:rsidRPr="00F06436">
        <w:rPr>
          <w:rFonts w:ascii="標楷體" w:eastAsia="標楷體" w:hAnsi="標楷體" w:hint="eastAsia"/>
          <w:sz w:val="28"/>
          <w:szCs w:val="28"/>
        </w:rPr>
        <w:t>鉅</w:t>
      </w:r>
      <w:proofErr w:type="gramEnd"/>
      <w:r w:rsidRPr="00F06436">
        <w:rPr>
          <w:rFonts w:ascii="標楷體" w:eastAsia="標楷體" w:hAnsi="標楷體" w:hint="eastAsia"/>
          <w:sz w:val="28"/>
          <w:szCs w:val="28"/>
        </w:rPr>
        <w:t>，允宜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謀改善，以提升施政效能</w:t>
      </w:r>
      <w:r w:rsidRPr="00F06436">
        <w:rPr>
          <w:rFonts w:ascii="標楷體" w:eastAsia="標楷體" w:hAnsi="標楷體"/>
          <w:spacing w:val="-8"/>
          <w:sz w:val="28"/>
          <w:szCs w:val="28"/>
        </w:rPr>
        <w:tab/>
      </w:r>
      <w:r w:rsidRPr="00F06436">
        <w:rPr>
          <w:rFonts w:ascii="標楷體" w:eastAsia="標楷體" w:hAnsi="標楷體" w:hint="eastAsia"/>
          <w:spacing w:val="-6"/>
          <w:sz w:val="28"/>
          <w:szCs w:val="28"/>
        </w:rPr>
        <w:t>乙－</w:t>
      </w:r>
      <w:r w:rsidR="00F200CC">
        <w:rPr>
          <w:rFonts w:ascii="標楷體" w:eastAsia="標楷體" w:hAnsi="標楷體" w:hint="eastAsia"/>
          <w:spacing w:val="-6"/>
          <w:sz w:val="28"/>
          <w:szCs w:val="28"/>
        </w:rPr>
        <w:t xml:space="preserve"> </w:t>
      </w:r>
      <w:r w:rsidRPr="00F06436">
        <w:rPr>
          <w:rFonts w:ascii="標楷體" w:eastAsia="標楷體" w:hAnsi="標楷體"/>
          <w:spacing w:val="-6"/>
          <w:sz w:val="28"/>
          <w:szCs w:val="28"/>
        </w:rPr>
        <w:t>9</w:t>
      </w:r>
    </w:p>
    <w:p w14:paraId="4A11159D" w14:textId="3785B818"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（二）為推動各項縣政，持續開源措施並積極爭取中央補助款，一般性補助款經中央考核結果，部分面向成績進步並獲增補助款，</w:t>
      </w:r>
      <w:proofErr w:type="gramStart"/>
      <w:r w:rsidRPr="00F06436">
        <w:rPr>
          <w:rFonts w:ascii="標楷體" w:eastAsia="標楷體" w:hAnsi="標楷體" w:hint="eastAsia"/>
          <w:sz w:val="28"/>
          <w:szCs w:val="28"/>
        </w:rPr>
        <w:t>惟間有開</w:t>
      </w:r>
      <w:proofErr w:type="gramEnd"/>
      <w:r w:rsidRPr="00F06436">
        <w:rPr>
          <w:rFonts w:ascii="標楷體" w:eastAsia="標楷體" w:hAnsi="標楷體" w:hint="eastAsia"/>
          <w:sz w:val="28"/>
          <w:szCs w:val="28"/>
        </w:rPr>
        <w:t>源計畫執行成果未如預期，允宜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1</w:t>
      </w:r>
      <w:r>
        <w:rPr>
          <w:rFonts w:ascii="標楷體" w:eastAsia="標楷體" w:hAnsi="標楷體"/>
          <w:spacing w:val="-6"/>
          <w:sz w:val="28"/>
          <w:szCs w:val="28"/>
        </w:rPr>
        <w:t>1</w:t>
      </w:r>
    </w:p>
    <w:p w14:paraId="0C7712E3" w14:textId="105A6D8F"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（三）為提升公共服務水準辦理促進民間參與公共建設，惟長照服務尚無導入民間參與興建方式，又未落實於促參資訊網登載履約資訊</w:t>
      </w:r>
      <w:proofErr w:type="gramStart"/>
      <w:r w:rsidRPr="00F06436">
        <w:rPr>
          <w:rFonts w:ascii="標楷體" w:eastAsia="標楷體" w:hAnsi="標楷體" w:hint="eastAsia"/>
          <w:sz w:val="28"/>
          <w:szCs w:val="28"/>
        </w:rPr>
        <w:t>及間有投資</w:t>
      </w:r>
      <w:proofErr w:type="gramEnd"/>
      <w:r w:rsidRPr="00F06436">
        <w:rPr>
          <w:rFonts w:ascii="標楷體" w:eastAsia="標楷體" w:hAnsi="標楷體" w:hint="eastAsia"/>
          <w:sz w:val="28"/>
          <w:szCs w:val="28"/>
        </w:rPr>
        <w:t>廠商未依契約規定辦理，允宜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謀改善，以提升公共服務品質及營運績效</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1</w:t>
      </w:r>
      <w:r>
        <w:rPr>
          <w:rFonts w:ascii="標楷體" w:eastAsia="標楷體" w:hAnsi="標楷體"/>
          <w:spacing w:val="-6"/>
          <w:sz w:val="28"/>
          <w:szCs w:val="28"/>
        </w:rPr>
        <w:t>2</w:t>
      </w:r>
    </w:p>
    <w:p w14:paraId="4F1C42B0" w14:textId="77B5CE8C"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（四）為回應全球永續行動，積極推動南投縣永續發展目標計畫，並主動發表自願檢視報告，惟部分計畫指標擬訂未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完善，或執行成果與目標值連結性尚有不足，允宜強化推動辦理</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13</w:t>
      </w:r>
    </w:p>
    <w:p w14:paraId="0A374AEF" w14:textId="6A6165DA"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（五）為強化資訊安全管理，</w:t>
      </w:r>
      <w:proofErr w:type="gramStart"/>
      <w:r w:rsidRPr="00F06436">
        <w:rPr>
          <w:rFonts w:ascii="標楷體" w:eastAsia="標楷體" w:hAnsi="標楷體" w:hint="eastAsia"/>
          <w:sz w:val="28"/>
          <w:szCs w:val="28"/>
        </w:rPr>
        <w:t>建構資通</w:t>
      </w:r>
      <w:proofErr w:type="gramEnd"/>
      <w:r w:rsidRPr="00F06436">
        <w:rPr>
          <w:rFonts w:ascii="標楷體" w:eastAsia="標楷體" w:hAnsi="標楷體" w:hint="eastAsia"/>
          <w:sz w:val="28"/>
          <w:szCs w:val="28"/>
        </w:rPr>
        <w:t>作業環境及</w:t>
      </w:r>
      <w:proofErr w:type="gramStart"/>
      <w:r w:rsidRPr="00F06436">
        <w:rPr>
          <w:rFonts w:ascii="標楷體" w:eastAsia="標楷體" w:hAnsi="標楷體" w:hint="eastAsia"/>
          <w:sz w:val="28"/>
          <w:szCs w:val="28"/>
        </w:rPr>
        <w:t>汰</w:t>
      </w:r>
      <w:proofErr w:type="gramEnd"/>
      <w:r w:rsidRPr="00F06436">
        <w:rPr>
          <w:rFonts w:ascii="標楷體" w:eastAsia="標楷體" w:hAnsi="標楷體" w:hint="eastAsia"/>
          <w:sz w:val="28"/>
          <w:szCs w:val="28"/>
        </w:rPr>
        <w:t>換軟硬體設備，</w:t>
      </w:r>
      <w:proofErr w:type="gramStart"/>
      <w:r w:rsidRPr="00F06436">
        <w:rPr>
          <w:rFonts w:ascii="標楷體" w:eastAsia="標楷體" w:hAnsi="標楷體" w:hint="eastAsia"/>
          <w:sz w:val="28"/>
          <w:szCs w:val="28"/>
        </w:rPr>
        <w:t>惟</w:t>
      </w:r>
      <w:r w:rsidRPr="007E0C22">
        <w:rPr>
          <w:rFonts w:ascii="標楷體" w:eastAsia="標楷體" w:hAnsi="標楷體" w:hint="eastAsia"/>
          <w:spacing w:val="-2"/>
          <w:sz w:val="28"/>
          <w:szCs w:val="28"/>
        </w:rPr>
        <w:t>資通</w:t>
      </w:r>
      <w:proofErr w:type="gramEnd"/>
      <w:r w:rsidRPr="007E0C22">
        <w:rPr>
          <w:rFonts w:ascii="標楷體" w:eastAsia="標楷體" w:hAnsi="標楷體" w:hint="eastAsia"/>
          <w:spacing w:val="-2"/>
          <w:sz w:val="28"/>
          <w:szCs w:val="28"/>
        </w:rPr>
        <w:t>安全</w:t>
      </w:r>
      <w:proofErr w:type="gramStart"/>
      <w:r w:rsidRPr="007E0C22">
        <w:rPr>
          <w:rFonts w:ascii="標楷體" w:eastAsia="標楷體" w:hAnsi="標楷體" w:hint="eastAsia"/>
          <w:spacing w:val="-2"/>
          <w:sz w:val="28"/>
          <w:szCs w:val="28"/>
        </w:rPr>
        <w:t>防護間有未</w:t>
      </w:r>
      <w:proofErr w:type="gramEnd"/>
      <w:r w:rsidRPr="007E0C22">
        <w:rPr>
          <w:rFonts w:ascii="標楷體" w:eastAsia="標楷體" w:hAnsi="標楷體" w:hint="eastAsia"/>
          <w:spacing w:val="-2"/>
          <w:sz w:val="28"/>
          <w:szCs w:val="28"/>
        </w:rPr>
        <w:t>盡完善，允宜檢討改善，以</w:t>
      </w:r>
      <w:proofErr w:type="gramStart"/>
      <w:r w:rsidRPr="007E0C22">
        <w:rPr>
          <w:rFonts w:ascii="標楷體" w:eastAsia="標楷體" w:hAnsi="標楷體" w:hint="eastAsia"/>
          <w:spacing w:val="-2"/>
          <w:sz w:val="28"/>
          <w:szCs w:val="28"/>
        </w:rPr>
        <w:t>提升資安防護</w:t>
      </w:r>
      <w:proofErr w:type="gramEnd"/>
      <w:r w:rsidRPr="007E0C22">
        <w:rPr>
          <w:rFonts w:ascii="標楷體" w:eastAsia="標楷體" w:hAnsi="標楷體" w:hint="eastAsia"/>
          <w:spacing w:val="-2"/>
          <w:sz w:val="28"/>
          <w:szCs w:val="28"/>
        </w:rPr>
        <w:t>量能</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1</w:t>
      </w:r>
      <w:r w:rsidR="00831E25">
        <w:rPr>
          <w:rFonts w:ascii="標楷體" w:eastAsia="標楷體" w:hAnsi="標楷體"/>
          <w:spacing w:val="-6"/>
          <w:sz w:val="28"/>
          <w:szCs w:val="28"/>
        </w:rPr>
        <w:t>4</w:t>
      </w:r>
    </w:p>
    <w:p w14:paraId="06426302" w14:textId="06C618C8" w:rsidR="00F06436" w:rsidRPr="00F06436" w:rsidRDefault="00F06436" w:rsidP="00F06436">
      <w:pPr>
        <w:tabs>
          <w:tab w:val="right" w:leader="middleDot" w:pos="9840"/>
        </w:tabs>
        <w:kinsoku w:val="0"/>
        <w:overflowPunct w:val="0"/>
        <w:snapToGrid w:val="0"/>
        <w:spacing w:line="520" w:lineRule="exact"/>
        <w:ind w:leftChars="5" w:left="855" w:rightChars="400" w:right="960" w:hangingChars="301" w:hanging="843"/>
        <w:jc w:val="both"/>
        <w:outlineLvl w:val="2"/>
        <w:rPr>
          <w:rFonts w:ascii="標楷體" w:eastAsia="標楷體" w:hAnsi="標楷體"/>
          <w:sz w:val="28"/>
          <w:szCs w:val="28"/>
        </w:rPr>
      </w:pPr>
      <w:r w:rsidRPr="00F06436">
        <w:rPr>
          <w:rFonts w:ascii="標楷體" w:eastAsia="標楷體" w:hAnsi="標楷體" w:hint="eastAsia"/>
          <w:sz w:val="28"/>
          <w:szCs w:val="28"/>
        </w:rPr>
        <w:t>（六）</w:t>
      </w:r>
      <w:r w:rsidRPr="00F06436">
        <w:rPr>
          <w:rFonts w:ascii="標楷體" w:eastAsia="標楷體" w:hAnsi="標楷體" w:hint="eastAsia"/>
          <w:spacing w:val="-1"/>
          <w:sz w:val="28"/>
          <w:szCs w:val="28"/>
        </w:rPr>
        <w:t>辦理2025年南投縣國慶焰火及相關活動，以提升觀光能見度及帶動產業發展，惟經費核銷進度延遲、採購程序與履約管理未</w:t>
      </w:r>
      <w:proofErr w:type="gramStart"/>
      <w:r w:rsidRPr="00F06436">
        <w:rPr>
          <w:rFonts w:ascii="標楷體" w:eastAsia="標楷體" w:hAnsi="標楷體" w:hint="eastAsia"/>
          <w:spacing w:val="-1"/>
          <w:sz w:val="28"/>
          <w:szCs w:val="28"/>
        </w:rPr>
        <w:t>臻</w:t>
      </w:r>
      <w:proofErr w:type="gramEnd"/>
      <w:r w:rsidRPr="00F06436">
        <w:rPr>
          <w:rFonts w:ascii="標楷體" w:eastAsia="標楷體" w:hAnsi="標楷體" w:hint="eastAsia"/>
          <w:spacing w:val="-1"/>
          <w:sz w:val="28"/>
          <w:szCs w:val="28"/>
        </w:rPr>
        <w:t>周妥，交通疏運規劃仍有精進空間，允宜</w:t>
      </w:r>
      <w:proofErr w:type="gramStart"/>
      <w:r w:rsidRPr="00F06436">
        <w:rPr>
          <w:rFonts w:ascii="標楷體" w:eastAsia="標楷體" w:hAnsi="標楷體" w:hint="eastAsia"/>
          <w:spacing w:val="-1"/>
          <w:sz w:val="28"/>
          <w:szCs w:val="28"/>
        </w:rPr>
        <w:t>研</w:t>
      </w:r>
      <w:proofErr w:type="gramEnd"/>
      <w:r w:rsidRPr="00F06436">
        <w:rPr>
          <w:rFonts w:ascii="標楷體" w:eastAsia="標楷體" w:hAnsi="標楷體" w:hint="eastAsia"/>
          <w:spacing w:val="-1"/>
          <w:sz w:val="28"/>
          <w:szCs w:val="28"/>
        </w:rPr>
        <w:t>謀改善，以發揮活動效益</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1</w:t>
      </w:r>
      <w:r w:rsidR="00831E25">
        <w:rPr>
          <w:rFonts w:ascii="標楷體" w:eastAsia="標楷體" w:hAnsi="標楷體"/>
          <w:spacing w:val="-6"/>
          <w:sz w:val="28"/>
          <w:szCs w:val="28"/>
        </w:rPr>
        <w:t>4</w:t>
      </w:r>
    </w:p>
    <w:p w14:paraId="3BDCEF56" w14:textId="45D47B1F" w:rsidR="00F06436" w:rsidRPr="00F06436" w:rsidRDefault="00F06436" w:rsidP="00F06436">
      <w:pPr>
        <w:tabs>
          <w:tab w:val="right" w:leader="middleDot" w:pos="9840"/>
        </w:tabs>
        <w:kinsoku w:val="0"/>
        <w:overflowPunct w:val="0"/>
        <w:snapToGrid w:val="0"/>
        <w:spacing w:line="520" w:lineRule="exact"/>
        <w:ind w:leftChars="1" w:left="842"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（七）為照顧學生健康，減輕家庭負擔，推動公立國民中小學免費午餐政策及寒暑假貧困學生午餐費補助實施計畫，惟實施方式、食材溯源及</w:t>
      </w:r>
      <w:proofErr w:type="gramStart"/>
      <w:r w:rsidRPr="00F06436">
        <w:rPr>
          <w:rFonts w:ascii="標楷體" w:eastAsia="標楷體" w:hAnsi="標楷體" w:hint="eastAsia"/>
          <w:sz w:val="28"/>
          <w:szCs w:val="28"/>
        </w:rPr>
        <w:t>廚工健檢</w:t>
      </w:r>
      <w:proofErr w:type="gramEnd"/>
      <w:r w:rsidRPr="00F06436">
        <w:rPr>
          <w:rFonts w:ascii="標楷體" w:eastAsia="標楷體" w:hAnsi="標楷體" w:hint="eastAsia"/>
          <w:sz w:val="28"/>
          <w:szCs w:val="28"/>
        </w:rPr>
        <w:t>規範等</w:t>
      </w:r>
      <w:proofErr w:type="gramStart"/>
      <w:r w:rsidRPr="00F06436">
        <w:rPr>
          <w:rFonts w:ascii="標楷體" w:eastAsia="標楷體" w:hAnsi="標楷體" w:hint="eastAsia"/>
          <w:sz w:val="28"/>
          <w:szCs w:val="28"/>
        </w:rPr>
        <w:t>間有未臻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1</w:t>
      </w:r>
      <w:r w:rsidR="00831E25">
        <w:rPr>
          <w:rFonts w:ascii="標楷體" w:eastAsia="標楷體" w:hAnsi="標楷體"/>
          <w:spacing w:val="-6"/>
          <w:sz w:val="28"/>
          <w:szCs w:val="28"/>
        </w:rPr>
        <w:t>5</w:t>
      </w:r>
    </w:p>
    <w:p w14:paraId="25D68525" w14:textId="6899DC52" w:rsidR="00F06436" w:rsidRPr="00F06436" w:rsidRDefault="00F06436" w:rsidP="00F06436">
      <w:pPr>
        <w:tabs>
          <w:tab w:val="right" w:leader="middleDot" w:pos="9840"/>
        </w:tabs>
        <w:kinsoku w:val="0"/>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（八）為提供民眾平價及優質運動環境，規劃於南投市及草屯鎮興建運動館，惟計畫執行進度落後，允宜加速計畫推動期程</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16</w:t>
      </w:r>
    </w:p>
    <w:p w14:paraId="31BE9A2F" w14:textId="5475A1B3" w:rsidR="00F06436" w:rsidRPr="00F06436" w:rsidRDefault="00F06436" w:rsidP="00F06436">
      <w:pPr>
        <w:tabs>
          <w:tab w:val="right" w:leader="middleDot" w:pos="9840"/>
        </w:tabs>
        <w:kinsoku w:val="0"/>
        <w:overflowPunct w:val="0"/>
        <w:snapToGrid w:val="0"/>
        <w:spacing w:line="54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lastRenderedPageBreak/>
        <w:t>（九）為營造校園安全環境，提供師生健康、安全及舒適之學習環境，辦理仁愛鄉合作國民小學老舊校舍興建工程計畫，惟工程履約管理及</w:t>
      </w:r>
      <w:proofErr w:type="gramStart"/>
      <w:r w:rsidRPr="00F06436">
        <w:rPr>
          <w:rFonts w:ascii="標楷體" w:eastAsia="標楷體" w:hAnsi="標楷體" w:hint="eastAsia"/>
          <w:sz w:val="28"/>
          <w:szCs w:val="28"/>
        </w:rPr>
        <w:t>施工間有欠</w:t>
      </w:r>
      <w:proofErr w:type="gramEnd"/>
      <w:r w:rsidRPr="00F06436">
        <w:rPr>
          <w:rFonts w:ascii="標楷體" w:eastAsia="標楷體" w:hAnsi="標楷體" w:hint="eastAsia"/>
          <w:sz w:val="28"/>
          <w:szCs w:val="28"/>
        </w:rPr>
        <w:t>周，允宜檢討改進，以提升校園工程品質</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17</w:t>
      </w:r>
    </w:p>
    <w:p w14:paraId="782DCA52" w14:textId="18BF947B" w:rsidR="00F06436" w:rsidRPr="00F06436" w:rsidRDefault="00F06436" w:rsidP="00F06436">
      <w:pPr>
        <w:tabs>
          <w:tab w:val="right" w:leader="middleDot" w:pos="9840"/>
        </w:tabs>
        <w:kinsoku w:val="0"/>
        <w:overflowPunct w:val="0"/>
        <w:snapToGrid w:val="0"/>
        <w:spacing w:line="54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（十）為因應教師短缺問題，聘用代理教師，惟偏遠地區學校代理教師擔任導師及未具合格教師證之比率仍高，</w:t>
      </w:r>
      <w:proofErr w:type="gramStart"/>
      <w:r w:rsidRPr="00F06436">
        <w:rPr>
          <w:rFonts w:ascii="標楷體" w:eastAsia="標楷體" w:hAnsi="標楷體" w:hint="eastAsia"/>
          <w:sz w:val="28"/>
          <w:szCs w:val="28"/>
        </w:rPr>
        <w:t>或間有學校</w:t>
      </w:r>
      <w:proofErr w:type="gramEnd"/>
      <w:r w:rsidRPr="00F06436">
        <w:rPr>
          <w:rFonts w:ascii="標楷體" w:eastAsia="標楷體" w:hAnsi="標楷體" w:hint="eastAsia"/>
          <w:sz w:val="28"/>
          <w:szCs w:val="28"/>
        </w:rPr>
        <w:t>校長職缺尚未補實，又國中教育會考成績及參與雙語教學</w:t>
      </w:r>
      <w:proofErr w:type="gramStart"/>
      <w:r w:rsidRPr="00F06436">
        <w:rPr>
          <w:rFonts w:ascii="標楷體" w:eastAsia="標楷體" w:hAnsi="標楷體" w:hint="eastAsia"/>
          <w:sz w:val="28"/>
          <w:szCs w:val="28"/>
        </w:rPr>
        <w:t>校數尚待</w:t>
      </w:r>
      <w:proofErr w:type="gramEnd"/>
      <w:r w:rsidRPr="00F06436">
        <w:rPr>
          <w:rFonts w:ascii="標楷體" w:eastAsia="標楷體" w:hAnsi="標楷體" w:hint="eastAsia"/>
          <w:sz w:val="28"/>
          <w:szCs w:val="28"/>
        </w:rPr>
        <w:t>提升，允宜檢討改善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18</w:t>
      </w:r>
    </w:p>
    <w:p w14:paraId="0FB7B669" w14:textId="3AF8B685" w:rsidR="00F06436" w:rsidRPr="00F06436" w:rsidRDefault="00F06436" w:rsidP="00F06436">
      <w:pPr>
        <w:tabs>
          <w:tab w:val="right" w:leader="middleDot" w:pos="9840"/>
        </w:tabs>
        <w:kinsoku w:val="0"/>
        <w:overflowPunct w:val="0"/>
        <w:snapToGrid w:val="0"/>
        <w:spacing w:line="53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（十一）為提供民眾多元學習機會與推展終身學習開辦社區大學，經教育部評定</w:t>
      </w:r>
      <w:proofErr w:type="gramStart"/>
      <w:r w:rsidRPr="00F06436">
        <w:rPr>
          <w:rFonts w:ascii="標楷體" w:eastAsia="標楷體" w:hAnsi="標楷體" w:hint="eastAsia"/>
          <w:sz w:val="28"/>
          <w:szCs w:val="28"/>
        </w:rPr>
        <w:t>優等獎並增</w:t>
      </w:r>
      <w:proofErr w:type="gramEnd"/>
      <w:r w:rsidRPr="00F06436">
        <w:rPr>
          <w:rFonts w:ascii="標楷體" w:eastAsia="標楷體" w:hAnsi="標楷體" w:hint="eastAsia"/>
          <w:sz w:val="28"/>
          <w:szCs w:val="28"/>
        </w:rPr>
        <w:t>撥獎勵金，惟開設課程類別集中，未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多元，且部分校區設有招生年齡限制，允宜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19</w:t>
      </w:r>
    </w:p>
    <w:p w14:paraId="15DD8F1F" w14:textId="05E96565" w:rsidR="00F06436" w:rsidRPr="00F06436" w:rsidRDefault="00F06436" w:rsidP="00F06436">
      <w:pPr>
        <w:tabs>
          <w:tab w:val="right" w:leader="middleDot" w:pos="9840"/>
        </w:tabs>
        <w:kinsoku w:val="0"/>
        <w:overflowPunct w:val="0"/>
        <w:snapToGrid w:val="0"/>
        <w:spacing w:line="53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（十二）為推廣游泳運動設置縣立三和游泳池，並推動學生游泳課程，惟部分學校未落實辦理游泳課程，又游泳池營運績效未如預期，設施管理</w:t>
      </w:r>
      <w:proofErr w:type="gramStart"/>
      <w:r w:rsidRPr="00F06436">
        <w:rPr>
          <w:rFonts w:ascii="標楷體" w:eastAsia="標楷體" w:hAnsi="標楷體" w:hint="eastAsia"/>
          <w:sz w:val="28"/>
          <w:szCs w:val="28"/>
        </w:rPr>
        <w:t>間有未周</w:t>
      </w:r>
      <w:proofErr w:type="gramEnd"/>
      <w:r w:rsidRPr="00F06436">
        <w:rPr>
          <w:rFonts w:ascii="標楷體" w:eastAsia="標楷體" w:hAnsi="標楷體" w:hint="eastAsia"/>
          <w:sz w:val="28"/>
          <w:szCs w:val="28"/>
        </w:rPr>
        <w:t>妥，允宜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2</w:t>
      </w:r>
      <w:r w:rsidR="00831E25">
        <w:rPr>
          <w:rFonts w:ascii="標楷體" w:eastAsia="標楷體" w:hAnsi="標楷體"/>
          <w:spacing w:val="-6"/>
          <w:sz w:val="28"/>
          <w:szCs w:val="28"/>
        </w:rPr>
        <w:t>0</w:t>
      </w:r>
    </w:p>
    <w:p w14:paraId="6FC85BD8" w14:textId="576FCE70" w:rsidR="00F06436" w:rsidRPr="00F06436" w:rsidRDefault="00F06436" w:rsidP="00F06436">
      <w:pPr>
        <w:tabs>
          <w:tab w:val="right" w:leader="middleDot" w:pos="9840"/>
        </w:tabs>
        <w:kinsoku w:val="0"/>
        <w:overflowPunct w:val="0"/>
        <w:snapToGrid w:val="0"/>
        <w:spacing w:line="54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（十三）為滿足青年族群居住需求，增加社會住宅租屋量能，規劃興建青年住宅，惟未確實檢核施工界址與鄰房衝突並及早處理，又設計、履約</w:t>
      </w:r>
      <w:proofErr w:type="gramStart"/>
      <w:r w:rsidRPr="00F06436">
        <w:rPr>
          <w:rFonts w:ascii="標楷體" w:eastAsia="標楷體" w:hAnsi="標楷體" w:hint="eastAsia"/>
          <w:sz w:val="28"/>
          <w:szCs w:val="28"/>
        </w:rPr>
        <w:t>管理間有欠</w:t>
      </w:r>
      <w:proofErr w:type="gramEnd"/>
      <w:r w:rsidRPr="00F06436">
        <w:rPr>
          <w:rFonts w:ascii="標楷體" w:eastAsia="標楷體" w:hAnsi="標楷體" w:hint="eastAsia"/>
          <w:sz w:val="28"/>
          <w:szCs w:val="28"/>
        </w:rPr>
        <w:t>周及驗收作業時程冗長，影響施政效能，允宜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21</w:t>
      </w:r>
    </w:p>
    <w:p w14:paraId="74786786" w14:textId="41116AB8" w:rsidR="00F06436" w:rsidRPr="00F06436" w:rsidRDefault="00F06436" w:rsidP="00F06436">
      <w:pPr>
        <w:tabs>
          <w:tab w:val="right" w:leader="middleDot" w:pos="9840"/>
        </w:tabs>
        <w:kinsoku w:val="0"/>
        <w:overflowPunct w:val="0"/>
        <w:snapToGrid w:val="0"/>
        <w:spacing w:line="54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（十四）為維護不動產交易安全，持續辦理實價登錄案件查核，惟部分不動產交易案件查無實價登錄資訊，又預售屋買賣定型化</w:t>
      </w:r>
      <w:proofErr w:type="gramStart"/>
      <w:r w:rsidRPr="00F06436">
        <w:rPr>
          <w:rFonts w:ascii="標楷體" w:eastAsia="標楷體" w:hAnsi="標楷體" w:hint="eastAsia"/>
          <w:sz w:val="28"/>
          <w:szCs w:val="28"/>
        </w:rPr>
        <w:t>契約預檢服務</w:t>
      </w:r>
      <w:proofErr w:type="gramEnd"/>
      <w:r w:rsidRPr="00F06436">
        <w:rPr>
          <w:rFonts w:ascii="標楷體" w:eastAsia="標楷體" w:hAnsi="標楷體" w:hint="eastAsia"/>
          <w:sz w:val="28"/>
          <w:szCs w:val="28"/>
        </w:rPr>
        <w:t>申請系統使用率偏低，允宜檢討改善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2</w:t>
      </w:r>
      <w:r w:rsidR="00831E25">
        <w:rPr>
          <w:rFonts w:ascii="標楷體" w:eastAsia="標楷體" w:hAnsi="標楷體"/>
          <w:spacing w:val="-6"/>
          <w:sz w:val="28"/>
          <w:szCs w:val="28"/>
        </w:rPr>
        <w:t>2</w:t>
      </w:r>
    </w:p>
    <w:p w14:paraId="4A287BD6" w14:textId="20A388F9" w:rsidR="00F06436" w:rsidRPr="00F06436" w:rsidRDefault="00F06436" w:rsidP="00F06436">
      <w:pPr>
        <w:tabs>
          <w:tab w:val="right" w:leader="middleDot" w:pos="9840"/>
        </w:tabs>
        <w:kinsoku w:val="0"/>
        <w:overflowPunct w:val="0"/>
        <w:snapToGrid w:val="0"/>
        <w:spacing w:line="54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（十五）為扶植地方特色產業發展，推動設置產業園區，惟部分購地廠商興建及營運進度未如預期，又園區服務中心管理作業</w:t>
      </w:r>
      <w:proofErr w:type="gramStart"/>
      <w:r w:rsidRPr="00F06436">
        <w:rPr>
          <w:rFonts w:ascii="標楷體" w:eastAsia="標楷體" w:hAnsi="標楷體" w:hint="eastAsia"/>
          <w:sz w:val="28"/>
          <w:szCs w:val="28"/>
        </w:rPr>
        <w:t>間有未臻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23</w:t>
      </w:r>
    </w:p>
    <w:p w14:paraId="0E2399D6" w14:textId="474E3A3A" w:rsidR="00F06436" w:rsidRPr="00F06436" w:rsidRDefault="00F06436" w:rsidP="00F06436">
      <w:pPr>
        <w:tabs>
          <w:tab w:val="right" w:leader="middleDot" w:pos="9840"/>
        </w:tabs>
        <w:kinsoku w:val="0"/>
        <w:overflowPunct w:val="0"/>
        <w:snapToGrid w:val="0"/>
        <w:spacing w:line="54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（十六）為維護民眾居住及公共安全，辦理建築物公共安全相關檢查業務，惟部分集合住宅尚未辦理公安申報、又</w:t>
      </w:r>
      <w:proofErr w:type="gramStart"/>
      <w:r w:rsidRPr="00F06436">
        <w:rPr>
          <w:rFonts w:ascii="標楷體" w:eastAsia="標楷體" w:hAnsi="標楷體" w:hint="eastAsia"/>
          <w:sz w:val="28"/>
          <w:szCs w:val="28"/>
        </w:rPr>
        <w:t>昇</w:t>
      </w:r>
      <w:proofErr w:type="gramEnd"/>
      <w:r w:rsidRPr="00F06436">
        <w:rPr>
          <w:rFonts w:ascii="標楷體" w:eastAsia="標楷體" w:hAnsi="標楷體" w:hint="eastAsia"/>
          <w:sz w:val="28"/>
          <w:szCs w:val="28"/>
        </w:rPr>
        <w:t>降設備及機械停車設備使用管理督導作業未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落實，允宜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24</w:t>
      </w:r>
    </w:p>
    <w:p w14:paraId="06D15919" w14:textId="1F5BED86" w:rsidR="00F06436" w:rsidRPr="00F06436" w:rsidRDefault="00F06436" w:rsidP="00F06436">
      <w:pPr>
        <w:tabs>
          <w:tab w:val="right" w:leader="middleDot" w:pos="9840"/>
        </w:tabs>
        <w:kinsoku w:val="0"/>
        <w:overflowPunct w:val="0"/>
        <w:snapToGrid w:val="0"/>
        <w:spacing w:line="56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lastRenderedPageBreak/>
        <w:t>（十七）為降低</w:t>
      </w:r>
      <w:proofErr w:type="gramStart"/>
      <w:r w:rsidRPr="00F06436">
        <w:rPr>
          <w:rFonts w:ascii="標楷體" w:eastAsia="標楷體" w:hAnsi="標楷體" w:hint="eastAsia"/>
          <w:sz w:val="28"/>
          <w:szCs w:val="28"/>
        </w:rPr>
        <w:t>豪</w:t>
      </w:r>
      <w:proofErr w:type="gramEnd"/>
      <w:r w:rsidRPr="00F06436">
        <w:rPr>
          <w:rFonts w:ascii="標楷體" w:eastAsia="標楷體" w:hAnsi="標楷體" w:hint="eastAsia"/>
          <w:sz w:val="28"/>
          <w:szCs w:val="28"/>
        </w:rPr>
        <w:t>大雨發生水患之機率，執行轄內區域排水及各級排水路整體精進計畫，惟多數區域排水尚未完成治理規劃報告，搶修搶險工程前置及驗收作業延遲，允宜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謀改善，以發揮區域排水治理成效</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25</w:t>
      </w:r>
    </w:p>
    <w:p w14:paraId="2853C9F5" w14:textId="07668BC3" w:rsidR="00F06436" w:rsidRPr="00F06436" w:rsidRDefault="00F06436" w:rsidP="00F06436">
      <w:pPr>
        <w:tabs>
          <w:tab w:val="right" w:leader="middleDot" w:pos="9840"/>
        </w:tabs>
        <w:kinsoku w:val="0"/>
        <w:overflowPunct w:val="0"/>
        <w:snapToGrid w:val="0"/>
        <w:spacing w:line="56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（十八）辦理旗艦競爭型139乙線暨150線風景觀光軸線道路改善工程，以提升道路品質，惟工程預算編列及履約管理</w:t>
      </w:r>
      <w:proofErr w:type="gramStart"/>
      <w:r w:rsidRPr="00F06436">
        <w:rPr>
          <w:rFonts w:ascii="標楷體" w:eastAsia="標楷體" w:hAnsi="標楷體" w:hint="eastAsia"/>
          <w:sz w:val="28"/>
          <w:szCs w:val="28"/>
        </w:rPr>
        <w:t>未盡周妥</w:t>
      </w:r>
      <w:proofErr w:type="gramEnd"/>
      <w:r w:rsidRPr="00F06436">
        <w:rPr>
          <w:rFonts w:ascii="標楷體" w:eastAsia="標楷體" w:hAnsi="標楷體" w:hint="eastAsia"/>
          <w:sz w:val="28"/>
          <w:szCs w:val="28"/>
        </w:rPr>
        <w:t>，亟待</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26</w:t>
      </w:r>
    </w:p>
    <w:p w14:paraId="3177867C" w14:textId="7E4757C5" w:rsidR="00F06436" w:rsidRPr="00F06436" w:rsidRDefault="00F06436" w:rsidP="00F06436">
      <w:pPr>
        <w:tabs>
          <w:tab w:val="right" w:leader="middleDot" w:pos="9840"/>
        </w:tabs>
        <w:kinsoku w:val="0"/>
        <w:overflowPunct w:val="0"/>
        <w:snapToGrid w:val="0"/>
        <w:spacing w:line="56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（十九）為強化災害預警能力，達到智慧防汛目標，設置雨水下水道及區域排水等水情監控系統，惟部分水位站布建及設備維運未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完善，災害</w:t>
      </w:r>
      <w:proofErr w:type="gramStart"/>
      <w:r w:rsidRPr="00F06436">
        <w:rPr>
          <w:rFonts w:ascii="標楷體" w:eastAsia="標楷體" w:hAnsi="標楷體" w:hint="eastAsia"/>
          <w:sz w:val="28"/>
          <w:szCs w:val="28"/>
        </w:rPr>
        <w:t>情資網介</w:t>
      </w:r>
      <w:proofErr w:type="gramEnd"/>
      <w:r w:rsidRPr="00F06436">
        <w:rPr>
          <w:rFonts w:ascii="標楷體" w:eastAsia="標楷體" w:hAnsi="標楷體" w:hint="eastAsia"/>
          <w:sz w:val="28"/>
          <w:szCs w:val="28"/>
        </w:rPr>
        <w:t>接水位站監測資訊未即時更新，允宜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謀改善，以提升防汛治理調適韌性</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27</w:t>
      </w:r>
    </w:p>
    <w:p w14:paraId="516F0BA7" w14:textId="1A0A5BDE" w:rsidR="00F06436" w:rsidRPr="00F06436" w:rsidRDefault="00F06436" w:rsidP="00F06436">
      <w:pPr>
        <w:tabs>
          <w:tab w:val="right" w:leader="middleDot" w:pos="9840"/>
        </w:tabs>
        <w:kinsoku w:val="0"/>
        <w:overflowPunct w:val="0"/>
        <w:snapToGrid w:val="0"/>
        <w:spacing w:line="560" w:lineRule="exact"/>
        <w:ind w:left="1120" w:rightChars="400" w:right="960" w:hangingChars="400" w:hanging="1120"/>
        <w:jc w:val="both"/>
        <w:outlineLvl w:val="2"/>
        <w:rPr>
          <w:rFonts w:ascii="標楷體" w:eastAsia="標楷體" w:hAnsi="標楷體"/>
          <w:sz w:val="28"/>
          <w:szCs w:val="28"/>
        </w:rPr>
      </w:pPr>
      <w:r w:rsidRPr="00F06436">
        <w:rPr>
          <w:rFonts w:ascii="標楷體" w:eastAsia="標楷體" w:hAnsi="標楷體" w:hint="eastAsia"/>
          <w:sz w:val="28"/>
          <w:szCs w:val="28"/>
        </w:rPr>
        <w:t>（二十）為改善觀光地區公共設施，辦理名間鄉松柏嶺周邊及埔里鯉魚潭環境強化工程，惟計畫內容與</w:t>
      </w:r>
      <w:proofErr w:type="gramStart"/>
      <w:r w:rsidRPr="00F06436">
        <w:rPr>
          <w:rFonts w:ascii="標楷體" w:eastAsia="標楷體" w:hAnsi="標楷體" w:hint="eastAsia"/>
          <w:sz w:val="28"/>
          <w:szCs w:val="28"/>
        </w:rPr>
        <w:t>促參招商</w:t>
      </w:r>
      <w:proofErr w:type="gramEnd"/>
      <w:r w:rsidRPr="00F06436">
        <w:rPr>
          <w:rFonts w:ascii="標楷體" w:eastAsia="標楷體" w:hAnsi="標楷體" w:hint="eastAsia"/>
          <w:sz w:val="28"/>
          <w:szCs w:val="28"/>
        </w:rPr>
        <w:t>條件</w:t>
      </w:r>
      <w:proofErr w:type="gramStart"/>
      <w:r w:rsidRPr="00F06436">
        <w:rPr>
          <w:rFonts w:ascii="標楷體" w:eastAsia="標楷體" w:hAnsi="標楷體" w:hint="eastAsia"/>
          <w:sz w:val="28"/>
          <w:szCs w:val="28"/>
        </w:rPr>
        <w:t>未妥適訂定</w:t>
      </w:r>
      <w:proofErr w:type="gramEnd"/>
      <w:r w:rsidRPr="00F06436">
        <w:rPr>
          <w:rFonts w:ascii="標楷體" w:eastAsia="標楷體" w:hAnsi="標楷體" w:hint="eastAsia"/>
          <w:sz w:val="28"/>
          <w:szCs w:val="28"/>
        </w:rPr>
        <w:t>及工程執行進度落後，或工程設計與履約</w:t>
      </w:r>
      <w:proofErr w:type="gramStart"/>
      <w:r w:rsidRPr="00F06436">
        <w:rPr>
          <w:rFonts w:ascii="標楷體" w:eastAsia="標楷體" w:hAnsi="標楷體" w:hint="eastAsia"/>
          <w:sz w:val="28"/>
          <w:szCs w:val="28"/>
        </w:rPr>
        <w:t>施工間有欠</w:t>
      </w:r>
      <w:proofErr w:type="gramEnd"/>
      <w:r w:rsidRPr="00F06436">
        <w:rPr>
          <w:rFonts w:ascii="標楷體" w:eastAsia="標楷體" w:hAnsi="標楷體" w:hint="eastAsia"/>
          <w:sz w:val="28"/>
          <w:szCs w:val="28"/>
        </w:rPr>
        <w:t>周等情，允宜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謀改進，以打造優質觀光旅遊環境</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28</w:t>
      </w:r>
    </w:p>
    <w:p w14:paraId="2C1EDFE2" w14:textId="5F3DF129" w:rsidR="00F06436" w:rsidRPr="00F06436" w:rsidRDefault="00F06436" w:rsidP="00F83FBC">
      <w:pPr>
        <w:tabs>
          <w:tab w:val="right" w:leader="middleDot" w:pos="9840"/>
        </w:tabs>
        <w:kinsoku w:val="0"/>
        <w:overflowPunct w:val="0"/>
        <w:snapToGrid w:val="0"/>
        <w:spacing w:line="560" w:lineRule="exact"/>
        <w:ind w:left="1372" w:rightChars="400" w:right="960" w:hangingChars="490" w:hanging="1372"/>
        <w:jc w:val="both"/>
        <w:outlineLvl w:val="2"/>
        <w:rPr>
          <w:rFonts w:ascii="標楷體" w:eastAsia="標楷體" w:hAnsi="標楷體"/>
          <w:sz w:val="28"/>
          <w:szCs w:val="28"/>
        </w:rPr>
      </w:pPr>
      <w:r w:rsidRPr="00F06436">
        <w:rPr>
          <w:rFonts w:ascii="標楷體" w:eastAsia="標楷體" w:hAnsi="標楷體" w:hint="eastAsia"/>
          <w:sz w:val="28"/>
          <w:szCs w:val="28"/>
        </w:rPr>
        <w:t>（二十一）</w:t>
      </w:r>
      <w:r w:rsidRPr="00F83FBC">
        <w:rPr>
          <w:rFonts w:ascii="標楷體" w:eastAsia="標楷體" w:hAnsi="標楷體" w:hint="eastAsia"/>
          <w:spacing w:val="6"/>
          <w:sz w:val="28"/>
          <w:szCs w:val="28"/>
        </w:rPr>
        <w:t>辦理縣轄風景據點整建計畫工程，優化旅遊景點，惟前置作業</w:t>
      </w:r>
      <w:proofErr w:type="gramStart"/>
      <w:r w:rsidRPr="00F83FBC">
        <w:rPr>
          <w:rFonts w:ascii="標楷體" w:eastAsia="標楷體" w:hAnsi="標楷體" w:hint="eastAsia"/>
          <w:spacing w:val="6"/>
          <w:sz w:val="28"/>
          <w:szCs w:val="28"/>
        </w:rPr>
        <w:t>未盡周妥</w:t>
      </w:r>
      <w:proofErr w:type="gramEnd"/>
      <w:r w:rsidRPr="00F83FBC">
        <w:rPr>
          <w:rFonts w:ascii="標楷體" w:eastAsia="標楷體" w:hAnsi="標楷體" w:hint="eastAsia"/>
          <w:spacing w:val="6"/>
          <w:sz w:val="28"/>
          <w:szCs w:val="28"/>
        </w:rPr>
        <w:t>，或招標多次流標，影響計畫執行進度，亟待</w:t>
      </w:r>
      <w:proofErr w:type="gramStart"/>
      <w:r w:rsidRPr="00F83FBC">
        <w:rPr>
          <w:rFonts w:ascii="標楷體" w:eastAsia="標楷體" w:hAnsi="標楷體" w:hint="eastAsia"/>
          <w:spacing w:val="6"/>
          <w:sz w:val="28"/>
          <w:szCs w:val="28"/>
        </w:rPr>
        <w:t>研</w:t>
      </w:r>
      <w:proofErr w:type="gramEnd"/>
      <w:r w:rsidRPr="00F83FBC">
        <w:rPr>
          <w:rFonts w:ascii="標楷體" w:eastAsia="標楷體" w:hAnsi="標楷體" w:hint="eastAsia"/>
          <w:spacing w:val="6"/>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29</w:t>
      </w:r>
    </w:p>
    <w:p w14:paraId="377FAF41" w14:textId="19126644" w:rsidR="00F06436" w:rsidRPr="00F06436" w:rsidRDefault="00F06436" w:rsidP="00F06436">
      <w:pPr>
        <w:tabs>
          <w:tab w:val="right" w:leader="middleDot" w:pos="9840"/>
        </w:tabs>
        <w:kinsoku w:val="0"/>
        <w:overflowPunct w:val="0"/>
        <w:snapToGrid w:val="0"/>
        <w:spacing w:line="56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（二十二）為帶動福興農場觀光人潮，新建福興溫泉區多功能廣場及露營示範場域，惟計畫需求、定位及財務評估未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周延、部分用地不符容許使用項目，或工程前置作業及</w:t>
      </w:r>
      <w:proofErr w:type="gramStart"/>
      <w:r w:rsidRPr="00F06436">
        <w:rPr>
          <w:rFonts w:ascii="標楷體" w:eastAsia="標楷體" w:hAnsi="標楷體" w:hint="eastAsia"/>
          <w:sz w:val="28"/>
          <w:szCs w:val="28"/>
        </w:rPr>
        <w:t>設計間有欠</w:t>
      </w:r>
      <w:proofErr w:type="gramEnd"/>
      <w:r w:rsidRPr="00F06436">
        <w:rPr>
          <w:rFonts w:ascii="標楷體" w:eastAsia="標楷體" w:hAnsi="標楷體" w:hint="eastAsia"/>
          <w:sz w:val="28"/>
          <w:szCs w:val="28"/>
        </w:rPr>
        <w:t>周等情事，允宜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謀改進，以促進觀光發展</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3</w:t>
      </w:r>
      <w:r w:rsidR="00831E25">
        <w:rPr>
          <w:rFonts w:ascii="標楷體" w:eastAsia="標楷體" w:hAnsi="標楷體"/>
          <w:spacing w:val="-6"/>
          <w:sz w:val="28"/>
          <w:szCs w:val="28"/>
        </w:rPr>
        <w:t>0</w:t>
      </w:r>
    </w:p>
    <w:p w14:paraId="38731566" w14:textId="3A245C0B" w:rsidR="00F06436" w:rsidRPr="00F06436" w:rsidRDefault="00F06436" w:rsidP="00F06436">
      <w:pPr>
        <w:tabs>
          <w:tab w:val="right" w:leader="middleDot" w:pos="9840"/>
        </w:tabs>
        <w:kinsoku w:val="0"/>
        <w:overflowPunct w:val="0"/>
        <w:snapToGrid w:val="0"/>
        <w:spacing w:line="56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（二十三）為</w:t>
      </w:r>
      <w:proofErr w:type="gramStart"/>
      <w:r w:rsidRPr="00F06436">
        <w:rPr>
          <w:rFonts w:ascii="標楷體" w:eastAsia="標楷體" w:hAnsi="標楷體" w:hint="eastAsia"/>
          <w:sz w:val="28"/>
          <w:szCs w:val="28"/>
        </w:rPr>
        <w:t>建構永續</w:t>
      </w:r>
      <w:proofErr w:type="gramEnd"/>
      <w:r w:rsidRPr="00F06436">
        <w:rPr>
          <w:rFonts w:ascii="標楷體" w:eastAsia="標楷體" w:hAnsi="標楷體" w:hint="eastAsia"/>
          <w:sz w:val="28"/>
          <w:szCs w:val="28"/>
        </w:rPr>
        <w:t>發展旅遊環境，持續輔導觀光露營場合法化，並下鄉駐點提供免費諮詢服務，惟稽查比率尚低</w:t>
      </w:r>
      <w:proofErr w:type="gramStart"/>
      <w:r w:rsidRPr="00F06436">
        <w:rPr>
          <w:rFonts w:ascii="標楷體" w:eastAsia="標楷體" w:hAnsi="標楷體" w:hint="eastAsia"/>
          <w:sz w:val="28"/>
          <w:szCs w:val="28"/>
        </w:rPr>
        <w:t>且間有管理</w:t>
      </w:r>
      <w:proofErr w:type="gramEnd"/>
      <w:r w:rsidRPr="00F06436">
        <w:rPr>
          <w:rFonts w:ascii="標楷體" w:eastAsia="標楷體" w:hAnsi="標楷體" w:hint="eastAsia"/>
          <w:sz w:val="28"/>
          <w:szCs w:val="28"/>
        </w:rPr>
        <w:t>作業未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3</w:t>
      </w:r>
      <w:r w:rsidR="00831E25">
        <w:rPr>
          <w:rFonts w:ascii="標楷體" w:eastAsia="標楷體" w:hAnsi="標楷體"/>
          <w:spacing w:val="-6"/>
          <w:sz w:val="28"/>
          <w:szCs w:val="28"/>
        </w:rPr>
        <w:t>1</w:t>
      </w:r>
    </w:p>
    <w:p w14:paraId="3208BA27" w14:textId="29A440EC" w:rsidR="00F06436" w:rsidRPr="00F06436" w:rsidRDefault="00F06436" w:rsidP="00F06436">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lastRenderedPageBreak/>
        <w:t>（二十四）為推動永續觀光政策落實低碳旅遊，建立南投永續旅遊行動準則，並打造</w:t>
      </w:r>
      <w:proofErr w:type="gramStart"/>
      <w:r w:rsidRPr="00F06436">
        <w:rPr>
          <w:rFonts w:ascii="標楷體" w:eastAsia="標楷體" w:hAnsi="標楷體" w:hint="eastAsia"/>
          <w:sz w:val="28"/>
          <w:szCs w:val="28"/>
        </w:rPr>
        <w:t>合歡山暗空公園</w:t>
      </w:r>
      <w:proofErr w:type="gramEnd"/>
      <w:r w:rsidRPr="00F06436">
        <w:rPr>
          <w:rFonts w:ascii="標楷體" w:eastAsia="標楷體" w:hAnsi="標楷體" w:hint="eastAsia"/>
          <w:sz w:val="28"/>
          <w:szCs w:val="28"/>
        </w:rPr>
        <w:t>，獲頒綠色城市獎及城市治理卓越獎，</w:t>
      </w:r>
      <w:proofErr w:type="gramStart"/>
      <w:r w:rsidRPr="00F06436">
        <w:rPr>
          <w:rFonts w:ascii="標楷體" w:eastAsia="標楷體" w:hAnsi="標楷體" w:hint="eastAsia"/>
          <w:sz w:val="28"/>
          <w:szCs w:val="28"/>
        </w:rPr>
        <w:t>惟永續</w:t>
      </w:r>
      <w:proofErr w:type="gramEnd"/>
      <w:r w:rsidRPr="00F06436">
        <w:rPr>
          <w:rFonts w:ascii="標楷體" w:eastAsia="標楷體" w:hAnsi="標楷體" w:hint="eastAsia"/>
          <w:sz w:val="28"/>
          <w:szCs w:val="28"/>
        </w:rPr>
        <w:t>觀光行銷尚待整合，參與永續旅遊評鑑業者有限，允宜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32</w:t>
      </w:r>
    </w:p>
    <w:p w14:paraId="13DA4AAE" w14:textId="74638F86" w:rsidR="00F06436" w:rsidRPr="00F06436" w:rsidRDefault="00F06436" w:rsidP="00F06436">
      <w:pPr>
        <w:tabs>
          <w:tab w:val="left" w:pos="1134"/>
          <w:tab w:val="right" w:leader="middleDot" w:pos="9840"/>
        </w:tabs>
        <w:kinsoku w:val="0"/>
        <w:overflowPunct w:val="0"/>
        <w:snapToGrid w:val="0"/>
        <w:spacing w:line="500" w:lineRule="exact"/>
        <w:ind w:leftChars="-10" w:left="1410" w:rightChars="400" w:right="960" w:hangingChars="512" w:hanging="1434"/>
        <w:jc w:val="both"/>
        <w:outlineLvl w:val="2"/>
        <w:rPr>
          <w:rFonts w:ascii="標楷體" w:eastAsia="標楷體" w:hAnsi="標楷體"/>
          <w:sz w:val="28"/>
          <w:szCs w:val="28"/>
        </w:rPr>
      </w:pPr>
      <w:r w:rsidRPr="00F06436">
        <w:rPr>
          <w:rFonts w:ascii="標楷體" w:eastAsia="標楷體" w:hAnsi="標楷體" w:hint="eastAsia"/>
          <w:sz w:val="28"/>
          <w:szCs w:val="28"/>
        </w:rPr>
        <w:t>（二十五）</w:t>
      </w:r>
      <w:r w:rsidRPr="00F06436">
        <w:rPr>
          <w:rFonts w:ascii="標楷體" w:eastAsia="標楷體" w:hAnsi="標楷體" w:hint="eastAsia"/>
          <w:spacing w:val="-4"/>
          <w:sz w:val="28"/>
          <w:szCs w:val="28"/>
        </w:rPr>
        <w:t>為保障旅客住宿權益及公共安全，持續辦理旅宿業稽查作業，惟查核頻率未達目標，</w:t>
      </w:r>
      <w:proofErr w:type="gramStart"/>
      <w:r w:rsidRPr="00F06436">
        <w:rPr>
          <w:rFonts w:ascii="標楷體" w:eastAsia="標楷體" w:hAnsi="標楷體" w:hint="eastAsia"/>
          <w:spacing w:val="-4"/>
          <w:sz w:val="28"/>
          <w:szCs w:val="28"/>
        </w:rPr>
        <w:t>或間有未</w:t>
      </w:r>
      <w:proofErr w:type="gramEnd"/>
      <w:r w:rsidRPr="00F06436">
        <w:rPr>
          <w:rFonts w:ascii="標楷體" w:eastAsia="標楷體" w:hAnsi="標楷體" w:hint="eastAsia"/>
          <w:spacing w:val="-4"/>
          <w:sz w:val="28"/>
          <w:szCs w:val="28"/>
        </w:rPr>
        <w:t>合法旅宿業尚未納管，或違規擴大經營仍未改善，允宜強化管理效能</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33</w:t>
      </w:r>
    </w:p>
    <w:p w14:paraId="386FA6E4" w14:textId="7C8F7987" w:rsidR="00F06436" w:rsidRPr="00F06436" w:rsidRDefault="00F06436" w:rsidP="00F06436">
      <w:pPr>
        <w:tabs>
          <w:tab w:val="left" w:pos="1276"/>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（二十六）為促進農村永續發展，辦理農村再生輔導計畫，惟部分農村社區參與計畫多年尚未完成訓練，或未繼續推動執行計畫，或執行計畫偏重農村環境改善工程建設，允宜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謀改善，以達農村自主發展與活化再生目標</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34</w:t>
      </w:r>
    </w:p>
    <w:p w14:paraId="2E623CB7" w14:textId="7694887A" w:rsidR="00F06436" w:rsidRPr="00F06436" w:rsidRDefault="00F06436" w:rsidP="00F06436">
      <w:pPr>
        <w:tabs>
          <w:tab w:val="right" w:leader="middleDot" w:pos="9840"/>
        </w:tabs>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（二十七）辦理</w:t>
      </w:r>
      <w:proofErr w:type="gramStart"/>
      <w:r w:rsidRPr="00F06436">
        <w:rPr>
          <w:rFonts w:ascii="標楷體" w:eastAsia="標楷體" w:hAnsi="標楷體" w:hint="eastAsia"/>
          <w:sz w:val="28"/>
          <w:szCs w:val="28"/>
        </w:rPr>
        <w:t>名間親子</w:t>
      </w:r>
      <w:proofErr w:type="gramEnd"/>
      <w:r w:rsidRPr="00F06436">
        <w:rPr>
          <w:rFonts w:ascii="標楷體" w:eastAsia="標楷體" w:hAnsi="標楷體" w:hint="eastAsia"/>
          <w:sz w:val="28"/>
          <w:szCs w:val="28"/>
        </w:rPr>
        <w:t>生態園區及橋聳</w:t>
      </w:r>
      <w:proofErr w:type="gramStart"/>
      <w:r w:rsidRPr="00F06436">
        <w:rPr>
          <w:rFonts w:ascii="標楷體" w:eastAsia="標楷體" w:hAnsi="標楷體" w:hint="eastAsia"/>
          <w:sz w:val="28"/>
          <w:szCs w:val="28"/>
        </w:rPr>
        <w:t>雲天綠雕園區</w:t>
      </w:r>
      <w:proofErr w:type="gramEnd"/>
      <w:r w:rsidRPr="00F06436">
        <w:rPr>
          <w:rFonts w:ascii="標楷體" w:eastAsia="標楷體" w:hAnsi="標楷體" w:hint="eastAsia"/>
          <w:sz w:val="28"/>
          <w:szCs w:val="28"/>
        </w:rPr>
        <w:t>管理維護作業，提升縣民休閒遊憩環境品質，惟設施維護及財產管理未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周延，亟待檢討改善，以提升園區管理成效</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36</w:t>
      </w:r>
    </w:p>
    <w:p w14:paraId="09C001B0" w14:textId="159ADCCB" w:rsidR="00F06436" w:rsidRPr="00F06436" w:rsidRDefault="00F06436" w:rsidP="00F06436">
      <w:pPr>
        <w:tabs>
          <w:tab w:val="right" w:leader="middleDot" w:pos="9840"/>
        </w:tabs>
        <w:overflowPunct w:val="0"/>
        <w:snapToGrid w:val="0"/>
        <w:spacing w:line="500" w:lineRule="exact"/>
        <w:ind w:left="1414" w:rightChars="400" w:right="960" w:hangingChars="505" w:hanging="1414"/>
        <w:jc w:val="both"/>
        <w:outlineLvl w:val="2"/>
        <w:rPr>
          <w:rFonts w:ascii="標楷體" w:eastAsia="標楷體" w:hAnsi="標楷體"/>
          <w:sz w:val="28"/>
          <w:szCs w:val="28"/>
        </w:rPr>
      </w:pPr>
      <w:r w:rsidRPr="00F06436">
        <w:rPr>
          <w:rFonts w:ascii="標楷體" w:eastAsia="標楷體" w:hAnsi="標楷體" w:hint="eastAsia"/>
          <w:sz w:val="28"/>
          <w:szCs w:val="28"/>
        </w:rPr>
        <w:t>（二十八）</w:t>
      </w:r>
      <w:r w:rsidRPr="00F06436">
        <w:rPr>
          <w:rFonts w:ascii="標楷體" w:eastAsia="標楷體" w:hAnsi="標楷體" w:hint="eastAsia"/>
          <w:spacing w:val="-6"/>
          <w:sz w:val="28"/>
          <w:szCs w:val="28"/>
        </w:rPr>
        <w:t>為維護生物多樣性及農業永續發展，辦理入侵植物防治計畫及外來種移除作業，</w:t>
      </w:r>
      <w:proofErr w:type="gramStart"/>
      <w:r w:rsidRPr="00F06436">
        <w:rPr>
          <w:rFonts w:ascii="標楷體" w:eastAsia="標楷體" w:hAnsi="標楷體" w:hint="eastAsia"/>
          <w:spacing w:val="-6"/>
          <w:sz w:val="28"/>
          <w:szCs w:val="28"/>
        </w:rPr>
        <w:t>惟小花蔓</w:t>
      </w:r>
      <w:proofErr w:type="gramEnd"/>
      <w:r w:rsidRPr="00F06436">
        <w:rPr>
          <w:rFonts w:ascii="標楷體" w:eastAsia="標楷體" w:hAnsi="標楷體" w:hint="eastAsia"/>
          <w:spacing w:val="-6"/>
          <w:sz w:val="28"/>
          <w:szCs w:val="28"/>
        </w:rPr>
        <w:t>澤蘭及外來入侵魚類移除防治作業未</w:t>
      </w:r>
      <w:proofErr w:type="gramStart"/>
      <w:r w:rsidRPr="00F06436">
        <w:rPr>
          <w:rFonts w:ascii="標楷體" w:eastAsia="標楷體" w:hAnsi="標楷體" w:hint="eastAsia"/>
          <w:spacing w:val="-6"/>
          <w:sz w:val="28"/>
          <w:szCs w:val="28"/>
        </w:rPr>
        <w:t>臻</w:t>
      </w:r>
      <w:proofErr w:type="gramEnd"/>
      <w:r w:rsidRPr="00F06436">
        <w:rPr>
          <w:rFonts w:ascii="標楷體" w:eastAsia="標楷體" w:hAnsi="標楷體" w:hint="eastAsia"/>
          <w:spacing w:val="-6"/>
          <w:sz w:val="28"/>
          <w:szCs w:val="28"/>
        </w:rPr>
        <w:t>完善，允宜檢討改善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36</w:t>
      </w:r>
    </w:p>
    <w:p w14:paraId="260D822C" w14:textId="4EEF204B" w:rsidR="00F06436" w:rsidRPr="00F06436" w:rsidRDefault="00F06436" w:rsidP="00F06436">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（二十九）布建原住民族文化健康站，</w:t>
      </w:r>
      <w:r w:rsidRPr="00F83FBC">
        <w:rPr>
          <w:rFonts w:ascii="標楷體" w:eastAsia="標楷體" w:hAnsi="標楷體" w:hint="eastAsia"/>
          <w:spacing w:val="-2"/>
          <w:sz w:val="28"/>
          <w:szCs w:val="28"/>
        </w:rPr>
        <w:t>提供原住民族長者照顧服務，惟部分站點到站率未達</w:t>
      </w:r>
      <w:proofErr w:type="gramStart"/>
      <w:r w:rsidRPr="00F83FBC">
        <w:rPr>
          <w:rFonts w:ascii="標楷體" w:eastAsia="標楷體" w:hAnsi="標楷體" w:hint="eastAsia"/>
          <w:spacing w:val="-2"/>
          <w:sz w:val="28"/>
          <w:szCs w:val="28"/>
        </w:rPr>
        <w:t>6成</w:t>
      </w:r>
      <w:proofErr w:type="gramEnd"/>
      <w:r w:rsidRPr="00F83FBC">
        <w:rPr>
          <w:rFonts w:ascii="標楷體" w:eastAsia="標楷體" w:hAnsi="標楷體" w:hint="eastAsia"/>
          <w:spacing w:val="-2"/>
          <w:sz w:val="28"/>
          <w:szCs w:val="28"/>
        </w:rPr>
        <w:t>或整建工程補助款遭註銷，</w:t>
      </w:r>
      <w:proofErr w:type="gramStart"/>
      <w:r w:rsidRPr="00F83FBC">
        <w:rPr>
          <w:rFonts w:ascii="標楷體" w:eastAsia="標楷體" w:hAnsi="標楷體" w:hint="eastAsia"/>
          <w:spacing w:val="-2"/>
          <w:sz w:val="28"/>
          <w:szCs w:val="28"/>
        </w:rPr>
        <w:t>又間有負責人或照服員</w:t>
      </w:r>
      <w:proofErr w:type="gramEnd"/>
      <w:r w:rsidRPr="00F83FBC">
        <w:rPr>
          <w:rFonts w:ascii="標楷體" w:eastAsia="標楷體" w:hAnsi="標楷體" w:hint="eastAsia"/>
          <w:spacing w:val="-2"/>
          <w:sz w:val="28"/>
          <w:szCs w:val="28"/>
        </w:rPr>
        <w:t>每年教育訓練未達規定時數等情，允宜檢討改善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w:t>
      </w:r>
      <w:r w:rsidRPr="00F06436">
        <w:rPr>
          <w:rFonts w:ascii="標楷體" w:eastAsia="標楷體" w:hAnsi="標楷體"/>
          <w:spacing w:val="-6"/>
          <w:sz w:val="28"/>
          <w:szCs w:val="28"/>
        </w:rPr>
        <w:t>7</w:t>
      </w:r>
    </w:p>
    <w:p w14:paraId="6F47A587" w14:textId="1C5C4C46" w:rsidR="00F06436" w:rsidRPr="00F06436" w:rsidRDefault="00F06436" w:rsidP="00532EDE">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（三十）</w:t>
      </w:r>
      <w:r w:rsidR="00532EDE">
        <w:rPr>
          <w:rFonts w:ascii="標楷體" w:eastAsia="標楷體" w:hAnsi="標楷體" w:hint="eastAsia"/>
          <w:sz w:val="28"/>
          <w:szCs w:val="28"/>
        </w:rPr>
        <w:t xml:space="preserve">　</w:t>
      </w:r>
      <w:r w:rsidRPr="00F06436">
        <w:rPr>
          <w:rFonts w:ascii="標楷體" w:eastAsia="標楷體" w:hAnsi="標楷體" w:hint="eastAsia"/>
          <w:sz w:val="28"/>
          <w:szCs w:val="28"/>
        </w:rPr>
        <w:t>推動信義鄉地利村貓頭鷹送子平台景觀新建工程計畫，以帶動當地旅遊之觀光發展，惟工程招標前未取得工程預定用地及完成使用地變更事宜，且未落實追蹤管考，亦未妥為因應平台現址存有交通不便及增加行車風險情事，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proofErr w:type="gramStart"/>
      <w:r w:rsidRPr="00F06436">
        <w:rPr>
          <w:rFonts w:ascii="標楷體" w:eastAsia="標楷體" w:hAnsi="標楷體" w:hint="eastAsia"/>
          <w:sz w:val="28"/>
          <w:szCs w:val="28"/>
        </w:rPr>
        <w:t>俾</w:t>
      </w:r>
      <w:proofErr w:type="gramEnd"/>
      <w:r w:rsidRPr="00F06436">
        <w:rPr>
          <w:rFonts w:ascii="標楷體" w:eastAsia="標楷體" w:hAnsi="標楷體" w:hint="eastAsia"/>
          <w:sz w:val="28"/>
          <w:szCs w:val="28"/>
        </w:rPr>
        <w:t>利達成預期觀光效益</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w:t>
      </w:r>
      <w:r w:rsidRPr="00F06436">
        <w:rPr>
          <w:rFonts w:ascii="標楷體" w:eastAsia="標楷體" w:hAnsi="標楷體"/>
          <w:spacing w:val="-6"/>
          <w:sz w:val="28"/>
          <w:szCs w:val="28"/>
        </w:rPr>
        <w:t>8</w:t>
      </w:r>
    </w:p>
    <w:p w14:paraId="2AA61A30" w14:textId="5CA54667" w:rsidR="00F06436" w:rsidRPr="00F06436" w:rsidRDefault="00F06436" w:rsidP="00F06436">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（三十一）為提升公有房地使用效能，持續加強公有土地與公共設施之管理，惟部分閒置土地尚待</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擬活化措施，委外開發經營績效欠佳，又未確實辦理設施清查及系統填報，允宜檢討改善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3</w:t>
      </w:r>
      <w:r w:rsidRPr="00F06436">
        <w:rPr>
          <w:rFonts w:ascii="標楷體" w:eastAsia="標楷體" w:hAnsi="標楷體"/>
          <w:spacing w:val="-6"/>
          <w:sz w:val="28"/>
          <w:szCs w:val="28"/>
        </w:rPr>
        <w:t>9</w:t>
      </w:r>
    </w:p>
    <w:p w14:paraId="41477DE0" w14:textId="26936EE5" w:rsidR="00F06436" w:rsidRPr="00F06436" w:rsidRDefault="00F06436" w:rsidP="00F06436">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lastRenderedPageBreak/>
        <w:t>（三十二）為強化公共建設有效推動，訂定相關作業要點並予以列管，</w:t>
      </w:r>
      <w:proofErr w:type="gramStart"/>
      <w:r w:rsidRPr="00F06436">
        <w:rPr>
          <w:rFonts w:ascii="標楷體" w:eastAsia="標楷體" w:hAnsi="標楷體" w:hint="eastAsia"/>
          <w:sz w:val="28"/>
          <w:szCs w:val="28"/>
        </w:rPr>
        <w:t>惟間有計畫</w:t>
      </w:r>
      <w:proofErr w:type="gramEnd"/>
      <w:r w:rsidRPr="00F06436">
        <w:rPr>
          <w:rFonts w:ascii="標楷體" w:eastAsia="標楷體" w:hAnsi="標楷體" w:hint="eastAsia"/>
          <w:sz w:val="28"/>
          <w:szCs w:val="28"/>
        </w:rPr>
        <w:t>未納入追蹤管考或重要新興投資計畫未納管，又</w:t>
      </w:r>
      <w:proofErr w:type="gramStart"/>
      <w:r w:rsidRPr="00F06436">
        <w:rPr>
          <w:rFonts w:ascii="標楷體" w:eastAsia="標楷體" w:hAnsi="標楷體" w:hint="eastAsia"/>
          <w:sz w:val="28"/>
          <w:szCs w:val="28"/>
        </w:rPr>
        <w:t>採</w:t>
      </w:r>
      <w:proofErr w:type="gramEnd"/>
      <w:r w:rsidRPr="00F06436">
        <w:rPr>
          <w:rFonts w:ascii="標楷體" w:eastAsia="標楷體" w:hAnsi="標楷體" w:hint="eastAsia"/>
          <w:sz w:val="28"/>
          <w:szCs w:val="28"/>
        </w:rPr>
        <w:t>OT促參案件營運招商未及早辦理，投資廠商無法參與規劃設計，均影響計畫執行成效，允宜檢討改善，以達成公共建設預期推動目標</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4</w:t>
      </w:r>
      <w:r w:rsidRPr="00F06436">
        <w:rPr>
          <w:rFonts w:ascii="標楷體" w:eastAsia="標楷體" w:hAnsi="標楷體"/>
          <w:spacing w:val="-6"/>
          <w:sz w:val="28"/>
          <w:szCs w:val="28"/>
        </w:rPr>
        <w:t>0</w:t>
      </w:r>
    </w:p>
    <w:p w14:paraId="6EB4DD6D" w14:textId="178B0CE4" w:rsidR="00F06436" w:rsidRPr="00F06436" w:rsidRDefault="00F06436" w:rsidP="00F06436">
      <w:pPr>
        <w:tabs>
          <w:tab w:val="right" w:leader="middleDot" w:pos="9840"/>
        </w:tabs>
        <w:kinsoku w:val="0"/>
        <w:overflowPunct w:val="0"/>
        <w:snapToGrid w:val="0"/>
        <w:spacing w:line="500" w:lineRule="exact"/>
        <w:ind w:left="1400" w:rightChars="400" w:right="960" w:hangingChars="500" w:hanging="1400"/>
        <w:jc w:val="both"/>
        <w:outlineLvl w:val="2"/>
        <w:rPr>
          <w:rFonts w:ascii="標楷體" w:eastAsia="標楷體" w:hAnsi="標楷體"/>
          <w:sz w:val="28"/>
          <w:szCs w:val="28"/>
        </w:rPr>
      </w:pPr>
      <w:r w:rsidRPr="00F06436">
        <w:rPr>
          <w:rFonts w:ascii="標楷體" w:eastAsia="標楷體" w:hAnsi="標楷體" w:hint="eastAsia"/>
          <w:sz w:val="28"/>
          <w:szCs w:val="28"/>
        </w:rPr>
        <w:t>（三十三）為確保機關採購程序符合政府採購法令，辦理稽核監督作業，惟</w:t>
      </w:r>
      <w:proofErr w:type="gramStart"/>
      <w:r w:rsidRPr="00F06436">
        <w:rPr>
          <w:rFonts w:ascii="標楷體" w:eastAsia="標楷體" w:hAnsi="標楷體" w:hint="eastAsia"/>
          <w:sz w:val="28"/>
          <w:szCs w:val="28"/>
        </w:rPr>
        <w:t>間有轄</w:t>
      </w:r>
      <w:proofErr w:type="gramEnd"/>
      <w:r w:rsidRPr="00F06436">
        <w:rPr>
          <w:rFonts w:ascii="標楷體" w:eastAsia="標楷體" w:hAnsi="標楷體" w:hint="eastAsia"/>
          <w:sz w:val="28"/>
          <w:szCs w:val="28"/>
        </w:rPr>
        <w:t>管機關小額工程採購程序及履約情形欠周，或零星、分批採購、集中特定廠商等情形，允宜督促</w:t>
      </w:r>
      <w:proofErr w:type="gramStart"/>
      <w:r w:rsidRPr="00F06436">
        <w:rPr>
          <w:rFonts w:ascii="標楷體" w:eastAsia="標楷體" w:hAnsi="標楷體" w:hint="eastAsia"/>
          <w:sz w:val="28"/>
          <w:szCs w:val="28"/>
        </w:rPr>
        <w:t>採</w:t>
      </w:r>
      <w:proofErr w:type="gramEnd"/>
      <w:r w:rsidRPr="00F06436">
        <w:rPr>
          <w:rFonts w:ascii="標楷體" w:eastAsia="標楷體" w:hAnsi="標楷體" w:hint="eastAsia"/>
          <w:sz w:val="28"/>
          <w:szCs w:val="28"/>
        </w:rPr>
        <w:t>開口契約方式及依</w:t>
      </w:r>
      <w:proofErr w:type="gramStart"/>
      <w:r w:rsidRPr="00F06436">
        <w:rPr>
          <w:rFonts w:ascii="標楷體" w:eastAsia="標楷體" w:hAnsi="標楷體" w:hint="eastAsia"/>
          <w:sz w:val="28"/>
          <w:szCs w:val="28"/>
        </w:rPr>
        <w:t>規</w:t>
      </w:r>
      <w:proofErr w:type="gramEnd"/>
      <w:r w:rsidRPr="00F06436">
        <w:rPr>
          <w:rFonts w:ascii="標楷體" w:eastAsia="標楷體" w:hAnsi="標楷體" w:hint="eastAsia"/>
          <w:sz w:val="28"/>
          <w:szCs w:val="28"/>
        </w:rPr>
        <w:t>辦理，以提升採購效率及符合採購公平合理原則</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43</w:t>
      </w:r>
    </w:p>
    <w:p w14:paraId="2B9FA3BF"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肆、農業處主管</w:t>
      </w:r>
    </w:p>
    <w:p w14:paraId="2659A7B0" w14:textId="34125EEE"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（一）為調節產銷與平穩市價，持續強化毛豬電腦拍賣作業，惟有承銷人逾期繳清貨款，且現金收繳金額頗</w:t>
      </w:r>
      <w:proofErr w:type="gramStart"/>
      <w:r w:rsidRPr="00F06436">
        <w:rPr>
          <w:rFonts w:ascii="標楷體" w:eastAsia="標楷體" w:hAnsi="標楷體" w:hint="eastAsia"/>
          <w:sz w:val="28"/>
          <w:szCs w:val="28"/>
        </w:rPr>
        <w:t>鉅</w:t>
      </w:r>
      <w:proofErr w:type="gramEnd"/>
      <w:r w:rsidRPr="00F06436">
        <w:rPr>
          <w:rFonts w:ascii="標楷體" w:eastAsia="標楷體" w:hAnsi="標楷體" w:hint="eastAsia"/>
          <w:sz w:val="28"/>
          <w:szCs w:val="28"/>
        </w:rPr>
        <w:t>，增加管理風險，又尚未輔導屠宰業者導入屠宰場肉品衛生安全管制系統，允宜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謀改善，提升營運管理成效</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51</w:t>
      </w:r>
    </w:p>
    <w:p w14:paraId="5882C17C" w14:textId="20B0CF8D"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（二）為保障民眾食用肉品安全，辦理牲畜屠宰作業，惟委託辦理之招租方式未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w:t>
      </w:r>
      <w:proofErr w:type="gramStart"/>
      <w:r w:rsidRPr="00F06436">
        <w:rPr>
          <w:rFonts w:ascii="標楷體" w:eastAsia="標楷體" w:hAnsi="標楷體" w:hint="eastAsia"/>
          <w:sz w:val="28"/>
          <w:szCs w:val="28"/>
        </w:rPr>
        <w:t>又間有承租</w:t>
      </w:r>
      <w:proofErr w:type="gramEnd"/>
      <w:r w:rsidRPr="00F06436">
        <w:rPr>
          <w:rFonts w:ascii="標楷體" w:eastAsia="標楷體" w:hAnsi="標楷體" w:hint="eastAsia"/>
          <w:sz w:val="28"/>
          <w:szCs w:val="28"/>
        </w:rPr>
        <w:t>場地廠商營運未如預期提前解約，場館閒置尚待活化，允宜檢討改善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52</w:t>
      </w:r>
    </w:p>
    <w:p w14:paraId="2B4594E1" w14:textId="5192EA77" w:rsidR="00F06436" w:rsidRPr="00F06436" w:rsidRDefault="00F06436" w:rsidP="00F06436">
      <w:pPr>
        <w:tabs>
          <w:tab w:val="right" w:leader="middleDot" w:pos="9840"/>
        </w:tabs>
        <w:overflowPunct w:val="0"/>
        <w:snapToGrid w:val="0"/>
        <w:spacing w:line="49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（三）為</w:t>
      </w:r>
      <w:proofErr w:type="gramStart"/>
      <w:r w:rsidRPr="00F06436">
        <w:rPr>
          <w:rFonts w:ascii="標楷體" w:eastAsia="標楷體" w:hAnsi="標楷體" w:hint="eastAsia"/>
          <w:sz w:val="28"/>
          <w:szCs w:val="28"/>
        </w:rPr>
        <w:t>優化肉</w:t>
      </w:r>
      <w:proofErr w:type="gramEnd"/>
      <w:r w:rsidRPr="00F06436">
        <w:rPr>
          <w:rFonts w:ascii="標楷體" w:eastAsia="標楷體" w:hAnsi="標楷體" w:hint="eastAsia"/>
          <w:sz w:val="28"/>
          <w:szCs w:val="28"/>
        </w:rPr>
        <w:t>品市場環境與營運設備，持續辦理資產設備擴充改良，惟購置之冷凍</w:t>
      </w:r>
      <w:proofErr w:type="gramStart"/>
      <w:r w:rsidRPr="00F06436">
        <w:rPr>
          <w:rFonts w:ascii="標楷體" w:eastAsia="標楷體" w:hAnsi="標楷體" w:hint="eastAsia"/>
          <w:sz w:val="28"/>
          <w:szCs w:val="28"/>
        </w:rPr>
        <w:t>運輸車低度</w:t>
      </w:r>
      <w:proofErr w:type="gramEnd"/>
      <w:r w:rsidRPr="00F06436">
        <w:rPr>
          <w:rFonts w:ascii="標楷體" w:eastAsia="標楷體" w:hAnsi="標楷體" w:hint="eastAsia"/>
          <w:sz w:val="28"/>
          <w:szCs w:val="28"/>
        </w:rPr>
        <w:t>使用、廢棄物處理再利用建廠進度落後、採購招標廠商投標參與度不足及部分工程履約管理欠周，允宜檢討改進，以提升市場營運品質</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53</w:t>
      </w:r>
    </w:p>
    <w:p w14:paraId="276D459F"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伍、消防局主管</w:t>
      </w:r>
    </w:p>
    <w:p w14:paraId="26149BFC" w14:textId="5FC89831"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（一）為充實消防人力，逐年增加預算員額及進用人數，惟消防人力仍有不足，</w:t>
      </w:r>
      <w:proofErr w:type="gramStart"/>
      <w:r w:rsidRPr="00F06436">
        <w:rPr>
          <w:rFonts w:ascii="標楷體" w:eastAsia="標楷體" w:hAnsi="標楷體" w:hint="eastAsia"/>
          <w:sz w:val="28"/>
          <w:szCs w:val="28"/>
        </w:rPr>
        <w:t>又義消協</w:t>
      </w:r>
      <w:proofErr w:type="gramEnd"/>
      <w:r w:rsidRPr="00F06436">
        <w:rPr>
          <w:rFonts w:ascii="標楷體" w:eastAsia="標楷體" w:hAnsi="標楷體" w:hint="eastAsia"/>
          <w:sz w:val="28"/>
          <w:szCs w:val="28"/>
        </w:rPr>
        <w:t>勤人員</w:t>
      </w:r>
      <w:proofErr w:type="gramStart"/>
      <w:r w:rsidRPr="00F06436">
        <w:rPr>
          <w:rFonts w:ascii="標楷體" w:eastAsia="標楷體" w:hAnsi="標楷體" w:hint="eastAsia"/>
          <w:sz w:val="28"/>
          <w:szCs w:val="28"/>
        </w:rPr>
        <w:t>略減且中</w:t>
      </w:r>
      <w:proofErr w:type="gramEnd"/>
      <w:r w:rsidRPr="00F06436">
        <w:rPr>
          <w:rFonts w:ascii="標楷體" w:eastAsia="標楷體" w:hAnsi="標楷體" w:hint="eastAsia"/>
          <w:sz w:val="28"/>
          <w:szCs w:val="28"/>
        </w:rPr>
        <w:t>高年齡逾</w:t>
      </w:r>
      <w:proofErr w:type="gramStart"/>
      <w:r w:rsidRPr="00F06436">
        <w:rPr>
          <w:rFonts w:ascii="標楷體" w:eastAsia="標楷體" w:hAnsi="標楷體" w:hint="eastAsia"/>
          <w:sz w:val="28"/>
          <w:szCs w:val="28"/>
        </w:rPr>
        <w:t>4成</w:t>
      </w:r>
      <w:proofErr w:type="gramEnd"/>
      <w:r w:rsidRPr="00F06436">
        <w:rPr>
          <w:rFonts w:ascii="標楷體" w:eastAsia="標楷體" w:hAnsi="標楷體" w:hint="eastAsia"/>
          <w:sz w:val="28"/>
          <w:szCs w:val="28"/>
        </w:rPr>
        <w:t>，允宜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謀因應，以提升災害防救效能</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56</w:t>
      </w:r>
    </w:p>
    <w:p w14:paraId="7FB0E75D" w14:textId="510CE08A"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（二）為強化救災救護效能，持續購置消防車輛及</w:t>
      </w:r>
      <w:proofErr w:type="gramStart"/>
      <w:r w:rsidRPr="00F06436">
        <w:rPr>
          <w:rFonts w:ascii="標楷體" w:eastAsia="標楷體" w:hAnsi="標楷體" w:hint="eastAsia"/>
          <w:sz w:val="28"/>
          <w:szCs w:val="28"/>
        </w:rPr>
        <w:t>消防衣</w:t>
      </w:r>
      <w:proofErr w:type="gramEnd"/>
      <w:r w:rsidRPr="00F06436">
        <w:rPr>
          <w:rFonts w:ascii="標楷體" w:eastAsia="標楷體" w:hAnsi="標楷體" w:hint="eastAsia"/>
          <w:sz w:val="28"/>
          <w:szCs w:val="28"/>
        </w:rPr>
        <w:t>等設備，惟有</w:t>
      </w:r>
      <w:proofErr w:type="gramStart"/>
      <w:r w:rsidRPr="00F06436">
        <w:rPr>
          <w:rFonts w:ascii="標楷體" w:eastAsia="標楷體" w:hAnsi="標楷體" w:hint="eastAsia"/>
          <w:sz w:val="28"/>
          <w:szCs w:val="28"/>
        </w:rPr>
        <w:t>2成</w:t>
      </w:r>
      <w:proofErr w:type="gramEnd"/>
      <w:r w:rsidRPr="00F06436">
        <w:rPr>
          <w:rFonts w:ascii="標楷體" w:eastAsia="標楷體" w:hAnsi="標楷體" w:hint="eastAsia"/>
          <w:sz w:val="28"/>
          <w:szCs w:val="28"/>
        </w:rPr>
        <w:t>消防車輛及多數消防設備已逾使用年限，另遙控無人機及操作人員證照管理仍有待精進，允宜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56</w:t>
      </w:r>
    </w:p>
    <w:p w14:paraId="40A8CC4D" w14:textId="21BA5CCA" w:rsidR="00F06436" w:rsidRPr="00F06436" w:rsidRDefault="00F06436" w:rsidP="00F06436">
      <w:pPr>
        <w:tabs>
          <w:tab w:val="right" w:leader="middleDot" w:pos="9840"/>
        </w:tabs>
        <w:overflowPunct w:val="0"/>
        <w:snapToGrid w:val="0"/>
        <w:spacing w:line="48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lastRenderedPageBreak/>
        <w:t>（三）為確保轄區消防水源持續供應，增設消防栓並維護管理，惟部分消防栓</w:t>
      </w:r>
      <w:proofErr w:type="gramStart"/>
      <w:r w:rsidRPr="00F06436">
        <w:rPr>
          <w:rFonts w:ascii="標楷體" w:eastAsia="標楷體" w:hAnsi="標楷體" w:hint="eastAsia"/>
          <w:sz w:val="28"/>
          <w:szCs w:val="28"/>
        </w:rPr>
        <w:t>布設未臻</w:t>
      </w:r>
      <w:proofErr w:type="gramEnd"/>
      <w:r w:rsidRPr="00F06436">
        <w:rPr>
          <w:rFonts w:ascii="標楷體" w:eastAsia="標楷體" w:hAnsi="標楷體" w:hint="eastAsia"/>
          <w:sz w:val="28"/>
          <w:szCs w:val="28"/>
        </w:rPr>
        <w:t>完善，或損壞未及時修復，允宜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proofErr w:type="gramStart"/>
      <w:r w:rsidRPr="00F06436">
        <w:rPr>
          <w:rFonts w:ascii="標楷體" w:eastAsia="標楷體" w:hAnsi="標楷體" w:hint="eastAsia"/>
          <w:sz w:val="28"/>
          <w:szCs w:val="28"/>
        </w:rPr>
        <w:t>俾</w:t>
      </w:r>
      <w:proofErr w:type="gramEnd"/>
      <w:r w:rsidRPr="00F06436">
        <w:rPr>
          <w:rFonts w:ascii="標楷體" w:eastAsia="標楷體" w:hAnsi="標楷體" w:hint="eastAsia"/>
          <w:sz w:val="28"/>
          <w:szCs w:val="28"/>
        </w:rPr>
        <w:t>有效提升消防救災效能，保障民眾生命財產安全</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58</w:t>
      </w:r>
    </w:p>
    <w:p w14:paraId="26B28702"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陸、地政處主管</w:t>
      </w:r>
    </w:p>
    <w:p w14:paraId="29F213D2" w14:textId="7A19469B" w:rsidR="00F06436" w:rsidRPr="00F06436" w:rsidRDefault="00F06436" w:rsidP="00F06436">
      <w:pPr>
        <w:tabs>
          <w:tab w:val="right" w:leader="middleDot" w:pos="9840"/>
        </w:tabs>
        <w:overflowPunct w:val="0"/>
        <w:snapToGrid w:val="0"/>
        <w:spacing w:line="470" w:lineRule="exact"/>
        <w:ind w:leftChars="354" w:left="850" w:rightChars="400" w:right="960"/>
        <w:jc w:val="both"/>
        <w:outlineLvl w:val="2"/>
        <w:rPr>
          <w:rFonts w:ascii="標楷體" w:eastAsia="標楷體" w:hAnsi="標楷體"/>
          <w:sz w:val="28"/>
          <w:szCs w:val="28"/>
          <w:lang w:val="x-none"/>
        </w:rPr>
      </w:pPr>
      <w:r w:rsidRPr="00F06436">
        <w:rPr>
          <w:rFonts w:ascii="標楷體" w:eastAsia="標楷體" w:hAnsi="標楷體" w:hint="eastAsia"/>
          <w:sz w:val="28"/>
          <w:szCs w:val="28"/>
          <w:lang w:val="x-none"/>
        </w:rPr>
        <w:t>為保障民眾權益及健全地籍資料管理，</w:t>
      </w:r>
      <w:proofErr w:type="gramStart"/>
      <w:r w:rsidRPr="00F06436">
        <w:rPr>
          <w:rFonts w:ascii="標楷體" w:eastAsia="標楷體" w:hAnsi="標楷體" w:hint="eastAsia"/>
          <w:sz w:val="28"/>
          <w:szCs w:val="28"/>
          <w:lang w:val="x-none"/>
        </w:rPr>
        <w:t>賡</w:t>
      </w:r>
      <w:proofErr w:type="gramEnd"/>
      <w:r w:rsidRPr="00F06436">
        <w:rPr>
          <w:rFonts w:ascii="標楷體" w:eastAsia="標楷體" w:hAnsi="標楷體" w:hint="eastAsia"/>
          <w:sz w:val="28"/>
          <w:szCs w:val="28"/>
          <w:lang w:val="x-none"/>
        </w:rPr>
        <w:t>續辦理各項土地及建物登記作業，惟未申辦繼承登記土地及建物案件仍多，</w:t>
      </w:r>
      <w:proofErr w:type="gramStart"/>
      <w:r w:rsidRPr="00F06436">
        <w:rPr>
          <w:rFonts w:ascii="標楷體" w:eastAsia="標楷體" w:hAnsi="標楷體" w:hint="eastAsia"/>
          <w:sz w:val="28"/>
          <w:szCs w:val="28"/>
          <w:lang w:val="x-none"/>
        </w:rPr>
        <w:t>又地籍異</w:t>
      </w:r>
      <w:proofErr w:type="gramEnd"/>
      <w:r w:rsidRPr="00F06436">
        <w:rPr>
          <w:rFonts w:ascii="標楷體" w:eastAsia="標楷體" w:hAnsi="標楷體" w:hint="eastAsia"/>
          <w:sz w:val="28"/>
          <w:szCs w:val="28"/>
          <w:lang w:val="x-none"/>
        </w:rPr>
        <w:t>動即時通服務使用者涵蓋率尚待提升，允宜積極加強宣導，以維民眾財產安全</w:t>
      </w:r>
      <w:r w:rsidRPr="00F06436">
        <w:rPr>
          <w:rFonts w:ascii="標楷體" w:eastAsia="標楷體" w:hAnsi="標楷體" w:hint="eastAsia"/>
          <w:sz w:val="28"/>
          <w:szCs w:val="28"/>
          <w:lang w:val="x-none"/>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61</w:t>
      </w:r>
    </w:p>
    <w:p w14:paraId="46EF2CB1"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柒、稅務局主管</w:t>
      </w:r>
    </w:p>
    <w:p w14:paraId="60924E20" w14:textId="14BCA5C2" w:rsidR="00F06436" w:rsidRPr="00F06436" w:rsidRDefault="00F06436" w:rsidP="00F06436">
      <w:pPr>
        <w:tabs>
          <w:tab w:val="right" w:leader="middleDot" w:pos="9840"/>
        </w:tabs>
        <w:overflowPunct w:val="0"/>
        <w:snapToGrid w:val="0"/>
        <w:spacing w:line="480" w:lineRule="exact"/>
        <w:ind w:leftChars="354" w:left="850" w:rightChars="400" w:right="960"/>
        <w:jc w:val="both"/>
        <w:outlineLvl w:val="2"/>
        <w:rPr>
          <w:rFonts w:ascii="標楷體" w:eastAsia="標楷體" w:hAnsi="標楷體"/>
          <w:sz w:val="28"/>
          <w:szCs w:val="28"/>
          <w:lang w:val="x-none"/>
        </w:rPr>
      </w:pPr>
      <w:r w:rsidRPr="00F06436">
        <w:rPr>
          <w:rFonts w:ascii="標楷體" w:eastAsia="標楷體" w:hAnsi="標楷體" w:hint="eastAsia"/>
          <w:sz w:val="28"/>
          <w:szCs w:val="28"/>
          <w:lang w:val="x-none"/>
        </w:rPr>
        <w:t>為維護租稅公平，</w:t>
      </w:r>
      <w:proofErr w:type="gramStart"/>
      <w:r w:rsidRPr="00F06436">
        <w:rPr>
          <w:rFonts w:ascii="標楷體" w:eastAsia="標楷體" w:hAnsi="標楷體" w:hint="eastAsia"/>
          <w:sz w:val="28"/>
          <w:szCs w:val="28"/>
          <w:lang w:val="x-none"/>
        </w:rPr>
        <w:t>賡</w:t>
      </w:r>
      <w:proofErr w:type="gramEnd"/>
      <w:r w:rsidRPr="00F06436">
        <w:rPr>
          <w:rFonts w:ascii="標楷體" w:eastAsia="標楷體" w:hAnsi="標楷體" w:hint="eastAsia"/>
          <w:sz w:val="28"/>
          <w:szCs w:val="28"/>
          <w:lang w:val="x-none"/>
        </w:rPr>
        <w:t>續辦理各項稅捐清查作業，並推動稅務便民即時通服務，榮獲臺灣永續行動</w:t>
      </w:r>
      <w:proofErr w:type="gramStart"/>
      <w:r w:rsidRPr="00F06436">
        <w:rPr>
          <w:rFonts w:ascii="標楷體" w:eastAsia="標楷體" w:hAnsi="標楷體" w:hint="eastAsia"/>
          <w:sz w:val="28"/>
          <w:szCs w:val="28"/>
          <w:lang w:val="x-none"/>
        </w:rPr>
        <w:t>獎金級獎</w:t>
      </w:r>
      <w:proofErr w:type="gramEnd"/>
      <w:r w:rsidRPr="00F06436">
        <w:rPr>
          <w:rFonts w:ascii="標楷體" w:eastAsia="標楷體" w:hAnsi="標楷體" w:hint="eastAsia"/>
          <w:sz w:val="28"/>
          <w:szCs w:val="28"/>
          <w:lang w:val="x-none"/>
        </w:rPr>
        <w:t>，惟部分稅目未依實際使用情形核課，有待檢討改善</w:t>
      </w:r>
      <w:r w:rsidRPr="00F06436">
        <w:rPr>
          <w:rFonts w:ascii="標楷體" w:eastAsia="標楷體" w:hAnsi="標楷體"/>
          <w:sz w:val="28"/>
          <w:szCs w:val="28"/>
          <w:lang w:val="x-none"/>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6</w:t>
      </w:r>
      <w:r w:rsidR="00831E25">
        <w:rPr>
          <w:rFonts w:ascii="標楷體" w:eastAsia="標楷體" w:hAnsi="標楷體"/>
          <w:spacing w:val="-6"/>
          <w:sz w:val="28"/>
          <w:szCs w:val="28"/>
        </w:rPr>
        <w:t>3</w:t>
      </w:r>
    </w:p>
    <w:p w14:paraId="67CC1AEF"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捌、警察局主管</w:t>
      </w:r>
    </w:p>
    <w:p w14:paraId="1C321F97" w14:textId="57DD858A" w:rsidR="00F06436" w:rsidRPr="00F06436" w:rsidRDefault="00F06436" w:rsidP="00F06436">
      <w:pPr>
        <w:tabs>
          <w:tab w:val="right" w:leader="middleDot" w:pos="9840"/>
        </w:tabs>
        <w:overflowPunct w:val="0"/>
        <w:snapToGrid w:val="0"/>
        <w:spacing w:line="48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w:t>
      </w:r>
      <w:r w:rsidRPr="00F06436">
        <w:rPr>
          <w:rFonts w:ascii="標楷體" w:eastAsia="標楷體" w:hAnsi="標楷體" w:hint="eastAsia"/>
          <w:bCs/>
          <w:noProof/>
          <w:kern w:val="0"/>
          <w:sz w:val="28"/>
          <w:szCs w:val="28"/>
        </w:rPr>
        <w:t>持續充實警察人力及應勤裝備，強化治安防護，惟警力仍有不足，且警用車輛半數逾使用年限，又無人機運用及人力訓練未臻完善，允宜研謀善策，以提升治安維護及執法量能</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6</w:t>
      </w:r>
      <w:r w:rsidR="00831E25">
        <w:rPr>
          <w:rFonts w:ascii="標楷體" w:eastAsia="標楷體" w:hAnsi="標楷體"/>
          <w:spacing w:val="-6"/>
          <w:sz w:val="28"/>
          <w:szCs w:val="28"/>
        </w:rPr>
        <w:t>5</w:t>
      </w:r>
    </w:p>
    <w:p w14:paraId="49F29263" w14:textId="37DB4857" w:rsidR="00F06436" w:rsidRPr="00F06436" w:rsidRDefault="00F06436" w:rsidP="00F06436">
      <w:pPr>
        <w:tabs>
          <w:tab w:val="right" w:leader="middleDot" w:pos="9840"/>
        </w:tabs>
        <w:kinsoku w:val="0"/>
        <w:overflowPunct w:val="0"/>
        <w:snapToGrid w:val="0"/>
        <w:spacing w:line="480" w:lineRule="exact"/>
        <w:ind w:left="840" w:rightChars="400" w:right="960"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（二）</w:t>
      </w:r>
      <w:r w:rsidRPr="00F06436">
        <w:rPr>
          <w:rFonts w:ascii="標楷體" w:eastAsia="標楷體" w:hAnsi="標楷體" w:hint="eastAsia"/>
          <w:bCs/>
          <w:noProof/>
          <w:kern w:val="0"/>
          <w:sz w:val="28"/>
          <w:szCs w:val="28"/>
        </w:rPr>
        <w:t>為強化交通違規防制作為，設置科技執法設備及辦理違規舉發開單，惟間有交通肇事熱點未設置，或科技設備影像採證品質欠佳，或舉發單管理作業未臻完善，允宜研謀改善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6</w:t>
      </w:r>
      <w:r w:rsidR="00831E25">
        <w:rPr>
          <w:rFonts w:ascii="標楷體" w:eastAsia="標楷體" w:hAnsi="標楷體"/>
          <w:spacing w:val="-6"/>
          <w:sz w:val="28"/>
          <w:szCs w:val="28"/>
        </w:rPr>
        <w:t>6</w:t>
      </w:r>
    </w:p>
    <w:p w14:paraId="79E6B215" w14:textId="406B9E87" w:rsidR="00F06436" w:rsidRPr="00F06436" w:rsidRDefault="00F06436" w:rsidP="00F06436">
      <w:pPr>
        <w:tabs>
          <w:tab w:val="right" w:leader="middleDot" w:pos="9840"/>
        </w:tabs>
        <w:overflowPunct w:val="0"/>
        <w:snapToGrid w:val="0"/>
        <w:spacing w:line="48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w:t>
      </w:r>
      <w:r w:rsidRPr="00F06436">
        <w:rPr>
          <w:rFonts w:ascii="標楷體" w:eastAsia="標楷體" w:hAnsi="標楷體" w:hint="eastAsia"/>
          <w:bCs/>
          <w:noProof/>
          <w:kern w:val="0"/>
          <w:sz w:val="28"/>
          <w:szCs w:val="28"/>
        </w:rPr>
        <w:t>持續辦理犯罪偵查及預防工作，惟轄內詐欺案件及財損金額持續增加，金融機構臨櫃匯款之攔阻宣導仍待加強，又易銷贓場所列管未盡詳實，有待研謀改善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6</w:t>
      </w:r>
      <w:r w:rsidR="00831E25">
        <w:rPr>
          <w:rFonts w:ascii="標楷體" w:eastAsia="標楷體" w:hAnsi="標楷體"/>
          <w:spacing w:val="-6"/>
          <w:sz w:val="28"/>
          <w:szCs w:val="28"/>
        </w:rPr>
        <w:t>7</w:t>
      </w:r>
    </w:p>
    <w:p w14:paraId="224AD2D5" w14:textId="4AFF2E60" w:rsidR="00F06436" w:rsidRPr="00F06436" w:rsidRDefault="00F06436" w:rsidP="00F06436">
      <w:pPr>
        <w:tabs>
          <w:tab w:val="right" w:leader="middleDot" w:pos="9840"/>
        </w:tabs>
        <w:overflowPunct w:val="0"/>
        <w:snapToGrid w:val="0"/>
        <w:spacing w:line="47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（四）</w:t>
      </w:r>
      <w:r w:rsidRPr="00F06436">
        <w:rPr>
          <w:rFonts w:ascii="標楷體" w:eastAsia="標楷體" w:hAnsi="標楷體" w:hint="eastAsia"/>
          <w:bCs/>
          <w:noProof/>
          <w:kern w:val="0"/>
          <w:sz w:val="28"/>
          <w:szCs w:val="28"/>
        </w:rPr>
        <w:t>賡續辦理毒品犯罪防制業務，惟校園反毒犯罪預防宣導量能略減，應受尿液採驗之未到驗率近1成，且毒品裁罰案件之罰鍰及怠金收繳率欠佳，允宜檢討改善，以提升反毒成效</w:t>
      </w:r>
      <w:r w:rsidRPr="00F06436">
        <w:rPr>
          <w:rFonts w:ascii="標楷體" w:eastAsia="標楷體" w:hAnsi="標楷體"/>
          <w:sz w:val="28"/>
          <w:szCs w:val="28"/>
        </w:rPr>
        <w:tab/>
      </w:r>
      <w:r w:rsidRPr="00F06436">
        <w:rPr>
          <w:rFonts w:ascii="標楷體" w:eastAsia="標楷體" w:hAnsi="標楷體" w:hint="eastAsia"/>
          <w:sz w:val="28"/>
          <w:szCs w:val="28"/>
        </w:rPr>
        <w:t>乙－</w:t>
      </w:r>
      <w:r w:rsidRPr="00F06436">
        <w:rPr>
          <w:rFonts w:ascii="標楷體" w:eastAsia="標楷體" w:hAnsi="標楷體" w:hint="eastAsia"/>
          <w:spacing w:val="-6"/>
          <w:sz w:val="28"/>
          <w:szCs w:val="28"/>
        </w:rPr>
        <w:t>6</w:t>
      </w:r>
      <w:r w:rsidR="00831E25">
        <w:rPr>
          <w:rFonts w:ascii="標楷體" w:eastAsia="標楷體" w:hAnsi="標楷體"/>
          <w:spacing w:val="-6"/>
          <w:sz w:val="28"/>
          <w:szCs w:val="28"/>
        </w:rPr>
        <w:t>8</w:t>
      </w:r>
    </w:p>
    <w:p w14:paraId="2B86EAF4"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玖、衛生局主管</w:t>
      </w:r>
    </w:p>
    <w:p w14:paraId="71F0679B" w14:textId="16BBE433" w:rsidR="00F06436" w:rsidRPr="00F06436" w:rsidRDefault="00F06436" w:rsidP="00F06436">
      <w:pPr>
        <w:tabs>
          <w:tab w:val="right" w:leader="middleDot" w:pos="9840"/>
        </w:tabs>
        <w:overflowPunct w:val="0"/>
        <w:snapToGrid w:val="0"/>
        <w:spacing w:line="47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w:t>
      </w:r>
      <w:r w:rsidRPr="00F06436">
        <w:rPr>
          <w:rFonts w:ascii="標楷體" w:eastAsia="標楷體" w:hAnsi="標楷體" w:hint="eastAsia"/>
          <w:bCs/>
          <w:noProof/>
          <w:kern w:val="0"/>
          <w:sz w:val="28"/>
          <w:szCs w:val="28"/>
        </w:rPr>
        <w:t>為維護民眾飲食安全，持續辦理食品管理工作，惟部分食品業者未落實辦理登錄及保險作業，相關稽查管理作業未盡周妥，允宜研謀改善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71</w:t>
      </w:r>
    </w:p>
    <w:p w14:paraId="2EC3A4C3" w14:textId="58C95456" w:rsidR="00F06436" w:rsidRPr="00F06436" w:rsidRDefault="00F06436" w:rsidP="00F83FBC">
      <w:pPr>
        <w:tabs>
          <w:tab w:val="right" w:leader="middleDot" w:pos="9840"/>
        </w:tabs>
        <w:kinsoku w:val="0"/>
        <w:overflowPunct w:val="0"/>
        <w:snapToGrid w:val="0"/>
        <w:spacing w:line="490" w:lineRule="exact"/>
        <w:ind w:left="826" w:rightChars="400" w:right="960" w:hangingChars="295" w:hanging="826"/>
        <w:jc w:val="both"/>
        <w:outlineLvl w:val="2"/>
        <w:rPr>
          <w:rFonts w:ascii="標楷體" w:eastAsia="標楷體" w:hAnsi="標楷體"/>
          <w:spacing w:val="-6"/>
          <w:sz w:val="28"/>
          <w:szCs w:val="28"/>
        </w:rPr>
      </w:pPr>
      <w:r w:rsidRPr="00F06436">
        <w:rPr>
          <w:rFonts w:ascii="標楷體" w:eastAsia="標楷體" w:hAnsi="標楷體" w:hint="eastAsia"/>
          <w:sz w:val="28"/>
          <w:szCs w:val="28"/>
        </w:rPr>
        <w:lastRenderedPageBreak/>
        <w:t>（二）</w:t>
      </w:r>
      <w:r w:rsidRPr="00F83FBC">
        <w:rPr>
          <w:rFonts w:ascii="標楷體" w:eastAsia="標楷體" w:hAnsi="標楷體" w:hint="eastAsia"/>
          <w:bCs/>
          <w:noProof/>
          <w:spacing w:val="-2"/>
          <w:kern w:val="0"/>
          <w:sz w:val="28"/>
          <w:szCs w:val="28"/>
        </w:rPr>
        <w:t>持續推動偏鄉醫療平權改善措施，並獲健康與醫療服務應用類AI應用卓越獎，惟部分區域尚無牙醫師執業，或醫療設備及公務車輛逾使用年限，允宜研謀改善，以提升偏鄉醫療照護品質及服務可近性</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72</w:t>
      </w:r>
    </w:p>
    <w:p w14:paraId="2294A5A2" w14:textId="57B9B87E" w:rsidR="00F06436" w:rsidRPr="00F06436" w:rsidRDefault="00F06436" w:rsidP="00F06436">
      <w:pPr>
        <w:tabs>
          <w:tab w:val="right" w:leader="middleDot" w:pos="9840"/>
        </w:tabs>
        <w:kinsoku w:val="0"/>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w:t>
      </w:r>
      <w:r w:rsidRPr="00F06436">
        <w:rPr>
          <w:rFonts w:ascii="標楷體" w:eastAsia="標楷體" w:hAnsi="標楷體" w:hint="eastAsia"/>
          <w:bCs/>
          <w:noProof/>
          <w:kern w:val="0"/>
          <w:sz w:val="28"/>
          <w:szCs w:val="28"/>
        </w:rPr>
        <w:t>為強化緊急救護資源，持續推動公共場所設置AED，惟部分場所AED設置與維護管理未盡落實，有待輔導改善，並持續推動安心場所認證，以建構緊急救護網絡</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73</w:t>
      </w:r>
    </w:p>
    <w:p w14:paraId="3BA2F4B2" w14:textId="4564C90F" w:rsidR="00F06436" w:rsidRPr="00F06436" w:rsidRDefault="00F06436" w:rsidP="00F06436">
      <w:pPr>
        <w:tabs>
          <w:tab w:val="right" w:leader="middleDot" w:pos="9840"/>
        </w:tabs>
        <w:kinsoku w:val="0"/>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（四）</w:t>
      </w:r>
      <w:r w:rsidRPr="00F06436">
        <w:rPr>
          <w:rFonts w:ascii="標楷體" w:eastAsia="標楷體" w:hAnsi="標楷體" w:hint="eastAsia"/>
          <w:bCs/>
          <w:noProof/>
          <w:kern w:val="0"/>
          <w:sz w:val="28"/>
          <w:szCs w:val="28"/>
        </w:rPr>
        <w:t>為減少毒品所致危害，賡續推動毒品防制業務，惟藥癮戒治醫療資源布建可近性尚有不足，又累犯及女性藥癮個案參加講習出席率偏低，允宜研謀改善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74</w:t>
      </w:r>
    </w:p>
    <w:p w14:paraId="75921705"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拾、環境保護局主管</w:t>
      </w:r>
    </w:p>
    <w:p w14:paraId="008A0A2A" w14:textId="07F1D621"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w:t>
      </w:r>
      <w:r w:rsidRPr="00F06436">
        <w:rPr>
          <w:rFonts w:ascii="標楷體" w:eastAsia="標楷體" w:hAnsi="標楷體" w:hint="eastAsia"/>
          <w:bCs/>
          <w:noProof/>
          <w:kern w:val="0"/>
          <w:sz w:val="28"/>
          <w:szCs w:val="28"/>
        </w:rPr>
        <w:t>為因應南投縣垃圾去化困境，配合中央推動垃圾源頭減量及資源回收政策，惟平均每人每日一般廢棄物產生量增加，且回收率低於全國，又間有一般事業廢棄物混入家戶垃圾交由清潔隊清運，影響垃圾減量及處理效能，允宜研謀改善，以有效減少垃圾量</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77</w:t>
      </w:r>
    </w:p>
    <w:p w14:paraId="4AB49DBC" w14:textId="028D5B54" w:rsidR="00F06436" w:rsidRPr="00F06436" w:rsidRDefault="00F06436" w:rsidP="00F06436">
      <w:pPr>
        <w:tabs>
          <w:tab w:val="right" w:leader="middleDot" w:pos="9840"/>
        </w:tabs>
        <w:overflowPunct w:val="0"/>
        <w:snapToGrid w:val="0"/>
        <w:spacing w:line="50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（二）</w:t>
      </w:r>
      <w:r w:rsidRPr="00B23F29">
        <w:rPr>
          <w:rFonts w:ascii="標楷體" w:eastAsia="標楷體" w:hAnsi="標楷體" w:hint="eastAsia"/>
          <w:bCs/>
          <w:noProof/>
          <w:kern w:val="0"/>
          <w:sz w:val="28"/>
          <w:szCs w:val="28"/>
        </w:rPr>
        <w:t>為降低移動污染源對空氣品質之影響，持續執行各項空氣污染防制措施，惟日月潭空氣品質維護區之柴油車管制措施及柴油船舶加裝濾煙器成效未如預期，又部分地區機車到檢率尚低，有待研謀改善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79</w:t>
      </w:r>
    </w:p>
    <w:p w14:paraId="0E142325" w14:textId="14871109" w:rsidR="00F06436" w:rsidRPr="00F06436" w:rsidRDefault="00F06436" w:rsidP="00F06436">
      <w:pPr>
        <w:tabs>
          <w:tab w:val="right" w:leader="middleDot" w:pos="9840"/>
        </w:tabs>
        <w:overflowPunct w:val="0"/>
        <w:snapToGrid w:val="0"/>
        <w:spacing w:line="500" w:lineRule="exact"/>
        <w:ind w:left="840" w:rightChars="412" w:right="989"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w:t>
      </w:r>
      <w:r w:rsidRPr="00B23F29">
        <w:rPr>
          <w:rFonts w:ascii="標楷體" w:eastAsia="標楷體" w:hAnsi="標楷體" w:hint="eastAsia"/>
          <w:bCs/>
          <w:noProof/>
          <w:kern w:val="0"/>
          <w:sz w:val="28"/>
          <w:szCs w:val="28"/>
        </w:rPr>
        <w:t>建置重大點源放流水自動連續監測系統，即時監控轄內事業單位放流水排放水質，惟轄內納管事業單位之稽查覆蓋率尚低，且部分事業監測筆數或導電度異常，允宜強化稽查作業，確保排放水質符合規範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80</w:t>
      </w:r>
    </w:p>
    <w:p w14:paraId="35950C52" w14:textId="386A475F" w:rsidR="00F06436" w:rsidRPr="00F06436" w:rsidRDefault="00F06436" w:rsidP="00F06436">
      <w:pPr>
        <w:tabs>
          <w:tab w:val="right" w:leader="middleDot" w:pos="9840"/>
        </w:tabs>
        <w:overflowPunct w:val="0"/>
        <w:snapToGrid w:val="0"/>
        <w:spacing w:line="500" w:lineRule="exact"/>
        <w:ind w:left="840" w:rightChars="412" w:right="989"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（四）</w:t>
      </w:r>
      <w:r w:rsidRPr="00F06436">
        <w:rPr>
          <w:rFonts w:ascii="標楷體" w:eastAsia="標楷體" w:hAnsi="標楷體" w:hint="eastAsia"/>
          <w:bCs/>
          <w:noProof/>
          <w:kern w:val="0"/>
          <w:sz w:val="28"/>
          <w:szCs w:val="28"/>
        </w:rPr>
        <w:t>辦理溫室氣體減量執行方案，制定策略促請產業與民眾參與，惟間有策略制定未盡周延或未達目標，允宜研謀改善，以打造具調適韌性之永續縣城</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81</w:t>
      </w:r>
    </w:p>
    <w:p w14:paraId="32068360" w14:textId="306AEA12" w:rsidR="00F06436" w:rsidRPr="00F06436" w:rsidRDefault="00F06436" w:rsidP="00F06436">
      <w:pPr>
        <w:tabs>
          <w:tab w:val="right" w:leader="middleDot" w:pos="9840"/>
        </w:tabs>
        <w:overflowPunct w:val="0"/>
        <w:snapToGrid w:val="0"/>
        <w:spacing w:line="500" w:lineRule="exact"/>
        <w:ind w:left="840" w:rightChars="412" w:right="989"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（五）</w:t>
      </w:r>
      <w:r w:rsidRPr="00F06436">
        <w:rPr>
          <w:rFonts w:ascii="標楷體" w:eastAsia="標楷體" w:hAnsi="標楷體" w:hint="eastAsia"/>
          <w:bCs/>
          <w:noProof/>
          <w:kern w:val="0"/>
          <w:sz w:val="28"/>
          <w:szCs w:val="28"/>
        </w:rPr>
        <w:t>為提升廢棄物處理效能並減少環境衛生污染，辦理南投縣垃圾掩埋場營運管理及水肥資源回收再利用中心計畫，惟掩埋場設施維護管理未臻周全及AI智能化管理系統未啟用，又水肥資源回收再利用中心計畫執行進度落後，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82</w:t>
      </w:r>
    </w:p>
    <w:p w14:paraId="3EEACEB2"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lastRenderedPageBreak/>
        <w:t>拾壹、文化局主管</w:t>
      </w:r>
    </w:p>
    <w:p w14:paraId="51084DD1" w14:textId="4CBDC01A" w:rsidR="00F06436" w:rsidRPr="00F06436" w:rsidRDefault="00F06436" w:rsidP="00F06436">
      <w:pPr>
        <w:tabs>
          <w:tab w:val="right" w:leader="middleDot" w:pos="9840"/>
        </w:tabs>
        <w:kinsoku w:val="0"/>
        <w:overflowPunct w:val="0"/>
        <w:snapToGrid w:val="0"/>
        <w:spacing w:line="520" w:lineRule="exact"/>
        <w:ind w:left="868" w:rightChars="400" w:right="960" w:hangingChars="310" w:hanging="868"/>
        <w:jc w:val="both"/>
        <w:outlineLvl w:val="2"/>
        <w:rPr>
          <w:rFonts w:ascii="標楷體" w:eastAsia="標楷體" w:hAnsi="標楷體"/>
          <w:sz w:val="28"/>
          <w:szCs w:val="28"/>
        </w:rPr>
      </w:pPr>
      <w:r w:rsidRPr="00F06436">
        <w:rPr>
          <w:rFonts w:ascii="標楷體" w:eastAsia="標楷體" w:hAnsi="標楷體" w:hint="eastAsia"/>
          <w:sz w:val="28"/>
          <w:szCs w:val="28"/>
        </w:rPr>
        <w:t>（一）</w:t>
      </w:r>
      <w:r w:rsidRPr="00F06436">
        <w:rPr>
          <w:rFonts w:ascii="標楷體" w:eastAsia="標楷體" w:hAnsi="標楷體" w:hint="eastAsia"/>
          <w:bCs/>
          <w:noProof/>
          <w:spacing w:val="6"/>
          <w:kern w:val="0"/>
          <w:sz w:val="28"/>
          <w:szCs w:val="28"/>
        </w:rPr>
        <w:t>為培養大眾終身學習能力，推動各項閱讀推廣工作，惟圖書館每人借閱量仍低於全國及電子書借閱人次尚低，亟待輔導改善，以提升營運效能及服務品質</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84</w:t>
      </w:r>
    </w:p>
    <w:p w14:paraId="469E2BE2" w14:textId="1FC3D4A1" w:rsidR="00F06436" w:rsidRPr="00F06436" w:rsidRDefault="00F06436" w:rsidP="00F06436">
      <w:pPr>
        <w:tabs>
          <w:tab w:val="right" w:leader="middleDot" w:pos="9840"/>
        </w:tabs>
        <w:kinsoku w:val="0"/>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（二）</w:t>
      </w:r>
      <w:r w:rsidRPr="00F06436">
        <w:rPr>
          <w:rFonts w:ascii="標楷體" w:eastAsia="標楷體" w:hAnsi="標楷體" w:hint="eastAsia"/>
          <w:sz w:val="28"/>
          <w:szCs w:val="28"/>
          <w:lang w:val="x-none"/>
        </w:rPr>
        <w:t>持續推動文化平權政策，辦理相關文化推廣活動供民眾參與，</w:t>
      </w:r>
      <w:proofErr w:type="gramStart"/>
      <w:r w:rsidRPr="00F06436">
        <w:rPr>
          <w:rFonts w:ascii="標楷體" w:eastAsia="標楷體" w:hAnsi="標楷體" w:hint="eastAsia"/>
          <w:sz w:val="28"/>
          <w:szCs w:val="28"/>
          <w:lang w:val="x-none"/>
        </w:rPr>
        <w:t>惟間有身心</w:t>
      </w:r>
      <w:proofErr w:type="gramEnd"/>
      <w:r w:rsidRPr="00F06436">
        <w:rPr>
          <w:rFonts w:ascii="標楷體" w:eastAsia="標楷體" w:hAnsi="標楷體" w:hint="eastAsia"/>
          <w:sz w:val="28"/>
          <w:szCs w:val="28"/>
          <w:lang w:val="x-none"/>
        </w:rPr>
        <w:t>障礙者等族群之服務量能相對較少，部分文化展演場館之無障礙設施環境尚有優化空間，允宜</w:t>
      </w:r>
      <w:proofErr w:type="gramStart"/>
      <w:r w:rsidRPr="00F06436">
        <w:rPr>
          <w:rFonts w:ascii="標楷體" w:eastAsia="標楷體" w:hAnsi="標楷體" w:hint="eastAsia"/>
          <w:sz w:val="28"/>
          <w:szCs w:val="28"/>
          <w:lang w:val="x-none"/>
        </w:rPr>
        <w:t>研</w:t>
      </w:r>
      <w:proofErr w:type="gramEnd"/>
      <w:r w:rsidRPr="00F06436">
        <w:rPr>
          <w:rFonts w:ascii="標楷體" w:eastAsia="標楷體" w:hAnsi="標楷體" w:hint="eastAsia"/>
          <w:sz w:val="28"/>
          <w:szCs w:val="28"/>
          <w:lang w:val="x-none"/>
        </w:rPr>
        <w:t>謀改善，以保障民眾平等參與文化</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86</w:t>
      </w:r>
    </w:p>
    <w:p w14:paraId="3D065897"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拾貳、觀光處主管</w:t>
      </w:r>
    </w:p>
    <w:p w14:paraId="37816A61" w14:textId="67D5E763" w:rsidR="00F06436" w:rsidRPr="00F06436" w:rsidRDefault="00F06436" w:rsidP="00F06436">
      <w:pPr>
        <w:tabs>
          <w:tab w:val="right" w:leader="middleDot" w:pos="9840"/>
        </w:tabs>
        <w:overflowPunct w:val="0"/>
        <w:snapToGrid w:val="0"/>
        <w:spacing w:line="520" w:lineRule="exact"/>
        <w:ind w:leftChars="354" w:left="850" w:rightChars="400" w:right="960"/>
        <w:jc w:val="both"/>
        <w:outlineLvl w:val="2"/>
        <w:rPr>
          <w:rFonts w:ascii="標楷體" w:eastAsia="標楷體" w:hAnsi="標楷體"/>
          <w:sz w:val="28"/>
          <w:szCs w:val="28"/>
          <w:lang w:val="x-none"/>
        </w:rPr>
      </w:pPr>
      <w:r w:rsidRPr="00F06436">
        <w:rPr>
          <w:rFonts w:ascii="標楷體" w:eastAsia="標楷體" w:hAnsi="標楷體" w:hint="eastAsia"/>
          <w:sz w:val="28"/>
          <w:szCs w:val="28"/>
          <w:lang w:val="x-none"/>
        </w:rPr>
        <w:t>為發展地方觀光，持續辦理南投縣風景區營運與管理業務，惟多數風景區營運虧損，且有廠商提前終止契約或招商未如預期，又</w:t>
      </w:r>
      <w:proofErr w:type="gramStart"/>
      <w:r w:rsidRPr="00F06436">
        <w:rPr>
          <w:rFonts w:ascii="標楷體" w:eastAsia="標楷體" w:hAnsi="標楷體" w:hint="eastAsia"/>
          <w:sz w:val="28"/>
          <w:szCs w:val="28"/>
          <w:lang w:val="x-none"/>
        </w:rPr>
        <w:t>間有景點休園未</w:t>
      </w:r>
      <w:proofErr w:type="gramEnd"/>
      <w:r w:rsidRPr="00F06436">
        <w:rPr>
          <w:rFonts w:ascii="標楷體" w:eastAsia="標楷體" w:hAnsi="標楷體" w:hint="eastAsia"/>
          <w:sz w:val="28"/>
          <w:szCs w:val="28"/>
          <w:lang w:val="x-none"/>
        </w:rPr>
        <w:t>即時更新網站資訊，允宜</w:t>
      </w:r>
      <w:proofErr w:type="gramStart"/>
      <w:r w:rsidRPr="00F06436">
        <w:rPr>
          <w:rFonts w:ascii="標楷體" w:eastAsia="標楷體" w:hAnsi="標楷體" w:hint="eastAsia"/>
          <w:sz w:val="28"/>
          <w:szCs w:val="28"/>
          <w:lang w:val="x-none"/>
        </w:rPr>
        <w:t>研</w:t>
      </w:r>
      <w:proofErr w:type="gramEnd"/>
      <w:r w:rsidRPr="00F06436">
        <w:rPr>
          <w:rFonts w:ascii="標楷體" w:eastAsia="標楷體" w:hAnsi="標楷體" w:hint="eastAsia"/>
          <w:sz w:val="28"/>
          <w:szCs w:val="28"/>
          <w:lang w:val="x-none"/>
        </w:rPr>
        <w:t>謀改善</w:t>
      </w:r>
      <w:r w:rsidRPr="00F06436">
        <w:rPr>
          <w:rFonts w:ascii="標楷體" w:eastAsia="標楷體" w:hAnsi="標楷體"/>
          <w:sz w:val="28"/>
          <w:szCs w:val="28"/>
          <w:lang w:val="x-none"/>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88</w:t>
      </w:r>
    </w:p>
    <w:p w14:paraId="7ADAD6B0"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拾參、工務處主管</w:t>
      </w:r>
    </w:p>
    <w:p w14:paraId="386B1AC5" w14:textId="2FAB80AF"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（一）為提升道路交通及行車安全，辦理交通號</w:t>
      </w:r>
      <w:proofErr w:type="gramStart"/>
      <w:r w:rsidRPr="00F06436">
        <w:rPr>
          <w:rFonts w:ascii="標楷體" w:eastAsia="標楷體" w:hAnsi="標楷體" w:hint="eastAsia"/>
          <w:sz w:val="28"/>
          <w:szCs w:val="28"/>
        </w:rPr>
        <w:t>誌</w:t>
      </w:r>
      <w:proofErr w:type="gramEnd"/>
      <w:r w:rsidRPr="00F06436">
        <w:rPr>
          <w:rFonts w:ascii="標楷體" w:eastAsia="標楷體" w:hAnsi="標楷體" w:hint="eastAsia"/>
          <w:sz w:val="28"/>
          <w:szCs w:val="28"/>
        </w:rPr>
        <w:t>、標誌、標線及反射鏡等交通設施維護與設置工程，惟預算經費及人力配置未滿足業務需求，及開口契約履約管理與監造作</w:t>
      </w:r>
      <w:proofErr w:type="gramStart"/>
      <w:r w:rsidRPr="00F06436">
        <w:rPr>
          <w:rFonts w:ascii="標楷體" w:eastAsia="標楷體" w:hAnsi="標楷體" w:hint="eastAsia"/>
          <w:sz w:val="28"/>
          <w:szCs w:val="28"/>
        </w:rPr>
        <w:t>業間有欠</w:t>
      </w:r>
      <w:proofErr w:type="gramEnd"/>
      <w:r w:rsidRPr="00F06436">
        <w:rPr>
          <w:rFonts w:ascii="標楷體" w:eastAsia="標楷體" w:hAnsi="標楷體" w:hint="eastAsia"/>
          <w:sz w:val="28"/>
          <w:szCs w:val="28"/>
        </w:rPr>
        <w:t>周，允宜檢討改進，以增進交通設施品質</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90</w:t>
      </w:r>
    </w:p>
    <w:p w14:paraId="7FEEC2B7" w14:textId="65745118"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（二）為建構友善候車環境，辦理南投縣</w:t>
      </w:r>
      <w:proofErr w:type="gramStart"/>
      <w:r w:rsidRPr="00F06436">
        <w:rPr>
          <w:rFonts w:ascii="標楷體" w:eastAsia="標楷體" w:hAnsi="標楷體" w:hint="eastAsia"/>
          <w:sz w:val="28"/>
          <w:szCs w:val="28"/>
        </w:rPr>
        <w:t>轄</w:t>
      </w:r>
      <w:proofErr w:type="gramEnd"/>
      <w:r w:rsidRPr="00F06436">
        <w:rPr>
          <w:rFonts w:ascii="標楷體" w:eastAsia="標楷體" w:hAnsi="標楷體" w:hint="eastAsia"/>
          <w:sz w:val="28"/>
          <w:szCs w:val="28"/>
        </w:rPr>
        <w:t>候車亭整體調查規劃及建置，惟公車智慧站牌涵蓋率尚低，計畫執行及工程規劃</w:t>
      </w:r>
      <w:proofErr w:type="gramStart"/>
      <w:r w:rsidRPr="00F06436">
        <w:rPr>
          <w:rFonts w:ascii="標楷體" w:eastAsia="標楷體" w:hAnsi="標楷體" w:hint="eastAsia"/>
          <w:sz w:val="28"/>
          <w:szCs w:val="28"/>
        </w:rPr>
        <w:t>間有未臻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91</w:t>
      </w:r>
    </w:p>
    <w:p w14:paraId="05B0EDCE" w14:textId="36C772B4" w:rsidR="00F06436" w:rsidRPr="00F06436" w:rsidRDefault="00F06436" w:rsidP="00F06436">
      <w:pPr>
        <w:tabs>
          <w:tab w:val="right" w:leader="middleDot" w:pos="9840"/>
        </w:tabs>
        <w:overflowPunct w:val="0"/>
        <w:snapToGrid w:val="0"/>
        <w:spacing w:line="51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（三）持續運用科技進行交通管控與輔助道路交通安全，惟部分路側設備系統損壞及監視通訊效能欠佳，或未於部分易肇事熱點或路段設置交通安全管理設施；又交通資訊網建置完成後仍未開放使用，允宜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謀改善，以提升交通用路人行車順暢及確保交通安全</w:t>
      </w:r>
      <w:r w:rsidRPr="00F06436">
        <w:rPr>
          <w:rFonts w:ascii="標楷體" w:eastAsia="標楷體" w:hAnsi="標楷體"/>
          <w:sz w:val="28"/>
          <w:szCs w:val="28"/>
        </w:rPr>
        <w:tab/>
      </w:r>
      <w:r w:rsidRPr="00F06436">
        <w:rPr>
          <w:rFonts w:ascii="標楷體" w:eastAsia="標楷體" w:hAnsi="標楷體" w:hint="eastAsia"/>
          <w:sz w:val="28"/>
          <w:szCs w:val="28"/>
        </w:rPr>
        <w:t>乙－</w:t>
      </w:r>
      <w:r w:rsidR="00831E25">
        <w:rPr>
          <w:rFonts w:ascii="標楷體" w:eastAsia="標楷體" w:hAnsi="標楷體"/>
          <w:spacing w:val="-6"/>
          <w:sz w:val="28"/>
          <w:szCs w:val="28"/>
        </w:rPr>
        <w:t>92</w:t>
      </w:r>
    </w:p>
    <w:p w14:paraId="6F9FAD1B" w14:textId="43EAD8A3"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（四）為改善交通秩序，推動公有路邊停車收費，惟停車</w:t>
      </w:r>
      <w:proofErr w:type="gramStart"/>
      <w:r w:rsidRPr="00F06436">
        <w:rPr>
          <w:rFonts w:ascii="標楷體" w:eastAsia="標楷體" w:hAnsi="標楷體" w:hint="eastAsia"/>
          <w:sz w:val="28"/>
          <w:szCs w:val="28"/>
        </w:rPr>
        <w:t>費欠費催</w:t>
      </w:r>
      <w:proofErr w:type="gramEnd"/>
      <w:r w:rsidRPr="00F06436">
        <w:rPr>
          <w:rFonts w:ascii="標楷體" w:eastAsia="標楷體" w:hAnsi="標楷體" w:hint="eastAsia"/>
          <w:sz w:val="28"/>
          <w:szCs w:val="28"/>
        </w:rPr>
        <w:t>繳機制未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周延，又部分路段停車率及周轉率偏低等情事，允宜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謀改善，以提升管理效能</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94</w:t>
      </w:r>
    </w:p>
    <w:p w14:paraId="5BC0EAA1"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lastRenderedPageBreak/>
        <w:t>拾肆、社會及勞動局主管</w:t>
      </w:r>
    </w:p>
    <w:p w14:paraId="12F60C37" w14:textId="2E8A5531"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（一）布建長</w:t>
      </w:r>
      <w:proofErr w:type="gramStart"/>
      <w:r w:rsidRPr="00F06436">
        <w:rPr>
          <w:rFonts w:ascii="標楷體" w:eastAsia="標楷體" w:hAnsi="標楷體" w:hint="eastAsia"/>
          <w:sz w:val="28"/>
          <w:szCs w:val="28"/>
        </w:rPr>
        <w:t>照衛福</w:t>
      </w:r>
      <w:proofErr w:type="gramEnd"/>
      <w:r w:rsidRPr="00F06436">
        <w:rPr>
          <w:rFonts w:ascii="標楷體" w:eastAsia="標楷體" w:hAnsi="標楷體" w:hint="eastAsia"/>
          <w:sz w:val="28"/>
          <w:szCs w:val="28"/>
        </w:rPr>
        <w:t>據點，落實普及社區長照服務，惟部分國中學區尚未布建，</w:t>
      </w:r>
      <w:proofErr w:type="gramStart"/>
      <w:r w:rsidRPr="00F06436">
        <w:rPr>
          <w:rFonts w:ascii="標楷體" w:eastAsia="標楷體" w:hAnsi="標楷體" w:hint="eastAsia"/>
          <w:sz w:val="28"/>
          <w:szCs w:val="28"/>
        </w:rPr>
        <w:t>又間有計畫</w:t>
      </w:r>
      <w:proofErr w:type="gramEnd"/>
      <w:r w:rsidRPr="00F06436">
        <w:rPr>
          <w:rFonts w:ascii="標楷體" w:eastAsia="標楷體" w:hAnsi="標楷體" w:hint="eastAsia"/>
          <w:sz w:val="28"/>
          <w:szCs w:val="28"/>
        </w:rPr>
        <w:t>執行進度落後或布建後尚未開辦長照服務等情，允宜檢討改善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97</w:t>
      </w:r>
    </w:p>
    <w:p w14:paraId="043F58C6" w14:textId="040BB444"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（二）為因應身心障礙者與長者交通需求，辦理溫馨巴士及長照交通接送服務，惟服務量能及預約服務方式等未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99</w:t>
      </w:r>
    </w:p>
    <w:p w14:paraId="0D3D5FA7" w14:textId="595A57D6"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（三）設置輔具資源中心，提供民眾輔具評估、媒合及租借服務，惟部分輔具長期借用未歸還或借用期限未符規定，</w:t>
      </w:r>
      <w:proofErr w:type="gramStart"/>
      <w:r w:rsidRPr="00F06436">
        <w:rPr>
          <w:rFonts w:ascii="標楷體" w:eastAsia="標楷體" w:hAnsi="標楷體" w:hint="eastAsia"/>
          <w:sz w:val="28"/>
          <w:szCs w:val="28"/>
        </w:rPr>
        <w:t>又間有輔</w:t>
      </w:r>
      <w:proofErr w:type="gramEnd"/>
      <w:r w:rsidRPr="00F06436">
        <w:rPr>
          <w:rFonts w:ascii="標楷體" w:eastAsia="標楷體" w:hAnsi="標楷體" w:hint="eastAsia"/>
          <w:sz w:val="28"/>
          <w:szCs w:val="28"/>
        </w:rPr>
        <w:t>具維護管理未盡完善，亟待</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謀改善，以提升服務資源使用效能</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100</w:t>
      </w:r>
    </w:p>
    <w:p w14:paraId="068B343B" w14:textId="29E38CDE" w:rsidR="00F06436" w:rsidRPr="00F06436" w:rsidRDefault="00F06436" w:rsidP="00F06436">
      <w:pPr>
        <w:tabs>
          <w:tab w:val="right" w:leader="middleDot" w:pos="9840"/>
        </w:tabs>
        <w:overflowPunct w:val="0"/>
        <w:snapToGrid w:val="0"/>
        <w:spacing w:line="520" w:lineRule="exact"/>
        <w:ind w:left="840" w:rightChars="400" w:right="960" w:hangingChars="300" w:hanging="840"/>
        <w:jc w:val="both"/>
        <w:outlineLvl w:val="2"/>
        <w:rPr>
          <w:rFonts w:ascii="標楷體" w:eastAsia="標楷體" w:hAnsi="標楷體"/>
          <w:spacing w:val="-6"/>
          <w:sz w:val="28"/>
          <w:szCs w:val="28"/>
        </w:rPr>
      </w:pPr>
      <w:r w:rsidRPr="00F06436">
        <w:rPr>
          <w:rFonts w:ascii="標楷體" w:eastAsia="標楷體" w:hAnsi="標楷體" w:hint="eastAsia"/>
          <w:sz w:val="28"/>
          <w:szCs w:val="28"/>
        </w:rPr>
        <w:t>（四）為提升勞工就業率，持續辦理失業者職業訓練，</w:t>
      </w:r>
      <w:proofErr w:type="gramStart"/>
      <w:r w:rsidRPr="00F06436">
        <w:rPr>
          <w:rFonts w:ascii="標楷體" w:eastAsia="標楷體" w:hAnsi="標楷體" w:hint="eastAsia"/>
          <w:sz w:val="28"/>
          <w:szCs w:val="28"/>
        </w:rPr>
        <w:t>惟間有部分</w:t>
      </w:r>
      <w:proofErr w:type="gramEnd"/>
      <w:r w:rsidRPr="00F06436">
        <w:rPr>
          <w:rFonts w:ascii="標楷體" w:eastAsia="標楷體" w:hAnsi="標楷體" w:hint="eastAsia"/>
          <w:sz w:val="28"/>
          <w:szCs w:val="28"/>
        </w:rPr>
        <w:t>課程招生未足額及訓練地點過於集中，</w:t>
      </w:r>
      <w:proofErr w:type="gramStart"/>
      <w:r w:rsidRPr="00F06436">
        <w:rPr>
          <w:rFonts w:ascii="標楷體" w:eastAsia="標楷體" w:hAnsi="標楷體" w:hint="eastAsia"/>
          <w:sz w:val="28"/>
          <w:szCs w:val="28"/>
        </w:rPr>
        <w:t>或訓後</w:t>
      </w:r>
      <w:proofErr w:type="gramEnd"/>
      <w:r w:rsidRPr="00F06436">
        <w:rPr>
          <w:rFonts w:ascii="標楷體" w:eastAsia="標楷體" w:hAnsi="標楷體" w:hint="eastAsia"/>
          <w:sz w:val="28"/>
          <w:szCs w:val="28"/>
        </w:rPr>
        <w:t>學員就業比率尚低，允宜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謀改善，促進職業訓練之成效</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101</w:t>
      </w:r>
    </w:p>
    <w:p w14:paraId="255F7581" w14:textId="24452558" w:rsidR="00F06436" w:rsidRPr="00F06436" w:rsidRDefault="00F06436" w:rsidP="00F06436">
      <w:pPr>
        <w:tabs>
          <w:tab w:val="right" w:leader="middleDot" w:pos="9840"/>
        </w:tabs>
        <w:kinsoku w:val="0"/>
        <w:overflowPunct w:val="0"/>
        <w:snapToGrid w:val="0"/>
        <w:spacing w:line="520" w:lineRule="exact"/>
        <w:ind w:left="840" w:rightChars="400" w:right="960" w:hangingChars="300" w:hanging="840"/>
        <w:jc w:val="both"/>
        <w:outlineLvl w:val="2"/>
        <w:rPr>
          <w:rFonts w:ascii="標楷體" w:eastAsia="標楷體" w:hAnsi="標楷體"/>
          <w:sz w:val="28"/>
          <w:szCs w:val="28"/>
        </w:rPr>
      </w:pPr>
      <w:r w:rsidRPr="00F06436">
        <w:rPr>
          <w:rFonts w:ascii="標楷體" w:eastAsia="標楷體" w:hAnsi="標楷體" w:hint="eastAsia"/>
          <w:sz w:val="28"/>
          <w:szCs w:val="28"/>
        </w:rPr>
        <w:t>（五）持續增設公共托嬰中心及推動親子館設置，致力營造友善托育環境，惟部分偏遠地區托育資源仍顯不足，且部分親子館營運管理未</w:t>
      </w:r>
      <w:proofErr w:type="gramStart"/>
      <w:r w:rsidRPr="00F06436">
        <w:rPr>
          <w:rFonts w:ascii="標楷體" w:eastAsia="標楷體" w:hAnsi="標楷體" w:hint="eastAsia"/>
          <w:sz w:val="28"/>
          <w:szCs w:val="28"/>
        </w:rPr>
        <w:t>臻</w:t>
      </w:r>
      <w:proofErr w:type="gramEnd"/>
      <w:r w:rsidRPr="00F06436">
        <w:rPr>
          <w:rFonts w:ascii="標楷體" w:eastAsia="標楷體" w:hAnsi="標楷體" w:hint="eastAsia"/>
          <w:sz w:val="28"/>
          <w:szCs w:val="28"/>
        </w:rPr>
        <w:t>完善，允宜</w:t>
      </w:r>
      <w:proofErr w:type="gramStart"/>
      <w:r w:rsidRPr="00F06436">
        <w:rPr>
          <w:rFonts w:ascii="標楷體" w:eastAsia="標楷體" w:hAnsi="標楷體" w:hint="eastAsia"/>
          <w:sz w:val="28"/>
          <w:szCs w:val="28"/>
        </w:rPr>
        <w:t>研</w:t>
      </w:r>
      <w:proofErr w:type="gramEnd"/>
      <w:r w:rsidRPr="00F06436">
        <w:rPr>
          <w:rFonts w:ascii="標楷體" w:eastAsia="標楷體" w:hAnsi="標楷體" w:hint="eastAsia"/>
          <w:sz w:val="28"/>
          <w:szCs w:val="28"/>
        </w:rPr>
        <w:t>謀改善，以提升托育服務量能與品質，營造安全完善之托育環境</w:t>
      </w:r>
      <w:r w:rsidRPr="00F06436">
        <w:rPr>
          <w:rFonts w:ascii="標楷體" w:eastAsia="標楷體" w:hAnsi="標楷體"/>
          <w:sz w:val="28"/>
          <w:szCs w:val="28"/>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102</w:t>
      </w:r>
    </w:p>
    <w:p w14:paraId="5A2BA6EF" w14:textId="77777777" w:rsidR="00F06436" w:rsidRPr="002A75C3" w:rsidRDefault="00F06436" w:rsidP="00F06436">
      <w:pPr>
        <w:pStyle w:val="1"/>
        <w:overflowPunct w:val="0"/>
        <w:spacing w:before="0"/>
        <w:rPr>
          <w:rFonts w:eastAsia="標楷體" w:hAnsi="標楷體"/>
          <w:b/>
          <w:bCs/>
          <w:noProof/>
          <w:kern w:val="0"/>
          <w:sz w:val="32"/>
          <w:szCs w:val="32"/>
        </w:rPr>
      </w:pPr>
      <w:r w:rsidRPr="002A75C3">
        <w:rPr>
          <w:rFonts w:eastAsia="標楷體" w:hAnsi="標楷體" w:hint="eastAsia"/>
          <w:b/>
          <w:bCs/>
          <w:noProof/>
          <w:kern w:val="0"/>
          <w:sz w:val="32"/>
          <w:szCs w:val="32"/>
        </w:rPr>
        <w:t>拾陸、第二預備金</w:t>
      </w:r>
    </w:p>
    <w:p w14:paraId="57B00D31" w14:textId="5CA99D60" w:rsidR="00F06436" w:rsidRPr="00F06436" w:rsidRDefault="00F06436" w:rsidP="00F06436">
      <w:pPr>
        <w:tabs>
          <w:tab w:val="right" w:leader="middleDot" w:pos="9840"/>
        </w:tabs>
        <w:overflowPunct w:val="0"/>
        <w:snapToGrid w:val="0"/>
        <w:spacing w:line="520" w:lineRule="exact"/>
        <w:ind w:leftChars="354" w:left="850" w:rightChars="400" w:right="960"/>
        <w:jc w:val="both"/>
        <w:outlineLvl w:val="2"/>
        <w:rPr>
          <w:rFonts w:ascii="標楷體" w:eastAsia="標楷體" w:hAnsi="標楷體"/>
          <w:spacing w:val="-6"/>
          <w:sz w:val="28"/>
          <w:szCs w:val="28"/>
        </w:rPr>
      </w:pPr>
      <w:r w:rsidRPr="00F06436">
        <w:rPr>
          <w:rFonts w:ascii="標楷體" w:eastAsia="標楷體" w:hAnsi="標楷體" w:hint="eastAsia"/>
          <w:sz w:val="28"/>
          <w:szCs w:val="28"/>
          <w:lang w:val="x-none"/>
        </w:rPr>
        <w:t>第二預備金</w:t>
      </w:r>
      <w:proofErr w:type="gramStart"/>
      <w:r w:rsidRPr="00F06436">
        <w:rPr>
          <w:rFonts w:ascii="標楷體" w:eastAsia="標楷體" w:hAnsi="標楷體" w:hint="eastAsia"/>
          <w:sz w:val="28"/>
          <w:szCs w:val="28"/>
          <w:lang w:val="x-none"/>
        </w:rPr>
        <w:t>動支數保留</w:t>
      </w:r>
      <w:proofErr w:type="gramEnd"/>
      <w:r w:rsidRPr="00F06436">
        <w:rPr>
          <w:rFonts w:ascii="標楷體" w:eastAsia="標楷體" w:hAnsi="標楷體" w:hint="eastAsia"/>
          <w:sz w:val="28"/>
          <w:szCs w:val="28"/>
          <w:lang w:val="x-none"/>
        </w:rPr>
        <w:t>比率較上年度降低，惟部分機關動支案件經費全數保留或保留比率逾</w:t>
      </w:r>
      <w:proofErr w:type="gramStart"/>
      <w:r w:rsidRPr="00F06436">
        <w:rPr>
          <w:rFonts w:ascii="標楷體" w:eastAsia="標楷體" w:hAnsi="標楷體" w:hint="eastAsia"/>
          <w:sz w:val="28"/>
          <w:szCs w:val="28"/>
          <w:lang w:val="x-none"/>
        </w:rPr>
        <w:t>5成</w:t>
      </w:r>
      <w:proofErr w:type="gramEnd"/>
      <w:r w:rsidRPr="00F06436">
        <w:rPr>
          <w:rFonts w:ascii="標楷體" w:eastAsia="標楷體" w:hAnsi="標楷體" w:hint="eastAsia"/>
          <w:sz w:val="28"/>
          <w:szCs w:val="28"/>
          <w:lang w:val="x-none"/>
        </w:rPr>
        <w:t>，或連續</w:t>
      </w:r>
      <w:proofErr w:type="gramStart"/>
      <w:r w:rsidRPr="00F06436">
        <w:rPr>
          <w:rFonts w:ascii="標楷體" w:eastAsia="標楷體" w:hAnsi="標楷體" w:hint="eastAsia"/>
          <w:sz w:val="28"/>
          <w:szCs w:val="28"/>
          <w:lang w:val="x-none"/>
        </w:rPr>
        <w:t>2</w:t>
      </w:r>
      <w:proofErr w:type="gramEnd"/>
      <w:r w:rsidRPr="00F06436">
        <w:rPr>
          <w:rFonts w:ascii="標楷體" w:eastAsia="標楷體" w:hAnsi="標楷體" w:hint="eastAsia"/>
          <w:sz w:val="28"/>
          <w:szCs w:val="28"/>
          <w:lang w:val="x-none"/>
        </w:rPr>
        <w:t>年度以相同事由動支，允宜督促檢討改善</w:t>
      </w:r>
      <w:r w:rsidRPr="00F06436">
        <w:rPr>
          <w:rFonts w:ascii="標楷體" w:eastAsia="標楷體" w:hAnsi="標楷體"/>
          <w:sz w:val="28"/>
          <w:szCs w:val="28"/>
          <w:lang w:val="x-none"/>
        </w:rPr>
        <w:tab/>
      </w:r>
      <w:r w:rsidRPr="00F06436">
        <w:rPr>
          <w:rFonts w:ascii="標楷體" w:eastAsia="標楷體" w:hAnsi="標楷體" w:hint="eastAsia"/>
          <w:sz w:val="28"/>
          <w:szCs w:val="28"/>
        </w:rPr>
        <w:t>乙－</w:t>
      </w:r>
      <w:r w:rsidR="00F83FBC">
        <w:rPr>
          <w:rFonts w:ascii="標楷體" w:eastAsia="標楷體" w:hAnsi="標楷體"/>
          <w:spacing w:val="-6"/>
          <w:sz w:val="28"/>
          <w:szCs w:val="28"/>
        </w:rPr>
        <w:t>104</w:t>
      </w:r>
    </w:p>
    <w:p w14:paraId="2A0441AA" w14:textId="77777777" w:rsidR="00F06436" w:rsidRPr="00711FF7" w:rsidRDefault="00F06436" w:rsidP="00F06436">
      <w:pPr>
        <w:tabs>
          <w:tab w:val="right" w:leader="middleDot" w:pos="9840"/>
        </w:tabs>
        <w:overflowPunct w:val="0"/>
        <w:snapToGrid w:val="0"/>
        <w:spacing w:line="520" w:lineRule="exact"/>
        <w:ind w:leftChars="354" w:left="850" w:rightChars="400" w:right="960"/>
        <w:jc w:val="both"/>
        <w:outlineLvl w:val="2"/>
        <w:rPr>
          <w:rFonts w:ascii="標楷體" w:eastAsia="標楷體" w:hAnsi="標楷體"/>
          <w:sz w:val="28"/>
          <w:szCs w:val="28"/>
          <w:lang w:val="x-none"/>
        </w:rPr>
      </w:pPr>
    </w:p>
    <w:p w14:paraId="6368E8E3" w14:textId="77777777" w:rsidR="00F06436" w:rsidRDefault="00F06436">
      <w:pPr>
        <w:widowControl/>
        <w:rPr>
          <w:rFonts w:eastAsia="標楷體" w:hAnsi="標楷體"/>
          <w:b/>
          <w:sz w:val="36"/>
          <w:szCs w:val="36"/>
        </w:rPr>
        <w:sectPr w:rsidR="00F06436" w:rsidSect="00001599">
          <w:headerReference w:type="even" r:id="rId8"/>
          <w:headerReference w:type="default" r:id="rId9"/>
          <w:footerReference w:type="even" r:id="rId10"/>
          <w:footerReference w:type="default" r:id="rId11"/>
          <w:headerReference w:type="first" r:id="rId12"/>
          <w:footerReference w:type="first" r:id="rId13"/>
          <w:pgSz w:w="11906" w:h="16838" w:code="9"/>
          <w:pgMar w:top="1418" w:right="992" w:bottom="1418" w:left="992" w:header="1021" w:footer="737" w:gutter="0"/>
          <w:pgNumType w:start="1"/>
          <w:cols w:space="425"/>
          <w:docGrid w:linePitch="464" w:charSpace="45837"/>
        </w:sectPr>
      </w:pPr>
    </w:p>
    <w:p w14:paraId="055FB4CC" w14:textId="340BFAA4" w:rsidR="005F29FC" w:rsidRPr="005E0012" w:rsidRDefault="005F29FC" w:rsidP="005F29FC">
      <w:pPr>
        <w:pStyle w:val="1"/>
        <w:overflowPunct w:val="0"/>
        <w:spacing w:beforeLines="50" w:afterLines="50" w:after="120"/>
        <w:ind w:firstLine="0"/>
        <w:rPr>
          <w:rFonts w:eastAsia="標楷體" w:hAnsi="標楷體"/>
          <w:b/>
          <w:sz w:val="36"/>
          <w:szCs w:val="36"/>
        </w:rPr>
      </w:pPr>
      <w:proofErr w:type="spellStart"/>
      <w:r w:rsidRPr="005E0012">
        <w:rPr>
          <w:rFonts w:eastAsia="標楷體" w:hAnsi="標楷體" w:hint="eastAsia"/>
          <w:b/>
          <w:sz w:val="36"/>
          <w:szCs w:val="36"/>
        </w:rPr>
        <w:lastRenderedPageBreak/>
        <w:t>壹、縣議會主管</w:t>
      </w:r>
      <w:bookmarkEnd w:id="0"/>
      <w:bookmarkEnd w:id="1"/>
      <w:bookmarkEnd w:id="2"/>
      <w:bookmarkEnd w:id="3"/>
      <w:bookmarkEnd w:id="4"/>
      <w:bookmarkEnd w:id="5"/>
      <w:bookmarkEnd w:id="6"/>
      <w:bookmarkEnd w:id="7"/>
      <w:bookmarkEnd w:id="8"/>
      <w:bookmarkEnd w:id="9"/>
      <w:proofErr w:type="spellEnd"/>
    </w:p>
    <w:p w14:paraId="43A7A491" w14:textId="77777777" w:rsidR="005F29FC" w:rsidRPr="005E0012" w:rsidRDefault="005F29FC" w:rsidP="005F29FC">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縣議會主管僅南投縣議會1個機關，掌理議決縣規章、縣預算、縣特別稅課、臨時稅課及附加稅課、縣財產之處分、縣政府組織自治條例及所屬事業機構組織自治條例、縣政府及縣議員提案事項，及審議縣決算之審核報告，接受人民請願，其他依法律或上級法規賦予之職權等業務。茲將</w:t>
      </w:r>
      <w:proofErr w:type="gramStart"/>
      <w:r w:rsidRPr="005E0012">
        <w:rPr>
          <w:rFonts w:ascii="標楷體" w:eastAsia="標楷體" w:hAnsi="標楷體" w:cs="Arial"/>
        </w:rPr>
        <w:t>11</w:t>
      </w:r>
      <w:r>
        <w:rPr>
          <w:rFonts w:ascii="標楷體" w:eastAsia="標楷體" w:hAnsi="標楷體" w:cs="Arial"/>
        </w:rPr>
        <w:t>4</w:t>
      </w:r>
      <w:proofErr w:type="gramEnd"/>
      <w:r w:rsidRPr="005E0012">
        <w:rPr>
          <w:rFonts w:ascii="標楷體" w:eastAsia="標楷體" w:hAnsi="標楷體" w:cs="Arial" w:hint="eastAsia"/>
        </w:rPr>
        <w:t>年度決算審核結果說明如次（歲出決算之審定及各項差異之原因分析等詳細內容，請至審計部全球資訊網/總決算審核報告/總決算審核報告查詢平台查閱）：</w:t>
      </w:r>
    </w:p>
    <w:p w14:paraId="116119D5" w14:textId="77777777" w:rsidR="005F29FC" w:rsidRPr="005E0012" w:rsidRDefault="005F29FC" w:rsidP="005F29FC">
      <w:pPr>
        <w:pStyle w:val="2"/>
        <w:keepNext w:val="0"/>
        <w:overflowPunct w:val="0"/>
        <w:autoSpaceDE w:val="0"/>
        <w:autoSpaceDN w:val="0"/>
        <w:snapToGrid w:val="0"/>
        <w:spacing w:beforeLines="50" w:before="120" w:afterLines="50" w:after="120" w:line="520" w:lineRule="exact"/>
        <w:rPr>
          <w:rFonts w:ascii="標楷體" w:eastAsia="標楷體" w:hAnsi="標楷體"/>
          <w:b/>
          <w:bCs w:val="0"/>
          <w:sz w:val="32"/>
          <w:szCs w:val="32"/>
        </w:rPr>
      </w:pPr>
      <w:bookmarkStart w:id="49" w:name="_Toc456168914"/>
      <w:bookmarkStart w:id="50" w:name="_Toc456164597"/>
      <w:bookmarkStart w:id="51" w:name="_Toc456094379"/>
      <w:bookmarkStart w:id="52" w:name="_Toc456087576"/>
      <w:bookmarkStart w:id="53" w:name="_Toc392841456"/>
      <w:bookmarkStart w:id="54" w:name="_Toc392841707"/>
      <w:bookmarkStart w:id="55" w:name="_Toc392850833"/>
      <w:bookmarkStart w:id="56" w:name="_Toc423526016"/>
      <w:bookmarkStart w:id="57" w:name="_Toc423527132"/>
      <w:bookmarkStart w:id="58" w:name="_Toc423962488"/>
      <w:bookmarkStart w:id="59" w:name="_Toc423964664"/>
      <w:bookmarkStart w:id="60" w:name="_Toc424196364"/>
      <w:bookmarkStart w:id="61" w:name="_Toc424196600"/>
      <w:bookmarkStart w:id="62" w:name="_Toc424197199"/>
      <w:bookmarkStart w:id="63" w:name="_Toc424197511"/>
      <w:bookmarkStart w:id="64" w:name="_Toc424202253"/>
      <w:bookmarkStart w:id="65" w:name="_Toc487019968"/>
      <w:bookmarkStart w:id="66" w:name="_Toc487034124"/>
      <w:bookmarkStart w:id="67" w:name="_Toc487034240"/>
      <w:bookmarkStart w:id="68" w:name="_Toc487034503"/>
      <w:bookmarkStart w:id="69" w:name="_Toc487467354"/>
      <w:bookmarkStart w:id="70" w:name="_Toc487560243"/>
      <w:bookmarkStart w:id="71" w:name="_Toc73610378"/>
      <w:bookmarkStart w:id="72" w:name="_Toc73704588"/>
      <w:bookmarkStart w:id="73" w:name="_Toc73906251"/>
      <w:proofErr w:type="spellStart"/>
      <w:r w:rsidRPr="005E0012">
        <w:rPr>
          <w:rFonts w:ascii="標楷體" w:eastAsia="標楷體" w:hAnsi="標楷體" w:hint="eastAsia"/>
          <w:b/>
          <w:sz w:val="32"/>
          <w:szCs w:val="32"/>
        </w:rPr>
        <w:t>一、</w:t>
      </w:r>
      <w:r w:rsidRPr="005E0012">
        <w:rPr>
          <w:rFonts w:ascii="標楷體" w:eastAsia="標楷體" w:hAnsi="標楷體" w:hint="eastAsia"/>
          <w:b/>
          <w:sz w:val="32"/>
          <w:szCs w:val="32"/>
          <w:lang w:val="en-US"/>
        </w:rPr>
        <w:t>計畫實施之查核</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roofErr w:type="spellEnd"/>
    </w:p>
    <w:p w14:paraId="5528BAF9" w14:textId="77777777" w:rsidR="005F29FC" w:rsidRPr="005E0012" w:rsidRDefault="005F29FC" w:rsidP="005F29FC">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業務計畫</w:t>
      </w:r>
      <w:r w:rsidRPr="008E7653">
        <w:rPr>
          <w:rFonts w:ascii="標楷體" w:eastAsia="標楷體" w:hAnsi="標楷體" w:cs="Arial" w:hint="eastAsia"/>
        </w:rPr>
        <w:t>3項，下分工作計畫</w:t>
      </w:r>
      <w:r w:rsidRPr="008E7653">
        <w:rPr>
          <w:rFonts w:ascii="標楷體" w:eastAsia="標楷體" w:hAnsi="標楷體" w:cs="Arial"/>
        </w:rPr>
        <w:t>8</w:t>
      </w:r>
      <w:r w:rsidRPr="008E7653">
        <w:rPr>
          <w:rFonts w:ascii="標楷體" w:eastAsia="標楷體" w:hAnsi="標楷體" w:cs="Arial" w:hint="eastAsia"/>
        </w:rPr>
        <w:t>項</w:t>
      </w:r>
      <w:r w:rsidRPr="005E0012">
        <w:rPr>
          <w:rFonts w:ascii="標楷體" w:eastAsia="標楷體" w:hAnsi="標楷體" w:cs="Arial" w:hint="eastAsia"/>
        </w:rPr>
        <w:t>，包括議決法規案、預算案等重要事項，</w:t>
      </w:r>
      <w:r w:rsidRPr="008E7653">
        <w:rPr>
          <w:rFonts w:ascii="標楷體" w:eastAsia="標楷體" w:hAnsi="標楷體" w:cs="Arial" w:hint="eastAsia"/>
        </w:rPr>
        <w:t>其中已執行完成者7項，尚在執行者1項，</w:t>
      </w:r>
      <w:proofErr w:type="gramStart"/>
      <w:r w:rsidRPr="008E7653">
        <w:rPr>
          <w:rFonts w:ascii="標楷體" w:eastAsia="標楷體" w:hAnsi="標楷體" w:cs="Arial" w:hint="eastAsia"/>
        </w:rPr>
        <w:t>主要係議政</w:t>
      </w:r>
      <w:proofErr w:type="gramEnd"/>
      <w:r w:rsidRPr="008E7653">
        <w:rPr>
          <w:rFonts w:ascii="標楷體" w:eastAsia="標楷體" w:hAnsi="標楷體" w:cs="Arial" w:hint="eastAsia"/>
        </w:rPr>
        <w:t>、為民服務宣導品等採購案尚在執行中，仍須保留繼續執行</w:t>
      </w:r>
      <w:r w:rsidRPr="005E0012">
        <w:rPr>
          <w:rFonts w:ascii="標楷體" w:eastAsia="標楷體" w:hAnsi="標楷體" w:cs="Arial" w:hint="eastAsia"/>
        </w:rPr>
        <w:t>。</w:t>
      </w:r>
    </w:p>
    <w:p w14:paraId="1699BDF3" w14:textId="77777777" w:rsidR="005F29FC" w:rsidRPr="005E0012" w:rsidRDefault="005F29FC" w:rsidP="005F29FC">
      <w:pPr>
        <w:pStyle w:val="2"/>
        <w:keepNext w:val="0"/>
        <w:overflowPunct w:val="0"/>
        <w:autoSpaceDE w:val="0"/>
        <w:autoSpaceDN w:val="0"/>
        <w:snapToGrid w:val="0"/>
        <w:spacing w:beforeLines="50" w:before="120" w:afterLines="50" w:after="120" w:line="520" w:lineRule="exact"/>
        <w:rPr>
          <w:rFonts w:ascii="標楷體" w:eastAsia="標楷體" w:hAnsi="標楷體"/>
          <w:b/>
          <w:bCs w:val="0"/>
          <w:sz w:val="32"/>
          <w:szCs w:val="32"/>
        </w:rPr>
      </w:pPr>
      <w:bookmarkStart w:id="74" w:name="_Toc456168915"/>
      <w:bookmarkStart w:id="75" w:name="_Toc456164598"/>
      <w:bookmarkStart w:id="76" w:name="_Toc456094380"/>
      <w:bookmarkStart w:id="77" w:name="_Toc456087577"/>
      <w:bookmarkStart w:id="78" w:name="_Toc392841457"/>
      <w:bookmarkStart w:id="79" w:name="_Toc392841708"/>
      <w:bookmarkStart w:id="80" w:name="_Toc392850834"/>
      <w:bookmarkStart w:id="81" w:name="_Toc423526017"/>
      <w:bookmarkStart w:id="82" w:name="_Toc423527133"/>
      <w:bookmarkStart w:id="83" w:name="_Toc423962489"/>
      <w:bookmarkStart w:id="84" w:name="_Toc423964665"/>
      <w:bookmarkStart w:id="85" w:name="_Toc424196365"/>
      <w:bookmarkStart w:id="86" w:name="_Toc424196601"/>
      <w:bookmarkStart w:id="87" w:name="_Toc424197200"/>
      <w:bookmarkStart w:id="88" w:name="_Toc424197512"/>
      <w:bookmarkStart w:id="89" w:name="_Toc424202254"/>
      <w:bookmarkStart w:id="90" w:name="_Toc487019969"/>
      <w:bookmarkStart w:id="91" w:name="_Toc487034125"/>
      <w:bookmarkStart w:id="92" w:name="_Toc487034241"/>
      <w:bookmarkStart w:id="93" w:name="_Toc487034504"/>
      <w:bookmarkStart w:id="94" w:name="_Toc487467355"/>
      <w:bookmarkStart w:id="95" w:name="_Toc487560244"/>
      <w:bookmarkStart w:id="96" w:name="_Toc73610379"/>
      <w:bookmarkStart w:id="97" w:name="_Toc73704589"/>
      <w:bookmarkStart w:id="98" w:name="_Toc73906252"/>
      <w:proofErr w:type="spellStart"/>
      <w:r w:rsidRPr="005E0012">
        <w:rPr>
          <w:rFonts w:ascii="標楷體" w:eastAsia="標楷體" w:hAnsi="標楷體" w:hint="eastAsia"/>
          <w:b/>
          <w:sz w:val="32"/>
          <w:szCs w:val="32"/>
        </w:rPr>
        <w:t>二、</w:t>
      </w:r>
      <w:r w:rsidRPr="005E0012">
        <w:rPr>
          <w:rFonts w:ascii="標楷體" w:eastAsia="標楷體" w:hAnsi="標楷體" w:hint="eastAsia"/>
          <w:b/>
          <w:sz w:val="32"/>
          <w:szCs w:val="32"/>
          <w:lang w:val="en-US"/>
        </w:rPr>
        <w:t>預算執行之審核</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roofErr w:type="spellEnd"/>
    </w:p>
    <w:p w14:paraId="2318BE70" w14:textId="77777777" w:rsidR="005F29FC" w:rsidRPr="000B5BDD" w:rsidRDefault="005F29FC" w:rsidP="000B5BDD">
      <w:pPr>
        <w:overflowPunct w:val="0"/>
        <w:snapToGrid w:val="0"/>
        <w:spacing w:line="520" w:lineRule="exact"/>
        <w:ind w:firstLineChars="200" w:firstLine="472"/>
        <w:jc w:val="both"/>
        <w:rPr>
          <w:rFonts w:ascii="標楷體" w:eastAsia="標楷體" w:hAnsi="標楷體" w:cs="標楷體"/>
          <w:spacing w:val="-2"/>
        </w:rPr>
      </w:pPr>
      <w:r w:rsidRPr="000B5BDD">
        <w:rPr>
          <w:rFonts w:ascii="標楷體" w:eastAsia="標楷體" w:hAnsi="標楷體" w:cs="標楷體" w:hint="eastAsia"/>
          <w:spacing w:val="-2"/>
        </w:rPr>
        <w:t>歲出原編列預算數3億2,300萬餘元，因人事費不敷支應等事由，動支各類員工待遇準備68萬餘元，合計3億2,368萬餘元，決算審核結果，審定實現數2億8,437萬餘元（87.86％），應付保留數180萬元（0.56％），保留原因詳「一、計畫實施之查核」說明；合計決算審定數為2億8,617萬餘元，預算賸餘3,750萬餘元（11.59％），主要係按業務實際需要減少支付之賸餘。</w:t>
      </w:r>
    </w:p>
    <w:p w14:paraId="187CA2F5" w14:textId="77777777" w:rsidR="008904A9" w:rsidRPr="005E0012" w:rsidRDefault="008904A9" w:rsidP="00A75738">
      <w:pPr>
        <w:pStyle w:val="1"/>
        <w:overflowPunct w:val="0"/>
        <w:spacing w:beforeLines="50"/>
        <w:ind w:firstLine="0"/>
        <w:rPr>
          <w:rFonts w:eastAsia="標楷體" w:hAnsi="標楷體"/>
          <w:b/>
          <w:sz w:val="36"/>
          <w:szCs w:val="36"/>
        </w:rPr>
      </w:pPr>
      <w:proofErr w:type="spellStart"/>
      <w:r w:rsidRPr="005E0012">
        <w:rPr>
          <w:rFonts w:eastAsia="標楷體" w:hAnsi="標楷體" w:hint="eastAsia"/>
          <w:b/>
          <w:sz w:val="36"/>
          <w:szCs w:val="36"/>
        </w:rPr>
        <w:t>貳、縣政府主管</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roofErr w:type="spellEnd"/>
    </w:p>
    <w:p w14:paraId="00845E8F" w14:textId="51A4DC83" w:rsidR="00967B0A" w:rsidRPr="005E0012" w:rsidRDefault="008904A9" w:rsidP="000B5BDD">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縣政府主管計有公務機關1個，非營業特種基金單位</w:t>
      </w:r>
      <w:r w:rsidR="00B321E7">
        <w:rPr>
          <w:rFonts w:ascii="標楷體" w:eastAsia="標楷體" w:hAnsi="標楷體" w:cs="標楷體"/>
        </w:rPr>
        <w:t>1</w:t>
      </w:r>
      <w:r w:rsidRPr="005E0012">
        <w:rPr>
          <w:rFonts w:ascii="標楷體" w:eastAsia="標楷體" w:hAnsi="標楷體" w:cs="標楷體" w:hint="eastAsia"/>
        </w:rPr>
        <w:t>個，各該單位決算及附屬單位決算非營業基金部分之審核情形如次</w:t>
      </w:r>
      <w:proofErr w:type="gramStart"/>
      <w:r w:rsidR="00967B0A" w:rsidRPr="005E0012">
        <w:rPr>
          <w:rFonts w:ascii="標楷體" w:eastAsia="標楷體" w:hAnsi="標楷體" w:cs="標楷體" w:hint="eastAsia"/>
        </w:rPr>
        <w:t>（</w:t>
      </w:r>
      <w:proofErr w:type="gramEnd"/>
      <w:r w:rsidR="007E251A" w:rsidRPr="005E0012">
        <w:rPr>
          <w:rFonts w:ascii="標楷體" w:eastAsia="標楷體" w:hAnsi="標楷體" w:cs="標楷體"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sidR="00967B0A" w:rsidRPr="005E0012">
        <w:rPr>
          <w:rFonts w:ascii="標楷體" w:eastAsia="標楷體" w:hAnsi="標楷體" w:cs="標楷體" w:hint="eastAsia"/>
        </w:rPr>
        <w:t>；</w:t>
      </w:r>
      <w:r w:rsidR="007E251A" w:rsidRPr="005E0012">
        <w:rPr>
          <w:rFonts w:ascii="標楷體" w:eastAsia="標楷體" w:hAnsi="標楷體" w:cs="標楷體" w:hint="eastAsia"/>
        </w:rPr>
        <w:t>重大公共建設計畫執行情形之查核，請</w:t>
      </w:r>
      <w:proofErr w:type="gramStart"/>
      <w:r w:rsidR="007E251A" w:rsidRPr="005E0012">
        <w:rPr>
          <w:rFonts w:ascii="標楷體" w:eastAsia="標楷體" w:hAnsi="標楷體" w:cs="標楷體" w:hint="eastAsia"/>
        </w:rPr>
        <w:t>參閱戊</w:t>
      </w:r>
      <w:proofErr w:type="gramEnd"/>
      <w:r w:rsidR="007E251A" w:rsidRPr="005E0012">
        <w:rPr>
          <w:rFonts w:ascii="標楷體" w:eastAsia="標楷體" w:hAnsi="標楷體" w:cs="標楷體" w:hint="eastAsia"/>
        </w:rPr>
        <w:t>、肆、重大公共建設計畫及採購執行情形之查核</w:t>
      </w:r>
      <w:proofErr w:type="gramStart"/>
      <w:r w:rsidR="00967B0A" w:rsidRPr="005E0012">
        <w:rPr>
          <w:rFonts w:ascii="標楷體" w:eastAsia="標楷體" w:hAnsi="標楷體" w:cs="標楷體" w:hint="eastAsia"/>
        </w:rPr>
        <w:t>）</w:t>
      </w:r>
      <w:proofErr w:type="gramEnd"/>
      <w:r w:rsidR="00967B0A" w:rsidRPr="005E0012">
        <w:rPr>
          <w:rFonts w:ascii="標楷體" w:eastAsia="標楷體" w:hAnsi="標楷體" w:cs="標楷體" w:hint="eastAsia"/>
        </w:rPr>
        <w:t>：</w:t>
      </w:r>
    </w:p>
    <w:p w14:paraId="712C4759" w14:textId="77777777" w:rsidR="008904A9" w:rsidRPr="005E0012" w:rsidRDefault="008904A9" w:rsidP="00A75738">
      <w:pPr>
        <w:pStyle w:val="2"/>
        <w:keepNext w:val="0"/>
        <w:overflowPunct w:val="0"/>
        <w:autoSpaceDE w:val="0"/>
        <w:autoSpaceDN w:val="0"/>
        <w:snapToGrid w:val="0"/>
        <w:spacing w:beforeLines="50" w:before="120" w:line="520" w:lineRule="exact"/>
        <w:rPr>
          <w:rFonts w:ascii="標楷體" w:eastAsia="標楷體" w:hAnsi="標楷體"/>
          <w:b/>
          <w:sz w:val="32"/>
          <w:szCs w:val="32"/>
        </w:rPr>
      </w:pPr>
      <w:bookmarkStart w:id="99" w:name="_Toc392841459"/>
      <w:bookmarkStart w:id="100" w:name="_Toc392841710"/>
      <w:bookmarkStart w:id="101" w:name="_Toc392850836"/>
      <w:bookmarkStart w:id="102" w:name="_Toc423526019"/>
      <w:bookmarkStart w:id="103" w:name="_Toc423527135"/>
      <w:bookmarkStart w:id="104" w:name="_Toc423962491"/>
      <w:bookmarkStart w:id="105" w:name="_Toc423964667"/>
      <w:bookmarkStart w:id="106" w:name="_Toc424196367"/>
      <w:bookmarkStart w:id="107" w:name="_Toc424196603"/>
      <w:bookmarkStart w:id="108" w:name="_Toc424197202"/>
      <w:bookmarkStart w:id="109" w:name="_Toc424197514"/>
      <w:bookmarkStart w:id="110" w:name="_Toc424202256"/>
      <w:bookmarkStart w:id="111" w:name="_Toc454808309"/>
      <w:bookmarkStart w:id="112" w:name="_Toc454808327"/>
      <w:bookmarkStart w:id="113" w:name="_Toc454808422"/>
      <w:bookmarkStart w:id="114" w:name="_Toc454809104"/>
      <w:bookmarkStart w:id="115" w:name="_Toc454827577"/>
      <w:bookmarkStart w:id="116" w:name="_Toc456013325"/>
      <w:bookmarkStart w:id="117" w:name="_Toc456087579"/>
      <w:bookmarkStart w:id="118" w:name="_Toc456094382"/>
      <w:bookmarkStart w:id="119" w:name="_Toc456164600"/>
      <w:bookmarkStart w:id="120" w:name="_Toc456168917"/>
      <w:bookmarkStart w:id="121" w:name="_Toc487019971"/>
      <w:bookmarkStart w:id="122" w:name="_Toc487034127"/>
      <w:bookmarkStart w:id="123" w:name="_Toc487034243"/>
      <w:bookmarkStart w:id="124" w:name="_Toc487034506"/>
      <w:bookmarkStart w:id="125" w:name="_Toc487467357"/>
      <w:bookmarkStart w:id="126" w:name="_Toc487560246"/>
      <w:bookmarkStart w:id="127" w:name="_Toc73610381"/>
      <w:bookmarkStart w:id="128" w:name="_Toc73704591"/>
      <w:bookmarkStart w:id="129" w:name="_Toc73906254"/>
      <w:proofErr w:type="spellStart"/>
      <w:r w:rsidRPr="005E0012">
        <w:rPr>
          <w:rFonts w:ascii="標楷體" w:eastAsia="標楷體" w:hAnsi="標楷體" w:hint="eastAsia"/>
          <w:b/>
          <w:sz w:val="32"/>
          <w:szCs w:val="32"/>
          <w:lang w:val="en-US"/>
        </w:rPr>
        <w:t>一、</w:t>
      </w:r>
      <w:r w:rsidRPr="005E0012">
        <w:rPr>
          <w:rFonts w:ascii="標楷體" w:eastAsia="標楷體" w:hAnsi="標楷體" w:hint="eastAsia"/>
          <w:b/>
          <w:sz w:val="32"/>
          <w:szCs w:val="32"/>
          <w:lang w:eastAsia="zh-TW"/>
        </w:rPr>
        <w:t>單位決算部分</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roofErr w:type="spellEnd"/>
    </w:p>
    <w:p w14:paraId="4ABA1266" w14:textId="77777777" w:rsidR="008904A9" w:rsidRPr="005E0012" w:rsidRDefault="008904A9" w:rsidP="000B5BDD">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縣政府主管僅南投縣政府1個機關，掌理全縣自治事項之策劃、實施，監督所屬推行業務，並執行中央委辦事項等業務。茲將</w:t>
      </w:r>
      <w:proofErr w:type="gramStart"/>
      <w:r w:rsidR="00CD2909">
        <w:rPr>
          <w:rFonts w:ascii="標楷體" w:eastAsia="標楷體" w:hAnsi="標楷體" w:cs="標楷體"/>
        </w:rPr>
        <w:t>114</w:t>
      </w:r>
      <w:proofErr w:type="gramEnd"/>
      <w:r w:rsidRPr="005E0012">
        <w:rPr>
          <w:rFonts w:ascii="標楷體" w:eastAsia="標楷體" w:hAnsi="標楷體" w:cs="標楷體" w:hint="eastAsia"/>
        </w:rPr>
        <w:t>年度決算審核結果說明如次：</w:t>
      </w:r>
    </w:p>
    <w:p w14:paraId="5F60BC2D" w14:textId="77777777"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bookmarkStart w:id="130" w:name="_Ref73608706"/>
      <w:r w:rsidRPr="005E0012">
        <w:rPr>
          <w:rFonts w:ascii="標楷體" w:eastAsia="標楷體" w:hAnsi="標楷體" w:hint="eastAsia"/>
          <w:b/>
          <w:sz w:val="28"/>
          <w:szCs w:val="28"/>
        </w:rPr>
        <w:t>（一）計畫實施之查核</w:t>
      </w:r>
      <w:bookmarkEnd w:id="130"/>
    </w:p>
    <w:p w14:paraId="1D20047C" w14:textId="76F287FC" w:rsidR="008904A9" w:rsidRDefault="008904A9" w:rsidP="000B5BDD">
      <w:pPr>
        <w:overflowPunct w:val="0"/>
        <w:snapToGrid w:val="0"/>
        <w:spacing w:line="520" w:lineRule="exact"/>
        <w:ind w:firstLineChars="200" w:firstLine="480"/>
        <w:jc w:val="both"/>
        <w:rPr>
          <w:rFonts w:ascii="標楷體" w:eastAsia="標楷體" w:hAnsi="標楷體" w:cs="標楷體"/>
        </w:rPr>
      </w:pPr>
      <w:r w:rsidRPr="005F29FC">
        <w:rPr>
          <w:rFonts w:ascii="標楷體" w:eastAsia="標楷體" w:hAnsi="標楷體" w:cs="標楷體" w:hint="eastAsia"/>
        </w:rPr>
        <w:t>業務計畫</w:t>
      </w:r>
      <w:r w:rsidR="008A54BD" w:rsidRPr="005F29FC">
        <w:rPr>
          <w:rFonts w:ascii="標楷體" w:eastAsia="標楷體" w:hAnsi="標楷體" w:cs="標楷體"/>
        </w:rPr>
        <w:t>4</w:t>
      </w:r>
      <w:r w:rsidR="00FC4C09">
        <w:rPr>
          <w:rFonts w:ascii="標楷體" w:eastAsia="標楷體" w:hAnsi="標楷體" w:cs="標楷體"/>
        </w:rPr>
        <w:t>2</w:t>
      </w:r>
      <w:r w:rsidRPr="005F29FC">
        <w:rPr>
          <w:rFonts w:ascii="標楷體" w:eastAsia="標楷體" w:hAnsi="標楷體" w:cs="標楷體" w:hint="eastAsia"/>
        </w:rPr>
        <w:t>項，下分工作計畫</w:t>
      </w:r>
      <w:r w:rsidR="00A4217F" w:rsidRPr="005F29FC">
        <w:rPr>
          <w:rFonts w:ascii="標楷體" w:eastAsia="標楷體" w:hAnsi="標楷體" w:cs="標楷體"/>
        </w:rPr>
        <w:t>125</w:t>
      </w:r>
      <w:r w:rsidRPr="005F29FC">
        <w:rPr>
          <w:rFonts w:ascii="標楷體" w:eastAsia="標楷體" w:hAnsi="標楷體" w:cs="標楷體" w:hint="eastAsia"/>
        </w:rPr>
        <w:t>項，包括推動地方自治、健全財政體系、均衡城鄉發展、</w:t>
      </w:r>
      <w:r w:rsidRPr="005F29FC">
        <w:rPr>
          <w:rFonts w:ascii="標楷體" w:eastAsia="標楷體" w:hAnsi="標楷體" w:cs="標楷體" w:hint="eastAsia"/>
        </w:rPr>
        <w:lastRenderedPageBreak/>
        <w:t>促進經濟發展、整建道路橋梁與水利建設、發展觀光建設、照顧弱勢族群、</w:t>
      </w:r>
      <w:r w:rsidR="00A4217F" w:rsidRPr="005F29FC">
        <w:rPr>
          <w:rFonts w:ascii="標楷體" w:eastAsia="標楷體" w:hAnsi="標楷體" w:cs="標楷體" w:hint="eastAsia"/>
        </w:rPr>
        <w:t>推動原住民族事務，</w:t>
      </w:r>
      <w:r w:rsidRPr="005F29FC">
        <w:rPr>
          <w:rFonts w:ascii="標楷體" w:eastAsia="標楷體" w:hAnsi="標楷體" w:cs="標楷體" w:hint="eastAsia"/>
        </w:rPr>
        <w:t>加強教育輔導與管理、輔導農業生產、促進國土利用、提升為民服務品質等重要施政項目，其中已執行完成者</w:t>
      </w:r>
      <w:r w:rsidR="00A4217F" w:rsidRPr="005F29FC">
        <w:rPr>
          <w:rFonts w:ascii="標楷體" w:eastAsia="標楷體" w:hAnsi="標楷體" w:cs="標楷體"/>
        </w:rPr>
        <w:t>71</w:t>
      </w:r>
      <w:r w:rsidRPr="005F29FC">
        <w:rPr>
          <w:rFonts w:ascii="標楷體" w:eastAsia="標楷體" w:hAnsi="標楷體" w:cs="標楷體" w:hint="eastAsia"/>
        </w:rPr>
        <w:t>項，尚在執行中者</w:t>
      </w:r>
      <w:r w:rsidR="008A54BD" w:rsidRPr="005F29FC">
        <w:rPr>
          <w:rFonts w:ascii="標楷體" w:eastAsia="標楷體" w:hAnsi="標楷體" w:cs="標楷體"/>
        </w:rPr>
        <w:t>5</w:t>
      </w:r>
      <w:r w:rsidR="00A4217F" w:rsidRPr="005F29FC">
        <w:rPr>
          <w:rFonts w:ascii="標楷體" w:eastAsia="標楷體" w:hAnsi="標楷體" w:cs="標楷體"/>
        </w:rPr>
        <w:t>4</w:t>
      </w:r>
      <w:r w:rsidRPr="005F29FC">
        <w:rPr>
          <w:rFonts w:ascii="標楷體" w:eastAsia="標楷體" w:hAnsi="標楷體" w:cs="標楷體" w:hint="eastAsia"/>
        </w:rPr>
        <w:t>項，主要係因道路橋梁新建及改善工程、其他公共工程等尚在規劃或執行中，須保留繼續執行。</w:t>
      </w:r>
    </w:p>
    <w:p w14:paraId="4834CA39" w14:textId="0166BE58" w:rsidR="00DB1275" w:rsidRDefault="0070769F" w:rsidP="000B5BDD">
      <w:pPr>
        <w:overflowPunct w:val="0"/>
        <w:snapToGrid w:val="0"/>
        <w:spacing w:line="510" w:lineRule="exact"/>
        <w:ind w:firstLineChars="200" w:firstLine="480"/>
        <w:jc w:val="both"/>
        <w:rPr>
          <w:rFonts w:ascii="標楷體" w:eastAsia="標楷體" w:hAnsi="標楷體" w:cs="標楷體"/>
        </w:rPr>
      </w:pPr>
      <w:r w:rsidRPr="0070769F">
        <w:rPr>
          <w:rFonts w:ascii="標楷體" w:eastAsia="標楷體" w:hAnsi="標楷體" w:cs="標楷體" w:hint="eastAsia"/>
        </w:rPr>
        <w:t>南投縣清境與合歡山地區因觀光興盛及附加高山農業經濟價值，面臨環境超載挑戰。南投縣政府為減少光害、保育星空及自然生態，推動觀光永續發展，整合中央、地方、學界與天文專業團體資源，於台14甲22.1公里至27.2公里處，以道路中心向兩側延伸5</w:t>
      </w:r>
      <w:proofErr w:type="gramStart"/>
      <w:r w:rsidRPr="0070769F">
        <w:rPr>
          <w:rFonts w:ascii="標楷體" w:eastAsia="標楷體" w:hAnsi="標楷體" w:cs="標楷體" w:hint="eastAsia"/>
        </w:rPr>
        <w:t>百</w:t>
      </w:r>
      <w:proofErr w:type="gramEnd"/>
      <w:r w:rsidRPr="0070769F">
        <w:rPr>
          <w:rFonts w:ascii="標楷體" w:eastAsia="標楷體" w:hAnsi="標楷體" w:cs="標楷體" w:hint="eastAsia"/>
        </w:rPr>
        <w:t>公尺，成立</w:t>
      </w:r>
      <w:proofErr w:type="gramStart"/>
      <w:r w:rsidRPr="0070769F">
        <w:rPr>
          <w:rFonts w:ascii="標楷體" w:eastAsia="標楷體" w:hAnsi="標楷體" w:cs="標楷體" w:hint="eastAsia"/>
        </w:rPr>
        <w:t>合歡山暗空公園</w:t>
      </w:r>
      <w:proofErr w:type="gramEnd"/>
      <w:r w:rsidRPr="0070769F">
        <w:rPr>
          <w:rFonts w:ascii="標楷體" w:eastAsia="標楷體" w:hAnsi="標楷體" w:cs="標楷體" w:hint="eastAsia"/>
        </w:rPr>
        <w:t>，沿途涵蓋</w:t>
      </w:r>
      <w:proofErr w:type="gramStart"/>
      <w:r w:rsidRPr="0070769F">
        <w:rPr>
          <w:rFonts w:ascii="標楷體" w:eastAsia="標楷體" w:hAnsi="標楷體" w:cs="標楷體" w:hint="eastAsia"/>
        </w:rPr>
        <w:t>鳶</w:t>
      </w:r>
      <w:proofErr w:type="gramEnd"/>
      <w:r w:rsidRPr="0070769F">
        <w:rPr>
          <w:rFonts w:ascii="標楷體" w:eastAsia="標楷體" w:hAnsi="標楷體" w:cs="標楷體" w:hint="eastAsia"/>
        </w:rPr>
        <w:t>峰、昆陽、武嶺、</w:t>
      </w:r>
      <w:proofErr w:type="gramStart"/>
      <w:r w:rsidRPr="0070769F">
        <w:rPr>
          <w:rFonts w:ascii="標楷體" w:eastAsia="標楷體" w:hAnsi="標楷體" w:cs="標楷體" w:hint="eastAsia"/>
        </w:rPr>
        <w:t>松雪樓</w:t>
      </w:r>
      <w:proofErr w:type="gramEnd"/>
      <w:r w:rsidRPr="0070769F">
        <w:rPr>
          <w:rFonts w:ascii="標楷體" w:eastAsia="標楷體" w:hAnsi="標楷體" w:cs="標楷體" w:hint="eastAsia"/>
        </w:rPr>
        <w:t>、小風口等5大觀星點，並納入南投縣七大觀光發展軸線之「合歡星空軸」旅遊主軸。園區內設有觀星平台、天文台、星空劇場與AR導</w:t>
      </w:r>
      <w:proofErr w:type="gramStart"/>
      <w:r w:rsidRPr="0070769F">
        <w:rPr>
          <w:rFonts w:ascii="標楷體" w:eastAsia="標楷體" w:hAnsi="標楷體" w:cs="標楷體" w:hint="eastAsia"/>
        </w:rPr>
        <w:t>覽</w:t>
      </w:r>
      <w:proofErr w:type="gramEnd"/>
      <w:r w:rsidRPr="0070769F">
        <w:rPr>
          <w:rFonts w:ascii="標楷體" w:eastAsia="標楷體" w:hAnsi="標楷體" w:cs="標楷體" w:hint="eastAsia"/>
        </w:rPr>
        <w:t>服務，提供互動體驗及無</w:t>
      </w:r>
      <w:proofErr w:type="gramStart"/>
      <w:r w:rsidRPr="0070769F">
        <w:rPr>
          <w:rFonts w:ascii="標楷體" w:eastAsia="標楷體" w:hAnsi="標楷體" w:cs="標楷體" w:hint="eastAsia"/>
        </w:rPr>
        <w:t>光害觀星空</w:t>
      </w:r>
      <w:proofErr w:type="gramEnd"/>
      <w:r w:rsidRPr="0070769F">
        <w:rPr>
          <w:rFonts w:ascii="標楷體" w:eastAsia="標楷體" w:hAnsi="標楷體" w:cs="標楷體" w:hint="eastAsia"/>
        </w:rPr>
        <w:t>間。</w:t>
      </w:r>
      <w:r w:rsidR="00A14F19">
        <w:rPr>
          <w:rFonts w:ascii="標楷體" w:eastAsia="標楷體" w:hAnsi="標楷體" w:cs="標楷體" w:hint="eastAsia"/>
        </w:rPr>
        <w:t>又</w:t>
      </w:r>
      <w:r w:rsidRPr="0070769F">
        <w:rPr>
          <w:rFonts w:ascii="標楷體" w:eastAsia="標楷體" w:hAnsi="標楷體" w:cs="標楷體" w:hint="eastAsia"/>
        </w:rPr>
        <w:t>為加強管理園區星空資源，制定相關自治條例，輔導在地業者實施光害控制措施，推動星空友善店家認證，定期舉辦合歡山等景點觀星活動，結合低碳旅遊，</w:t>
      </w:r>
      <w:proofErr w:type="gramStart"/>
      <w:r w:rsidRPr="0070769F">
        <w:rPr>
          <w:rFonts w:ascii="標楷體" w:eastAsia="標楷體" w:hAnsi="標楷體" w:cs="標楷體" w:hint="eastAsia"/>
        </w:rPr>
        <w:t>強化暗空教育</w:t>
      </w:r>
      <w:proofErr w:type="gramEnd"/>
      <w:r w:rsidRPr="0070769F">
        <w:rPr>
          <w:rFonts w:ascii="標楷體" w:eastAsia="標楷體" w:hAnsi="標楷體" w:cs="標楷體" w:hint="eastAsia"/>
        </w:rPr>
        <w:t>與光害意識，協同太魯閣國家公園管理處、農業部林業及自然保育署等政府機關，向國際暗天協會申請認證</w:t>
      </w:r>
      <w:proofErr w:type="gramStart"/>
      <w:r w:rsidRPr="0070769F">
        <w:rPr>
          <w:rFonts w:ascii="標楷體" w:eastAsia="標楷體" w:hAnsi="標楷體" w:cs="標楷體" w:hint="eastAsia"/>
        </w:rPr>
        <w:t>合歡山暗空公園</w:t>
      </w:r>
      <w:proofErr w:type="gramEnd"/>
      <w:r w:rsidRPr="0070769F">
        <w:rPr>
          <w:rFonts w:ascii="標楷體" w:eastAsia="標楷體" w:hAnsi="標楷體" w:cs="標楷體" w:hint="eastAsia"/>
        </w:rPr>
        <w:t>，成為臺灣第一座及亞洲第三座獲得國際認證的星空場域，並持續透過永續管理策略，</w:t>
      </w:r>
      <w:proofErr w:type="gramStart"/>
      <w:r w:rsidRPr="0070769F">
        <w:rPr>
          <w:rFonts w:ascii="標楷體" w:eastAsia="標楷體" w:hAnsi="標楷體" w:cs="標楷體" w:hint="eastAsia"/>
        </w:rPr>
        <w:t>確保暗空公園</w:t>
      </w:r>
      <w:proofErr w:type="gramEnd"/>
      <w:r w:rsidRPr="0070769F">
        <w:rPr>
          <w:rFonts w:ascii="標楷體" w:eastAsia="標楷體" w:hAnsi="標楷體" w:cs="標楷體" w:hint="eastAsia"/>
        </w:rPr>
        <w:t>長久發展。</w:t>
      </w:r>
      <w:r w:rsidR="00723635">
        <w:rPr>
          <w:rFonts w:ascii="標楷體" w:eastAsia="標楷體" w:hAnsi="標楷體" w:cs="標楷體" w:hint="eastAsia"/>
        </w:rPr>
        <w:t>該府</w:t>
      </w:r>
      <w:proofErr w:type="gramStart"/>
      <w:r w:rsidRPr="0070769F">
        <w:rPr>
          <w:rFonts w:ascii="標楷體" w:eastAsia="標楷體" w:hAnsi="標楷體" w:cs="標楷體" w:hint="eastAsia"/>
        </w:rPr>
        <w:t>打造暗空示範</w:t>
      </w:r>
      <w:proofErr w:type="gramEnd"/>
      <w:r w:rsidRPr="0070769F">
        <w:rPr>
          <w:rFonts w:ascii="標楷體" w:eastAsia="標楷體" w:hAnsi="標楷體" w:cs="標楷體" w:hint="eastAsia"/>
        </w:rPr>
        <w:t>場域，建立兼顧觀光與生態永續之旅遊網絡，已有部分市縣政府參照推行辦理，</w:t>
      </w:r>
      <w:proofErr w:type="gramStart"/>
      <w:r w:rsidRPr="0070769F">
        <w:rPr>
          <w:rFonts w:ascii="標楷體" w:eastAsia="標楷體" w:hAnsi="標楷體" w:cs="標楷體" w:hint="eastAsia"/>
        </w:rPr>
        <w:t>發展暗空公園</w:t>
      </w:r>
      <w:proofErr w:type="gramEnd"/>
      <w:r w:rsidRPr="0070769F">
        <w:rPr>
          <w:rFonts w:ascii="標楷體" w:eastAsia="標楷體" w:hAnsi="標楷體" w:cs="標楷體" w:hint="eastAsia"/>
        </w:rPr>
        <w:t>及星空旅遊，推動觀光及生態</w:t>
      </w:r>
      <w:proofErr w:type="gramStart"/>
      <w:r w:rsidRPr="0070769F">
        <w:rPr>
          <w:rFonts w:ascii="標楷體" w:eastAsia="標楷體" w:hAnsi="標楷體" w:cs="標楷體" w:hint="eastAsia"/>
        </w:rPr>
        <w:t>共榮多贏</w:t>
      </w:r>
      <w:proofErr w:type="gramEnd"/>
      <w:r w:rsidRPr="0070769F">
        <w:rPr>
          <w:rFonts w:ascii="標楷體" w:eastAsia="標楷體" w:hAnsi="標楷體" w:cs="標楷體" w:hint="eastAsia"/>
        </w:rPr>
        <w:t>之旅遊模式。</w:t>
      </w:r>
    </w:p>
    <w:p w14:paraId="7058BF5E" w14:textId="77777777"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14:paraId="17B26D71" w14:textId="0B5D35B8" w:rsidR="00CD2909" w:rsidRDefault="008904A9" w:rsidP="000B5BDD">
      <w:pPr>
        <w:overflowPunct w:val="0"/>
        <w:snapToGrid w:val="0"/>
        <w:spacing w:line="520" w:lineRule="exact"/>
        <w:ind w:firstLineChars="200" w:firstLine="480"/>
        <w:jc w:val="both"/>
        <w:rPr>
          <w:rFonts w:ascii="標楷體" w:eastAsia="標楷體" w:hAnsi="標楷體" w:cs="標楷體"/>
        </w:rPr>
      </w:pPr>
      <w:r w:rsidRPr="008E1072">
        <w:rPr>
          <w:rFonts w:ascii="標楷體" w:eastAsia="標楷體" w:hAnsi="標楷體" w:cs="標楷體" w:hint="eastAsia"/>
        </w:rPr>
        <w:t>1.</w:t>
      </w:r>
      <w:r w:rsidR="00CD2909" w:rsidRPr="008E1072">
        <w:rPr>
          <w:rFonts w:ascii="標楷體" w:eastAsia="標楷體" w:hAnsi="標楷體" w:cs="標楷體" w:hint="eastAsia"/>
        </w:rPr>
        <w:t>歲入原編列預算數316億3,481萬餘元，經追加預算71億1,531萬餘元，追減預算6,173萬餘元，合計386億8,839萬餘元，決算審核結果，修正減列應收保留數545萬餘元，</w:t>
      </w:r>
      <w:proofErr w:type="gramStart"/>
      <w:r w:rsidR="00CD2909" w:rsidRPr="008E1072">
        <w:rPr>
          <w:rFonts w:ascii="標楷體" w:eastAsia="標楷體" w:hAnsi="標楷體" w:cs="標楷體" w:hint="eastAsia"/>
        </w:rPr>
        <w:t>係減列</w:t>
      </w:r>
      <w:proofErr w:type="gramEnd"/>
      <w:r w:rsidR="00A4217F" w:rsidRPr="008E1072">
        <w:rPr>
          <w:rFonts w:ascii="標楷體" w:eastAsia="標楷體" w:hAnsi="標楷體" w:cs="標楷體" w:hint="eastAsia"/>
        </w:rPr>
        <w:t>文化健康綜合服務據點友善空間整建計畫及</w:t>
      </w:r>
      <w:proofErr w:type="gramStart"/>
      <w:r w:rsidR="00A4217F" w:rsidRPr="008E1072">
        <w:rPr>
          <w:rFonts w:ascii="標楷體" w:eastAsia="標楷體" w:hAnsi="標楷體" w:cs="標楷體" w:hint="eastAsia"/>
        </w:rPr>
        <w:t>113</w:t>
      </w:r>
      <w:proofErr w:type="gramEnd"/>
      <w:r w:rsidR="00A4217F" w:rsidRPr="008E1072">
        <w:rPr>
          <w:rFonts w:ascii="標楷體" w:eastAsia="標楷體" w:hAnsi="標楷體" w:cs="標楷體" w:hint="eastAsia"/>
        </w:rPr>
        <w:t>年度清潔隊備勤室環境改善及優化計畫</w:t>
      </w:r>
      <w:proofErr w:type="gramStart"/>
      <w:r w:rsidR="00A4217F" w:rsidRPr="008E1072">
        <w:rPr>
          <w:rFonts w:ascii="標楷體" w:eastAsia="標楷體" w:hAnsi="標楷體" w:cs="標楷體" w:hint="eastAsia"/>
        </w:rPr>
        <w:t>溢</w:t>
      </w:r>
      <w:proofErr w:type="gramEnd"/>
      <w:r w:rsidR="00A4217F" w:rsidRPr="008E1072">
        <w:rPr>
          <w:rFonts w:ascii="標楷體" w:eastAsia="標楷體" w:hAnsi="標楷體" w:cs="標楷體" w:hint="eastAsia"/>
        </w:rPr>
        <w:t>保留補助款</w:t>
      </w:r>
      <w:r w:rsidR="00CD2909" w:rsidRPr="008E1072">
        <w:rPr>
          <w:rFonts w:ascii="標楷體" w:eastAsia="標楷體" w:hAnsi="標楷體" w:cs="標楷體" w:hint="eastAsia"/>
        </w:rPr>
        <w:t>；審定實現數357億5,469萬餘元，應收保留數23億2,039萬餘元，</w:t>
      </w:r>
      <w:r w:rsidR="00A4217F" w:rsidRPr="008E1072">
        <w:rPr>
          <w:rFonts w:ascii="標楷體" w:eastAsia="標楷體" w:hAnsi="標楷體" w:cs="標楷體" w:hint="eastAsia"/>
        </w:rPr>
        <w:t>主要係特別統籌分配稅補助款尚待請撥</w:t>
      </w:r>
      <w:r w:rsidR="00CD2909" w:rsidRPr="008E1072">
        <w:rPr>
          <w:rFonts w:ascii="標楷體" w:eastAsia="標楷體" w:hAnsi="標楷體" w:cs="標楷體" w:hint="eastAsia"/>
        </w:rPr>
        <w:t>；合計決算審定數為380億7,509萬餘元，較預算減少6億1,329萬餘元（1.59％），主要係</w:t>
      </w:r>
      <w:r w:rsidR="008E1072" w:rsidRPr="008E1072">
        <w:rPr>
          <w:rFonts w:ascii="標楷體" w:eastAsia="標楷體" w:hAnsi="標楷體" w:cs="標楷體" w:hint="eastAsia"/>
        </w:rPr>
        <w:t>中央計畫型補助款依實際</w:t>
      </w:r>
      <w:proofErr w:type="gramStart"/>
      <w:r w:rsidR="008E1072" w:rsidRPr="008E1072">
        <w:rPr>
          <w:rFonts w:ascii="標楷體" w:eastAsia="標楷體" w:hAnsi="標楷體" w:cs="標楷體" w:hint="eastAsia"/>
        </w:rPr>
        <w:t>執行數核撥</w:t>
      </w:r>
      <w:proofErr w:type="gramEnd"/>
      <w:r w:rsidR="008E1072" w:rsidRPr="008E1072">
        <w:rPr>
          <w:rFonts w:ascii="標楷體" w:eastAsia="標楷體" w:hAnsi="標楷體" w:cs="標楷體" w:hint="eastAsia"/>
        </w:rPr>
        <w:t>及統籌分配稅補助款較預計減少。</w:t>
      </w:r>
    </w:p>
    <w:p w14:paraId="0404C737" w14:textId="53B0449F" w:rsidR="00CD2909" w:rsidRDefault="008904A9" w:rsidP="000B5BDD">
      <w:pPr>
        <w:overflowPunct w:val="0"/>
        <w:snapToGrid w:val="0"/>
        <w:spacing w:line="520" w:lineRule="exact"/>
        <w:ind w:firstLineChars="200" w:firstLine="480"/>
        <w:jc w:val="both"/>
        <w:rPr>
          <w:rFonts w:ascii="標楷體" w:eastAsia="標楷體" w:hAnsi="標楷體" w:cs="標楷體"/>
        </w:rPr>
      </w:pPr>
      <w:r w:rsidRPr="00131CEB">
        <w:rPr>
          <w:rFonts w:ascii="標楷體" w:eastAsia="標楷體" w:hAnsi="標楷體" w:cs="標楷體" w:hint="eastAsia"/>
        </w:rPr>
        <w:t>2.</w:t>
      </w:r>
      <w:r w:rsidR="00CD2909" w:rsidRPr="00131CEB">
        <w:rPr>
          <w:rFonts w:ascii="標楷體" w:eastAsia="標楷體" w:hAnsi="標楷體" w:cs="標楷體" w:hint="eastAsia"/>
        </w:rPr>
        <w:t>以前年度歲入轉入數計46億5,405萬餘元，決算審核結果，修正減列應收保留數4,709萬餘元，並如數增列減免（註銷）數，</w:t>
      </w:r>
      <w:proofErr w:type="gramStart"/>
      <w:r w:rsidR="00CD2909" w:rsidRPr="00131CEB">
        <w:rPr>
          <w:rFonts w:ascii="標楷體" w:eastAsia="標楷體" w:hAnsi="標楷體" w:cs="標楷體" w:hint="eastAsia"/>
        </w:rPr>
        <w:t>係</w:t>
      </w:r>
      <w:r w:rsidR="008E1072" w:rsidRPr="00131CEB">
        <w:rPr>
          <w:rFonts w:ascii="標楷體" w:eastAsia="標楷體" w:hAnsi="標楷體" w:cs="標楷體" w:hint="eastAsia"/>
        </w:rPr>
        <w:t>減列</w:t>
      </w:r>
      <w:proofErr w:type="gramEnd"/>
      <w:r w:rsidR="008E1072" w:rsidRPr="00131CEB">
        <w:rPr>
          <w:rFonts w:ascii="標楷體" w:eastAsia="標楷體" w:hAnsi="標楷體" w:cs="標楷體" w:hint="eastAsia"/>
        </w:rPr>
        <w:t>提升道路品質計畫2.0溢保留補助款</w:t>
      </w:r>
      <w:r w:rsidR="00CD2909" w:rsidRPr="00131CEB">
        <w:rPr>
          <w:rFonts w:ascii="標楷體" w:eastAsia="標楷體" w:hAnsi="標楷體" w:cs="標楷體" w:hint="eastAsia"/>
        </w:rPr>
        <w:t>；審定實現數30億5,208萬餘元（65.58％）；減免（註銷）數5億6,742萬餘元（12.19％），主要係</w:t>
      </w:r>
      <w:r w:rsidR="008E1072" w:rsidRPr="00131CEB">
        <w:rPr>
          <w:rFonts w:ascii="標楷體" w:eastAsia="標楷體" w:hAnsi="標楷體" w:cs="標楷體" w:hint="eastAsia"/>
        </w:rPr>
        <w:t>青年住宅（第一期）房地實際標售收入減少、或得標人未依約繳款</w:t>
      </w:r>
      <w:r w:rsidR="001949BB" w:rsidRPr="00131CEB">
        <w:rPr>
          <w:rFonts w:ascii="標楷體" w:eastAsia="標楷體" w:hAnsi="標楷體" w:cs="標楷體" w:hint="eastAsia"/>
        </w:rPr>
        <w:t>保留款</w:t>
      </w:r>
      <w:r w:rsidR="008E1072" w:rsidRPr="00131CEB">
        <w:rPr>
          <w:rFonts w:ascii="標楷體" w:eastAsia="標楷體" w:hAnsi="標楷體" w:cs="標楷體" w:hint="eastAsia"/>
        </w:rPr>
        <w:t>之註銷</w:t>
      </w:r>
      <w:r w:rsidR="00CD2909" w:rsidRPr="00131CEB">
        <w:rPr>
          <w:rFonts w:ascii="標楷體" w:eastAsia="標楷體" w:hAnsi="標楷體" w:cs="標楷體" w:hint="eastAsia"/>
        </w:rPr>
        <w:t>；應收保留數10億</w:t>
      </w:r>
      <w:r w:rsidR="00CD2909" w:rsidRPr="00131CEB">
        <w:rPr>
          <w:rFonts w:ascii="標楷體" w:eastAsia="標楷體" w:hAnsi="標楷體" w:cs="標楷體" w:hint="eastAsia"/>
        </w:rPr>
        <w:lastRenderedPageBreak/>
        <w:t>3,454萬餘元（22.23％），主要係</w:t>
      </w:r>
      <w:r w:rsidR="00131CEB" w:rsidRPr="00131CEB">
        <w:rPr>
          <w:rFonts w:ascii="標楷體" w:eastAsia="標楷體" w:hAnsi="標楷體" w:cs="標楷體" w:hint="eastAsia"/>
        </w:rPr>
        <w:t>特別統籌分配稅補助款尚待請撥。</w:t>
      </w:r>
    </w:p>
    <w:p w14:paraId="70069C64" w14:textId="7A5BE1C9" w:rsidR="00CD2909" w:rsidRDefault="008904A9" w:rsidP="000B5BDD">
      <w:pPr>
        <w:overflowPunct w:val="0"/>
        <w:snapToGrid w:val="0"/>
        <w:spacing w:line="520" w:lineRule="exact"/>
        <w:ind w:firstLineChars="200" w:firstLine="480"/>
        <w:jc w:val="both"/>
        <w:rPr>
          <w:rFonts w:ascii="標楷體" w:eastAsia="標楷體" w:hAnsi="標楷體" w:cs="標楷體"/>
        </w:rPr>
      </w:pPr>
      <w:r w:rsidRPr="005F29FC">
        <w:rPr>
          <w:rFonts w:ascii="標楷體" w:eastAsia="標楷體" w:hAnsi="標楷體" w:cs="標楷體" w:hint="eastAsia"/>
        </w:rPr>
        <w:t>3.</w:t>
      </w:r>
      <w:r w:rsidR="00CD2909" w:rsidRPr="005F29FC">
        <w:rPr>
          <w:rFonts w:ascii="標楷體" w:eastAsia="標楷體" w:hAnsi="標楷體" w:cs="標楷體" w:hint="eastAsia"/>
        </w:rPr>
        <w:t>歲出原編列預算數167億2,893萬元，經追加預算56億1,536萬餘元，追減預算2,419萬餘元，並因</w:t>
      </w:r>
      <w:r w:rsidR="00131CEB" w:rsidRPr="005F29FC">
        <w:rPr>
          <w:rFonts w:ascii="標楷體" w:eastAsia="標楷體" w:hAnsi="標楷體" w:cs="標楷體" w:hint="eastAsia"/>
        </w:rPr>
        <w:t>辦理114年國慶焰火施放活動所需經費</w:t>
      </w:r>
      <w:r w:rsidR="00CD2909" w:rsidRPr="005F29FC">
        <w:rPr>
          <w:rFonts w:ascii="標楷體" w:eastAsia="標楷體" w:hAnsi="標楷體" w:cs="標楷體" w:hint="eastAsia"/>
        </w:rPr>
        <w:t>等事由，經動支第二預備金1億932萬餘元，</w:t>
      </w:r>
      <w:proofErr w:type="gramStart"/>
      <w:r w:rsidR="00CD2909" w:rsidRPr="005F29FC">
        <w:rPr>
          <w:rFonts w:ascii="標楷體" w:eastAsia="標楷體" w:hAnsi="標楷體" w:cs="標楷體" w:hint="eastAsia"/>
        </w:rPr>
        <w:t>暨</w:t>
      </w:r>
      <w:r w:rsidR="00131CEB" w:rsidRPr="005F29FC">
        <w:rPr>
          <w:rFonts w:ascii="標楷體" w:eastAsia="標楷體" w:hAnsi="標楷體" w:cs="標楷體" w:hint="eastAsia"/>
        </w:rPr>
        <w:t>因人事</w:t>
      </w:r>
      <w:proofErr w:type="gramEnd"/>
      <w:r w:rsidR="00131CEB" w:rsidRPr="005F29FC">
        <w:rPr>
          <w:rFonts w:ascii="標楷體" w:eastAsia="標楷體" w:hAnsi="標楷體" w:cs="標楷體" w:hint="eastAsia"/>
        </w:rPr>
        <w:t>費不敷支應等事由</w:t>
      </w:r>
      <w:r w:rsidR="00CD2909" w:rsidRPr="005F29FC">
        <w:rPr>
          <w:rFonts w:ascii="標楷體" w:eastAsia="標楷體" w:hAnsi="標楷體" w:cs="標楷體" w:hint="eastAsia"/>
        </w:rPr>
        <w:t>，動支各類員工待遇準備49萬元，合計224億2,992萬餘元，決算審核結果，修正減列應付保留數259萬餘元，</w:t>
      </w:r>
      <w:proofErr w:type="gramStart"/>
      <w:r w:rsidR="00CD2909" w:rsidRPr="005F29FC">
        <w:rPr>
          <w:rFonts w:ascii="標楷體" w:eastAsia="標楷體" w:hAnsi="標楷體" w:cs="標楷體" w:hint="eastAsia"/>
        </w:rPr>
        <w:t>係</w:t>
      </w:r>
      <w:r w:rsidR="00802170" w:rsidRPr="005F29FC">
        <w:rPr>
          <w:rFonts w:ascii="標楷體" w:eastAsia="標楷體" w:hAnsi="標楷體" w:cs="標楷體" w:hint="eastAsia"/>
        </w:rPr>
        <w:t>減列</w:t>
      </w:r>
      <w:proofErr w:type="gramEnd"/>
      <w:r w:rsidR="00802170" w:rsidRPr="005F29FC">
        <w:rPr>
          <w:rFonts w:ascii="標楷體" w:eastAsia="標楷體" w:hAnsi="標楷體" w:cs="標楷體" w:hint="eastAsia"/>
        </w:rPr>
        <w:t>提升道路品質計畫2.0</w:t>
      </w:r>
      <w:r w:rsidR="00B321E7">
        <w:rPr>
          <w:rFonts w:ascii="標楷體" w:eastAsia="標楷體" w:hAnsi="標楷體" w:cs="標楷體"/>
        </w:rPr>
        <w:t>、</w:t>
      </w:r>
      <w:r w:rsidR="00802170" w:rsidRPr="005F29FC">
        <w:rPr>
          <w:rFonts w:ascii="標楷體" w:eastAsia="標楷體" w:hAnsi="標楷體" w:cs="標楷體" w:hint="eastAsia"/>
        </w:rPr>
        <w:t>城鄉風貌</w:t>
      </w:r>
      <w:proofErr w:type="gramStart"/>
      <w:r w:rsidR="00802170" w:rsidRPr="005F29FC">
        <w:rPr>
          <w:rFonts w:ascii="標楷體" w:eastAsia="標楷體" w:hAnsi="標楷體" w:cs="標楷體" w:hint="eastAsia"/>
        </w:rPr>
        <w:t>及創生環境</w:t>
      </w:r>
      <w:proofErr w:type="gramEnd"/>
      <w:r w:rsidR="00802170" w:rsidRPr="005F29FC">
        <w:rPr>
          <w:rFonts w:ascii="標楷體" w:eastAsia="標楷體" w:hAnsi="標楷體" w:cs="標楷體" w:hint="eastAsia"/>
        </w:rPr>
        <w:t>營造計畫經費</w:t>
      </w:r>
      <w:proofErr w:type="gramStart"/>
      <w:r w:rsidR="00802170" w:rsidRPr="005F29FC">
        <w:rPr>
          <w:rFonts w:ascii="標楷體" w:eastAsia="標楷體" w:hAnsi="標楷體" w:cs="標楷體" w:hint="eastAsia"/>
        </w:rPr>
        <w:t>溢</w:t>
      </w:r>
      <w:proofErr w:type="gramEnd"/>
      <w:r w:rsidR="00802170" w:rsidRPr="005F29FC">
        <w:rPr>
          <w:rFonts w:ascii="標楷體" w:eastAsia="標楷體" w:hAnsi="標楷體" w:cs="標楷體" w:hint="eastAsia"/>
        </w:rPr>
        <w:t>保留數</w:t>
      </w:r>
      <w:r w:rsidR="00CD2909" w:rsidRPr="005F29FC">
        <w:rPr>
          <w:rFonts w:ascii="標楷體" w:eastAsia="標楷體" w:hAnsi="標楷體" w:cs="標楷體" w:hint="eastAsia"/>
        </w:rPr>
        <w:t>；審定實現數166億1,047萬餘元（74.05％），應付保留數44億4,963萬餘元（19.84％），保留原因詳「（一）計畫實施之查核」說明；合計決算審定數為210億6,010萬餘元，預算賸餘13億6,981萬餘元（6.11％），</w:t>
      </w:r>
      <w:r w:rsidR="00802170" w:rsidRPr="005F29FC">
        <w:rPr>
          <w:rFonts w:ascii="標楷體" w:eastAsia="標楷體" w:hAnsi="標楷體" w:cs="標楷體" w:hint="eastAsia"/>
        </w:rPr>
        <w:t>主要係營</w:t>
      </w:r>
      <w:proofErr w:type="gramStart"/>
      <w:r w:rsidR="00802170" w:rsidRPr="005F29FC">
        <w:rPr>
          <w:rFonts w:ascii="標楷體" w:eastAsia="標楷體" w:hAnsi="標楷體" w:cs="標楷體" w:hint="eastAsia"/>
        </w:rPr>
        <w:t>繕</w:t>
      </w:r>
      <w:proofErr w:type="gramEnd"/>
      <w:r w:rsidR="00802170" w:rsidRPr="005F29FC">
        <w:rPr>
          <w:rFonts w:ascii="標楷體" w:eastAsia="標楷體" w:hAnsi="標楷體" w:cs="標楷體" w:hint="eastAsia"/>
        </w:rPr>
        <w:t>工程經費結餘。</w:t>
      </w:r>
    </w:p>
    <w:p w14:paraId="44F0ABA4" w14:textId="50505A7B" w:rsidR="00CD2909" w:rsidRPr="00060B2A" w:rsidRDefault="008904A9" w:rsidP="000B5BDD">
      <w:pPr>
        <w:overflowPunct w:val="0"/>
        <w:snapToGrid w:val="0"/>
        <w:spacing w:line="520" w:lineRule="exact"/>
        <w:ind w:firstLineChars="200" w:firstLine="480"/>
        <w:jc w:val="both"/>
        <w:rPr>
          <w:rFonts w:ascii="標楷體" w:eastAsia="標楷體" w:hAnsi="標楷體" w:cs="標楷體"/>
        </w:rPr>
      </w:pPr>
      <w:r w:rsidRPr="00060B2A">
        <w:rPr>
          <w:rFonts w:ascii="標楷體" w:eastAsia="標楷體" w:hAnsi="標楷體" w:cs="標楷體" w:hint="eastAsia"/>
        </w:rPr>
        <w:t>4.</w:t>
      </w:r>
      <w:r w:rsidR="00CD2909" w:rsidRPr="00060B2A">
        <w:rPr>
          <w:rFonts w:ascii="標楷體" w:eastAsia="標楷體" w:hAnsi="標楷體" w:cs="標楷體" w:hint="eastAsia"/>
        </w:rPr>
        <w:t>以前年度歲出轉入數計68億8,094萬餘元，決算審核結果，修正減列應付保留數3,547萬餘元，並如數增列減免（註銷）數</w:t>
      </w:r>
      <w:r w:rsidR="00EF43AF">
        <w:rPr>
          <w:rFonts w:ascii="標楷體" w:eastAsia="標楷體" w:hAnsi="標楷體" w:cs="標楷體" w:hint="eastAsia"/>
        </w:rPr>
        <w:t>，</w:t>
      </w:r>
      <w:proofErr w:type="gramStart"/>
      <w:r w:rsidR="00EF43AF">
        <w:rPr>
          <w:rFonts w:ascii="標楷體" w:eastAsia="標楷體" w:hAnsi="標楷體" w:cs="標楷體" w:hint="eastAsia"/>
        </w:rPr>
        <w:t>係</w:t>
      </w:r>
      <w:r w:rsidR="00EF43AF" w:rsidRPr="00EF43AF">
        <w:rPr>
          <w:rFonts w:ascii="標楷體" w:eastAsia="標楷體" w:hAnsi="標楷體" w:cs="標楷體" w:hint="eastAsia"/>
        </w:rPr>
        <w:t>減列</w:t>
      </w:r>
      <w:proofErr w:type="gramEnd"/>
      <w:r w:rsidR="00EF43AF" w:rsidRPr="00EF43AF">
        <w:rPr>
          <w:rFonts w:ascii="標楷體" w:eastAsia="標楷體" w:hAnsi="標楷體" w:cs="標楷體" w:hint="eastAsia"/>
        </w:rPr>
        <w:t>「提升道路品質計畫2.0」經費</w:t>
      </w:r>
      <w:proofErr w:type="gramStart"/>
      <w:r w:rsidR="00EF43AF" w:rsidRPr="00EF43AF">
        <w:rPr>
          <w:rFonts w:ascii="標楷體" w:eastAsia="標楷體" w:hAnsi="標楷體" w:cs="標楷體" w:hint="eastAsia"/>
        </w:rPr>
        <w:t>溢</w:t>
      </w:r>
      <w:proofErr w:type="gramEnd"/>
      <w:r w:rsidR="00EF43AF" w:rsidRPr="00EF43AF">
        <w:rPr>
          <w:rFonts w:ascii="標楷體" w:eastAsia="標楷體" w:hAnsi="標楷體" w:cs="標楷體" w:hint="eastAsia"/>
        </w:rPr>
        <w:t>保留數</w:t>
      </w:r>
      <w:r w:rsidR="00CD2909" w:rsidRPr="00060B2A">
        <w:rPr>
          <w:rFonts w:ascii="標楷體" w:eastAsia="標楷體" w:hAnsi="標楷體" w:cs="標楷體" w:hint="eastAsia"/>
        </w:rPr>
        <w:t>；審定實現數44億4,523萬餘元（64.60％）；減免（註銷）數2億9,060萬餘元（4.22％），</w:t>
      </w:r>
      <w:r w:rsidR="00C512E0" w:rsidRPr="00060B2A">
        <w:rPr>
          <w:rFonts w:ascii="標楷體" w:eastAsia="標楷體" w:hAnsi="標楷體" w:cs="標楷體" w:hint="eastAsia"/>
        </w:rPr>
        <w:t>主要係營</w:t>
      </w:r>
      <w:proofErr w:type="gramStart"/>
      <w:r w:rsidR="00C512E0" w:rsidRPr="00060B2A">
        <w:rPr>
          <w:rFonts w:ascii="標楷體" w:eastAsia="標楷體" w:hAnsi="標楷體" w:cs="標楷體" w:hint="eastAsia"/>
        </w:rPr>
        <w:t>繕</w:t>
      </w:r>
      <w:proofErr w:type="gramEnd"/>
      <w:r w:rsidR="00C512E0" w:rsidRPr="00060B2A">
        <w:rPr>
          <w:rFonts w:ascii="標楷體" w:eastAsia="標楷體" w:hAnsi="標楷體" w:cs="標楷體" w:hint="eastAsia"/>
        </w:rPr>
        <w:t>工程經費結餘</w:t>
      </w:r>
      <w:r w:rsidR="00CD2909" w:rsidRPr="00060B2A">
        <w:rPr>
          <w:rFonts w:ascii="標楷體" w:eastAsia="標楷體" w:hAnsi="標楷體" w:cs="標楷體" w:hint="eastAsia"/>
        </w:rPr>
        <w:t>；應付保留數21億4,511萬餘元（31.17％），</w:t>
      </w:r>
      <w:r w:rsidR="00C512E0" w:rsidRPr="00060B2A">
        <w:rPr>
          <w:rFonts w:ascii="標楷體" w:eastAsia="標楷體" w:hAnsi="標楷體" w:cs="標楷體" w:hint="eastAsia"/>
        </w:rPr>
        <w:t>主要係110年9月</w:t>
      </w:r>
      <w:proofErr w:type="gramStart"/>
      <w:r w:rsidR="00C512E0" w:rsidRPr="00060B2A">
        <w:rPr>
          <w:rFonts w:ascii="標楷體" w:eastAsia="標楷體" w:hAnsi="標楷體" w:cs="標楷體" w:hint="eastAsia"/>
        </w:rPr>
        <w:t>璨</w:t>
      </w:r>
      <w:proofErr w:type="gramEnd"/>
      <w:r w:rsidR="00C512E0" w:rsidRPr="00060B2A">
        <w:rPr>
          <w:rFonts w:ascii="標楷體" w:eastAsia="標楷體" w:hAnsi="標楷體" w:cs="標楷體" w:hint="eastAsia"/>
        </w:rPr>
        <w:t>樹颱風</w:t>
      </w:r>
      <w:r w:rsidR="003D0420">
        <w:rPr>
          <w:rFonts w:ascii="標楷體" w:eastAsia="標楷體" w:hAnsi="標楷體" w:cs="標楷體" w:hint="eastAsia"/>
        </w:rPr>
        <w:t>（</w:t>
      </w:r>
      <w:r w:rsidR="00C512E0" w:rsidRPr="00060B2A">
        <w:rPr>
          <w:rFonts w:ascii="標楷體" w:eastAsia="標楷體" w:hAnsi="標楷體" w:cs="標楷體" w:hint="eastAsia"/>
        </w:rPr>
        <w:t>C1</w:t>
      </w:r>
      <w:r w:rsidR="00BF4165">
        <w:rPr>
          <w:rFonts w:ascii="標楷體" w:eastAsia="標楷體" w:hAnsi="標楷體" w:cs="標楷體" w:hint="eastAsia"/>
        </w:rPr>
        <w:t>－</w:t>
      </w:r>
      <w:r w:rsidR="00C512E0" w:rsidRPr="00060B2A">
        <w:rPr>
          <w:rFonts w:ascii="標楷體" w:eastAsia="標楷體" w:hAnsi="標楷體" w:cs="標楷體" w:hint="eastAsia"/>
        </w:rPr>
        <w:t>002</w:t>
      </w:r>
      <w:r w:rsidR="003D0420">
        <w:rPr>
          <w:rFonts w:ascii="標楷體" w:eastAsia="標楷體" w:hAnsi="標楷體" w:cs="標楷體" w:hint="eastAsia"/>
        </w:rPr>
        <w:t>）</w:t>
      </w:r>
      <w:r w:rsidR="00BF4165">
        <w:rPr>
          <w:rFonts w:ascii="標楷體" w:eastAsia="標楷體" w:hAnsi="標楷體" w:cs="標楷體" w:hint="eastAsia"/>
        </w:rPr>
        <w:t>－</w:t>
      </w:r>
      <w:r w:rsidR="00C512E0" w:rsidRPr="00060B2A">
        <w:rPr>
          <w:rFonts w:ascii="標楷體" w:eastAsia="標楷體" w:hAnsi="標楷體" w:cs="標楷體" w:hint="eastAsia"/>
        </w:rPr>
        <w:t>仁愛鄉投89線30K+750道路邊坡緊急復建工程尚在</w:t>
      </w:r>
      <w:r w:rsidR="0070769F">
        <w:rPr>
          <w:rFonts w:ascii="標楷體" w:eastAsia="標楷體" w:hAnsi="標楷體" w:cs="標楷體" w:hint="eastAsia"/>
        </w:rPr>
        <w:t>辦理</w:t>
      </w:r>
      <w:r w:rsidR="00A14F19">
        <w:rPr>
          <w:rFonts w:ascii="標楷體" w:eastAsia="標楷體" w:hAnsi="標楷體" w:cs="標楷體" w:hint="eastAsia"/>
        </w:rPr>
        <w:t>中</w:t>
      </w:r>
      <w:r w:rsidR="0070769F">
        <w:rPr>
          <w:rFonts w:ascii="標楷體" w:eastAsia="標楷體" w:hAnsi="標楷體" w:cs="標楷體" w:hint="eastAsia"/>
        </w:rPr>
        <w:t>，仍保留繼續執行</w:t>
      </w:r>
      <w:r w:rsidR="00C512E0" w:rsidRPr="00060B2A">
        <w:rPr>
          <w:rFonts w:ascii="標楷體" w:eastAsia="標楷體" w:hAnsi="標楷體" w:cs="標楷體" w:hint="eastAsia"/>
        </w:rPr>
        <w:t>。</w:t>
      </w:r>
    </w:p>
    <w:p w14:paraId="680D8E14" w14:textId="77777777" w:rsidR="008904A9" w:rsidRPr="00060B2A"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131" w:name="_Toc392841460"/>
      <w:bookmarkStart w:id="132" w:name="_Toc392841711"/>
      <w:bookmarkStart w:id="133" w:name="_Toc392850837"/>
      <w:bookmarkStart w:id="134" w:name="_Toc423526020"/>
      <w:bookmarkStart w:id="135" w:name="_Toc423527136"/>
      <w:bookmarkStart w:id="136" w:name="_Toc423962492"/>
      <w:bookmarkStart w:id="137" w:name="_Toc423964668"/>
      <w:bookmarkStart w:id="138" w:name="_Toc424196368"/>
      <w:bookmarkStart w:id="139" w:name="_Toc424196604"/>
      <w:bookmarkStart w:id="140" w:name="_Toc424197203"/>
      <w:bookmarkStart w:id="141" w:name="_Toc424197515"/>
      <w:bookmarkStart w:id="142" w:name="_Toc424202257"/>
      <w:bookmarkStart w:id="143" w:name="_Toc454808310"/>
      <w:bookmarkStart w:id="144" w:name="_Toc454808328"/>
      <w:bookmarkStart w:id="145" w:name="_Toc454808423"/>
      <w:bookmarkStart w:id="146" w:name="_Toc454809105"/>
      <w:bookmarkStart w:id="147" w:name="_Toc454827578"/>
      <w:bookmarkStart w:id="148" w:name="_Toc456013326"/>
      <w:bookmarkStart w:id="149" w:name="_Toc456087580"/>
      <w:bookmarkStart w:id="150" w:name="_Toc456094383"/>
      <w:bookmarkStart w:id="151" w:name="_Toc456164601"/>
      <w:bookmarkStart w:id="152" w:name="_Toc456168918"/>
      <w:bookmarkStart w:id="153" w:name="_Toc487019972"/>
      <w:bookmarkStart w:id="154" w:name="_Toc487034128"/>
      <w:bookmarkStart w:id="155" w:name="_Toc487034244"/>
      <w:bookmarkStart w:id="156" w:name="_Toc487034507"/>
      <w:bookmarkStart w:id="157" w:name="_Toc487467358"/>
      <w:bookmarkStart w:id="158" w:name="_Toc487560247"/>
      <w:bookmarkStart w:id="159" w:name="_Toc73610382"/>
      <w:bookmarkStart w:id="160" w:name="_Toc73704592"/>
      <w:bookmarkStart w:id="161" w:name="_Toc73906255"/>
      <w:proofErr w:type="spellStart"/>
      <w:r w:rsidRPr="00060B2A">
        <w:rPr>
          <w:rFonts w:ascii="標楷體" w:eastAsia="標楷體" w:hAnsi="標楷體" w:hint="eastAsia"/>
          <w:b/>
          <w:sz w:val="32"/>
          <w:szCs w:val="32"/>
          <w:lang w:val="en-US"/>
        </w:rPr>
        <w:t>二、附屬單位決算非營業部分</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roofErr w:type="spellEnd"/>
    </w:p>
    <w:p w14:paraId="6B1083C8" w14:textId="01C0E53D" w:rsidR="008904A9" w:rsidRPr="005E0012" w:rsidRDefault="008904A9" w:rsidP="000B5BDD">
      <w:pPr>
        <w:overflowPunct w:val="0"/>
        <w:snapToGrid w:val="0"/>
        <w:spacing w:line="520" w:lineRule="exact"/>
        <w:ind w:firstLineChars="200" w:firstLine="480"/>
        <w:jc w:val="both"/>
        <w:rPr>
          <w:rFonts w:ascii="標楷體" w:eastAsia="標楷體" w:hAnsi="標楷體" w:cs="標楷體"/>
        </w:rPr>
      </w:pPr>
      <w:r w:rsidRPr="00060B2A">
        <w:rPr>
          <w:rFonts w:ascii="標楷體" w:eastAsia="標楷體" w:hAnsi="標楷體" w:cs="標楷體" w:hint="eastAsia"/>
        </w:rPr>
        <w:t>縣</w:t>
      </w:r>
      <w:r w:rsidRPr="00060B2A">
        <w:rPr>
          <w:rFonts w:ascii="標楷體" w:eastAsia="標楷體" w:hAnsi="標楷體" w:cs="標楷體"/>
        </w:rPr>
        <w:t>政府主管</w:t>
      </w:r>
      <w:r w:rsidR="00060B2A" w:rsidRPr="00060B2A">
        <w:rPr>
          <w:rFonts w:ascii="標楷體" w:eastAsia="標楷體" w:hAnsi="標楷體" w:cs="標楷體" w:hint="eastAsia"/>
        </w:rPr>
        <w:t>僅</w:t>
      </w:r>
      <w:r w:rsidRPr="00060B2A">
        <w:rPr>
          <w:rFonts w:ascii="標楷體" w:eastAsia="標楷體" w:hAnsi="標楷體" w:cs="標楷體" w:hint="eastAsia"/>
        </w:rPr>
        <w:t>南投縣地方教育發展基金</w:t>
      </w:r>
      <w:r w:rsidR="00060B2A" w:rsidRPr="00060B2A">
        <w:rPr>
          <w:rFonts w:ascii="標楷體" w:eastAsia="標楷體" w:hAnsi="標楷體" w:cs="標楷體" w:hint="eastAsia"/>
        </w:rPr>
        <w:t>1</w:t>
      </w:r>
      <w:r w:rsidRPr="00060B2A">
        <w:rPr>
          <w:rFonts w:ascii="標楷體" w:eastAsia="標楷體" w:hAnsi="標楷體" w:cs="標楷體"/>
        </w:rPr>
        <w:t>個</w:t>
      </w:r>
      <w:r w:rsidR="00C657DB">
        <w:rPr>
          <w:rFonts w:ascii="標楷體" w:eastAsia="標楷體" w:hAnsi="標楷體" w:cs="標楷體" w:hint="eastAsia"/>
        </w:rPr>
        <w:t>特別收入基金</w:t>
      </w:r>
      <w:r w:rsidRPr="00060B2A">
        <w:rPr>
          <w:rFonts w:ascii="標楷體" w:eastAsia="標楷體" w:hAnsi="標楷體" w:cs="標楷體"/>
        </w:rPr>
        <w:t>。茲將</w:t>
      </w:r>
      <w:proofErr w:type="gramStart"/>
      <w:r w:rsidR="00CD2909" w:rsidRPr="00060B2A">
        <w:rPr>
          <w:rFonts w:ascii="標楷體" w:eastAsia="標楷體" w:hAnsi="標楷體" w:cs="標楷體" w:hint="eastAsia"/>
        </w:rPr>
        <w:t>114</w:t>
      </w:r>
      <w:proofErr w:type="gramEnd"/>
      <w:r w:rsidRPr="00060B2A">
        <w:rPr>
          <w:rFonts w:ascii="標楷體" w:eastAsia="標楷體" w:hAnsi="標楷體" w:cs="標楷體"/>
        </w:rPr>
        <w:t>年度決算審核結果說明如次：</w:t>
      </w:r>
    </w:p>
    <w:p w14:paraId="739C8CC9" w14:textId="77777777"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57D1E20B" w14:textId="6B615DFA" w:rsidR="008904A9" w:rsidRDefault="008904A9" w:rsidP="000B5BDD">
      <w:pPr>
        <w:overflowPunct w:val="0"/>
        <w:snapToGrid w:val="0"/>
        <w:spacing w:line="520" w:lineRule="exact"/>
        <w:ind w:firstLineChars="200" w:firstLine="480"/>
        <w:jc w:val="both"/>
        <w:rPr>
          <w:rFonts w:ascii="標楷體" w:eastAsia="標楷體" w:hAnsi="標楷體" w:cs="標楷體"/>
        </w:rPr>
      </w:pPr>
      <w:r w:rsidRPr="005E62C9">
        <w:rPr>
          <w:rFonts w:ascii="標楷體" w:eastAsia="標楷體" w:hAnsi="標楷體" w:cs="標楷體"/>
        </w:rPr>
        <w:t>業務計畫</w:t>
      </w:r>
      <w:r w:rsidRPr="005E62C9">
        <w:rPr>
          <w:rFonts w:ascii="標楷體" w:eastAsia="標楷體" w:hAnsi="標楷體" w:cs="標楷體" w:hint="eastAsia"/>
        </w:rPr>
        <w:t>主要有</w:t>
      </w:r>
      <w:bookmarkStart w:id="162" w:name="_Hlk233119173"/>
      <w:r w:rsidR="00662564" w:rsidRPr="005E62C9">
        <w:rPr>
          <w:rFonts w:ascii="標楷體" w:eastAsia="標楷體" w:hAnsi="標楷體" w:cs="標楷體" w:hint="eastAsia"/>
        </w:rPr>
        <w:t>高中及高職教育計畫、國民教育計畫、學前教育計畫、特殊教育計畫、社會教育計畫、體育及衛生教育計畫、一般行政管理計畫、建築及設備計畫</w:t>
      </w:r>
      <w:bookmarkEnd w:id="162"/>
      <w:r w:rsidRPr="005E62C9">
        <w:rPr>
          <w:rFonts w:ascii="標楷體" w:eastAsia="標楷體" w:hAnsi="標楷體" w:cs="標楷體" w:hint="eastAsia"/>
        </w:rPr>
        <w:t>等</w:t>
      </w:r>
      <w:r w:rsidR="00662564" w:rsidRPr="005E62C9">
        <w:rPr>
          <w:rFonts w:ascii="標楷體" w:eastAsia="標楷體" w:hAnsi="標楷體" w:cs="標楷體"/>
        </w:rPr>
        <w:t>8</w:t>
      </w:r>
      <w:r w:rsidRPr="005E62C9">
        <w:rPr>
          <w:rFonts w:ascii="標楷體" w:eastAsia="標楷體" w:hAnsi="標楷體" w:cs="標楷體" w:hint="eastAsia"/>
        </w:rPr>
        <w:t>項</w:t>
      </w:r>
      <w:r w:rsidR="00662564" w:rsidRPr="005E62C9">
        <w:rPr>
          <w:rFonts w:ascii="標楷體" w:eastAsia="標楷體" w:hAnsi="標楷體" w:cs="標楷體" w:hint="eastAsia"/>
        </w:rPr>
        <w:t>計畫</w:t>
      </w:r>
      <w:r w:rsidRPr="005E62C9">
        <w:rPr>
          <w:rFonts w:ascii="標楷體" w:eastAsia="標楷體" w:hAnsi="標楷體" w:cs="標楷體" w:hint="eastAsia"/>
        </w:rPr>
        <w:t>，</w:t>
      </w:r>
      <w:r w:rsidRPr="005E62C9">
        <w:rPr>
          <w:rFonts w:ascii="標楷體" w:eastAsia="標楷體" w:hAnsi="標楷體" w:cs="標楷體"/>
        </w:rPr>
        <w:t>實施結果，</w:t>
      </w:r>
      <w:r w:rsidRPr="005E62C9">
        <w:rPr>
          <w:rFonts w:ascii="標楷體" w:eastAsia="標楷體" w:hAnsi="標楷體" w:cs="標楷體" w:hint="eastAsia"/>
        </w:rPr>
        <w:t>計有</w:t>
      </w:r>
      <w:r w:rsidR="00662564" w:rsidRPr="005E62C9">
        <w:rPr>
          <w:rFonts w:ascii="標楷體" w:eastAsia="標楷體" w:hAnsi="標楷體" w:cs="標楷體" w:hint="eastAsia"/>
        </w:rPr>
        <w:t>高中及高職教育計畫、學前教育計畫、特殊教育計畫、體育及衛生教育計畫、一般行政管理計畫、建築及設備計畫等6項計畫</w:t>
      </w:r>
      <w:r w:rsidR="000E63BC" w:rsidRPr="005E62C9">
        <w:rPr>
          <w:rFonts w:ascii="標楷體" w:eastAsia="標楷體" w:hAnsi="標楷體" w:cs="標楷體" w:hint="eastAsia"/>
        </w:rPr>
        <w:t>較預計減少</w:t>
      </w:r>
      <w:r w:rsidR="003765B0">
        <w:rPr>
          <w:rFonts w:ascii="標楷體" w:eastAsia="標楷體" w:hAnsi="標楷體" w:cs="標楷體" w:hint="eastAsia"/>
        </w:rPr>
        <w:t>，</w:t>
      </w:r>
      <w:r w:rsidR="00662564" w:rsidRPr="005E62C9">
        <w:rPr>
          <w:rFonts w:ascii="標楷體" w:eastAsia="標楷體" w:hAnsi="標楷體" w:cs="標楷體" w:hint="eastAsia"/>
        </w:rPr>
        <w:t>主要係原編列年金改革節省經費</w:t>
      </w:r>
      <w:proofErr w:type="gramStart"/>
      <w:r w:rsidR="00662564" w:rsidRPr="005E62C9">
        <w:rPr>
          <w:rFonts w:ascii="標楷體" w:eastAsia="標楷體" w:hAnsi="標楷體" w:cs="標楷體" w:hint="eastAsia"/>
        </w:rPr>
        <w:t>挹</w:t>
      </w:r>
      <w:proofErr w:type="gramEnd"/>
      <w:r w:rsidR="00662564" w:rsidRPr="005E62C9">
        <w:rPr>
          <w:rFonts w:ascii="標楷體" w:eastAsia="標楷體" w:hAnsi="標楷體" w:cs="標楷體" w:hint="eastAsia"/>
        </w:rPr>
        <w:t>注退撫基金預算已由統籌科目支付所致。</w:t>
      </w:r>
    </w:p>
    <w:p w14:paraId="29D9B6E9" w14:textId="324F5C40" w:rsidR="008904A9" w:rsidRPr="005F29FC"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F29FC">
        <w:rPr>
          <w:rFonts w:ascii="標楷體" w:eastAsia="標楷體" w:hAnsi="標楷體" w:hint="eastAsia"/>
          <w:b/>
          <w:sz w:val="28"/>
          <w:szCs w:val="28"/>
        </w:rPr>
        <w:t>（二）餘</w:t>
      </w:r>
      <w:proofErr w:type="gramStart"/>
      <w:r w:rsidRPr="005F29FC">
        <w:rPr>
          <w:rFonts w:ascii="標楷體" w:eastAsia="標楷體" w:hAnsi="標楷體" w:hint="eastAsia"/>
          <w:b/>
          <w:sz w:val="28"/>
          <w:szCs w:val="28"/>
        </w:rPr>
        <w:t>絀</w:t>
      </w:r>
      <w:proofErr w:type="gramEnd"/>
      <w:r w:rsidRPr="005F29FC">
        <w:rPr>
          <w:rFonts w:ascii="標楷體" w:eastAsia="標楷體" w:hAnsi="標楷體" w:hint="eastAsia"/>
          <w:b/>
          <w:sz w:val="28"/>
          <w:szCs w:val="28"/>
        </w:rPr>
        <w:t>之審定</w:t>
      </w:r>
    </w:p>
    <w:p w14:paraId="204AC63D" w14:textId="35AC0550" w:rsidR="008904A9" w:rsidRPr="000B5BDD" w:rsidRDefault="008904A9" w:rsidP="000B5BDD">
      <w:pPr>
        <w:overflowPunct w:val="0"/>
        <w:autoSpaceDE w:val="0"/>
        <w:snapToGrid w:val="0"/>
        <w:spacing w:line="520" w:lineRule="exact"/>
        <w:ind w:firstLineChars="200" w:firstLine="464"/>
        <w:jc w:val="both"/>
        <w:rPr>
          <w:rFonts w:ascii="標楷體" w:eastAsia="標楷體" w:hAnsi="標楷體" w:cs="標楷體"/>
          <w:spacing w:val="-4"/>
        </w:rPr>
      </w:pPr>
      <w:r w:rsidRPr="000B5BDD">
        <w:rPr>
          <w:rFonts w:ascii="標楷體" w:eastAsia="標楷體" w:hAnsi="標楷體" w:cs="標楷體" w:hint="eastAsia"/>
          <w:spacing w:val="-4"/>
        </w:rPr>
        <w:t>決算審核結果，</w:t>
      </w:r>
      <w:r w:rsidR="00662564" w:rsidRPr="000B5BDD">
        <w:rPr>
          <w:rFonts w:ascii="標楷體" w:eastAsia="標楷體" w:hAnsi="標楷體" w:cs="標楷體" w:hint="eastAsia"/>
          <w:spacing w:val="-4"/>
        </w:rPr>
        <w:t>審定賸餘1億8,391萬餘元，與預算短</w:t>
      </w:r>
      <w:proofErr w:type="gramStart"/>
      <w:r w:rsidR="00662564" w:rsidRPr="000B5BDD">
        <w:rPr>
          <w:rFonts w:ascii="標楷體" w:eastAsia="標楷體" w:hAnsi="標楷體" w:cs="標楷體" w:hint="eastAsia"/>
          <w:spacing w:val="-4"/>
        </w:rPr>
        <w:t>絀</w:t>
      </w:r>
      <w:proofErr w:type="gramEnd"/>
      <w:r w:rsidR="00662564" w:rsidRPr="000B5BDD">
        <w:rPr>
          <w:rFonts w:ascii="標楷體" w:eastAsia="標楷體" w:hAnsi="標楷體" w:cs="標楷體" w:hint="eastAsia"/>
          <w:spacing w:val="-4"/>
        </w:rPr>
        <w:t>3億2,644萬餘元，相距5億1,036萬餘元，主要係人事費結餘及年金改革節省經費</w:t>
      </w:r>
      <w:proofErr w:type="gramStart"/>
      <w:r w:rsidR="00662564" w:rsidRPr="000B5BDD">
        <w:rPr>
          <w:rFonts w:ascii="標楷體" w:eastAsia="標楷體" w:hAnsi="標楷體" w:cs="標楷體" w:hint="eastAsia"/>
          <w:spacing w:val="-4"/>
        </w:rPr>
        <w:t>挹</w:t>
      </w:r>
      <w:proofErr w:type="gramEnd"/>
      <w:r w:rsidR="00662564" w:rsidRPr="000B5BDD">
        <w:rPr>
          <w:rFonts w:ascii="標楷體" w:eastAsia="標楷體" w:hAnsi="標楷體" w:cs="標楷體" w:hint="eastAsia"/>
          <w:spacing w:val="-4"/>
        </w:rPr>
        <w:t>注退撫基金預算已由統籌科目支付所致。</w:t>
      </w:r>
    </w:p>
    <w:p w14:paraId="6FA3D179" w14:textId="77777777"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163" w:name="_Toc487019973"/>
      <w:bookmarkStart w:id="164" w:name="_Toc487034129"/>
      <w:bookmarkStart w:id="165" w:name="_Toc487034245"/>
      <w:bookmarkStart w:id="166" w:name="_Toc487034508"/>
      <w:bookmarkStart w:id="167" w:name="_Toc487467359"/>
      <w:bookmarkStart w:id="168" w:name="_Toc487560248"/>
      <w:bookmarkStart w:id="169" w:name="_Toc392841461"/>
      <w:bookmarkStart w:id="170" w:name="_Toc392841712"/>
      <w:bookmarkStart w:id="171" w:name="_Toc392850838"/>
      <w:bookmarkStart w:id="172" w:name="_Toc423526021"/>
      <w:bookmarkStart w:id="173" w:name="_Toc423527137"/>
      <w:bookmarkStart w:id="174" w:name="_Toc423962493"/>
      <w:bookmarkStart w:id="175" w:name="_Toc423964669"/>
      <w:bookmarkStart w:id="176" w:name="_Toc424196369"/>
      <w:bookmarkStart w:id="177" w:name="_Toc424196605"/>
      <w:bookmarkStart w:id="178" w:name="_Toc424197204"/>
      <w:bookmarkStart w:id="179" w:name="_Toc424197516"/>
      <w:bookmarkStart w:id="180" w:name="_Toc424202258"/>
      <w:bookmarkStart w:id="181" w:name="_Toc454808311"/>
      <w:bookmarkStart w:id="182" w:name="_Toc454808329"/>
      <w:bookmarkStart w:id="183" w:name="_Toc454808424"/>
      <w:bookmarkStart w:id="184" w:name="_Toc454809106"/>
      <w:bookmarkStart w:id="185" w:name="_Toc454827579"/>
      <w:bookmarkStart w:id="186" w:name="_Toc456013327"/>
      <w:bookmarkStart w:id="187" w:name="_Toc456087581"/>
      <w:bookmarkStart w:id="188" w:name="_Toc456094384"/>
      <w:bookmarkStart w:id="189" w:name="_Toc456164602"/>
      <w:bookmarkStart w:id="190" w:name="_Toc456168919"/>
      <w:bookmarkStart w:id="191" w:name="_Toc73610383"/>
      <w:bookmarkStart w:id="192" w:name="_Toc73704593"/>
      <w:bookmarkStart w:id="193" w:name="_Toc73906256"/>
      <w:proofErr w:type="spellStart"/>
      <w:r w:rsidRPr="005E0012">
        <w:rPr>
          <w:rFonts w:ascii="標楷體" w:eastAsia="標楷體" w:hAnsi="標楷體" w:hint="eastAsia"/>
          <w:b/>
          <w:sz w:val="32"/>
          <w:szCs w:val="32"/>
          <w:lang w:val="en-US"/>
        </w:rPr>
        <w:t>三、</w:t>
      </w:r>
      <w:bookmarkStart w:id="194" w:name="_Toc487019975"/>
      <w:bookmarkStart w:id="195" w:name="_Toc487034131"/>
      <w:bookmarkStart w:id="196" w:name="_Toc487034247"/>
      <w:bookmarkStart w:id="197" w:name="_Toc487034510"/>
      <w:bookmarkStart w:id="198" w:name="_Toc487467360"/>
      <w:bookmarkStart w:id="199" w:name="_Toc487560249"/>
      <w:bookmarkEnd w:id="163"/>
      <w:bookmarkEnd w:id="164"/>
      <w:bookmarkEnd w:id="165"/>
      <w:bookmarkEnd w:id="166"/>
      <w:bookmarkEnd w:id="167"/>
      <w:bookmarkEnd w:id="168"/>
      <w:r w:rsidRPr="005E0012">
        <w:rPr>
          <w:rFonts w:ascii="標楷體" w:eastAsia="標楷體" w:hAnsi="標楷體" w:hint="eastAsia"/>
          <w:b/>
          <w:sz w:val="32"/>
          <w:szCs w:val="32"/>
          <w:lang w:val="en-US"/>
        </w:rPr>
        <w:t>提供南投縣政府決定施政方針之建議意見</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roofErr w:type="spellEnd"/>
    </w:p>
    <w:p w14:paraId="7AA7FB73" w14:textId="77777777"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lastRenderedPageBreak/>
        <w:t>依審計法第70條及預算法第28條規定，</w:t>
      </w:r>
      <w:proofErr w:type="gramStart"/>
      <w:r w:rsidRPr="005E0012">
        <w:rPr>
          <w:rFonts w:ascii="標楷體" w:eastAsia="標楷體" w:hAnsi="標楷體" w:cs="標楷體"/>
        </w:rPr>
        <w:t>本</w:t>
      </w:r>
      <w:r w:rsidRPr="005E0012">
        <w:rPr>
          <w:rFonts w:ascii="標楷體" w:eastAsia="標楷體" w:hAnsi="標楷體" w:cs="標楷體" w:hint="eastAsia"/>
        </w:rPr>
        <w:t>室</w:t>
      </w:r>
      <w:r w:rsidRPr="005E0012">
        <w:rPr>
          <w:rFonts w:ascii="標楷體" w:eastAsia="標楷體" w:hAnsi="標楷體" w:cs="標楷體"/>
        </w:rPr>
        <w:t>應</w:t>
      </w:r>
      <w:proofErr w:type="gramEnd"/>
      <w:r w:rsidRPr="005E0012">
        <w:rPr>
          <w:rFonts w:ascii="標楷體" w:eastAsia="標楷體" w:hAnsi="標楷體" w:cs="標楷體"/>
        </w:rPr>
        <w:t>提供審核</w:t>
      </w:r>
      <w:r w:rsidRPr="005E0012">
        <w:rPr>
          <w:rFonts w:ascii="標楷體" w:eastAsia="標楷體" w:hAnsi="標楷體" w:cs="標楷體" w:hint="eastAsia"/>
        </w:rPr>
        <w:t>南投縣政</w:t>
      </w:r>
      <w:r w:rsidRPr="005E0012">
        <w:rPr>
          <w:rFonts w:ascii="標楷體" w:eastAsia="標楷體" w:hAnsi="標楷體" w:cs="標楷體"/>
        </w:rPr>
        <w:t>府以前年度歲入、歲出、財務（物）經營管理、附屬單位預算（包含營業及非營業</w:t>
      </w:r>
      <w:r w:rsidRPr="005E0012">
        <w:rPr>
          <w:rFonts w:ascii="標楷體" w:eastAsia="標楷體" w:hAnsi="標楷體" w:cs="標楷體" w:hint="eastAsia"/>
        </w:rPr>
        <w:t>部分</w:t>
      </w:r>
      <w:r w:rsidRPr="005E0012">
        <w:rPr>
          <w:rFonts w:ascii="標楷體" w:eastAsia="標楷體" w:hAnsi="標楷體" w:cs="標楷體"/>
        </w:rPr>
        <w:t>）等預算執行之有關資料，及財務上增進效</w:t>
      </w:r>
      <w:r w:rsidRPr="005E0012">
        <w:rPr>
          <w:rFonts w:ascii="標楷體" w:eastAsia="標楷體" w:hAnsi="標楷體" w:cs="標楷體" w:hint="eastAsia"/>
        </w:rPr>
        <w:t>能</w:t>
      </w:r>
      <w:r w:rsidRPr="005E0012">
        <w:rPr>
          <w:rFonts w:ascii="標楷體" w:eastAsia="標楷體" w:hAnsi="標楷體" w:cs="標楷體"/>
        </w:rPr>
        <w:t>與減少不經濟支出之建議，以供</w:t>
      </w:r>
      <w:r w:rsidRPr="005E0012">
        <w:rPr>
          <w:rFonts w:ascii="標楷體" w:eastAsia="標楷體" w:hAnsi="標楷體" w:cs="標楷體" w:hint="eastAsia"/>
        </w:rPr>
        <w:t>該府</w:t>
      </w:r>
      <w:r w:rsidRPr="005E0012">
        <w:rPr>
          <w:rFonts w:ascii="標楷體" w:eastAsia="標楷體" w:hAnsi="標楷體" w:cs="標楷體"/>
        </w:rPr>
        <w:t>作為決定</w:t>
      </w:r>
      <w:proofErr w:type="gramStart"/>
      <w:r w:rsidR="008720C9">
        <w:rPr>
          <w:rFonts w:ascii="標楷體" w:eastAsia="標楷體" w:hAnsi="標楷體" w:cs="標楷體"/>
        </w:rPr>
        <w:t>116</w:t>
      </w:r>
      <w:proofErr w:type="gramEnd"/>
      <w:r w:rsidRPr="005E0012">
        <w:rPr>
          <w:rFonts w:ascii="標楷體" w:eastAsia="標楷體" w:hAnsi="標楷體" w:cs="標楷體"/>
        </w:rPr>
        <w:t>年度施政方針之參考。茲將所提建議</w:t>
      </w:r>
      <w:r w:rsidRPr="005E0012">
        <w:rPr>
          <w:rFonts w:ascii="標楷體" w:eastAsia="標楷體" w:hAnsi="標楷體" w:cs="標楷體" w:hint="eastAsia"/>
        </w:rPr>
        <w:t>意見</w:t>
      </w:r>
      <w:r w:rsidRPr="005E0012">
        <w:rPr>
          <w:rFonts w:ascii="標楷體" w:eastAsia="標楷體" w:hAnsi="標楷體" w:cs="標楷體"/>
        </w:rPr>
        <w:t>，</w:t>
      </w:r>
      <w:proofErr w:type="gramStart"/>
      <w:r w:rsidRPr="005E0012">
        <w:rPr>
          <w:rFonts w:ascii="標楷體" w:eastAsia="標楷體" w:hAnsi="標楷體" w:cs="標楷體"/>
        </w:rPr>
        <w:t>摘述如次</w:t>
      </w:r>
      <w:proofErr w:type="gramEnd"/>
      <w:r w:rsidRPr="005E0012">
        <w:rPr>
          <w:rFonts w:ascii="標楷體" w:eastAsia="標楷體" w:hAnsi="標楷體" w:cs="標楷體"/>
        </w:rPr>
        <w:t>：</w:t>
      </w:r>
    </w:p>
    <w:p w14:paraId="0EB509F3" w14:textId="46801721" w:rsidR="008720C9" w:rsidRPr="008720C9" w:rsidRDefault="00FB16D0" w:rsidP="008720C9">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200" w:name="_Toc487019974"/>
      <w:bookmarkStart w:id="201" w:name="_Toc487034130"/>
      <w:bookmarkStart w:id="202" w:name="_Toc487034246"/>
      <w:bookmarkStart w:id="203" w:name="_Toc487034509"/>
      <w:bookmarkStart w:id="204" w:name="_Toc487467361"/>
      <w:bookmarkStart w:id="205" w:name="_Toc487560250"/>
      <w:bookmarkStart w:id="206" w:name="_Toc73610388"/>
      <w:bookmarkStart w:id="207" w:name="_Toc73704598"/>
      <w:bookmarkStart w:id="208" w:name="_Toc73906261"/>
      <w:bookmarkStart w:id="209" w:name="_Toc392841462"/>
      <w:bookmarkStart w:id="210" w:name="_Toc392841713"/>
      <w:bookmarkStart w:id="211" w:name="_Toc392850839"/>
      <w:bookmarkStart w:id="212" w:name="_Toc423526022"/>
      <w:bookmarkStart w:id="213" w:name="_Toc423527138"/>
      <w:bookmarkStart w:id="214" w:name="_Toc423962494"/>
      <w:bookmarkStart w:id="215" w:name="_Toc423964670"/>
      <w:bookmarkStart w:id="216" w:name="_Toc424196370"/>
      <w:bookmarkStart w:id="217" w:name="_Toc424196606"/>
      <w:bookmarkStart w:id="218" w:name="_Toc424197205"/>
      <w:bookmarkStart w:id="219" w:name="_Toc424197517"/>
      <w:bookmarkStart w:id="220" w:name="_Toc424202259"/>
      <w:bookmarkStart w:id="221" w:name="_Toc454808312"/>
      <w:bookmarkStart w:id="222" w:name="_Toc454808330"/>
      <w:bookmarkStart w:id="223" w:name="_Toc454808425"/>
      <w:bookmarkStart w:id="224" w:name="_Toc454809107"/>
      <w:bookmarkStart w:id="225" w:name="_Toc454827580"/>
      <w:bookmarkStart w:id="226" w:name="_Toc456013329"/>
      <w:bookmarkStart w:id="227" w:name="_Toc456087583"/>
      <w:bookmarkStart w:id="228" w:name="_Toc456094386"/>
      <w:bookmarkStart w:id="229" w:name="_Toc456164604"/>
      <w:bookmarkStart w:id="230" w:name="_Toc456168921"/>
      <w:bookmarkStart w:id="231" w:name="_Toc487019976"/>
      <w:bookmarkStart w:id="232" w:name="_Toc487034132"/>
      <w:bookmarkStart w:id="233" w:name="_Toc487034248"/>
      <w:bookmarkStart w:id="234" w:name="_Toc487034511"/>
      <w:r w:rsidRPr="005E0012">
        <w:rPr>
          <w:rFonts w:ascii="標楷體" w:eastAsia="標楷體" w:hAnsi="標楷體" w:hint="eastAsia"/>
          <w:b/>
          <w:bCs/>
          <w:sz w:val="28"/>
          <w:szCs w:val="28"/>
        </w:rPr>
        <w:t>（</w:t>
      </w:r>
      <w:r w:rsidR="0070769F">
        <w:rPr>
          <w:rFonts w:ascii="標楷體" w:eastAsia="標楷體" w:hAnsi="標楷體" w:hint="eastAsia"/>
          <w:b/>
          <w:bCs/>
          <w:sz w:val="28"/>
          <w:szCs w:val="28"/>
        </w:rPr>
        <w:t>一</w:t>
      </w:r>
      <w:r w:rsidRPr="005E0012">
        <w:rPr>
          <w:rFonts w:ascii="標楷體" w:eastAsia="標楷體" w:hAnsi="標楷體" w:hint="eastAsia"/>
          <w:b/>
          <w:bCs/>
          <w:sz w:val="28"/>
          <w:szCs w:val="28"/>
        </w:rPr>
        <w:t>）</w:t>
      </w:r>
      <w:r w:rsidR="008720C9" w:rsidRPr="008720C9">
        <w:rPr>
          <w:rFonts w:ascii="標楷體" w:eastAsia="標楷體" w:hAnsi="標楷體" w:hint="eastAsia"/>
          <w:b/>
          <w:bCs/>
          <w:sz w:val="28"/>
          <w:szCs w:val="28"/>
        </w:rPr>
        <w:t>積極推動各項開源節流措施，近</w:t>
      </w:r>
      <w:proofErr w:type="gramStart"/>
      <w:r w:rsidR="008720C9" w:rsidRPr="008720C9">
        <w:rPr>
          <w:rFonts w:ascii="標楷體" w:eastAsia="標楷體" w:hAnsi="標楷體" w:hint="eastAsia"/>
          <w:b/>
          <w:bCs/>
          <w:sz w:val="28"/>
          <w:szCs w:val="28"/>
        </w:rPr>
        <w:t>3</w:t>
      </w:r>
      <w:proofErr w:type="gramEnd"/>
      <w:r w:rsidR="008720C9" w:rsidRPr="008720C9">
        <w:rPr>
          <w:rFonts w:ascii="標楷體" w:eastAsia="標楷體" w:hAnsi="標楷體" w:hint="eastAsia"/>
          <w:b/>
          <w:bCs/>
          <w:sz w:val="28"/>
          <w:szCs w:val="28"/>
        </w:rPr>
        <w:t>年度歲入歲出相抵連年賸餘，並於</w:t>
      </w:r>
      <w:proofErr w:type="gramStart"/>
      <w:r w:rsidR="008720C9" w:rsidRPr="008720C9">
        <w:rPr>
          <w:rFonts w:ascii="標楷體" w:eastAsia="標楷體" w:hAnsi="標楷體" w:hint="eastAsia"/>
          <w:b/>
          <w:bCs/>
          <w:sz w:val="28"/>
          <w:szCs w:val="28"/>
        </w:rPr>
        <w:t>114</w:t>
      </w:r>
      <w:proofErr w:type="gramEnd"/>
      <w:r w:rsidR="008720C9" w:rsidRPr="008720C9">
        <w:rPr>
          <w:rFonts w:ascii="標楷體" w:eastAsia="標楷體" w:hAnsi="標楷體" w:hint="eastAsia"/>
          <w:b/>
          <w:bCs/>
          <w:sz w:val="28"/>
          <w:szCs w:val="28"/>
        </w:rPr>
        <w:t>年度</w:t>
      </w:r>
      <w:r w:rsidR="008720C9" w:rsidRPr="008720C9">
        <w:rPr>
          <w:rFonts w:ascii="標楷體" w:eastAsia="標楷體" w:hAnsi="標楷體"/>
          <w:b/>
          <w:bCs/>
          <w:sz w:val="28"/>
          <w:szCs w:val="28"/>
        </w:rPr>
        <w:t>全數清</w:t>
      </w:r>
      <w:r w:rsidR="008720C9" w:rsidRPr="008720C9">
        <w:rPr>
          <w:rFonts w:ascii="標楷體" w:eastAsia="標楷體" w:hAnsi="標楷體" w:hint="eastAsia"/>
          <w:b/>
          <w:bCs/>
          <w:sz w:val="28"/>
          <w:szCs w:val="28"/>
        </w:rPr>
        <w:t>償公共</w:t>
      </w:r>
      <w:r w:rsidR="008720C9" w:rsidRPr="008720C9">
        <w:rPr>
          <w:rFonts w:ascii="標楷體" w:eastAsia="標楷體" w:hAnsi="標楷體"/>
          <w:b/>
          <w:bCs/>
          <w:sz w:val="28"/>
          <w:szCs w:val="28"/>
        </w:rPr>
        <w:t>債</w:t>
      </w:r>
      <w:r w:rsidR="008720C9" w:rsidRPr="008720C9">
        <w:rPr>
          <w:rFonts w:ascii="標楷體" w:eastAsia="標楷體" w:hAnsi="標楷體" w:hint="eastAsia"/>
          <w:b/>
          <w:bCs/>
          <w:sz w:val="28"/>
          <w:szCs w:val="28"/>
        </w:rPr>
        <w:t>務</w:t>
      </w:r>
      <w:r w:rsidR="008720C9" w:rsidRPr="008720C9">
        <w:rPr>
          <w:rFonts w:ascii="標楷體" w:eastAsia="標楷體" w:hAnsi="標楷體"/>
          <w:b/>
          <w:bCs/>
          <w:sz w:val="28"/>
          <w:szCs w:val="28"/>
        </w:rPr>
        <w:t>，達成零負債目標</w:t>
      </w:r>
      <w:r w:rsidR="008720C9" w:rsidRPr="008720C9">
        <w:rPr>
          <w:rFonts w:ascii="標楷體" w:eastAsia="標楷體" w:hAnsi="標楷體" w:hint="eastAsia"/>
          <w:b/>
          <w:bCs/>
          <w:sz w:val="28"/>
          <w:szCs w:val="28"/>
        </w:rPr>
        <w:t>，</w:t>
      </w:r>
      <w:proofErr w:type="gramStart"/>
      <w:r w:rsidR="008720C9" w:rsidRPr="008720C9">
        <w:rPr>
          <w:rFonts w:ascii="標楷體" w:eastAsia="標楷體" w:hAnsi="標楷體" w:hint="eastAsia"/>
          <w:b/>
          <w:bCs/>
          <w:sz w:val="28"/>
          <w:szCs w:val="28"/>
        </w:rPr>
        <w:t>減債成效</w:t>
      </w:r>
      <w:proofErr w:type="gramEnd"/>
      <w:r w:rsidR="008720C9" w:rsidRPr="008720C9">
        <w:rPr>
          <w:rFonts w:ascii="標楷體" w:eastAsia="標楷體" w:hAnsi="標楷體" w:hint="eastAsia"/>
          <w:b/>
          <w:bCs/>
          <w:sz w:val="28"/>
          <w:szCs w:val="28"/>
        </w:rPr>
        <w:t>顯著，允宜因應</w:t>
      </w:r>
      <w:r w:rsidR="008720C9" w:rsidRPr="008720C9">
        <w:rPr>
          <w:rFonts w:ascii="標楷體" w:eastAsia="標楷體" w:hAnsi="標楷體"/>
          <w:b/>
          <w:bCs/>
          <w:sz w:val="28"/>
          <w:szCs w:val="28"/>
        </w:rPr>
        <w:t>財政收支劃分法</w:t>
      </w:r>
      <w:r w:rsidR="008720C9" w:rsidRPr="008720C9">
        <w:rPr>
          <w:rFonts w:ascii="標楷體" w:eastAsia="標楷體" w:hAnsi="標楷體" w:hint="eastAsia"/>
          <w:b/>
          <w:bCs/>
          <w:sz w:val="28"/>
          <w:szCs w:val="28"/>
        </w:rPr>
        <w:t>修正</w:t>
      </w:r>
      <w:r w:rsidR="008720C9" w:rsidRPr="008720C9">
        <w:rPr>
          <w:rFonts w:ascii="標楷體" w:eastAsia="標楷體" w:hAnsi="標楷體"/>
          <w:b/>
          <w:bCs/>
          <w:sz w:val="28"/>
          <w:szCs w:val="28"/>
        </w:rPr>
        <w:t>施行</w:t>
      </w:r>
      <w:r w:rsidR="008720C9" w:rsidRPr="008720C9">
        <w:rPr>
          <w:rFonts w:ascii="標楷體" w:eastAsia="標楷體" w:hAnsi="標楷體" w:hint="eastAsia"/>
          <w:b/>
          <w:bCs/>
          <w:sz w:val="28"/>
          <w:szCs w:val="28"/>
        </w:rPr>
        <w:t>後，統籌分配稅款及相關補助款增減，妥為規劃施政計畫，並審慎推動法定外社會福利政策，以兼顧政策推動及財政永續。</w:t>
      </w:r>
    </w:p>
    <w:p w14:paraId="524B5604" w14:textId="40FAEE8E" w:rsidR="008720C9" w:rsidRPr="00FB16D0" w:rsidRDefault="008720C9" w:rsidP="000B5BDD">
      <w:pPr>
        <w:overflowPunct w:val="0"/>
        <w:snapToGrid w:val="0"/>
        <w:spacing w:line="520" w:lineRule="exact"/>
        <w:ind w:firstLineChars="200" w:firstLine="480"/>
        <w:jc w:val="both"/>
        <w:rPr>
          <w:rFonts w:ascii="標楷體" w:eastAsia="標楷體" w:hAnsi="標楷體" w:cs="標楷體"/>
        </w:rPr>
      </w:pPr>
      <w:r w:rsidRPr="00FB16D0">
        <w:rPr>
          <w:rFonts w:ascii="標楷體" w:eastAsia="標楷體" w:hAnsi="標楷體" w:cs="標楷體" w:hint="eastAsia"/>
        </w:rPr>
        <w:t>南投縣近</w:t>
      </w:r>
      <w:proofErr w:type="gramStart"/>
      <w:r w:rsidRPr="00FB16D0">
        <w:rPr>
          <w:rFonts w:ascii="標楷體" w:eastAsia="標楷體" w:hAnsi="標楷體" w:cs="標楷體" w:hint="eastAsia"/>
        </w:rPr>
        <w:t>3</w:t>
      </w:r>
      <w:proofErr w:type="gramEnd"/>
      <w:r w:rsidRPr="00FB16D0">
        <w:rPr>
          <w:rFonts w:ascii="標楷體" w:eastAsia="標楷體" w:hAnsi="標楷體" w:cs="標楷體" w:hint="eastAsia"/>
        </w:rPr>
        <w:t>年度（111至113年度）總預算執行結果，歲入歲出相抵賸餘分別為39億2,878萬餘元、46億4,255萬餘元、41億1,564萬餘元。113年底累計賸餘</w:t>
      </w:r>
      <w:r w:rsidRPr="00FB16D0">
        <w:rPr>
          <w:rFonts w:ascii="標楷體" w:eastAsia="標楷體" w:hAnsi="標楷體" w:cs="標楷體"/>
        </w:rPr>
        <w:t>44</w:t>
      </w:r>
      <w:r w:rsidRPr="00FB16D0">
        <w:rPr>
          <w:rFonts w:ascii="標楷體" w:eastAsia="標楷體" w:hAnsi="標楷體" w:cs="標楷體" w:hint="eastAsia"/>
        </w:rPr>
        <w:t>億</w:t>
      </w:r>
      <w:r w:rsidRPr="00FB16D0">
        <w:rPr>
          <w:rFonts w:ascii="標楷體" w:eastAsia="標楷體" w:hAnsi="標楷體" w:cs="標楷體"/>
        </w:rPr>
        <w:t>5</w:t>
      </w:r>
      <w:r w:rsidRPr="00FB16D0">
        <w:rPr>
          <w:rFonts w:ascii="標楷體" w:eastAsia="標楷體" w:hAnsi="標楷體" w:cs="標楷體" w:hint="eastAsia"/>
        </w:rPr>
        <w:t>,4</w:t>
      </w:r>
      <w:r w:rsidRPr="00FB16D0">
        <w:rPr>
          <w:rFonts w:ascii="標楷體" w:eastAsia="標楷體" w:hAnsi="標楷體" w:cs="標楷體"/>
        </w:rPr>
        <w:t>96</w:t>
      </w:r>
      <w:r w:rsidRPr="00FB16D0">
        <w:rPr>
          <w:rFonts w:ascii="標楷體" w:eastAsia="標楷體" w:hAnsi="標楷體" w:cs="標楷體" w:hint="eastAsia"/>
        </w:rPr>
        <w:t>萬餘元，財政狀況持續改善，並於114年10月間全數清償公共債務，達成零負債目標，</w:t>
      </w:r>
      <w:proofErr w:type="gramStart"/>
      <w:r w:rsidRPr="00FB16D0">
        <w:rPr>
          <w:rFonts w:ascii="標楷體" w:eastAsia="標楷體" w:hAnsi="標楷體" w:cs="標楷體" w:hint="eastAsia"/>
        </w:rPr>
        <w:t>減債成效</w:t>
      </w:r>
      <w:proofErr w:type="gramEnd"/>
      <w:r w:rsidRPr="00FB16D0">
        <w:rPr>
          <w:rFonts w:ascii="標楷體" w:eastAsia="標楷體" w:hAnsi="標楷體" w:cs="標楷體" w:hint="eastAsia"/>
        </w:rPr>
        <w:t>顯著。</w:t>
      </w:r>
      <w:proofErr w:type="gramStart"/>
      <w:r w:rsidRPr="00FB16D0">
        <w:rPr>
          <w:rFonts w:ascii="標楷體" w:eastAsia="標楷體" w:hAnsi="標楷體" w:cs="標楷體" w:hint="eastAsia"/>
        </w:rPr>
        <w:t>鑑</w:t>
      </w:r>
      <w:proofErr w:type="gramEnd"/>
      <w:r w:rsidRPr="00FB16D0">
        <w:rPr>
          <w:rFonts w:ascii="標楷體" w:eastAsia="標楷體" w:hAnsi="標楷體" w:cs="標楷體" w:hint="eastAsia"/>
        </w:rPr>
        <w:t>於財政收支劃分法於114年3月21日</w:t>
      </w:r>
      <w:r w:rsidR="003765B0">
        <w:rPr>
          <w:rFonts w:ascii="標楷體" w:eastAsia="標楷體" w:hAnsi="標楷體" w:cs="標楷體" w:hint="eastAsia"/>
        </w:rPr>
        <w:t>修</w:t>
      </w:r>
      <w:r w:rsidRPr="00FB16D0">
        <w:rPr>
          <w:rFonts w:ascii="標楷體" w:eastAsia="標楷體" w:hAnsi="標楷體" w:cs="標楷體" w:hint="eastAsia"/>
        </w:rPr>
        <w:t>正公布，並自115</w:t>
      </w:r>
      <w:r w:rsidRPr="00FB16D0">
        <w:rPr>
          <w:rFonts w:ascii="標楷體" w:eastAsia="標楷體" w:hAnsi="標楷體" w:cs="標楷體"/>
        </w:rPr>
        <w:t>年開始施行，</w:t>
      </w:r>
      <w:r w:rsidRPr="00FB16D0">
        <w:rPr>
          <w:rFonts w:ascii="標楷體" w:eastAsia="標楷體" w:hAnsi="標楷體" w:cs="標楷體" w:hint="eastAsia"/>
        </w:rPr>
        <w:t>地方政府獲配中央統籌分配稅款將大幅增加。又行政院配合財政收支劃分法修正後，中央與地方財政資源業經調整，於114年8月29日修正中央對直轄市及縣（市）政府補助辦法。</w:t>
      </w:r>
      <w:r w:rsidR="00723635">
        <w:rPr>
          <w:rFonts w:ascii="標楷體" w:eastAsia="標楷體" w:hAnsi="標楷體" w:cs="標楷體" w:hint="eastAsia"/>
        </w:rPr>
        <w:t>有待</w:t>
      </w:r>
      <w:r w:rsidRPr="00FB16D0">
        <w:rPr>
          <w:rFonts w:ascii="標楷體" w:eastAsia="標楷體" w:hAnsi="標楷體" w:cs="標楷體" w:hint="eastAsia"/>
        </w:rPr>
        <w:t>因應統籌分配稅款增加及相關補助款增減異動，妥為籌劃各項施政計畫及公共建設，發揮財務效益，並於保障民眾基本生活權益及財政永續間，審慎評估各項法定外社福項目推動之妥適性，以確保財政永續發展。</w:t>
      </w:r>
    </w:p>
    <w:p w14:paraId="2F2FADC6" w14:textId="68F4F0A0" w:rsidR="008720C9" w:rsidRPr="00FB16D0" w:rsidRDefault="00FB16D0" w:rsidP="00FB16D0">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二</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積極推動各項計畫，提升偏遠地區學校教育品質，惟偏遠地區學校代理教師人數增加，恐影響學生學習品質及業務推展，</w:t>
      </w:r>
      <w:proofErr w:type="gramStart"/>
      <w:r w:rsidR="008720C9" w:rsidRPr="00FB16D0">
        <w:rPr>
          <w:rFonts w:ascii="標楷體" w:eastAsia="標楷體" w:hAnsi="標楷體" w:hint="eastAsia"/>
          <w:b/>
          <w:bCs/>
          <w:sz w:val="28"/>
          <w:szCs w:val="28"/>
        </w:rPr>
        <w:t>又間有未</w:t>
      </w:r>
      <w:proofErr w:type="gramEnd"/>
      <w:r w:rsidR="008720C9" w:rsidRPr="00FB16D0">
        <w:rPr>
          <w:rFonts w:ascii="標楷體" w:eastAsia="標楷體" w:hAnsi="標楷體" w:hint="eastAsia"/>
          <w:b/>
          <w:bCs/>
          <w:sz w:val="28"/>
          <w:szCs w:val="28"/>
        </w:rPr>
        <w:t>開設學習扶助及雙語教學課程，及未落實小規模學校合併或停辦評估作業，允宜</w:t>
      </w:r>
      <w:proofErr w:type="gramStart"/>
      <w:r w:rsidR="008720C9" w:rsidRPr="00FB16D0">
        <w:rPr>
          <w:rFonts w:ascii="標楷體" w:eastAsia="標楷體" w:hAnsi="標楷體" w:hint="eastAsia"/>
          <w:b/>
          <w:bCs/>
          <w:sz w:val="28"/>
          <w:szCs w:val="28"/>
        </w:rPr>
        <w:t>研</w:t>
      </w:r>
      <w:proofErr w:type="gramEnd"/>
      <w:r w:rsidR="008720C9" w:rsidRPr="00FB16D0">
        <w:rPr>
          <w:rFonts w:ascii="標楷體" w:eastAsia="標楷體" w:hAnsi="標楷體" w:hint="eastAsia"/>
          <w:b/>
          <w:bCs/>
          <w:sz w:val="28"/>
          <w:szCs w:val="28"/>
        </w:rPr>
        <w:t>謀改善。</w:t>
      </w:r>
    </w:p>
    <w:p w14:paraId="532A41FF" w14:textId="13F5F1C2" w:rsidR="008720C9" w:rsidRPr="00FB16D0" w:rsidRDefault="008720C9" w:rsidP="000B5BDD">
      <w:pPr>
        <w:overflowPunct w:val="0"/>
        <w:snapToGrid w:val="0"/>
        <w:spacing w:line="510" w:lineRule="exact"/>
        <w:ind w:firstLineChars="200" w:firstLine="480"/>
        <w:jc w:val="both"/>
        <w:rPr>
          <w:rFonts w:ascii="標楷體" w:eastAsia="標楷體" w:hAnsi="標楷體" w:cs="標楷體"/>
        </w:rPr>
      </w:pPr>
      <w:r w:rsidRPr="00FB16D0">
        <w:rPr>
          <w:rFonts w:ascii="標楷體" w:eastAsia="標楷體" w:hAnsi="標楷體" w:cs="標楷體" w:hint="eastAsia"/>
        </w:rPr>
        <w:t>南投縣公立高級中等以下學校計179所</w:t>
      </w:r>
      <w:r w:rsidR="003D0420">
        <w:rPr>
          <w:rFonts w:ascii="標楷體" w:eastAsia="標楷體" w:hAnsi="標楷體" w:cs="標楷體" w:hint="eastAsia"/>
        </w:rPr>
        <w:t>（</w:t>
      </w:r>
      <w:r w:rsidRPr="00FB16D0">
        <w:rPr>
          <w:rFonts w:ascii="標楷體" w:eastAsia="標楷體" w:hAnsi="標楷體" w:cs="標楷體" w:hint="eastAsia"/>
        </w:rPr>
        <w:t>含分校</w:t>
      </w:r>
      <w:r w:rsidR="003D0420">
        <w:rPr>
          <w:rFonts w:ascii="標楷體" w:eastAsia="標楷體" w:hAnsi="標楷體" w:cs="標楷體" w:hint="eastAsia"/>
        </w:rPr>
        <w:t>）</w:t>
      </w:r>
      <w:r w:rsidRPr="00FB16D0">
        <w:rPr>
          <w:rFonts w:ascii="標楷體" w:eastAsia="標楷體" w:hAnsi="標楷體" w:cs="標楷體" w:hint="eastAsia"/>
        </w:rPr>
        <w:t>，112學年度辦理國民中小學學生學習扶助計畫及部分領域課程雙語教學實施計畫，經教育部國民及學前教育署核定補助總經費5</w:t>
      </w:r>
      <w:r w:rsidRPr="00FB16D0">
        <w:rPr>
          <w:rFonts w:ascii="標楷體" w:eastAsia="標楷體" w:hAnsi="標楷體" w:cs="標楷體"/>
        </w:rPr>
        <w:t>,049</w:t>
      </w:r>
      <w:r w:rsidRPr="00FB16D0">
        <w:rPr>
          <w:rFonts w:ascii="標楷體" w:eastAsia="標楷體" w:hAnsi="標楷體" w:cs="標楷體" w:hint="eastAsia"/>
        </w:rPr>
        <w:t>萬餘元，另9</w:t>
      </w:r>
      <w:r w:rsidRPr="00FB16D0">
        <w:rPr>
          <w:rFonts w:ascii="標楷體" w:eastAsia="標楷體" w:hAnsi="標楷體" w:cs="標楷體"/>
        </w:rPr>
        <w:t>5</w:t>
      </w:r>
      <w:r w:rsidRPr="00FB16D0">
        <w:rPr>
          <w:rFonts w:ascii="標楷體" w:eastAsia="標楷體" w:hAnsi="標楷體" w:cs="標楷體" w:hint="eastAsia"/>
        </w:rPr>
        <w:t>至1</w:t>
      </w:r>
      <w:r w:rsidRPr="00FB16D0">
        <w:rPr>
          <w:rFonts w:ascii="標楷體" w:eastAsia="標楷體" w:hAnsi="標楷體" w:cs="標楷體"/>
        </w:rPr>
        <w:t>13</w:t>
      </w:r>
      <w:r w:rsidRPr="00FB16D0">
        <w:rPr>
          <w:rFonts w:ascii="標楷體" w:eastAsia="標楷體" w:hAnsi="標楷體" w:cs="標楷體" w:hint="eastAsia"/>
        </w:rPr>
        <w:t>年度辦理轄內國民小學停辦及合併者，計有1</w:t>
      </w:r>
      <w:r w:rsidRPr="00FB16D0">
        <w:rPr>
          <w:rFonts w:ascii="標楷體" w:eastAsia="標楷體" w:hAnsi="標楷體" w:cs="標楷體"/>
        </w:rPr>
        <w:t>6</w:t>
      </w:r>
      <w:r w:rsidRPr="00FB16D0">
        <w:rPr>
          <w:rFonts w:ascii="標楷體" w:eastAsia="標楷體" w:hAnsi="標楷體" w:cs="標楷體" w:hint="eastAsia"/>
        </w:rPr>
        <w:t>所。經查1</w:t>
      </w:r>
      <w:r w:rsidRPr="00FB16D0">
        <w:rPr>
          <w:rFonts w:ascii="標楷體" w:eastAsia="標楷體" w:hAnsi="標楷體" w:cs="標楷體"/>
        </w:rPr>
        <w:t>10</w:t>
      </w:r>
      <w:r w:rsidRPr="00FB16D0">
        <w:rPr>
          <w:rFonts w:ascii="標楷體" w:eastAsia="標楷體" w:hAnsi="標楷體" w:cs="標楷體" w:hint="eastAsia"/>
        </w:rPr>
        <w:t>至1</w:t>
      </w:r>
      <w:r w:rsidRPr="00FB16D0">
        <w:rPr>
          <w:rFonts w:ascii="標楷體" w:eastAsia="標楷體" w:hAnsi="標楷體" w:cs="標楷體"/>
        </w:rPr>
        <w:t>12</w:t>
      </w:r>
      <w:r w:rsidRPr="00FB16D0">
        <w:rPr>
          <w:rFonts w:ascii="標楷體" w:eastAsia="標楷體" w:hAnsi="標楷體" w:cs="標楷體" w:hint="eastAsia"/>
        </w:rPr>
        <w:t>學年度偏遠地區國民中小學代理教師人數增加，且偏遠地區國民中小學代理教師未具合格教師證比率已達</w:t>
      </w:r>
      <w:proofErr w:type="gramStart"/>
      <w:r w:rsidRPr="00FB16D0">
        <w:rPr>
          <w:rFonts w:ascii="標楷體" w:eastAsia="標楷體" w:hAnsi="標楷體" w:cs="標楷體" w:hint="eastAsia"/>
        </w:rPr>
        <w:t>6成</w:t>
      </w:r>
      <w:proofErr w:type="gramEnd"/>
      <w:r w:rsidRPr="00FB16D0">
        <w:rPr>
          <w:rFonts w:ascii="標楷體" w:eastAsia="標楷體" w:hAnsi="標楷體" w:cs="標楷體" w:hint="eastAsia"/>
        </w:rPr>
        <w:t>以上，恐影響學生學習品質，</w:t>
      </w:r>
      <w:bookmarkStart w:id="235" w:name="_Hlk233384674"/>
      <w:r w:rsidR="0070769F">
        <w:rPr>
          <w:rFonts w:ascii="標楷體" w:eastAsia="標楷體" w:hAnsi="標楷體" w:cs="標楷體" w:hint="eastAsia"/>
        </w:rPr>
        <w:t>有待</w:t>
      </w:r>
      <w:bookmarkEnd w:id="235"/>
      <w:r w:rsidRPr="00FB16D0">
        <w:rPr>
          <w:rFonts w:ascii="標楷體" w:eastAsia="標楷體" w:hAnsi="標楷體" w:cs="標楷體" w:hint="eastAsia"/>
        </w:rPr>
        <w:t>加強推動穩定偏遠地區教師相關措施及輔導代理教師取得相關專業資格，以提升教育品質；多數偏遠地區國民中小學代理教師擔任導師或行政職務，惟代理教師係按年聘用，恐影響業務推展之延續性，有待督促檢討人力配置，以健全學校班級經營穩定行政業務之推展；1</w:t>
      </w:r>
      <w:r w:rsidRPr="00FB16D0">
        <w:rPr>
          <w:rFonts w:ascii="標楷體" w:eastAsia="標楷體" w:hAnsi="標楷體" w:cs="標楷體"/>
        </w:rPr>
        <w:t>11</w:t>
      </w:r>
      <w:r w:rsidRPr="00FB16D0">
        <w:rPr>
          <w:rFonts w:ascii="標楷體" w:eastAsia="標楷體" w:hAnsi="標楷體" w:cs="標楷體" w:hint="eastAsia"/>
        </w:rPr>
        <w:t>至1</w:t>
      </w:r>
      <w:r w:rsidRPr="00FB16D0">
        <w:rPr>
          <w:rFonts w:ascii="標楷體" w:eastAsia="標楷體" w:hAnsi="標楷體" w:cs="標楷體"/>
        </w:rPr>
        <w:t>13</w:t>
      </w:r>
      <w:r w:rsidRPr="00FB16D0">
        <w:rPr>
          <w:rFonts w:ascii="標楷體" w:eastAsia="標楷體" w:hAnsi="標楷體" w:cs="標楷體" w:hint="eastAsia"/>
        </w:rPr>
        <w:t>年度國中教育會考各科目待加強比率高於全國平均，</w:t>
      </w:r>
      <w:r w:rsidRPr="00FB16D0">
        <w:rPr>
          <w:rFonts w:ascii="標楷體" w:eastAsia="標楷體" w:hAnsi="標楷體" w:cs="標楷體" w:hint="eastAsia"/>
        </w:rPr>
        <w:lastRenderedPageBreak/>
        <w:t>又偏遠地區學校雙語教學推動比率仍待改善，</w:t>
      </w:r>
      <w:r w:rsidR="0070769F" w:rsidRPr="0070769F">
        <w:rPr>
          <w:rFonts w:ascii="標楷體" w:eastAsia="標楷體" w:hAnsi="標楷體" w:cs="標楷體" w:hint="eastAsia"/>
        </w:rPr>
        <w:t>有待</w:t>
      </w:r>
      <w:proofErr w:type="gramStart"/>
      <w:r w:rsidRPr="00FB16D0">
        <w:rPr>
          <w:rFonts w:ascii="標楷體" w:eastAsia="標楷體" w:hAnsi="標楷體" w:cs="標楷體" w:hint="eastAsia"/>
        </w:rPr>
        <w:t>研</w:t>
      </w:r>
      <w:proofErr w:type="gramEnd"/>
      <w:r w:rsidRPr="00FB16D0">
        <w:rPr>
          <w:rFonts w:ascii="標楷體" w:eastAsia="標楷體" w:hAnsi="標楷體" w:cs="標楷體" w:hint="eastAsia"/>
        </w:rPr>
        <w:t>謀改進，並逐年縮短學力落差；推動學習扶助計畫，篩選學習低成就學生，及時提供學習協助，惟部分偏遠地區學校未開設學習課程，</w:t>
      </w:r>
      <w:r w:rsidR="0070769F" w:rsidRPr="0070769F">
        <w:rPr>
          <w:rFonts w:ascii="標楷體" w:eastAsia="標楷體" w:hAnsi="標楷體" w:cs="標楷體" w:hint="eastAsia"/>
        </w:rPr>
        <w:t>有待</w:t>
      </w:r>
      <w:r w:rsidRPr="00FB16D0">
        <w:rPr>
          <w:rFonts w:ascii="標楷體" w:eastAsia="標楷體" w:hAnsi="標楷體" w:cs="標楷體" w:hint="eastAsia"/>
        </w:rPr>
        <w:t>協助並輔導學校開設相關課程，以提升學生學習效能，縮減學力落差；</w:t>
      </w:r>
      <w:proofErr w:type="gramStart"/>
      <w:r w:rsidRPr="00FB16D0">
        <w:rPr>
          <w:rFonts w:ascii="標楷體" w:eastAsia="標楷體" w:hAnsi="標楷體" w:cs="標楷體" w:hint="eastAsia"/>
        </w:rPr>
        <w:t>受少子女</w:t>
      </w:r>
      <w:proofErr w:type="gramEnd"/>
      <w:r w:rsidRPr="00FB16D0">
        <w:rPr>
          <w:rFonts w:ascii="標楷體" w:eastAsia="標楷體" w:hAnsi="標楷體" w:cs="標楷體" w:hint="eastAsia"/>
        </w:rPr>
        <w:t>化影響，部分學校人數縮減，</w:t>
      </w:r>
      <w:r w:rsidR="0070769F" w:rsidRPr="0070769F">
        <w:rPr>
          <w:rFonts w:ascii="標楷體" w:eastAsia="標楷體" w:hAnsi="標楷體" w:cs="標楷體" w:hint="eastAsia"/>
        </w:rPr>
        <w:t>有待</w:t>
      </w:r>
      <w:r w:rsidRPr="00FB16D0">
        <w:rPr>
          <w:rFonts w:ascii="標楷體" w:eastAsia="標楷體" w:hAnsi="標楷體" w:cs="標楷體" w:hint="eastAsia"/>
        </w:rPr>
        <w:t>檢討並落實辦理合併或停辦評估作業；</w:t>
      </w:r>
      <w:proofErr w:type="gramStart"/>
      <w:r w:rsidRPr="00FB16D0">
        <w:rPr>
          <w:rFonts w:ascii="標楷體" w:eastAsia="標楷體" w:hAnsi="標楷體" w:cs="標楷體" w:hint="eastAsia"/>
        </w:rPr>
        <w:t>國姓鄉港源國民</w:t>
      </w:r>
      <w:proofErr w:type="gramEnd"/>
      <w:r w:rsidRPr="00FB16D0">
        <w:rPr>
          <w:rFonts w:ascii="標楷體" w:eastAsia="標楷體" w:hAnsi="標楷體" w:cs="標楷體" w:hint="eastAsia"/>
        </w:rPr>
        <w:t>小學、集集鎮永昌國民小學富山分校及鹿谷鄉鹿谷國民小學和</w:t>
      </w:r>
      <w:proofErr w:type="gramStart"/>
      <w:r w:rsidRPr="00FB16D0">
        <w:rPr>
          <w:rFonts w:ascii="標楷體" w:eastAsia="標楷體" w:hAnsi="標楷體" w:cs="標楷體" w:hint="eastAsia"/>
        </w:rPr>
        <w:t>雅分校</w:t>
      </w:r>
      <w:proofErr w:type="gramEnd"/>
      <w:r w:rsidRPr="00FB16D0">
        <w:rPr>
          <w:rFonts w:ascii="標楷體" w:eastAsia="標楷體" w:hAnsi="標楷體" w:cs="標楷體" w:hint="eastAsia"/>
        </w:rPr>
        <w:t>等停辦學校尚未規劃用途，</w:t>
      </w:r>
      <w:r w:rsidR="0070769F" w:rsidRPr="0070769F">
        <w:rPr>
          <w:rFonts w:ascii="標楷體" w:eastAsia="標楷體" w:hAnsi="標楷體" w:cs="標楷體" w:hint="eastAsia"/>
        </w:rPr>
        <w:t>有待</w:t>
      </w:r>
      <w:r w:rsidRPr="00FB16D0">
        <w:rPr>
          <w:rFonts w:ascii="標楷體" w:eastAsia="標楷體" w:hAnsi="標楷體" w:cs="標楷體" w:hint="eastAsia"/>
        </w:rPr>
        <w:t>注意管理維護，並確實活化，以發揮公產效益。</w:t>
      </w:r>
    </w:p>
    <w:p w14:paraId="1732AEE7" w14:textId="0EC85E9A" w:rsidR="008720C9" w:rsidRPr="00FB16D0" w:rsidRDefault="00FB16D0" w:rsidP="00FB16D0">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三</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持續</w:t>
      </w:r>
      <w:r w:rsidR="008720C9" w:rsidRPr="00FB16D0">
        <w:rPr>
          <w:rFonts w:ascii="標楷體" w:eastAsia="標楷體" w:hAnsi="標楷體"/>
          <w:b/>
          <w:bCs/>
          <w:sz w:val="28"/>
          <w:szCs w:val="28"/>
        </w:rPr>
        <w:t>辦理南投縣簡易自來水設施設置及管理維護，以確保</w:t>
      </w:r>
      <w:r w:rsidR="008720C9" w:rsidRPr="00FB16D0">
        <w:rPr>
          <w:rFonts w:ascii="標楷體" w:eastAsia="標楷體" w:hAnsi="標楷體" w:hint="eastAsia"/>
          <w:b/>
          <w:bCs/>
          <w:sz w:val="28"/>
          <w:szCs w:val="28"/>
        </w:rPr>
        <w:t>無自來水</w:t>
      </w:r>
      <w:r w:rsidR="008720C9" w:rsidRPr="00FB16D0">
        <w:rPr>
          <w:rFonts w:ascii="標楷體" w:eastAsia="標楷體" w:hAnsi="標楷體"/>
          <w:b/>
          <w:bCs/>
          <w:sz w:val="28"/>
          <w:szCs w:val="28"/>
        </w:rPr>
        <w:t>地區民眾生活用水</w:t>
      </w:r>
      <w:r w:rsidR="008720C9" w:rsidRPr="00FB16D0">
        <w:rPr>
          <w:rFonts w:ascii="標楷體" w:eastAsia="標楷體" w:hAnsi="標楷體" w:hint="eastAsia"/>
          <w:b/>
          <w:bCs/>
          <w:sz w:val="28"/>
          <w:szCs w:val="28"/>
        </w:rPr>
        <w:t>品質</w:t>
      </w:r>
      <w:r w:rsidR="008720C9" w:rsidRPr="00FB16D0">
        <w:rPr>
          <w:rFonts w:ascii="標楷體" w:eastAsia="標楷體" w:hAnsi="標楷體"/>
          <w:b/>
          <w:bCs/>
          <w:sz w:val="28"/>
          <w:szCs w:val="28"/>
        </w:rPr>
        <w:t>，惟自來水普及率</w:t>
      </w:r>
      <w:r w:rsidR="008720C9" w:rsidRPr="00FB16D0">
        <w:rPr>
          <w:rFonts w:ascii="標楷體" w:eastAsia="標楷體" w:hAnsi="標楷體" w:hint="eastAsia"/>
          <w:b/>
          <w:bCs/>
          <w:sz w:val="28"/>
          <w:szCs w:val="28"/>
        </w:rPr>
        <w:t>尚待提升，又</w:t>
      </w:r>
      <w:r w:rsidR="008720C9" w:rsidRPr="00FB16D0">
        <w:rPr>
          <w:rFonts w:ascii="標楷體" w:eastAsia="標楷體" w:hAnsi="標楷體"/>
          <w:b/>
          <w:bCs/>
          <w:sz w:val="28"/>
          <w:szCs w:val="28"/>
        </w:rPr>
        <w:t>簡易自來水設施設置</w:t>
      </w:r>
      <w:r w:rsidR="008720C9" w:rsidRPr="00FB16D0">
        <w:rPr>
          <w:rFonts w:ascii="標楷體" w:eastAsia="標楷體" w:hAnsi="標楷體" w:hint="eastAsia"/>
          <w:b/>
          <w:bCs/>
          <w:sz w:val="28"/>
          <w:szCs w:val="28"/>
        </w:rPr>
        <w:t>及</w:t>
      </w:r>
      <w:r w:rsidR="008720C9" w:rsidRPr="00FB16D0">
        <w:rPr>
          <w:rFonts w:ascii="標楷體" w:eastAsia="標楷體" w:hAnsi="標楷體"/>
          <w:b/>
          <w:bCs/>
          <w:sz w:val="28"/>
          <w:szCs w:val="28"/>
        </w:rPr>
        <w:t>管理維護情形</w:t>
      </w:r>
      <w:proofErr w:type="gramStart"/>
      <w:r w:rsidR="008720C9" w:rsidRPr="00FB16D0">
        <w:rPr>
          <w:rFonts w:ascii="標楷體" w:eastAsia="標楷體" w:hAnsi="標楷體"/>
          <w:b/>
          <w:bCs/>
          <w:sz w:val="28"/>
          <w:szCs w:val="28"/>
        </w:rPr>
        <w:t>未盡周妥</w:t>
      </w:r>
      <w:proofErr w:type="gramEnd"/>
      <w:r w:rsidR="008720C9" w:rsidRPr="00FB16D0">
        <w:rPr>
          <w:rFonts w:ascii="標楷體" w:eastAsia="標楷體" w:hAnsi="標楷體"/>
          <w:b/>
          <w:bCs/>
          <w:sz w:val="28"/>
          <w:szCs w:val="28"/>
        </w:rPr>
        <w:t>，允宜</w:t>
      </w:r>
      <w:proofErr w:type="gramStart"/>
      <w:r w:rsidR="008720C9" w:rsidRPr="00FB16D0">
        <w:rPr>
          <w:rFonts w:ascii="標楷體" w:eastAsia="標楷體" w:hAnsi="標楷體"/>
          <w:b/>
          <w:bCs/>
          <w:sz w:val="28"/>
          <w:szCs w:val="28"/>
        </w:rPr>
        <w:t>研</w:t>
      </w:r>
      <w:proofErr w:type="gramEnd"/>
      <w:r w:rsidR="008720C9" w:rsidRPr="00FB16D0">
        <w:rPr>
          <w:rFonts w:ascii="標楷體" w:eastAsia="標楷體" w:hAnsi="標楷體"/>
          <w:b/>
          <w:bCs/>
          <w:sz w:val="28"/>
          <w:szCs w:val="28"/>
        </w:rPr>
        <w:t>謀改善</w:t>
      </w:r>
      <w:r w:rsidR="008720C9" w:rsidRPr="00FB16D0">
        <w:rPr>
          <w:rFonts w:ascii="標楷體" w:eastAsia="標楷體" w:hAnsi="標楷體" w:hint="eastAsia"/>
          <w:b/>
          <w:bCs/>
          <w:sz w:val="28"/>
          <w:szCs w:val="28"/>
        </w:rPr>
        <w:t>，以保障民眾用水安全。</w:t>
      </w:r>
    </w:p>
    <w:p w14:paraId="0E6C908A" w14:textId="7CA6C6AE" w:rsidR="008720C9" w:rsidRPr="00FB16D0" w:rsidRDefault="005E62C9" w:rsidP="000B5BDD">
      <w:pPr>
        <w:overflowPunct w:val="0"/>
        <w:snapToGrid w:val="0"/>
        <w:spacing w:line="520" w:lineRule="exact"/>
        <w:ind w:firstLineChars="200" w:firstLine="480"/>
        <w:jc w:val="both"/>
        <w:rPr>
          <w:rFonts w:ascii="標楷體" w:eastAsia="標楷體" w:hAnsi="標楷體" w:cs="標楷體"/>
        </w:rPr>
      </w:pPr>
      <w:r>
        <w:rPr>
          <w:rFonts w:ascii="標楷體" w:eastAsia="標楷體" w:hAnsi="標楷體" w:cs="標楷體" w:hint="eastAsia"/>
        </w:rPr>
        <w:t>該</w:t>
      </w:r>
      <w:r w:rsidR="008720C9" w:rsidRPr="00FB16D0">
        <w:rPr>
          <w:rFonts w:ascii="標楷體" w:eastAsia="標楷體" w:hAnsi="標楷體" w:cs="標楷體" w:hint="eastAsia"/>
        </w:rPr>
        <w:t>府為改善</w:t>
      </w:r>
      <w:r w:rsidR="008720C9" w:rsidRPr="00FB16D0">
        <w:rPr>
          <w:rFonts w:ascii="標楷體" w:eastAsia="標楷體" w:hAnsi="標楷體" w:cs="標楷體"/>
        </w:rPr>
        <w:t>無自來水地區</w:t>
      </w:r>
      <w:r w:rsidR="008720C9" w:rsidRPr="00FB16D0">
        <w:rPr>
          <w:rFonts w:ascii="標楷體" w:eastAsia="標楷體" w:hAnsi="標楷體" w:cs="標楷體" w:hint="eastAsia"/>
        </w:rPr>
        <w:t>民眾</w:t>
      </w:r>
      <w:r w:rsidR="008720C9" w:rsidRPr="00FB16D0">
        <w:rPr>
          <w:rFonts w:ascii="標楷體" w:eastAsia="標楷體" w:hAnsi="標楷體" w:cs="標楷體"/>
        </w:rPr>
        <w:t>之用水環境</w:t>
      </w:r>
      <w:r w:rsidR="008720C9" w:rsidRPr="00FB16D0">
        <w:rPr>
          <w:rFonts w:ascii="標楷體" w:eastAsia="標楷體" w:hAnsi="標楷體" w:cs="標楷體" w:hint="eastAsia"/>
        </w:rPr>
        <w:t>，</w:t>
      </w:r>
      <w:r w:rsidR="008720C9" w:rsidRPr="00FB16D0">
        <w:rPr>
          <w:rFonts w:ascii="標楷體" w:eastAsia="標楷體" w:hAnsi="標楷體" w:cs="標楷體"/>
        </w:rPr>
        <w:t>持續建置及改善簡易自來水系統</w:t>
      </w:r>
      <w:r w:rsidR="008720C9" w:rsidRPr="00FB16D0">
        <w:rPr>
          <w:rFonts w:ascii="標楷體" w:eastAsia="標楷體" w:hAnsi="標楷體" w:cs="標楷體" w:hint="eastAsia"/>
        </w:rPr>
        <w:t>（下稱簡水系統），截至113年底止，</w:t>
      </w:r>
      <w:proofErr w:type="gramStart"/>
      <w:r w:rsidR="008720C9" w:rsidRPr="00FB16D0">
        <w:rPr>
          <w:rFonts w:ascii="標楷體" w:eastAsia="標楷體" w:hAnsi="標楷體" w:cs="標楷體" w:hint="eastAsia"/>
        </w:rPr>
        <w:t>南投縣簡水系統</w:t>
      </w:r>
      <w:proofErr w:type="gramEnd"/>
      <w:r w:rsidR="008720C9" w:rsidRPr="00FB16D0">
        <w:rPr>
          <w:rFonts w:ascii="標楷體" w:eastAsia="標楷體" w:hAnsi="標楷體" w:cs="標楷體" w:hint="eastAsia"/>
        </w:rPr>
        <w:t>共計148處，其中一般地區82處，原住民族地區66處。據經濟部水利署（下稱水利署）統計，南投縣內</w:t>
      </w:r>
      <w:r w:rsidR="008720C9" w:rsidRPr="00FB16D0">
        <w:rPr>
          <w:rFonts w:ascii="標楷體" w:eastAsia="標楷體" w:hAnsi="標楷體" w:cs="標楷體"/>
        </w:rPr>
        <w:t>自來水供水普及率</w:t>
      </w:r>
      <w:r w:rsidR="008720C9" w:rsidRPr="00FB16D0">
        <w:rPr>
          <w:rFonts w:ascii="標楷體" w:eastAsia="標楷體" w:hAnsi="標楷體" w:cs="標楷體" w:hint="eastAsia"/>
        </w:rPr>
        <w:t>由</w:t>
      </w:r>
      <w:proofErr w:type="gramStart"/>
      <w:r w:rsidR="008720C9" w:rsidRPr="00FB16D0">
        <w:rPr>
          <w:rFonts w:ascii="標楷體" w:eastAsia="標楷體" w:hAnsi="標楷體" w:cs="標楷體" w:hint="eastAsia"/>
        </w:rPr>
        <w:t>102</w:t>
      </w:r>
      <w:proofErr w:type="gramEnd"/>
      <w:r w:rsidR="008720C9" w:rsidRPr="00FB16D0">
        <w:rPr>
          <w:rFonts w:ascii="標楷體" w:eastAsia="標楷體" w:hAnsi="標楷體" w:cs="標楷體" w:hint="eastAsia"/>
        </w:rPr>
        <w:t>年度之77.95％，提升至</w:t>
      </w:r>
      <w:proofErr w:type="gramStart"/>
      <w:r w:rsidR="008720C9" w:rsidRPr="00FB16D0">
        <w:rPr>
          <w:rFonts w:ascii="標楷體" w:eastAsia="標楷體" w:hAnsi="標楷體" w:cs="標楷體" w:hint="eastAsia"/>
        </w:rPr>
        <w:t>113</w:t>
      </w:r>
      <w:proofErr w:type="gramEnd"/>
      <w:r w:rsidR="008720C9" w:rsidRPr="00FB16D0">
        <w:rPr>
          <w:rFonts w:ascii="標楷體" w:eastAsia="標楷體" w:hAnsi="標楷體" w:cs="標楷體" w:hint="eastAsia"/>
        </w:rPr>
        <w:t>年度之82.26％，惟</w:t>
      </w:r>
      <w:r w:rsidR="0070769F">
        <w:rPr>
          <w:rFonts w:ascii="標楷體" w:eastAsia="標楷體" w:hAnsi="標楷體" w:cs="標楷體" w:hint="eastAsia"/>
        </w:rPr>
        <w:t>尚低於</w:t>
      </w:r>
      <w:r w:rsidR="008720C9" w:rsidRPr="00FB16D0">
        <w:rPr>
          <w:rFonts w:ascii="標楷體" w:eastAsia="標楷體" w:hAnsi="標楷體" w:cs="標楷體" w:hint="eastAsia"/>
        </w:rPr>
        <w:t>全國平均自來水供水普及率95.78％</w:t>
      </w:r>
      <w:r w:rsidR="008720C9" w:rsidRPr="00FB16D0">
        <w:rPr>
          <w:rFonts w:ascii="標楷體" w:eastAsia="標楷體" w:hAnsi="標楷體" w:cs="標楷體"/>
        </w:rPr>
        <w:t>，</w:t>
      </w:r>
      <w:r w:rsidR="008720C9" w:rsidRPr="00FB16D0">
        <w:rPr>
          <w:rFonts w:ascii="標楷體" w:eastAsia="標楷體" w:hAnsi="標楷體" w:cs="標楷體" w:hint="eastAsia"/>
        </w:rPr>
        <w:t>另民眾申請自來水用戶設備外線補助案件逐年減少，</w:t>
      </w:r>
      <w:r w:rsidR="0070769F" w:rsidRPr="0070769F">
        <w:rPr>
          <w:rFonts w:ascii="標楷體" w:eastAsia="標楷體" w:hAnsi="標楷體" w:cs="標楷體" w:hint="eastAsia"/>
        </w:rPr>
        <w:t>有待</w:t>
      </w:r>
      <w:r w:rsidR="008720C9" w:rsidRPr="00FB16D0">
        <w:rPr>
          <w:rFonts w:ascii="標楷體" w:eastAsia="標楷體" w:hAnsi="標楷體" w:cs="標楷體" w:hint="eastAsia"/>
        </w:rPr>
        <w:t>積極配合水利署推動「無自來水地區供水改善計畫第四期」，協助民眾申請自來水</w:t>
      </w:r>
      <w:proofErr w:type="gramStart"/>
      <w:r w:rsidR="008720C9" w:rsidRPr="00FB16D0">
        <w:rPr>
          <w:rFonts w:ascii="標楷體" w:eastAsia="標楷體" w:hAnsi="標楷體" w:cs="標楷體" w:hint="eastAsia"/>
        </w:rPr>
        <w:t>管線延管</w:t>
      </w:r>
      <w:proofErr w:type="gramEnd"/>
      <w:r w:rsidR="008720C9" w:rsidRPr="00FB16D0">
        <w:rPr>
          <w:rFonts w:ascii="標楷體" w:eastAsia="標楷體" w:hAnsi="標楷體" w:cs="標楷體" w:hint="eastAsia"/>
        </w:rPr>
        <w:t>，以提供當地居民符合飲用水標準之水源；部分</w:t>
      </w:r>
      <w:r w:rsidR="008720C9" w:rsidRPr="00FB16D0">
        <w:rPr>
          <w:rFonts w:ascii="標楷體" w:eastAsia="標楷體" w:hAnsi="標楷體" w:cs="標楷體"/>
        </w:rPr>
        <w:t>住戶位於</w:t>
      </w:r>
      <w:r w:rsidR="008720C9" w:rsidRPr="00FB16D0">
        <w:rPr>
          <w:rFonts w:ascii="標楷體" w:eastAsia="標楷體" w:hAnsi="標楷體" w:cs="標楷體" w:hint="eastAsia"/>
        </w:rPr>
        <w:t>自來</w:t>
      </w:r>
      <w:r w:rsidR="008720C9" w:rsidRPr="00FB16D0">
        <w:rPr>
          <w:rFonts w:ascii="標楷體" w:eastAsia="標楷體" w:hAnsi="標楷體" w:cs="標楷體"/>
        </w:rPr>
        <w:t>水公司供水區尚未接</w:t>
      </w:r>
      <w:r w:rsidR="008720C9" w:rsidRPr="00FB16D0">
        <w:rPr>
          <w:rFonts w:ascii="標楷體" w:eastAsia="標楷體" w:hAnsi="標楷體" w:cs="標楷體" w:hint="eastAsia"/>
        </w:rPr>
        <w:t>用</w:t>
      </w:r>
      <w:r w:rsidR="008720C9" w:rsidRPr="00FB16D0">
        <w:rPr>
          <w:rFonts w:ascii="標楷體" w:eastAsia="標楷體" w:hAnsi="標楷體" w:cs="標楷體"/>
        </w:rPr>
        <w:t>自來水</w:t>
      </w:r>
      <w:r w:rsidR="008720C9" w:rsidRPr="008720C9">
        <w:rPr>
          <w:rFonts w:ascii="標楷體" w:eastAsia="標楷體" w:hAnsi="標楷體" w:cs="標楷體" w:hint="eastAsia"/>
        </w:rPr>
        <w:t>，</w:t>
      </w:r>
      <w:r w:rsidR="0070769F" w:rsidRPr="0070769F">
        <w:rPr>
          <w:rFonts w:ascii="標楷體" w:eastAsia="標楷體" w:hAnsi="標楷體" w:cs="標楷體" w:hint="eastAsia"/>
        </w:rPr>
        <w:t>有待</w:t>
      </w:r>
      <w:r w:rsidR="008720C9" w:rsidRPr="00FB16D0">
        <w:rPr>
          <w:rFonts w:ascii="標楷體" w:eastAsia="標楷體" w:hAnsi="標楷體" w:cs="標楷體" w:hint="eastAsia"/>
        </w:rPr>
        <w:t>積極瞭解未接用自來水原因，協助改善無自來水地區用水問題；</w:t>
      </w:r>
      <w:proofErr w:type="gramStart"/>
      <w:r w:rsidR="008720C9" w:rsidRPr="00FB16D0">
        <w:rPr>
          <w:rFonts w:ascii="標楷體" w:eastAsia="標楷體" w:hAnsi="標楷體" w:cs="標楷體" w:hint="eastAsia"/>
        </w:rPr>
        <w:t>部分簡水系統</w:t>
      </w:r>
      <w:proofErr w:type="gramEnd"/>
      <w:r w:rsidR="008720C9" w:rsidRPr="00FB16D0">
        <w:rPr>
          <w:rFonts w:ascii="標楷體" w:eastAsia="標楷體" w:hAnsi="標楷體" w:cs="標楷體" w:hint="eastAsia"/>
        </w:rPr>
        <w:t>水源頭周邊100公尺存有農業開發情形，惟水質檢測項目未含農藥，</w:t>
      </w:r>
      <w:r w:rsidR="0070769F" w:rsidRPr="0070769F">
        <w:rPr>
          <w:rFonts w:ascii="標楷體" w:eastAsia="標楷體" w:hAnsi="標楷體" w:cs="標楷體" w:hint="eastAsia"/>
        </w:rPr>
        <w:t>有待</w:t>
      </w:r>
      <w:proofErr w:type="gramStart"/>
      <w:r w:rsidR="008720C9" w:rsidRPr="00FB16D0">
        <w:rPr>
          <w:rFonts w:ascii="標楷體" w:eastAsia="標楷體" w:hAnsi="標楷體" w:cs="標楷體" w:hint="eastAsia"/>
        </w:rPr>
        <w:t>研</w:t>
      </w:r>
      <w:proofErr w:type="gramEnd"/>
      <w:r w:rsidR="008720C9" w:rsidRPr="00FB16D0">
        <w:rPr>
          <w:rFonts w:ascii="標楷體" w:eastAsia="標楷體" w:hAnsi="標楷體" w:cs="標楷體" w:hint="eastAsia"/>
        </w:rPr>
        <w:t>議增加農藥檢驗項目，以確保飲用水品質；未於法定期限內完成審核自來水用戶設備外線補助申請案件，並依限撥付補助款；委託</w:t>
      </w:r>
      <w:proofErr w:type="gramStart"/>
      <w:r w:rsidR="008720C9" w:rsidRPr="00FB16D0">
        <w:rPr>
          <w:rFonts w:ascii="標楷體" w:eastAsia="標楷體" w:hAnsi="標楷體" w:cs="標楷體" w:hint="eastAsia"/>
        </w:rPr>
        <w:t>辦理簡水系統</w:t>
      </w:r>
      <w:proofErr w:type="gramEnd"/>
      <w:r w:rsidR="008720C9" w:rsidRPr="00FB16D0">
        <w:rPr>
          <w:rFonts w:ascii="標楷體" w:eastAsia="標楷體" w:hAnsi="標楷體" w:cs="標楷體" w:hint="eastAsia"/>
        </w:rPr>
        <w:t>營運計畫，惟部分工作項目實際辦理數量未達契約規定，</w:t>
      </w:r>
      <w:r w:rsidR="0070769F" w:rsidRPr="0070769F">
        <w:rPr>
          <w:rFonts w:ascii="標楷體" w:eastAsia="標楷體" w:hAnsi="標楷體" w:cs="標楷體" w:hint="eastAsia"/>
        </w:rPr>
        <w:t>有待</w:t>
      </w:r>
      <w:proofErr w:type="gramStart"/>
      <w:r w:rsidR="008720C9" w:rsidRPr="00FB16D0">
        <w:rPr>
          <w:rFonts w:ascii="標楷體" w:eastAsia="標楷體" w:hAnsi="標楷體" w:cs="標楷體"/>
        </w:rPr>
        <w:t>研</w:t>
      </w:r>
      <w:proofErr w:type="gramEnd"/>
      <w:r w:rsidR="008720C9" w:rsidRPr="00FB16D0">
        <w:rPr>
          <w:rFonts w:ascii="標楷體" w:eastAsia="標楷體" w:hAnsi="標楷體" w:cs="標楷體"/>
        </w:rPr>
        <w:t>謀改善</w:t>
      </w:r>
      <w:r w:rsidR="008720C9" w:rsidRPr="00FB16D0">
        <w:rPr>
          <w:rFonts w:ascii="標楷體" w:eastAsia="標楷體" w:hAnsi="標楷體" w:cs="標楷體" w:hint="eastAsia"/>
        </w:rPr>
        <w:t>，以保障民眾用水安全。</w:t>
      </w:r>
    </w:p>
    <w:p w14:paraId="75F1AF95" w14:textId="0BE4CD08" w:rsidR="008720C9" w:rsidRPr="00FB16D0" w:rsidRDefault="00FB16D0" w:rsidP="00FB16D0">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四</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導入AI大</w:t>
      </w:r>
      <w:r w:rsidR="008720C9" w:rsidRPr="008720C9">
        <w:rPr>
          <w:rFonts w:ascii="標楷體" w:eastAsia="標楷體" w:hAnsi="標楷體" w:hint="eastAsia"/>
          <w:b/>
          <w:bCs/>
          <w:sz w:val="28"/>
          <w:szCs w:val="28"/>
        </w:rPr>
        <w:t>數據</w:t>
      </w:r>
      <w:r w:rsidR="008720C9" w:rsidRPr="00FB16D0">
        <w:rPr>
          <w:rFonts w:ascii="標楷體" w:eastAsia="標楷體" w:hAnsi="標楷體" w:hint="eastAsia"/>
          <w:b/>
          <w:bCs/>
          <w:sz w:val="28"/>
          <w:szCs w:val="28"/>
        </w:rPr>
        <w:t>分析，推動智慧觀光，榮獲智慧城市創新應用獎項，惟觀光景點行銷及遊客</w:t>
      </w:r>
      <w:proofErr w:type="gramStart"/>
      <w:r w:rsidR="008720C9" w:rsidRPr="00FB16D0">
        <w:rPr>
          <w:rFonts w:ascii="標楷體" w:eastAsia="標楷體" w:hAnsi="標楷體" w:hint="eastAsia"/>
          <w:b/>
          <w:bCs/>
          <w:sz w:val="28"/>
          <w:szCs w:val="28"/>
        </w:rPr>
        <w:t>人次，</w:t>
      </w:r>
      <w:proofErr w:type="gramEnd"/>
      <w:r w:rsidR="008720C9" w:rsidRPr="00FB16D0">
        <w:rPr>
          <w:rFonts w:ascii="標楷體" w:eastAsia="標楷體" w:hAnsi="標楷體" w:hint="eastAsia"/>
          <w:b/>
          <w:bCs/>
          <w:sz w:val="28"/>
          <w:szCs w:val="28"/>
        </w:rPr>
        <w:t>尚有提升空間，允宜</w:t>
      </w:r>
      <w:proofErr w:type="gramStart"/>
      <w:r w:rsidR="008720C9" w:rsidRPr="00FB16D0">
        <w:rPr>
          <w:rFonts w:ascii="標楷體" w:eastAsia="標楷體" w:hAnsi="標楷體" w:hint="eastAsia"/>
          <w:b/>
          <w:bCs/>
          <w:sz w:val="28"/>
          <w:szCs w:val="28"/>
        </w:rPr>
        <w:t>研</w:t>
      </w:r>
      <w:proofErr w:type="gramEnd"/>
      <w:r w:rsidR="008720C9" w:rsidRPr="00FB16D0">
        <w:rPr>
          <w:rFonts w:ascii="標楷體" w:eastAsia="標楷體" w:hAnsi="標楷體" w:hint="eastAsia"/>
          <w:b/>
          <w:bCs/>
          <w:sz w:val="28"/>
          <w:szCs w:val="28"/>
        </w:rPr>
        <w:t>謀優化，並結合公私單位共同推廣，以展現觀光亮點，創造成長動能，並提升觀光經濟效益。</w:t>
      </w:r>
    </w:p>
    <w:p w14:paraId="53E9E2D6" w14:textId="35FAE8E6" w:rsidR="008720C9" w:rsidRPr="00FB16D0" w:rsidRDefault="005E62C9" w:rsidP="00723635">
      <w:pPr>
        <w:overflowPunct w:val="0"/>
        <w:snapToGrid w:val="0"/>
        <w:spacing w:line="520" w:lineRule="exact"/>
        <w:ind w:firstLineChars="200" w:firstLine="480"/>
        <w:jc w:val="both"/>
        <w:rPr>
          <w:rFonts w:ascii="標楷體" w:eastAsia="標楷體" w:hAnsi="標楷體" w:cs="標楷體"/>
        </w:rPr>
      </w:pPr>
      <w:r>
        <w:rPr>
          <w:rFonts w:ascii="標楷體" w:eastAsia="標楷體" w:hAnsi="標楷體" w:cs="標楷體" w:hint="eastAsia"/>
        </w:rPr>
        <w:t>該</w:t>
      </w:r>
      <w:r w:rsidR="008720C9" w:rsidRPr="00FB16D0">
        <w:rPr>
          <w:rFonts w:ascii="標楷體" w:eastAsia="標楷體" w:hAnsi="標楷體" w:cs="標楷體" w:hint="eastAsia"/>
        </w:rPr>
        <w:t>府持續推動觀光</w:t>
      </w:r>
      <w:r w:rsidR="008720C9" w:rsidRPr="008720C9">
        <w:rPr>
          <w:rFonts w:ascii="標楷體" w:eastAsia="標楷體" w:hAnsi="標楷體" w:cs="標楷體" w:hint="eastAsia"/>
        </w:rPr>
        <w:t>發展</w:t>
      </w:r>
      <w:r w:rsidR="008720C9" w:rsidRPr="00FB16D0">
        <w:rPr>
          <w:rFonts w:ascii="標楷體" w:eastAsia="標楷體" w:hAnsi="標楷體" w:cs="標楷體" w:hint="eastAsia"/>
        </w:rPr>
        <w:t>與基礎建設，打造「觀光首都、宜居城市」，並導入AI大數據分析，推動智慧觀光，榮獲2025智慧城市創新應用獎項。據交通部觀光署觀光統計資料庫網站資訊，</w:t>
      </w:r>
      <w:proofErr w:type="gramStart"/>
      <w:r w:rsidR="008720C9" w:rsidRPr="00FB16D0">
        <w:rPr>
          <w:rFonts w:ascii="標楷體" w:eastAsia="標楷體" w:hAnsi="標楷體" w:cs="標楷體" w:hint="eastAsia"/>
        </w:rPr>
        <w:t>113</w:t>
      </w:r>
      <w:proofErr w:type="gramEnd"/>
      <w:r w:rsidR="008720C9" w:rsidRPr="00FB16D0">
        <w:rPr>
          <w:rFonts w:ascii="標楷體" w:eastAsia="標楷體" w:hAnsi="標楷體" w:cs="標楷體" w:hint="eastAsia"/>
        </w:rPr>
        <w:t>年度南投縣主要觀光遊憩據點計有日月潭環潭區等20處。經查其觀光景點行銷推廣及營運情形，存有：結合</w:t>
      </w:r>
      <w:r w:rsidR="008720C9" w:rsidRPr="00FB16D0">
        <w:rPr>
          <w:rFonts w:ascii="標楷體" w:eastAsia="標楷體" w:hAnsi="標楷體" w:cs="標楷體"/>
        </w:rPr>
        <w:t>多元交通運具</w:t>
      </w:r>
      <w:r w:rsidR="008720C9" w:rsidRPr="00FB16D0">
        <w:rPr>
          <w:rFonts w:ascii="標楷體" w:eastAsia="標楷體" w:hAnsi="標楷體" w:cs="標楷體" w:hint="eastAsia"/>
        </w:rPr>
        <w:t>，</w:t>
      </w:r>
      <w:r w:rsidR="008720C9" w:rsidRPr="00FB16D0">
        <w:rPr>
          <w:rFonts w:ascii="標楷體" w:eastAsia="標楷體" w:hAnsi="標楷體" w:cs="標楷體"/>
        </w:rPr>
        <w:t>串連</w:t>
      </w:r>
      <w:r w:rsidR="008720C9" w:rsidRPr="00FB16D0">
        <w:rPr>
          <w:rFonts w:ascii="標楷體" w:eastAsia="標楷體" w:hAnsi="標楷體" w:cs="標楷體" w:hint="eastAsia"/>
        </w:rPr>
        <w:t>在地、特色之旅遊景點套裝旅遊行程，推動台灣好玩卡，</w:t>
      </w:r>
      <w:r w:rsidR="008720C9" w:rsidRPr="00FB16D0">
        <w:rPr>
          <w:rFonts w:ascii="標楷體" w:eastAsia="標楷體" w:hAnsi="標楷體" w:cs="標楷體" w:hint="eastAsia"/>
        </w:rPr>
        <w:lastRenderedPageBreak/>
        <w:t>惟仍有天空之橋、杉林溪森林生態渡假園區、泰雅渡假村、特有生物研究保育中心、合歡山國家森林遊樂區、東埔溫泉、奧萬大國家森林遊樂區等7個景點，尚未納入旅遊套票行銷範圍，</w:t>
      </w:r>
      <w:r w:rsidR="0070769F" w:rsidRPr="0070769F">
        <w:rPr>
          <w:rFonts w:ascii="標楷體" w:eastAsia="標楷體" w:hAnsi="標楷體" w:cs="標楷體" w:hint="eastAsia"/>
        </w:rPr>
        <w:t>有待</w:t>
      </w:r>
      <w:r w:rsidR="008720C9" w:rsidRPr="00FB16D0">
        <w:rPr>
          <w:rFonts w:ascii="標楷體" w:eastAsia="標楷體" w:hAnsi="標楷體" w:cs="標楷體" w:hint="eastAsia"/>
        </w:rPr>
        <w:t>妥為規劃旅遊產品，促進縣內各區域觀光發展；台灣好行日月潭線、</w:t>
      </w:r>
      <w:proofErr w:type="gramStart"/>
      <w:r w:rsidR="008720C9" w:rsidRPr="00FB16D0">
        <w:rPr>
          <w:rFonts w:ascii="標楷體" w:eastAsia="標楷體" w:hAnsi="標楷體" w:cs="標楷體" w:hint="eastAsia"/>
        </w:rPr>
        <w:t>清境線及</w:t>
      </w:r>
      <w:proofErr w:type="gramEnd"/>
      <w:r w:rsidR="008720C9" w:rsidRPr="00FB16D0">
        <w:rPr>
          <w:rFonts w:ascii="標楷體" w:eastAsia="標楷體" w:hAnsi="標楷體" w:cs="標楷體" w:hint="eastAsia"/>
        </w:rPr>
        <w:t>車埕線等3條路線已導入</w:t>
      </w:r>
      <w:r w:rsidR="008720C9" w:rsidRPr="00FB16D0">
        <w:rPr>
          <w:rFonts w:ascii="標楷體" w:eastAsia="標楷體" w:hAnsi="標楷體" w:cs="標楷體"/>
        </w:rPr>
        <w:t>QR Code電子乘車</w:t>
      </w:r>
      <w:proofErr w:type="gramStart"/>
      <w:r w:rsidR="008720C9" w:rsidRPr="00FB16D0">
        <w:rPr>
          <w:rFonts w:ascii="標楷體" w:eastAsia="標楷體" w:hAnsi="標楷體" w:cs="標楷體" w:hint="eastAsia"/>
        </w:rPr>
        <w:t>券</w:t>
      </w:r>
      <w:proofErr w:type="gramEnd"/>
      <w:r w:rsidR="008720C9" w:rsidRPr="00FB16D0">
        <w:rPr>
          <w:rFonts w:ascii="標楷體" w:eastAsia="標楷體" w:hAnsi="標楷體" w:cs="標楷體" w:hint="eastAsia"/>
        </w:rPr>
        <w:t>模式，銷售數量及金額成長，顯示數位化旅運服務受旅客接受及使用，</w:t>
      </w:r>
      <w:r w:rsidR="0070769F" w:rsidRPr="0070769F">
        <w:rPr>
          <w:rFonts w:ascii="標楷體" w:eastAsia="標楷體" w:hAnsi="標楷體" w:cs="標楷體" w:hint="eastAsia"/>
        </w:rPr>
        <w:t>有待</w:t>
      </w:r>
      <w:r w:rsidR="008720C9" w:rsidRPr="00FB16D0">
        <w:rPr>
          <w:rFonts w:ascii="標楷體" w:eastAsia="標楷體" w:hAnsi="標楷體" w:cs="標楷體" w:hint="eastAsia"/>
        </w:rPr>
        <w:t>推廣至其他路線，以提升整體旅運量能；雙龍吊橋園區、瑞龍瀑布園區、梯子吊橋園區、清境高空觀景步道等風景區近</w:t>
      </w:r>
      <w:proofErr w:type="gramStart"/>
      <w:r w:rsidR="008720C9" w:rsidRPr="00FB16D0">
        <w:rPr>
          <w:rFonts w:ascii="標楷體" w:eastAsia="標楷體" w:hAnsi="標楷體" w:cs="標楷體" w:hint="eastAsia"/>
        </w:rPr>
        <w:t>3</w:t>
      </w:r>
      <w:proofErr w:type="gramEnd"/>
      <w:r w:rsidR="008720C9" w:rsidRPr="00FB16D0">
        <w:rPr>
          <w:rFonts w:ascii="標楷體" w:eastAsia="標楷體" w:hAnsi="標楷體" w:cs="標楷體" w:hint="eastAsia"/>
        </w:rPr>
        <w:t>年</w:t>
      </w:r>
      <w:r w:rsidR="00723635">
        <w:rPr>
          <w:rFonts w:ascii="標楷體" w:eastAsia="標楷體" w:hAnsi="標楷體" w:cs="標楷體" w:hint="eastAsia"/>
        </w:rPr>
        <w:t>度</w:t>
      </w:r>
      <w:r w:rsidR="003D0420">
        <w:rPr>
          <w:rFonts w:ascii="標楷體" w:eastAsia="標楷體" w:hAnsi="標楷體" w:cs="標楷體" w:hint="eastAsia"/>
        </w:rPr>
        <w:t>（</w:t>
      </w:r>
      <w:r w:rsidR="008720C9" w:rsidRPr="00FB16D0">
        <w:rPr>
          <w:rFonts w:ascii="標楷體" w:eastAsia="標楷體" w:hAnsi="標楷體" w:cs="標楷體"/>
        </w:rPr>
        <w:t>111</w:t>
      </w:r>
      <w:r w:rsidR="008720C9" w:rsidRPr="00FB16D0">
        <w:rPr>
          <w:rFonts w:ascii="標楷體" w:eastAsia="標楷體" w:hAnsi="標楷體" w:cs="標楷體" w:hint="eastAsia"/>
        </w:rPr>
        <w:t>至1</w:t>
      </w:r>
      <w:r w:rsidR="008720C9" w:rsidRPr="00FB16D0">
        <w:rPr>
          <w:rFonts w:ascii="標楷體" w:eastAsia="標楷體" w:hAnsi="標楷體" w:cs="標楷體"/>
        </w:rPr>
        <w:t>13</w:t>
      </w:r>
      <w:r w:rsidR="008720C9" w:rsidRPr="00FB16D0">
        <w:rPr>
          <w:rFonts w:ascii="標楷體" w:eastAsia="標楷體" w:hAnsi="標楷體" w:cs="標楷體" w:hint="eastAsia"/>
        </w:rPr>
        <w:t>年度</w:t>
      </w:r>
      <w:r w:rsidR="003D0420">
        <w:rPr>
          <w:rFonts w:ascii="標楷體" w:eastAsia="標楷體" w:hAnsi="標楷體" w:cs="標楷體" w:hint="eastAsia"/>
        </w:rPr>
        <w:t>）</w:t>
      </w:r>
      <w:r w:rsidR="008720C9" w:rsidRPr="00FB16D0">
        <w:rPr>
          <w:rFonts w:ascii="標楷體" w:eastAsia="標楷體" w:hAnsi="標楷體" w:cs="標楷體" w:hint="eastAsia"/>
        </w:rPr>
        <w:t>遊客人次逐年下降，</w:t>
      </w:r>
      <w:proofErr w:type="gramStart"/>
      <w:r w:rsidR="008720C9" w:rsidRPr="00FB16D0">
        <w:rPr>
          <w:rFonts w:ascii="標楷體" w:eastAsia="標楷體" w:hAnsi="標楷體" w:cs="標楷體" w:hint="eastAsia"/>
        </w:rPr>
        <w:t>另雙龍</w:t>
      </w:r>
      <w:proofErr w:type="gramEnd"/>
      <w:r w:rsidR="008720C9" w:rsidRPr="00FB16D0">
        <w:rPr>
          <w:rFonts w:ascii="標楷體" w:eastAsia="標楷體" w:hAnsi="標楷體" w:cs="標楷體" w:hint="eastAsia"/>
        </w:rPr>
        <w:t>吊橋、梯子吊橋、清境高空觀景步道、福興農場等風景區</w:t>
      </w:r>
      <w:proofErr w:type="gramStart"/>
      <w:r w:rsidR="008720C9" w:rsidRPr="00FB16D0">
        <w:rPr>
          <w:rFonts w:ascii="標楷體" w:eastAsia="標楷體" w:hAnsi="標楷體" w:cs="標楷體" w:hint="eastAsia"/>
        </w:rPr>
        <w:t>113</w:t>
      </w:r>
      <w:proofErr w:type="gramEnd"/>
      <w:r w:rsidR="008720C9" w:rsidRPr="00FB16D0">
        <w:rPr>
          <w:rFonts w:ascii="標楷體" w:eastAsia="標楷體" w:hAnsi="標楷體" w:cs="標楷體" w:hint="eastAsia"/>
        </w:rPr>
        <w:t>年度收支相抵結果，分別虧損5萬餘元至2</w:t>
      </w:r>
      <w:r w:rsidR="008720C9" w:rsidRPr="00FB16D0">
        <w:rPr>
          <w:rFonts w:ascii="標楷體" w:eastAsia="標楷體" w:hAnsi="標楷體" w:cs="標楷體"/>
        </w:rPr>
        <w:t>,559</w:t>
      </w:r>
      <w:r w:rsidR="008720C9" w:rsidRPr="00FB16D0">
        <w:rPr>
          <w:rFonts w:ascii="標楷體" w:eastAsia="標楷體" w:hAnsi="標楷體" w:cs="標楷體" w:hint="eastAsia"/>
        </w:rPr>
        <w:t>萬餘元，</w:t>
      </w:r>
      <w:r w:rsidR="00AA3F10" w:rsidRPr="00AA3F10">
        <w:rPr>
          <w:rFonts w:ascii="標楷體" w:eastAsia="標楷體" w:hAnsi="標楷體" w:cs="標楷體" w:hint="eastAsia"/>
        </w:rPr>
        <w:t>有待</w:t>
      </w:r>
      <w:r w:rsidR="008720C9" w:rsidRPr="00FB16D0">
        <w:rPr>
          <w:rFonts w:ascii="標楷體" w:eastAsia="標楷體" w:hAnsi="標楷體" w:cs="標楷體" w:hint="eastAsia"/>
        </w:rPr>
        <w:t>串連觀光軸線旅遊景點推廣行銷，以擴大南投縣旅遊市場規模與商機；持續辦理觀光行銷活動，</w:t>
      </w:r>
      <w:r w:rsidR="008720C9" w:rsidRPr="00A26C05">
        <w:rPr>
          <w:rFonts w:ascii="標楷體" w:eastAsia="標楷體" w:hAnsi="標楷體" w:cs="標楷體" w:hint="eastAsia"/>
          <w:spacing w:val="-2"/>
        </w:rPr>
        <w:t>惟部分高人氣廟宇及觀光景點，尚未納入</w:t>
      </w:r>
      <w:r w:rsidR="00A26C05" w:rsidRPr="00A26C05">
        <w:rPr>
          <w:rFonts w:ascii="標楷體" w:eastAsia="標楷體" w:hAnsi="標楷體" w:cs="標楷體" w:hint="eastAsia"/>
          <w:spacing w:val="-2"/>
        </w:rPr>
        <w:t>交通部</w:t>
      </w:r>
      <w:r w:rsidR="008720C9" w:rsidRPr="00A26C05">
        <w:rPr>
          <w:rFonts w:ascii="標楷體" w:eastAsia="標楷體" w:hAnsi="標楷體" w:cs="標楷體" w:hint="eastAsia"/>
          <w:spacing w:val="-2"/>
        </w:rPr>
        <w:t>觀光署主要觀光遊憩據點統計遊客</w:t>
      </w:r>
      <w:proofErr w:type="gramStart"/>
      <w:r w:rsidR="008720C9" w:rsidRPr="00A26C05">
        <w:rPr>
          <w:rFonts w:ascii="標楷體" w:eastAsia="標楷體" w:hAnsi="標楷體" w:cs="標楷體" w:hint="eastAsia"/>
          <w:spacing w:val="-2"/>
        </w:rPr>
        <w:t>人次，</w:t>
      </w:r>
      <w:proofErr w:type="gramEnd"/>
      <w:r w:rsidR="00AA3F10" w:rsidRPr="00A26C05">
        <w:rPr>
          <w:rFonts w:ascii="標楷體" w:eastAsia="標楷體" w:hAnsi="標楷體" w:cs="標楷體" w:hint="eastAsia"/>
          <w:spacing w:val="-2"/>
        </w:rPr>
        <w:t>有待</w:t>
      </w:r>
      <w:r w:rsidR="008720C9" w:rsidRPr="00A26C05">
        <w:rPr>
          <w:rFonts w:ascii="標楷體" w:eastAsia="標楷體" w:hAnsi="標楷體" w:cs="標楷體" w:hint="eastAsia"/>
          <w:spacing w:val="-2"/>
        </w:rPr>
        <w:t>結合公私單位共同推廣，以提升觀光能見度，並實現打造觀光首都之願景。</w:t>
      </w:r>
    </w:p>
    <w:p w14:paraId="4EB00162" w14:textId="2493CEEF" w:rsidR="008720C9" w:rsidRPr="00FB16D0" w:rsidRDefault="00FB16D0" w:rsidP="00A75738">
      <w:pPr>
        <w:overflowPunct w:val="0"/>
        <w:autoSpaceDE w:val="0"/>
        <w:autoSpaceDN w:val="0"/>
        <w:spacing w:beforeLines="50" w:before="120" w:afterLines="50" w:after="120" w:line="53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五</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積極規劃籌建南投縣垃圾自主處理設施，持續去化南投縣境內暫存之垃圾量，</w:t>
      </w:r>
      <w:proofErr w:type="gramStart"/>
      <w:r w:rsidR="008720C9" w:rsidRPr="00FB16D0">
        <w:rPr>
          <w:rFonts w:ascii="標楷體" w:eastAsia="標楷體" w:hAnsi="標楷體" w:hint="eastAsia"/>
          <w:b/>
          <w:bCs/>
          <w:sz w:val="28"/>
          <w:szCs w:val="28"/>
        </w:rPr>
        <w:t>惟暫存</w:t>
      </w:r>
      <w:proofErr w:type="gramEnd"/>
      <w:r w:rsidR="008720C9" w:rsidRPr="00FB16D0">
        <w:rPr>
          <w:rFonts w:ascii="標楷體" w:eastAsia="標楷體" w:hAnsi="標楷體" w:hint="eastAsia"/>
          <w:b/>
          <w:bCs/>
          <w:sz w:val="28"/>
          <w:szCs w:val="28"/>
        </w:rPr>
        <w:t>垃圾之處理與回收未盡完善，允宜檢討改善，降低暫存垃圾對於環境之影響。</w:t>
      </w:r>
    </w:p>
    <w:p w14:paraId="5131FE0B" w14:textId="3B0CDD2B" w:rsidR="008720C9" w:rsidRPr="00FB16D0" w:rsidRDefault="005E62C9" w:rsidP="00723635">
      <w:pPr>
        <w:overflowPunct w:val="0"/>
        <w:snapToGrid w:val="0"/>
        <w:spacing w:line="530" w:lineRule="exact"/>
        <w:ind w:firstLineChars="200" w:firstLine="480"/>
        <w:jc w:val="both"/>
        <w:rPr>
          <w:rFonts w:ascii="標楷體" w:eastAsia="標楷體" w:hAnsi="標楷體" w:cs="標楷體"/>
        </w:rPr>
      </w:pPr>
      <w:r>
        <w:rPr>
          <w:rFonts w:ascii="標楷體" w:eastAsia="標楷體" w:hAnsi="標楷體" w:cs="標楷體" w:hint="eastAsia"/>
        </w:rPr>
        <w:t>該府</w:t>
      </w:r>
      <w:r w:rsidR="008720C9" w:rsidRPr="00FB16D0">
        <w:rPr>
          <w:rFonts w:ascii="標楷體" w:eastAsia="標楷體" w:hAnsi="標楷體" w:cs="標楷體" w:hint="eastAsia"/>
        </w:rPr>
        <w:t>環境保護局為去化南投縣境內暫</w:t>
      </w:r>
      <w:proofErr w:type="gramStart"/>
      <w:r w:rsidR="008720C9" w:rsidRPr="00FB16D0">
        <w:rPr>
          <w:rFonts w:ascii="標楷體" w:eastAsia="標楷體" w:hAnsi="標楷體" w:cs="標楷體" w:hint="eastAsia"/>
        </w:rPr>
        <w:t>存之巨量</w:t>
      </w:r>
      <w:proofErr w:type="gramEnd"/>
      <w:r w:rsidR="008720C9" w:rsidRPr="00FB16D0">
        <w:rPr>
          <w:rFonts w:ascii="標楷體" w:eastAsia="標楷體" w:hAnsi="標楷體" w:cs="標楷體" w:hint="eastAsia"/>
        </w:rPr>
        <w:t>垃圾，近年積極規劃籌建南投縣垃圾</w:t>
      </w:r>
      <w:r w:rsidR="008720C9" w:rsidRPr="008720C9">
        <w:rPr>
          <w:rFonts w:ascii="標楷體" w:eastAsia="標楷體" w:hAnsi="標楷體" w:cs="標楷體" w:hint="eastAsia"/>
        </w:rPr>
        <w:t>自主</w:t>
      </w:r>
      <w:r w:rsidR="008720C9" w:rsidRPr="00FB16D0">
        <w:rPr>
          <w:rFonts w:ascii="標楷體" w:eastAsia="標楷體" w:hAnsi="標楷體" w:cs="標楷體" w:hint="eastAsia"/>
        </w:rPr>
        <w:t>處理設施，另為降低暫存垃圾對於環境之影響，及自源頭減少垃圾產出量，提高資源回收率，與加強縣內垃圾轉運監督稽查工作，辦理「112</w:t>
      </w:r>
      <w:r w:rsidR="00BF4165">
        <w:rPr>
          <w:rFonts w:ascii="標楷體" w:eastAsia="標楷體" w:hAnsi="標楷體" w:cs="標楷體" w:hint="eastAsia"/>
        </w:rPr>
        <w:t>－</w:t>
      </w:r>
      <w:proofErr w:type="gramStart"/>
      <w:r w:rsidR="008720C9" w:rsidRPr="00FB16D0">
        <w:rPr>
          <w:rFonts w:ascii="標楷體" w:eastAsia="標楷體" w:hAnsi="標楷體" w:cs="標楷體" w:hint="eastAsia"/>
        </w:rPr>
        <w:t>113</w:t>
      </w:r>
      <w:proofErr w:type="gramEnd"/>
      <w:r w:rsidR="008720C9" w:rsidRPr="00FB16D0">
        <w:rPr>
          <w:rFonts w:ascii="標楷體" w:eastAsia="標楷體" w:hAnsi="標楷體" w:cs="標楷體" w:hint="eastAsia"/>
        </w:rPr>
        <w:t>年度南投縣垃圾</w:t>
      </w:r>
      <w:proofErr w:type="gramStart"/>
      <w:r w:rsidR="008720C9" w:rsidRPr="00FB16D0">
        <w:rPr>
          <w:rFonts w:ascii="標楷體" w:eastAsia="標楷體" w:hAnsi="標楷體" w:cs="標楷體" w:hint="eastAsia"/>
        </w:rPr>
        <w:t>機械分選打包</w:t>
      </w:r>
      <w:proofErr w:type="gramEnd"/>
      <w:r w:rsidR="008720C9" w:rsidRPr="00FB16D0">
        <w:rPr>
          <w:rFonts w:ascii="標楷體" w:eastAsia="標楷體" w:hAnsi="標楷體" w:cs="標楷體" w:hint="eastAsia"/>
        </w:rPr>
        <w:t>整理整頓計畫」、「南投縣</w:t>
      </w:r>
      <w:proofErr w:type="gramStart"/>
      <w:r w:rsidR="008720C9" w:rsidRPr="00FB16D0">
        <w:rPr>
          <w:rFonts w:ascii="標楷體" w:eastAsia="標楷體" w:hAnsi="標楷體" w:cs="標楷體" w:hint="eastAsia"/>
        </w:rPr>
        <w:t>113</w:t>
      </w:r>
      <w:proofErr w:type="gramEnd"/>
      <w:r w:rsidR="008720C9" w:rsidRPr="00FB16D0">
        <w:rPr>
          <w:rFonts w:ascii="標楷體" w:eastAsia="標楷體" w:hAnsi="標楷體" w:cs="標楷體" w:hint="eastAsia"/>
        </w:rPr>
        <w:t>年度資源回收工作計畫」、「源頭減量及強化分類回收補助計畫」及「南投縣111至114年垃圾轉運監督稽查暨效能評估計畫」，截至114年7月31日止，南投縣境內之生垃圾推</w:t>
      </w:r>
      <w:proofErr w:type="gramStart"/>
      <w:r w:rsidR="008720C9" w:rsidRPr="00FB16D0">
        <w:rPr>
          <w:rFonts w:ascii="標楷體" w:eastAsia="標楷體" w:hAnsi="標楷體" w:cs="標楷體" w:hint="eastAsia"/>
        </w:rPr>
        <w:t>估暫置量</w:t>
      </w:r>
      <w:proofErr w:type="gramEnd"/>
      <w:r w:rsidR="008720C9" w:rsidRPr="00FB16D0">
        <w:rPr>
          <w:rFonts w:ascii="標楷體" w:eastAsia="標楷體" w:hAnsi="標楷體" w:cs="標楷體" w:hint="eastAsia"/>
        </w:rPr>
        <w:t>為10萬餘公噸，加計打包垃圾20萬餘公噸，共計30萬餘公噸。另因南投縣垃圾平均月產生量超過目前月平均轉運焚化量，評估每年</w:t>
      </w:r>
      <w:proofErr w:type="gramStart"/>
      <w:r w:rsidR="008720C9" w:rsidRPr="00FB16D0">
        <w:rPr>
          <w:rFonts w:ascii="標楷體" w:eastAsia="標楷體" w:hAnsi="標楷體" w:cs="標楷體" w:hint="eastAsia"/>
        </w:rPr>
        <w:t>堆置量將</w:t>
      </w:r>
      <w:proofErr w:type="gramEnd"/>
      <w:r w:rsidR="008720C9" w:rsidRPr="00FB16D0">
        <w:rPr>
          <w:rFonts w:ascii="標楷體" w:eastAsia="標楷體" w:hAnsi="標楷體" w:cs="標楷體" w:hint="eastAsia"/>
        </w:rPr>
        <w:t>增加3萬餘公噸，</w:t>
      </w:r>
      <w:r w:rsidR="00AA3F10" w:rsidRPr="00AA3F10">
        <w:rPr>
          <w:rFonts w:ascii="標楷體" w:eastAsia="標楷體" w:hAnsi="標楷體" w:cs="標楷體" w:hint="eastAsia"/>
        </w:rPr>
        <w:t>有待</w:t>
      </w:r>
      <w:r w:rsidR="008720C9" w:rsidRPr="00FB16D0">
        <w:rPr>
          <w:rFonts w:ascii="標楷體" w:eastAsia="標楷體" w:hAnsi="標楷體" w:cs="標楷體" w:hint="eastAsia"/>
        </w:rPr>
        <w:t>積極爭取外運焚化處理量及推動各項源頭減量措施，提高資源及廚餘回收率，並審慎評估籌建垃圾自主處理設施之可行性及對環境之影響，妥為與地方居民溝通，以利計畫順利進行；垃圾打包計畫得標廠商原配置設備未符契約規範，致未能按預定期程完成垃圾</w:t>
      </w:r>
      <w:proofErr w:type="gramStart"/>
      <w:r w:rsidR="008720C9" w:rsidRPr="00FB16D0">
        <w:rPr>
          <w:rFonts w:ascii="標楷體" w:eastAsia="標楷體" w:hAnsi="標楷體" w:cs="標楷體" w:hint="eastAsia"/>
        </w:rPr>
        <w:t>打包分選作業</w:t>
      </w:r>
      <w:proofErr w:type="gramEnd"/>
      <w:r w:rsidR="008720C9" w:rsidRPr="00FB16D0">
        <w:rPr>
          <w:rFonts w:ascii="標楷體" w:eastAsia="標楷體" w:hAnsi="標楷體" w:cs="標楷體" w:hint="eastAsia"/>
        </w:rPr>
        <w:t>，核有執行進度落後之情事，</w:t>
      </w:r>
      <w:r w:rsidR="00E23CD4" w:rsidRPr="00E23CD4">
        <w:rPr>
          <w:rFonts w:ascii="標楷體" w:eastAsia="標楷體" w:hAnsi="標楷體" w:cs="標楷體" w:hint="eastAsia"/>
        </w:rPr>
        <w:t>有待</w:t>
      </w:r>
      <w:r w:rsidR="008720C9" w:rsidRPr="00FB16D0">
        <w:rPr>
          <w:rFonts w:ascii="標楷體" w:eastAsia="標楷體" w:hAnsi="標楷體" w:cs="標楷體" w:hint="eastAsia"/>
        </w:rPr>
        <w:t>督促廠商積極趕辦；109至112年度資源回收率均低於全國平均回收率，</w:t>
      </w:r>
      <w:r w:rsidR="00E23CD4" w:rsidRPr="00E23CD4">
        <w:rPr>
          <w:rFonts w:ascii="標楷體" w:eastAsia="標楷體" w:hAnsi="標楷體" w:cs="標楷體" w:hint="eastAsia"/>
        </w:rPr>
        <w:t>有待</w:t>
      </w:r>
      <w:r w:rsidR="008720C9" w:rsidRPr="00FB16D0">
        <w:rPr>
          <w:rFonts w:ascii="標楷體" w:eastAsia="標楷體" w:hAnsi="標楷體" w:cs="標楷體" w:hint="eastAsia"/>
        </w:rPr>
        <w:t>持續針對垃圾產出</w:t>
      </w:r>
      <w:proofErr w:type="gramStart"/>
      <w:r w:rsidR="008720C9" w:rsidRPr="00FB16D0">
        <w:rPr>
          <w:rFonts w:ascii="標楷體" w:eastAsia="標楷體" w:hAnsi="標楷體" w:cs="標楷體" w:hint="eastAsia"/>
        </w:rPr>
        <w:t>量大惟資源回收</w:t>
      </w:r>
      <w:proofErr w:type="gramEnd"/>
      <w:r w:rsidR="008720C9" w:rsidRPr="00FB16D0">
        <w:rPr>
          <w:rFonts w:ascii="標楷體" w:eastAsia="標楷體" w:hAnsi="標楷體" w:cs="標楷體" w:hint="eastAsia"/>
        </w:rPr>
        <w:t>率未達50％之鄉鎮市加強</w:t>
      </w:r>
      <w:proofErr w:type="gramStart"/>
      <w:r w:rsidR="008720C9" w:rsidRPr="00FB16D0">
        <w:rPr>
          <w:rFonts w:ascii="標楷體" w:eastAsia="標楷體" w:hAnsi="標楷體" w:cs="標楷體" w:hint="eastAsia"/>
        </w:rPr>
        <w:t>垃圾破袋稽查</w:t>
      </w:r>
      <w:proofErr w:type="gramEnd"/>
      <w:r w:rsidR="008720C9" w:rsidRPr="00FB16D0">
        <w:rPr>
          <w:rFonts w:ascii="標楷體" w:eastAsia="標楷體" w:hAnsi="標楷體" w:cs="標楷體" w:hint="eastAsia"/>
        </w:rPr>
        <w:t>頻率，以增進資源回收，減少一般垃圾產生量，促進環境資源永續發展利用。</w:t>
      </w:r>
    </w:p>
    <w:p w14:paraId="05EBC5FD" w14:textId="430F56CD" w:rsidR="008720C9" w:rsidRPr="00FB16D0" w:rsidRDefault="00FB16D0" w:rsidP="002D4075">
      <w:pPr>
        <w:overflowPunct w:val="0"/>
        <w:autoSpaceDE w:val="0"/>
        <w:autoSpaceDN w:val="0"/>
        <w:spacing w:afterLines="60" w:after="144"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lastRenderedPageBreak/>
        <w:t>（</w:t>
      </w:r>
      <w:r w:rsidR="002502CD">
        <w:rPr>
          <w:rFonts w:ascii="標楷體" w:eastAsia="標楷體" w:hAnsi="標楷體" w:hint="eastAsia"/>
          <w:b/>
          <w:bCs/>
          <w:sz w:val="28"/>
          <w:szCs w:val="28"/>
          <w:lang w:eastAsia="zh-HK"/>
        </w:rPr>
        <w:t>六</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加強辦理山坡地違規使用查報取締及水土保持災後復建工程，促進山坡地保育及確保人民生命財產安全，惟執行山坡地管理人力不足及辦理復建工程規劃設計未確實檢討災害成因，允宜</w:t>
      </w:r>
      <w:proofErr w:type="gramStart"/>
      <w:r w:rsidR="008720C9" w:rsidRPr="00FB16D0">
        <w:rPr>
          <w:rFonts w:ascii="標楷體" w:eastAsia="標楷體" w:hAnsi="標楷體" w:hint="eastAsia"/>
          <w:b/>
          <w:bCs/>
          <w:sz w:val="28"/>
          <w:szCs w:val="28"/>
        </w:rPr>
        <w:t>研</w:t>
      </w:r>
      <w:proofErr w:type="gramEnd"/>
      <w:r w:rsidR="008720C9" w:rsidRPr="00FB16D0">
        <w:rPr>
          <w:rFonts w:ascii="標楷體" w:eastAsia="標楷體" w:hAnsi="標楷體" w:hint="eastAsia"/>
          <w:b/>
          <w:bCs/>
          <w:sz w:val="28"/>
          <w:szCs w:val="28"/>
        </w:rPr>
        <w:t>謀改善，以減輕巡查人員負擔及避免災害重複發生。</w:t>
      </w:r>
    </w:p>
    <w:p w14:paraId="41173428" w14:textId="15E28B7C" w:rsidR="008720C9" w:rsidRPr="00FB16D0" w:rsidRDefault="008720C9" w:rsidP="00723635">
      <w:pPr>
        <w:overflowPunct w:val="0"/>
        <w:snapToGrid w:val="0"/>
        <w:spacing w:line="520" w:lineRule="exact"/>
        <w:ind w:firstLineChars="200" w:firstLine="480"/>
        <w:jc w:val="both"/>
        <w:rPr>
          <w:rFonts w:ascii="標楷體" w:eastAsia="標楷體" w:hAnsi="標楷體" w:cs="標楷體"/>
        </w:rPr>
      </w:pPr>
      <w:r w:rsidRPr="00FB16D0">
        <w:rPr>
          <w:rFonts w:ascii="標楷體" w:eastAsia="標楷體" w:hAnsi="標楷體" w:cs="標楷體" w:hint="eastAsia"/>
        </w:rPr>
        <w:t>南投縣山坡地面積約39萬公頃，占全縣面積比率達95％，因近年極端氣候事件頻仍及人為開發壓力等因素影響，導致南投縣山坡地受到侵蝕，引發土石流、崩塌等災害，不僅危害居民生命財產安全，亦對生態環境造成嚴重破壞，</w:t>
      </w:r>
      <w:r w:rsidR="005E62C9">
        <w:rPr>
          <w:rFonts w:ascii="標楷體" w:eastAsia="標楷體" w:hAnsi="標楷體" w:cs="標楷體" w:hint="eastAsia"/>
        </w:rPr>
        <w:t>該府</w:t>
      </w:r>
      <w:r w:rsidRPr="00FB16D0">
        <w:rPr>
          <w:rFonts w:ascii="標楷體" w:eastAsia="標楷體" w:hAnsi="標楷體" w:cs="標楷體" w:hint="eastAsia"/>
        </w:rPr>
        <w:t>為促進山坡地保育及合理運用，並保障人民生命財產安全，加強違規使用之查報取締工作，及積極辦理災後復建工程。惟</w:t>
      </w:r>
      <w:r w:rsidR="005E62C9">
        <w:rPr>
          <w:rFonts w:ascii="標楷體" w:eastAsia="標楷體" w:hAnsi="標楷體" w:cs="標楷體" w:hint="eastAsia"/>
        </w:rPr>
        <w:t>該府</w:t>
      </w:r>
      <w:r w:rsidRPr="00FB16D0">
        <w:rPr>
          <w:rFonts w:ascii="標楷體" w:eastAsia="標楷體" w:hAnsi="標楷體" w:cs="標楷體" w:hint="eastAsia"/>
        </w:rPr>
        <w:t>於1</w:t>
      </w:r>
      <w:r w:rsidRPr="00FB16D0">
        <w:rPr>
          <w:rFonts w:ascii="標楷體" w:eastAsia="標楷體" w:hAnsi="標楷體" w:cs="標楷體"/>
        </w:rPr>
        <w:t>11至</w:t>
      </w:r>
      <w:r w:rsidRPr="00FB16D0">
        <w:rPr>
          <w:rFonts w:ascii="標楷體" w:eastAsia="標楷體" w:hAnsi="標楷體" w:cs="標楷體" w:hint="eastAsia"/>
        </w:rPr>
        <w:t>1</w:t>
      </w:r>
      <w:r w:rsidRPr="00FB16D0">
        <w:rPr>
          <w:rFonts w:ascii="標楷體" w:eastAsia="標楷體" w:hAnsi="標楷體" w:cs="標楷體"/>
        </w:rPr>
        <w:t>13年度辦理</w:t>
      </w:r>
      <w:r w:rsidRPr="00FB16D0">
        <w:rPr>
          <w:rFonts w:ascii="標楷體" w:eastAsia="標楷體" w:hAnsi="標楷體" w:cs="標楷體" w:hint="eastAsia"/>
        </w:rPr>
        <w:t>山坡地保育利用管理工作績效，經農業部考核結果</w:t>
      </w:r>
      <w:r w:rsidRPr="00FB16D0">
        <w:rPr>
          <w:rFonts w:ascii="標楷體" w:eastAsia="標楷體" w:hAnsi="標楷體" w:cs="標楷體"/>
        </w:rPr>
        <w:t>，</w:t>
      </w:r>
      <w:proofErr w:type="gramStart"/>
      <w:r w:rsidRPr="00FB16D0">
        <w:rPr>
          <w:rFonts w:ascii="標楷體" w:eastAsia="標楷體" w:hAnsi="標楷體" w:cs="標楷體" w:hint="eastAsia"/>
        </w:rPr>
        <w:t>每年均列有</w:t>
      </w:r>
      <w:proofErr w:type="gramEnd"/>
      <w:r w:rsidRPr="00FB16D0">
        <w:rPr>
          <w:rFonts w:ascii="標楷體" w:eastAsia="標楷體" w:hAnsi="標楷體" w:cs="標楷體" w:hint="eastAsia"/>
        </w:rPr>
        <w:t>通報案件及衛星影像變異點之查處時間過久等問題；復因</w:t>
      </w:r>
      <w:r w:rsidR="005E62C9">
        <w:rPr>
          <w:rFonts w:ascii="標楷體" w:eastAsia="標楷體" w:hAnsi="標楷體" w:cs="標楷體" w:hint="eastAsia"/>
        </w:rPr>
        <w:t>該府</w:t>
      </w:r>
      <w:r w:rsidRPr="00FB16D0">
        <w:rPr>
          <w:rFonts w:ascii="標楷體" w:eastAsia="標楷體" w:hAnsi="標楷體" w:cs="標楷體" w:hint="eastAsia"/>
        </w:rPr>
        <w:t>執行山坡地管理之人力不足，平均每人須巡查之山坡地約3萬餘公頃，權責範圍面積遼闊，且人力巡查常因受到地形限制而無法到達勘查地點，現場勘查時亦容易造成視線死角，無法完整檢視土地全貌，查仁愛鄉公所已採用無人飛行載具（UAV）進行衛星變異點之查報作業等作法，</w:t>
      </w:r>
      <w:r w:rsidR="00E23CD4" w:rsidRPr="00E23CD4">
        <w:rPr>
          <w:rFonts w:ascii="標楷體" w:eastAsia="標楷體" w:hAnsi="標楷體" w:cs="標楷體" w:hint="eastAsia"/>
        </w:rPr>
        <w:t>有待</w:t>
      </w:r>
      <w:proofErr w:type="gramStart"/>
      <w:r w:rsidRPr="00FB16D0">
        <w:rPr>
          <w:rFonts w:ascii="標楷體" w:eastAsia="標楷體" w:hAnsi="標楷體" w:cs="標楷體" w:hint="eastAsia"/>
        </w:rPr>
        <w:t>研</w:t>
      </w:r>
      <w:proofErr w:type="gramEnd"/>
      <w:r w:rsidRPr="00FB16D0">
        <w:rPr>
          <w:rFonts w:ascii="標楷體" w:eastAsia="標楷體" w:hAnsi="標楷體" w:cs="標楷體" w:hint="eastAsia"/>
        </w:rPr>
        <w:t>議推廣至其他</w:t>
      </w:r>
      <w:proofErr w:type="gramStart"/>
      <w:r w:rsidRPr="00FB16D0">
        <w:rPr>
          <w:rFonts w:ascii="標楷體" w:eastAsia="標楷體" w:hAnsi="標楷體" w:cs="標楷體" w:hint="eastAsia"/>
        </w:rPr>
        <w:t>公所或轄管</w:t>
      </w:r>
      <w:proofErr w:type="gramEnd"/>
      <w:r w:rsidRPr="00FB16D0">
        <w:rPr>
          <w:rFonts w:ascii="標楷體" w:eastAsia="標楷體" w:hAnsi="標楷體" w:cs="標楷體" w:hint="eastAsia"/>
        </w:rPr>
        <w:t>機關導入無人飛行載具輔助辦理巡查工作，以有效提升查報效率及成果之準確度，並減輕巡查人員負擔。</w:t>
      </w:r>
      <w:r w:rsidRPr="000B5BDD">
        <w:rPr>
          <w:rFonts w:ascii="標楷體" w:eastAsia="標楷體" w:hAnsi="標楷體" w:cs="標楷體" w:hint="eastAsia"/>
          <w:spacing w:val="-2"/>
        </w:rPr>
        <w:t>另南投縣111至113年間受風災、豪雨、地震影響，造成山坡地公共工程受損，危及民眾生命財產安全，</w:t>
      </w:r>
      <w:r w:rsidR="005E62C9" w:rsidRPr="000B5BDD">
        <w:rPr>
          <w:rFonts w:ascii="標楷體" w:eastAsia="標楷體" w:hAnsi="標楷體" w:cs="標楷體" w:hint="eastAsia"/>
          <w:spacing w:val="-2"/>
        </w:rPr>
        <w:t>該府</w:t>
      </w:r>
      <w:r w:rsidRPr="000B5BDD">
        <w:rPr>
          <w:rFonts w:ascii="標楷體" w:eastAsia="標楷體" w:hAnsi="標楷體" w:cs="標楷體" w:hint="eastAsia"/>
          <w:spacing w:val="-2"/>
        </w:rPr>
        <w:t>提報災後復建工程申請行政院公共工程委員會審議核准補助915件，金額計29億8,293萬餘元，經以災害發生地點相距1公里內，而災害發生原因屬不同年度之條件分析，並調閱工程預算書審查情形，發現部分案件未確實要求設計公司辦理致災原因檢討，且亦未確實</w:t>
      </w:r>
      <w:proofErr w:type="gramStart"/>
      <w:r w:rsidRPr="000B5BDD">
        <w:rPr>
          <w:rFonts w:ascii="標楷體" w:eastAsia="標楷體" w:hAnsi="標楷體" w:cs="標楷體" w:hint="eastAsia"/>
          <w:spacing w:val="-2"/>
        </w:rPr>
        <w:t>核對擋</w:t>
      </w:r>
      <w:proofErr w:type="gramEnd"/>
      <w:r w:rsidRPr="000B5BDD">
        <w:rPr>
          <w:rFonts w:ascii="標楷體" w:eastAsia="標楷體" w:hAnsi="標楷體" w:cs="標楷體" w:hint="eastAsia"/>
          <w:spacing w:val="-2"/>
        </w:rPr>
        <w:t>土、護岸設施之穩定性分析，導致災害重複發生，</w:t>
      </w:r>
      <w:r w:rsidR="00E23CD4" w:rsidRPr="000B5BDD">
        <w:rPr>
          <w:rFonts w:ascii="標楷體" w:eastAsia="標楷體" w:hAnsi="標楷體" w:cs="標楷體" w:hint="eastAsia"/>
          <w:spacing w:val="-2"/>
        </w:rPr>
        <w:t>有待</w:t>
      </w:r>
      <w:r w:rsidRPr="000B5BDD">
        <w:rPr>
          <w:rFonts w:ascii="標楷體" w:eastAsia="標楷體" w:hAnsi="標楷體" w:cs="標楷體" w:hint="eastAsia"/>
          <w:spacing w:val="-2"/>
        </w:rPr>
        <w:t>於工程規劃</w:t>
      </w:r>
      <w:proofErr w:type="gramStart"/>
      <w:r w:rsidRPr="000B5BDD">
        <w:rPr>
          <w:rFonts w:ascii="標楷體" w:eastAsia="標楷體" w:hAnsi="標楷體" w:cs="標楷體" w:hint="eastAsia"/>
          <w:spacing w:val="-2"/>
        </w:rPr>
        <w:t>階段即妥慎</w:t>
      </w:r>
      <w:proofErr w:type="gramEnd"/>
      <w:r w:rsidRPr="000B5BDD">
        <w:rPr>
          <w:rFonts w:ascii="標楷體" w:eastAsia="標楷體" w:hAnsi="標楷體" w:cs="標楷體" w:hint="eastAsia"/>
          <w:spacing w:val="-2"/>
        </w:rPr>
        <w:t>檢討災害成因，因地制宜選擇適當工法辦理設計施工，以期復建工程可達預期效益，避免災害重複發生，衍生公</w:t>
      </w:r>
      <w:proofErr w:type="gramStart"/>
      <w:r w:rsidRPr="000B5BDD">
        <w:rPr>
          <w:rFonts w:ascii="標楷體" w:eastAsia="標楷體" w:hAnsi="標楷體" w:cs="標楷體" w:hint="eastAsia"/>
          <w:spacing w:val="-2"/>
        </w:rPr>
        <w:t>帑</w:t>
      </w:r>
      <w:proofErr w:type="gramEnd"/>
      <w:r w:rsidRPr="000B5BDD">
        <w:rPr>
          <w:rFonts w:ascii="標楷體" w:eastAsia="標楷體" w:hAnsi="標楷體" w:cs="標楷體" w:hint="eastAsia"/>
          <w:spacing w:val="-2"/>
        </w:rPr>
        <w:t>不經濟支出。</w:t>
      </w:r>
    </w:p>
    <w:p w14:paraId="3238B3AE" w14:textId="25BA17F7" w:rsidR="008720C9" w:rsidRPr="00FB16D0" w:rsidRDefault="00FB16D0" w:rsidP="002D4075">
      <w:pPr>
        <w:overflowPunct w:val="0"/>
        <w:autoSpaceDE w:val="0"/>
        <w:autoSpaceDN w:val="0"/>
        <w:spacing w:beforeLines="60" w:before="144" w:afterLines="50" w:after="120"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七</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為振興</w:t>
      </w:r>
      <w:proofErr w:type="gramStart"/>
      <w:r w:rsidR="008720C9" w:rsidRPr="00FB16D0">
        <w:rPr>
          <w:rFonts w:ascii="標楷體" w:eastAsia="標楷體" w:hAnsi="標楷體" w:hint="eastAsia"/>
          <w:b/>
          <w:bCs/>
          <w:sz w:val="28"/>
          <w:szCs w:val="28"/>
        </w:rPr>
        <w:t>臺</w:t>
      </w:r>
      <w:proofErr w:type="gramEnd"/>
      <w:r w:rsidR="008720C9" w:rsidRPr="00FB16D0">
        <w:rPr>
          <w:rFonts w:ascii="標楷體" w:eastAsia="標楷體" w:hAnsi="標楷體" w:hint="eastAsia"/>
          <w:b/>
          <w:bCs/>
          <w:sz w:val="28"/>
          <w:szCs w:val="28"/>
        </w:rPr>
        <w:t>14線沿線觀光產業景氣，提升中潭旅遊軸線觀光景點能見度，辦理南投縣草屯九九峰遊憩園區開發新建統包工程及氦氣球採購，惟氦氣球自治規範及維護管理指引尚未公告與訂定，且仍未有大眾運輸系統到達園區，允宜加速完成法規訂定及大眾運輸系統改善，以維護民眾遊憩安全及吸引更多遊客造訪。</w:t>
      </w:r>
    </w:p>
    <w:p w14:paraId="4451E92F" w14:textId="37AFE811" w:rsidR="008720C9" w:rsidRPr="007C0EAB" w:rsidRDefault="005E62C9" w:rsidP="000B5BDD">
      <w:pPr>
        <w:overflowPunct w:val="0"/>
        <w:snapToGrid w:val="0"/>
        <w:spacing w:line="520" w:lineRule="exact"/>
        <w:ind w:firstLineChars="200" w:firstLine="480"/>
        <w:jc w:val="both"/>
        <w:rPr>
          <w:rFonts w:ascii="標楷體" w:eastAsia="標楷體" w:hAnsi="標楷體" w:cs="標楷體"/>
          <w:spacing w:val="-2"/>
        </w:rPr>
      </w:pPr>
      <w:r>
        <w:rPr>
          <w:rFonts w:ascii="標楷體" w:eastAsia="標楷體" w:hAnsi="標楷體" w:cs="標楷體" w:hint="eastAsia"/>
        </w:rPr>
        <w:t>該府</w:t>
      </w:r>
      <w:r w:rsidR="008720C9" w:rsidRPr="00FB16D0">
        <w:rPr>
          <w:rFonts w:ascii="標楷體" w:eastAsia="標楷體" w:hAnsi="標楷體" w:cs="標楷體" w:hint="eastAsia"/>
        </w:rPr>
        <w:t>為振興</w:t>
      </w:r>
      <w:proofErr w:type="gramStart"/>
      <w:r w:rsidR="008720C9" w:rsidRPr="00FB16D0">
        <w:rPr>
          <w:rFonts w:ascii="標楷體" w:eastAsia="標楷體" w:hAnsi="標楷體" w:cs="標楷體" w:hint="eastAsia"/>
        </w:rPr>
        <w:t>臺</w:t>
      </w:r>
      <w:proofErr w:type="gramEnd"/>
      <w:r w:rsidR="008720C9" w:rsidRPr="00FB16D0">
        <w:rPr>
          <w:rFonts w:ascii="標楷體" w:eastAsia="標楷體" w:hAnsi="標楷體" w:cs="標楷體" w:hint="eastAsia"/>
        </w:rPr>
        <w:t>14線沿線觀光產業景氣，提高中潭旅遊軸線觀光景點能見度，在評估周邊發展條件後，規劃於草屯九九峰打造全</w:t>
      </w:r>
      <w:proofErr w:type="gramStart"/>
      <w:r w:rsidR="003765B0">
        <w:rPr>
          <w:rFonts w:ascii="標楷體" w:eastAsia="標楷體" w:hAnsi="標楷體" w:cs="標楷體" w:hint="eastAsia"/>
        </w:rPr>
        <w:t>臺</w:t>
      </w:r>
      <w:proofErr w:type="gramEnd"/>
      <w:r w:rsidR="008720C9" w:rsidRPr="00FB16D0">
        <w:rPr>
          <w:rFonts w:ascii="標楷體" w:eastAsia="標楷體" w:hAnsi="標楷體" w:cs="標楷體" w:hint="eastAsia"/>
        </w:rPr>
        <w:t>首座氦氣球觀光遊樂區，經於111年4月6日及13日先</w:t>
      </w:r>
      <w:r w:rsidR="008720C9" w:rsidRPr="00FB16D0">
        <w:rPr>
          <w:rFonts w:ascii="標楷體" w:eastAsia="標楷體" w:hAnsi="標楷體" w:cs="標楷體" w:hint="eastAsia"/>
        </w:rPr>
        <w:lastRenderedPageBreak/>
        <w:t>後發包辦理南投縣草屯九九峰遊憩園區開發新建統包工程及氦氣球採購申請作業，以進行園區建設；再依促進民間參與公共建設法</w:t>
      </w:r>
      <w:r w:rsidR="008720C9" w:rsidRPr="00FB16D0">
        <w:rPr>
          <w:rFonts w:ascii="標楷體" w:eastAsia="標楷體" w:hAnsi="標楷體" w:cs="標楷體"/>
        </w:rPr>
        <w:t>OT</w:t>
      </w:r>
      <w:r w:rsidR="008720C9" w:rsidRPr="00FB16D0">
        <w:rPr>
          <w:rFonts w:ascii="標楷體" w:eastAsia="標楷體" w:hAnsi="標楷體" w:cs="標楷體" w:hint="eastAsia"/>
        </w:rPr>
        <w:t>模式於同年</w:t>
      </w:r>
      <w:r w:rsidR="008720C9" w:rsidRPr="00FB16D0">
        <w:rPr>
          <w:rFonts w:ascii="標楷體" w:eastAsia="標楷體" w:hAnsi="標楷體" w:cs="標楷體"/>
        </w:rPr>
        <w:t>1</w:t>
      </w:r>
      <w:r w:rsidR="008720C9" w:rsidRPr="00FB16D0">
        <w:rPr>
          <w:rFonts w:ascii="標楷體" w:eastAsia="標楷體" w:hAnsi="標楷體" w:cs="標楷體" w:hint="eastAsia"/>
        </w:rPr>
        <w:t>2月21日與民間機構簽訂投資契約，委託辦理營運。該園區規劃有園區入口內外廣場、主題餐廳、主題賣店、展場、氦氣球體驗服務中心、教育會館及咖啡會館等設施，其中園區主體與基礎工程已於114年3月13日完工，同年10月17日完成驗收，OT促參廠商並已進場進行裝修作業。另於氦氣球設施部分，</w:t>
      </w:r>
      <w:r>
        <w:rPr>
          <w:rFonts w:ascii="標楷體" w:eastAsia="標楷體" w:hAnsi="標楷體" w:cs="標楷體" w:hint="eastAsia"/>
        </w:rPr>
        <w:t>該府</w:t>
      </w:r>
      <w:r w:rsidR="008720C9" w:rsidRPr="00FB16D0">
        <w:rPr>
          <w:rFonts w:ascii="標楷體" w:eastAsia="標楷體" w:hAnsi="標楷體" w:cs="標楷體" w:hint="eastAsia"/>
        </w:rPr>
        <w:t>已向法國廠商AEROPHILE集團採購型號Aero30NG之低空載人氦氣球觀光設施，將爭取115年春節期間開園試營運。惟該氦氣球安裝過程，</w:t>
      </w:r>
      <w:r>
        <w:rPr>
          <w:rFonts w:ascii="標楷體" w:eastAsia="標楷體" w:hAnsi="標楷體" w:cs="標楷體" w:hint="eastAsia"/>
        </w:rPr>
        <w:t>該府</w:t>
      </w:r>
      <w:r w:rsidR="008720C9" w:rsidRPr="00FB16D0">
        <w:rPr>
          <w:rFonts w:ascii="標楷體" w:eastAsia="標楷體" w:hAnsi="標楷體" w:cs="標楷體" w:hint="eastAsia"/>
        </w:rPr>
        <w:t>於113年12月13日召開</w:t>
      </w:r>
      <w:proofErr w:type="gramStart"/>
      <w:r w:rsidR="008720C9" w:rsidRPr="00FB16D0">
        <w:rPr>
          <w:rFonts w:ascii="標楷體" w:eastAsia="標楷體" w:hAnsi="標楷體" w:cs="標楷體" w:hint="eastAsia"/>
        </w:rPr>
        <w:t>研</w:t>
      </w:r>
      <w:proofErr w:type="gramEnd"/>
      <w:r w:rsidR="008720C9" w:rsidRPr="00FB16D0">
        <w:rPr>
          <w:rFonts w:ascii="標楷體" w:eastAsia="標楷體" w:hAnsi="標楷體" w:cs="標楷體" w:hint="eastAsia"/>
        </w:rPr>
        <w:t>商會議決議：依交通部來函</w:t>
      </w:r>
      <w:r w:rsidR="003D0420">
        <w:rPr>
          <w:rFonts w:ascii="標楷體" w:eastAsia="標楷體" w:hAnsi="標楷體" w:cs="標楷體"/>
        </w:rPr>
        <w:t>（</w:t>
      </w:r>
      <w:r w:rsidR="008720C9" w:rsidRPr="00FB16D0">
        <w:rPr>
          <w:rFonts w:ascii="標楷體" w:eastAsia="標楷體" w:hAnsi="標楷體" w:cs="標楷體" w:hint="eastAsia"/>
        </w:rPr>
        <w:t>113年11月27日交航字第1135016977號</w:t>
      </w:r>
      <w:r w:rsidR="003D0420">
        <w:rPr>
          <w:rFonts w:ascii="標楷體" w:eastAsia="標楷體" w:hAnsi="標楷體" w:cs="標楷體" w:hint="eastAsia"/>
        </w:rPr>
        <w:t>）</w:t>
      </w:r>
      <w:r w:rsidR="008720C9" w:rsidRPr="00FB16D0">
        <w:rPr>
          <w:rFonts w:ascii="標楷體" w:eastAsia="標楷體" w:hAnsi="標楷體" w:cs="標楷體" w:hint="eastAsia"/>
        </w:rPr>
        <w:t>，已陳明氦氣球引進，續由</w:t>
      </w:r>
      <w:proofErr w:type="gramStart"/>
      <w:r>
        <w:rPr>
          <w:rFonts w:ascii="標楷體" w:eastAsia="標楷體" w:hAnsi="標楷體" w:cs="標楷體" w:hint="eastAsia"/>
        </w:rPr>
        <w:t>該府</w:t>
      </w:r>
      <w:r w:rsidR="008720C9" w:rsidRPr="00FB16D0">
        <w:rPr>
          <w:rFonts w:ascii="標楷體" w:eastAsia="標楷體" w:hAnsi="標楷體" w:cs="標楷體" w:hint="eastAsia"/>
        </w:rPr>
        <w:t>循程序</w:t>
      </w:r>
      <w:proofErr w:type="gramEnd"/>
      <w:r w:rsidR="008720C9" w:rsidRPr="00FB16D0">
        <w:rPr>
          <w:rFonts w:ascii="標楷體" w:eastAsia="標楷體" w:hAnsi="標楷體" w:cs="標楷體" w:hint="eastAsia"/>
        </w:rPr>
        <w:t>訂定自治規範，民航局將協助完成球體檢驗與後續維護管理指引，請加速辦理氦氣球自治規範</w:t>
      </w:r>
      <w:r w:rsidR="003D0420">
        <w:rPr>
          <w:rFonts w:ascii="標楷體" w:eastAsia="標楷體" w:hAnsi="標楷體" w:cs="標楷體" w:hint="eastAsia"/>
        </w:rPr>
        <w:t>（</w:t>
      </w:r>
      <w:r w:rsidR="008720C9" w:rsidRPr="00FB16D0">
        <w:rPr>
          <w:rFonts w:ascii="標楷體" w:eastAsia="標楷體" w:hAnsi="標楷體" w:cs="標楷體" w:hint="eastAsia"/>
        </w:rPr>
        <w:t>草案</w:t>
      </w:r>
      <w:r w:rsidR="003D0420">
        <w:rPr>
          <w:rFonts w:ascii="標楷體" w:eastAsia="標楷體" w:hAnsi="標楷體" w:cs="標楷體" w:hint="eastAsia"/>
        </w:rPr>
        <w:t>）</w:t>
      </w:r>
      <w:proofErr w:type="gramStart"/>
      <w:r w:rsidR="008720C9" w:rsidRPr="00FB16D0">
        <w:rPr>
          <w:rFonts w:ascii="標楷體" w:eastAsia="標楷體" w:hAnsi="標楷體" w:cs="標楷體" w:hint="eastAsia"/>
        </w:rPr>
        <w:t>研</w:t>
      </w:r>
      <w:proofErr w:type="gramEnd"/>
      <w:r w:rsidR="008720C9" w:rsidRPr="00FB16D0">
        <w:rPr>
          <w:rFonts w:ascii="標楷體" w:eastAsia="標楷體" w:hAnsi="標楷體" w:cs="標楷體" w:hint="eastAsia"/>
        </w:rPr>
        <w:t>擬事宜。截至114年10月底，</w:t>
      </w:r>
      <w:r>
        <w:rPr>
          <w:rFonts w:ascii="標楷體" w:eastAsia="標楷體" w:hAnsi="標楷體" w:cs="標楷體" w:hint="eastAsia"/>
        </w:rPr>
        <w:t>該府</w:t>
      </w:r>
      <w:r w:rsidR="008720C9" w:rsidRPr="00FB16D0">
        <w:rPr>
          <w:rFonts w:ascii="標楷體" w:eastAsia="標楷體" w:hAnsi="標楷體" w:cs="標楷體" w:hint="eastAsia"/>
        </w:rPr>
        <w:t>雖已擬具「南投縣固定式氦氣球申請設置營運管理作業規則」</w:t>
      </w:r>
      <w:r w:rsidR="003D0420">
        <w:rPr>
          <w:rFonts w:ascii="標楷體" w:eastAsia="標楷體" w:hAnsi="標楷體" w:cs="標楷體" w:hint="eastAsia"/>
        </w:rPr>
        <w:t>（</w:t>
      </w:r>
      <w:r w:rsidR="008720C9" w:rsidRPr="00FB16D0">
        <w:rPr>
          <w:rFonts w:ascii="標楷體" w:eastAsia="標楷體" w:hAnsi="標楷體" w:cs="標楷體" w:hint="eastAsia"/>
        </w:rPr>
        <w:t>含業務主辦分工表</w:t>
      </w:r>
      <w:r w:rsidR="003D0420">
        <w:rPr>
          <w:rFonts w:ascii="標楷體" w:eastAsia="標楷體" w:hAnsi="標楷體" w:cs="標楷體" w:hint="eastAsia"/>
        </w:rPr>
        <w:t>）</w:t>
      </w:r>
      <w:r w:rsidR="008720C9" w:rsidRPr="00FB16D0">
        <w:rPr>
          <w:rFonts w:ascii="標楷體" w:eastAsia="標楷體" w:hAnsi="標楷體" w:cs="標楷體" w:hint="eastAsia"/>
        </w:rPr>
        <w:t>自治法規，惟仍未發布公告，且尚未完成維護管理指引訂定作業，</w:t>
      </w:r>
      <w:r w:rsidR="00E23CD4" w:rsidRPr="00E23CD4">
        <w:rPr>
          <w:rFonts w:ascii="標楷體" w:eastAsia="標楷體" w:hAnsi="標楷體" w:cs="標楷體" w:hint="eastAsia"/>
        </w:rPr>
        <w:t>有待</w:t>
      </w:r>
      <w:r w:rsidR="008720C9" w:rsidRPr="00FB16D0">
        <w:rPr>
          <w:rFonts w:ascii="標楷體" w:eastAsia="標楷體" w:hAnsi="標楷體" w:cs="標楷體" w:hint="eastAsia"/>
        </w:rPr>
        <w:t>加速辦理及早完成法規及指引之公告與訂定，以利相關單位辦理維護管理事宜有所遵循，維護民眾遊憩安全。另依該案營運移轉</w:t>
      </w:r>
      <w:r w:rsidR="003D0420">
        <w:rPr>
          <w:rFonts w:ascii="標楷體" w:eastAsia="標楷體" w:hAnsi="標楷體" w:cs="標楷體" w:hint="eastAsia"/>
        </w:rPr>
        <w:t>（</w:t>
      </w:r>
      <w:r w:rsidR="008720C9" w:rsidRPr="00FB16D0">
        <w:rPr>
          <w:rFonts w:ascii="標楷體" w:eastAsia="標楷體" w:hAnsi="標楷體" w:cs="標楷體" w:hint="eastAsia"/>
        </w:rPr>
        <w:t>O</w:t>
      </w:r>
      <w:r w:rsidR="008720C9" w:rsidRPr="00FB16D0">
        <w:rPr>
          <w:rFonts w:ascii="標楷體" w:eastAsia="標楷體" w:hAnsi="標楷體" w:cs="標楷體"/>
        </w:rPr>
        <w:t>T</w:t>
      </w:r>
      <w:r w:rsidR="003D0420">
        <w:rPr>
          <w:rFonts w:ascii="標楷體" w:eastAsia="標楷體" w:hAnsi="標楷體" w:cs="標楷體"/>
        </w:rPr>
        <w:t>）</w:t>
      </w:r>
      <w:r w:rsidR="008720C9" w:rsidRPr="00FB16D0">
        <w:rPr>
          <w:rFonts w:ascii="標楷體" w:eastAsia="標楷體" w:hAnsi="標楷體" w:cs="標楷體" w:hint="eastAsia"/>
        </w:rPr>
        <w:t>可行性評估報告書列載，於市場競爭力分析之交通面部分，園區基地位於交通便捷之草屯鎮，鄰近</w:t>
      </w:r>
      <w:proofErr w:type="gramStart"/>
      <w:r w:rsidR="008720C9" w:rsidRPr="00FB16D0">
        <w:rPr>
          <w:rFonts w:ascii="標楷體" w:eastAsia="標楷體" w:hAnsi="標楷體" w:cs="標楷體" w:hint="eastAsia"/>
        </w:rPr>
        <w:t>臺</w:t>
      </w:r>
      <w:proofErr w:type="gramEnd"/>
      <w:r w:rsidR="008720C9" w:rsidRPr="00FB16D0">
        <w:rPr>
          <w:rFonts w:ascii="標楷體" w:eastAsia="標楷體" w:hAnsi="標楷體" w:cs="標楷體" w:hint="eastAsia"/>
        </w:rPr>
        <w:t>中市，有吸引中部地區主力客群的區位優勢，不論是國道</w:t>
      </w:r>
      <w:r w:rsidR="008720C9" w:rsidRPr="00FB16D0">
        <w:rPr>
          <w:rFonts w:ascii="標楷體" w:eastAsia="標楷體" w:hAnsi="標楷體" w:cs="標楷體"/>
        </w:rPr>
        <w:t>6</w:t>
      </w:r>
      <w:r w:rsidR="008720C9" w:rsidRPr="00FB16D0">
        <w:rPr>
          <w:rFonts w:ascii="標楷體" w:eastAsia="標楷體" w:hAnsi="標楷體" w:cs="標楷體" w:hint="eastAsia"/>
        </w:rPr>
        <w:t>號或快速道路結合省道</w:t>
      </w:r>
      <w:proofErr w:type="gramStart"/>
      <w:r w:rsidR="008720C9" w:rsidRPr="00FB16D0">
        <w:rPr>
          <w:rFonts w:ascii="標楷體" w:eastAsia="標楷體" w:hAnsi="標楷體" w:cs="標楷體" w:hint="eastAsia"/>
        </w:rPr>
        <w:t>臺</w:t>
      </w:r>
      <w:proofErr w:type="gramEnd"/>
      <w:r w:rsidR="008720C9" w:rsidRPr="00FB16D0">
        <w:rPr>
          <w:rFonts w:ascii="標楷體" w:eastAsia="標楷體" w:hAnsi="標楷體" w:cs="標楷體"/>
        </w:rPr>
        <w:t>14</w:t>
      </w:r>
      <w:r w:rsidR="008720C9" w:rsidRPr="00FB16D0">
        <w:rPr>
          <w:rFonts w:ascii="標楷體" w:eastAsia="標楷體" w:hAnsi="標楷體" w:cs="標楷體" w:hint="eastAsia"/>
        </w:rPr>
        <w:t>線，都具有相當之便捷性，惟因仍未有大眾運輸系統到達，將不利於</w:t>
      </w:r>
      <w:proofErr w:type="gramStart"/>
      <w:r w:rsidR="008720C9" w:rsidRPr="00FB16D0">
        <w:rPr>
          <w:rFonts w:ascii="標楷體" w:eastAsia="標楷體" w:hAnsi="標楷體" w:cs="標楷體" w:hint="eastAsia"/>
        </w:rPr>
        <w:t>樂齡族</w:t>
      </w:r>
      <w:proofErr w:type="gramEnd"/>
      <w:r w:rsidR="008720C9" w:rsidRPr="00FB16D0">
        <w:rPr>
          <w:rFonts w:ascii="標楷體" w:eastAsia="標楷體" w:hAnsi="標楷體" w:cs="標楷體" w:hint="eastAsia"/>
        </w:rPr>
        <w:t>或國外訪客。</w:t>
      </w:r>
      <w:r w:rsidR="008720C9" w:rsidRPr="007C0EAB">
        <w:rPr>
          <w:rFonts w:ascii="標楷體" w:eastAsia="標楷體" w:hAnsi="標楷體" w:cs="標楷體" w:hint="eastAsia"/>
          <w:spacing w:val="-2"/>
        </w:rPr>
        <w:t>為滿足各類型旅客之移動需求，</w:t>
      </w:r>
      <w:r w:rsidR="00E23CD4" w:rsidRPr="00E23CD4">
        <w:rPr>
          <w:rFonts w:ascii="標楷體" w:eastAsia="標楷體" w:hAnsi="標楷體" w:cs="標楷體" w:hint="eastAsia"/>
          <w:spacing w:val="-2"/>
        </w:rPr>
        <w:t>有待</w:t>
      </w:r>
      <w:r w:rsidR="008720C9" w:rsidRPr="007C0EAB">
        <w:rPr>
          <w:rFonts w:ascii="標楷體" w:eastAsia="標楷體" w:hAnsi="標楷體" w:cs="標楷體" w:hint="eastAsia"/>
          <w:spacing w:val="-2"/>
        </w:rPr>
        <w:t>配合區域交通改善計畫，健全大眾運輸路網，以吸引更多遊客造訪旅遊。</w:t>
      </w:r>
    </w:p>
    <w:p w14:paraId="156B9B26" w14:textId="60265C3A" w:rsidR="008720C9" w:rsidRPr="00FB16D0" w:rsidRDefault="00FB16D0" w:rsidP="00A75738">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sidR="002502CD">
        <w:rPr>
          <w:rFonts w:ascii="標楷體" w:eastAsia="標楷體" w:hAnsi="標楷體" w:hint="eastAsia"/>
          <w:b/>
          <w:bCs/>
          <w:sz w:val="28"/>
          <w:szCs w:val="28"/>
          <w:lang w:eastAsia="zh-HK"/>
        </w:rPr>
        <w:t>八</w:t>
      </w:r>
      <w:r w:rsidRPr="005E0012">
        <w:rPr>
          <w:rFonts w:ascii="標楷體" w:eastAsia="標楷體" w:hAnsi="標楷體" w:hint="eastAsia"/>
          <w:b/>
          <w:bCs/>
          <w:sz w:val="28"/>
          <w:szCs w:val="28"/>
        </w:rPr>
        <w:t>）</w:t>
      </w:r>
      <w:r w:rsidR="008720C9" w:rsidRPr="00FB16D0">
        <w:rPr>
          <w:rFonts w:ascii="標楷體" w:eastAsia="標楷體" w:hAnsi="標楷體" w:hint="eastAsia"/>
          <w:b/>
          <w:bCs/>
          <w:sz w:val="28"/>
          <w:szCs w:val="28"/>
        </w:rPr>
        <w:t>為</w:t>
      </w:r>
      <w:proofErr w:type="gramStart"/>
      <w:r w:rsidR="008720C9" w:rsidRPr="00FB16D0">
        <w:rPr>
          <w:rFonts w:ascii="標楷體" w:eastAsia="標楷體" w:hAnsi="標楷體" w:hint="eastAsia"/>
          <w:b/>
          <w:bCs/>
          <w:sz w:val="28"/>
          <w:szCs w:val="28"/>
        </w:rPr>
        <w:t>增裕縣庫</w:t>
      </w:r>
      <w:proofErr w:type="gramEnd"/>
      <w:r w:rsidR="008720C9" w:rsidRPr="00FB16D0">
        <w:rPr>
          <w:rFonts w:ascii="標楷體" w:eastAsia="標楷體" w:hAnsi="標楷體" w:hint="eastAsia"/>
          <w:b/>
          <w:bCs/>
          <w:sz w:val="28"/>
          <w:szCs w:val="28"/>
        </w:rPr>
        <w:t>收入，公開變賣廢棄物資，惟公務車輛於報廢車牌後以廢鐵估價標售，其變賣收入遠低於其他市縣</w:t>
      </w:r>
      <w:proofErr w:type="gramStart"/>
      <w:r w:rsidR="008720C9" w:rsidRPr="00FB16D0">
        <w:rPr>
          <w:rFonts w:ascii="標楷體" w:eastAsia="標楷體" w:hAnsi="標楷體" w:hint="eastAsia"/>
          <w:b/>
          <w:bCs/>
          <w:sz w:val="28"/>
          <w:szCs w:val="28"/>
        </w:rPr>
        <w:t>採</w:t>
      </w:r>
      <w:proofErr w:type="gramEnd"/>
      <w:r w:rsidR="008720C9" w:rsidRPr="00FB16D0">
        <w:rPr>
          <w:rFonts w:ascii="標楷體" w:eastAsia="標楷體" w:hAnsi="標楷體" w:hint="eastAsia"/>
          <w:b/>
          <w:bCs/>
          <w:sz w:val="28"/>
          <w:szCs w:val="28"/>
        </w:rPr>
        <w:t>繳銷牌照</w:t>
      </w:r>
      <w:proofErr w:type="gramStart"/>
      <w:r w:rsidR="008720C9" w:rsidRPr="00FB16D0">
        <w:rPr>
          <w:rFonts w:ascii="標楷體" w:eastAsia="標楷體" w:hAnsi="標楷體" w:hint="eastAsia"/>
          <w:b/>
          <w:bCs/>
          <w:sz w:val="28"/>
          <w:szCs w:val="28"/>
        </w:rPr>
        <w:t>不</w:t>
      </w:r>
      <w:proofErr w:type="gramEnd"/>
      <w:r w:rsidR="008720C9" w:rsidRPr="00FB16D0">
        <w:rPr>
          <w:rFonts w:ascii="標楷體" w:eastAsia="標楷體" w:hAnsi="標楷體" w:hint="eastAsia"/>
          <w:b/>
          <w:bCs/>
          <w:sz w:val="28"/>
          <w:szCs w:val="28"/>
        </w:rPr>
        <w:t>報廢方式之拍賣收益，允宜</w:t>
      </w:r>
      <w:proofErr w:type="gramStart"/>
      <w:r w:rsidR="008720C9" w:rsidRPr="00FB16D0">
        <w:rPr>
          <w:rFonts w:ascii="標楷體" w:eastAsia="標楷體" w:hAnsi="標楷體" w:hint="eastAsia"/>
          <w:b/>
          <w:bCs/>
          <w:sz w:val="28"/>
          <w:szCs w:val="28"/>
        </w:rPr>
        <w:t>研</w:t>
      </w:r>
      <w:proofErr w:type="gramEnd"/>
      <w:r w:rsidR="008720C9" w:rsidRPr="00FB16D0">
        <w:rPr>
          <w:rFonts w:ascii="標楷體" w:eastAsia="標楷體" w:hAnsi="標楷體" w:hint="eastAsia"/>
          <w:b/>
          <w:bCs/>
          <w:sz w:val="28"/>
          <w:szCs w:val="28"/>
        </w:rPr>
        <w:t>謀參考，以提升財物</w:t>
      </w:r>
      <w:r w:rsidR="008720C9" w:rsidRPr="00FB16D0">
        <w:rPr>
          <w:rFonts w:ascii="標楷體" w:eastAsia="標楷體" w:hAnsi="標楷體"/>
          <w:b/>
          <w:bCs/>
          <w:sz w:val="28"/>
          <w:szCs w:val="28"/>
        </w:rPr>
        <w:t>經濟</w:t>
      </w:r>
      <w:r w:rsidR="008720C9" w:rsidRPr="00FB16D0">
        <w:rPr>
          <w:rFonts w:ascii="標楷體" w:eastAsia="標楷體" w:hAnsi="標楷體" w:hint="eastAsia"/>
          <w:b/>
          <w:bCs/>
          <w:sz w:val="28"/>
          <w:szCs w:val="28"/>
        </w:rPr>
        <w:t>效益</w:t>
      </w:r>
      <w:r w:rsidR="003765B0">
        <w:rPr>
          <w:rFonts w:ascii="標楷體" w:eastAsia="標楷體" w:hAnsi="標楷體" w:hint="eastAsia"/>
          <w:b/>
          <w:bCs/>
          <w:sz w:val="28"/>
          <w:szCs w:val="28"/>
        </w:rPr>
        <w:t>。</w:t>
      </w:r>
    </w:p>
    <w:p w14:paraId="799EE016" w14:textId="56038427" w:rsidR="0022258A" w:rsidRPr="005F29FC" w:rsidRDefault="008720C9" w:rsidP="000B5BDD">
      <w:pPr>
        <w:overflowPunct w:val="0"/>
        <w:snapToGrid w:val="0"/>
        <w:spacing w:line="510" w:lineRule="exact"/>
        <w:ind w:firstLineChars="200" w:firstLine="480"/>
        <w:jc w:val="both"/>
        <w:rPr>
          <w:rFonts w:ascii="標楷體" w:eastAsia="標楷體" w:hAnsi="標楷體" w:cs="標楷體"/>
        </w:rPr>
      </w:pPr>
      <w:r w:rsidRPr="00FB16D0">
        <w:rPr>
          <w:rFonts w:ascii="標楷體" w:eastAsia="標楷體" w:hAnsi="標楷體" w:cs="標楷體" w:hint="eastAsia"/>
        </w:rPr>
        <w:t>為增</w:t>
      </w:r>
      <w:proofErr w:type="gramStart"/>
      <w:r w:rsidRPr="00FB16D0">
        <w:rPr>
          <w:rFonts w:ascii="標楷體" w:eastAsia="標楷體" w:hAnsi="標楷體" w:cs="標楷體" w:hint="eastAsia"/>
        </w:rPr>
        <w:t>裕庫收</w:t>
      </w:r>
      <w:proofErr w:type="gramEnd"/>
      <w:r w:rsidRPr="00FB16D0">
        <w:rPr>
          <w:rFonts w:ascii="標楷體" w:eastAsia="標楷體" w:hAnsi="標楷體" w:cs="標楷體" w:hint="eastAsia"/>
        </w:rPr>
        <w:t>，</w:t>
      </w:r>
      <w:r w:rsidR="005E62C9">
        <w:rPr>
          <w:rFonts w:ascii="標楷體" w:eastAsia="標楷體" w:hAnsi="標楷體" w:cs="標楷體" w:hint="eastAsia"/>
        </w:rPr>
        <w:t>該府</w:t>
      </w:r>
      <w:r w:rsidRPr="00FB16D0">
        <w:rPr>
          <w:rFonts w:ascii="標楷體" w:eastAsia="標楷體" w:hAnsi="標楷體" w:cs="標楷體" w:hint="eastAsia"/>
        </w:rPr>
        <w:t>及所屬機關</w:t>
      </w:r>
      <w:r w:rsidR="003D0420">
        <w:rPr>
          <w:rFonts w:ascii="標楷體" w:eastAsia="標楷體" w:hAnsi="標楷體" w:cs="標楷體" w:hint="eastAsia"/>
        </w:rPr>
        <w:t>（</w:t>
      </w:r>
      <w:r w:rsidRPr="00FB16D0">
        <w:rPr>
          <w:rFonts w:ascii="標楷體" w:eastAsia="標楷體" w:hAnsi="標楷體" w:cs="標楷體" w:hint="eastAsia"/>
        </w:rPr>
        <w:t>單位</w:t>
      </w:r>
      <w:r w:rsidR="003D0420">
        <w:rPr>
          <w:rFonts w:ascii="標楷體" w:eastAsia="標楷體" w:hAnsi="標楷體" w:cs="標楷體" w:hint="eastAsia"/>
        </w:rPr>
        <w:t>）</w:t>
      </w:r>
      <w:r w:rsidRPr="00FB16D0">
        <w:rPr>
          <w:rFonts w:ascii="標楷體" w:eastAsia="標楷體" w:hAnsi="標楷體" w:cs="標楷體" w:hint="eastAsia"/>
        </w:rPr>
        <w:t>將已過耐用年限不再使用財物，於網站公開標售。依南投縣</w:t>
      </w:r>
      <w:proofErr w:type="gramStart"/>
      <w:r w:rsidRPr="00FB16D0">
        <w:rPr>
          <w:rFonts w:ascii="標楷體" w:eastAsia="標楷體" w:hAnsi="標楷體" w:cs="標楷體" w:hint="eastAsia"/>
        </w:rPr>
        <w:t>113</w:t>
      </w:r>
      <w:proofErr w:type="gramEnd"/>
      <w:r w:rsidRPr="00FB16D0">
        <w:rPr>
          <w:rFonts w:ascii="標楷體" w:eastAsia="標楷體" w:hAnsi="標楷體" w:cs="標楷體" w:hint="eastAsia"/>
        </w:rPr>
        <w:t>年度總決算之歲入來源別決算總表，「財產收入</w:t>
      </w:r>
      <w:r w:rsidR="00BF4165">
        <w:rPr>
          <w:rFonts w:ascii="標楷體" w:eastAsia="標楷體" w:hAnsi="標楷體" w:cs="標楷體" w:hint="eastAsia"/>
        </w:rPr>
        <w:t>－</w:t>
      </w:r>
      <w:r w:rsidRPr="00FB16D0">
        <w:rPr>
          <w:rFonts w:ascii="標楷體" w:eastAsia="標楷體" w:hAnsi="標楷體" w:cs="標楷體" w:hint="eastAsia"/>
        </w:rPr>
        <w:t>廢棄物資售價」決算數1</w:t>
      </w:r>
      <w:r w:rsidRPr="00FB16D0">
        <w:rPr>
          <w:rFonts w:ascii="標楷體" w:eastAsia="標楷體" w:hAnsi="標楷體" w:cs="標楷體"/>
        </w:rPr>
        <w:t>,</w:t>
      </w:r>
      <w:r w:rsidRPr="00FB16D0">
        <w:rPr>
          <w:rFonts w:ascii="標楷體" w:eastAsia="標楷體" w:hAnsi="標楷體" w:cs="標楷體" w:hint="eastAsia"/>
        </w:rPr>
        <w:t>372萬餘元，經查係</w:t>
      </w:r>
      <w:proofErr w:type="gramStart"/>
      <w:r w:rsidR="005E62C9">
        <w:rPr>
          <w:rFonts w:ascii="標楷體" w:eastAsia="標楷體" w:hAnsi="標楷體" w:cs="標楷體" w:hint="eastAsia"/>
        </w:rPr>
        <w:t>該府</w:t>
      </w:r>
      <w:r w:rsidRPr="00FB16D0">
        <w:rPr>
          <w:rFonts w:ascii="標楷體" w:eastAsia="標楷體" w:hAnsi="標楷體" w:cs="標楷體" w:hint="eastAsia"/>
        </w:rPr>
        <w:t>暨所屬</w:t>
      </w:r>
      <w:proofErr w:type="gramEnd"/>
      <w:r w:rsidRPr="00FB16D0">
        <w:rPr>
          <w:rFonts w:ascii="標楷體" w:eastAsia="標楷體" w:hAnsi="標楷體" w:cs="標楷體" w:hint="eastAsia"/>
        </w:rPr>
        <w:t>機關</w:t>
      </w:r>
      <w:r w:rsidR="003D0420">
        <w:rPr>
          <w:rFonts w:ascii="標楷體" w:eastAsia="標楷體" w:hAnsi="標楷體" w:cs="標楷體" w:hint="eastAsia"/>
        </w:rPr>
        <w:t>（</w:t>
      </w:r>
      <w:r w:rsidRPr="00FB16D0">
        <w:rPr>
          <w:rFonts w:ascii="標楷體" w:eastAsia="標楷體" w:hAnsi="標楷體" w:cs="標楷體" w:hint="eastAsia"/>
        </w:rPr>
        <w:t>單位</w:t>
      </w:r>
      <w:r w:rsidR="003D0420">
        <w:rPr>
          <w:rFonts w:ascii="標楷體" w:eastAsia="標楷體" w:hAnsi="標楷體" w:cs="標楷體" w:hint="eastAsia"/>
        </w:rPr>
        <w:t>）</w:t>
      </w:r>
      <w:r w:rsidRPr="00FB16D0">
        <w:rPr>
          <w:rFonts w:ascii="標楷體" w:eastAsia="標楷體" w:hAnsi="標楷體" w:cs="標楷體"/>
        </w:rPr>
        <w:t>變賣已報廢財產</w:t>
      </w:r>
      <w:r w:rsidRPr="00FB16D0">
        <w:rPr>
          <w:rFonts w:ascii="標楷體" w:eastAsia="標楷體" w:hAnsi="標楷體" w:cs="標楷體" w:hint="eastAsia"/>
        </w:rPr>
        <w:t>或</w:t>
      </w:r>
      <w:r w:rsidRPr="00FB16D0">
        <w:rPr>
          <w:rFonts w:ascii="標楷體" w:eastAsia="標楷體" w:hAnsi="標楷體" w:cs="標楷體"/>
        </w:rPr>
        <w:t>廢棄物品等收入</w:t>
      </w:r>
      <w:r w:rsidRPr="00FB16D0">
        <w:rPr>
          <w:rFonts w:ascii="標楷體" w:eastAsia="標楷體" w:hAnsi="標楷體" w:cs="標楷體" w:hint="eastAsia"/>
        </w:rPr>
        <w:t>，其中公務車輛變賣方式</w:t>
      </w:r>
      <w:proofErr w:type="gramStart"/>
      <w:r w:rsidRPr="00FB16D0">
        <w:rPr>
          <w:rFonts w:ascii="標楷體" w:eastAsia="標楷體" w:hAnsi="標楷體" w:cs="標楷體" w:hint="eastAsia"/>
        </w:rPr>
        <w:t>採</w:t>
      </w:r>
      <w:proofErr w:type="gramEnd"/>
      <w:r w:rsidRPr="00FB16D0">
        <w:rPr>
          <w:rFonts w:ascii="標楷體" w:eastAsia="標楷體" w:hAnsi="標楷體" w:cs="標楷體" w:hint="eastAsia"/>
        </w:rPr>
        <w:t>報廢後於網站公告變賣，標售價格以廢鐵標準估價。按雲林縣、臺北市、</w:t>
      </w:r>
      <w:proofErr w:type="gramStart"/>
      <w:r w:rsidRPr="00FB16D0">
        <w:rPr>
          <w:rFonts w:ascii="標楷體" w:eastAsia="標楷體" w:hAnsi="標楷體" w:cs="標楷體" w:hint="eastAsia"/>
        </w:rPr>
        <w:t>臺</w:t>
      </w:r>
      <w:proofErr w:type="gramEnd"/>
      <w:r w:rsidRPr="00FB16D0">
        <w:rPr>
          <w:rFonts w:ascii="標楷體" w:eastAsia="標楷體" w:hAnsi="標楷體" w:cs="標楷體" w:hint="eastAsia"/>
        </w:rPr>
        <w:t>中市、基隆市及</w:t>
      </w:r>
      <w:proofErr w:type="gramStart"/>
      <w:r w:rsidRPr="00FB16D0">
        <w:rPr>
          <w:rFonts w:ascii="標楷體" w:eastAsia="標楷體" w:hAnsi="標楷體" w:cs="標楷體" w:hint="eastAsia"/>
        </w:rPr>
        <w:t>臺</w:t>
      </w:r>
      <w:proofErr w:type="gramEnd"/>
      <w:r w:rsidRPr="00FB16D0">
        <w:rPr>
          <w:rFonts w:ascii="標楷體" w:eastAsia="標楷體" w:hAnsi="標楷體" w:cs="標楷體" w:hint="eastAsia"/>
        </w:rPr>
        <w:t>東縣變賣公務車輛係</w:t>
      </w:r>
      <w:proofErr w:type="gramStart"/>
      <w:r w:rsidRPr="00FB16D0">
        <w:rPr>
          <w:rFonts w:ascii="標楷體" w:eastAsia="標楷體" w:hAnsi="標楷體" w:cs="標楷體" w:hint="eastAsia"/>
        </w:rPr>
        <w:t>採</w:t>
      </w:r>
      <w:proofErr w:type="gramEnd"/>
      <w:r w:rsidRPr="00FB16D0">
        <w:rPr>
          <w:rFonts w:ascii="標楷體" w:eastAsia="標楷體" w:hAnsi="標楷體" w:cs="標楷體" w:hint="eastAsia"/>
        </w:rPr>
        <w:t>辦理牌照繳銷但</w:t>
      </w:r>
      <w:proofErr w:type="gramStart"/>
      <w:r w:rsidRPr="00FB16D0">
        <w:rPr>
          <w:rFonts w:ascii="標楷體" w:eastAsia="標楷體" w:hAnsi="標楷體" w:cs="標楷體" w:hint="eastAsia"/>
        </w:rPr>
        <w:t>不</w:t>
      </w:r>
      <w:proofErr w:type="gramEnd"/>
      <w:r w:rsidRPr="00FB16D0">
        <w:rPr>
          <w:rFonts w:ascii="標楷體" w:eastAsia="標楷體" w:hAnsi="標楷體" w:cs="標楷體" w:hint="eastAsia"/>
        </w:rPr>
        <w:t>報廢，仍可再領牌使用方式，或加入臺北市政府惜物網站上線標售，其車輛標售價格較</w:t>
      </w:r>
      <w:r w:rsidR="005E62C9">
        <w:rPr>
          <w:rFonts w:ascii="標楷體" w:eastAsia="標楷體" w:hAnsi="標楷體" w:cs="標楷體" w:hint="eastAsia"/>
        </w:rPr>
        <w:t>該府</w:t>
      </w:r>
      <w:r w:rsidRPr="00FB16D0">
        <w:rPr>
          <w:rFonts w:ascii="標楷體" w:eastAsia="標楷體" w:hAnsi="標楷體" w:cs="標楷體" w:hint="eastAsia"/>
        </w:rPr>
        <w:t>以廢鐵方式處理為高，例如：南投縣政府消防局</w:t>
      </w:r>
      <w:r w:rsidR="003D0420">
        <w:rPr>
          <w:rFonts w:ascii="標楷體" w:eastAsia="標楷體" w:hAnsi="標楷體" w:cs="標楷體" w:hint="eastAsia"/>
        </w:rPr>
        <w:t>（</w:t>
      </w:r>
      <w:r w:rsidRPr="00FB16D0">
        <w:rPr>
          <w:rFonts w:ascii="標楷體" w:eastAsia="標楷體" w:hAnsi="標楷體" w:cs="標楷體" w:hint="eastAsia"/>
        </w:rPr>
        <w:t>下稱消防局</w:t>
      </w:r>
      <w:r w:rsidR="003D0420">
        <w:rPr>
          <w:rFonts w:ascii="標楷體" w:eastAsia="標楷體" w:hAnsi="標楷體" w:cs="標楷體" w:hint="eastAsia"/>
        </w:rPr>
        <w:t>）</w:t>
      </w:r>
      <w:r w:rsidRPr="00FB16D0">
        <w:rPr>
          <w:rFonts w:ascii="標楷體" w:eastAsia="標楷體" w:hAnsi="標楷體" w:cs="標楷體" w:hint="eastAsia"/>
        </w:rPr>
        <w:t>於114年9月3日公告「報廢財物及車輛一批」</w:t>
      </w:r>
      <w:r w:rsidR="003D0420">
        <w:rPr>
          <w:rFonts w:ascii="標楷體" w:eastAsia="標楷體" w:hAnsi="標楷體" w:cs="標楷體" w:hint="eastAsia"/>
        </w:rPr>
        <w:t>（</w:t>
      </w:r>
      <w:r w:rsidRPr="00FB16D0">
        <w:rPr>
          <w:rFonts w:ascii="標楷體" w:eastAsia="標楷體" w:hAnsi="標楷體" w:cs="標楷體" w:hint="eastAsia"/>
        </w:rPr>
        <w:t>標案</w:t>
      </w:r>
      <w:proofErr w:type="gramStart"/>
      <w:r w:rsidRPr="00FB16D0">
        <w:rPr>
          <w:rFonts w:ascii="標楷體" w:eastAsia="標楷體" w:hAnsi="標楷體" w:cs="標楷體" w:hint="eastAsia"/>
        </w:rPr>
        <w:t>案</w:t>
      </w:r>
      <w:proofErr w:type="gramEnd"/>
      <w:r w:rsidRPr="00FB16D0">
        <w:rPr>
          <w:rFonts w:ascii="標楷體" w:eastAsia="標楷體" w:hAnsi="標楷體" w:cs="標楷體" w:hint="eastAsia"/>
        </w:rPr>
        <w:t>號149901</w:t>
      </w:r>
      <w:r w:rsidR="003D0420">
        <w:rPr>
          <w:rFonts w:ascii="標楷體" w:eastAsia="標楷體" w:hAnsi="標楷體" w:cs="標楷體" w:hint="eastAsia"/>
        </w:rPr>
        <w:t>）</w:t>
      </w:r>
      <w:r w:rsidRPr="00FB16D0">
        <w:rPr>
          <w:rFonts w:ascii="標楷體" w:eastAsia="標楷體" w:hAnsi="標楷體" w:cs="標楷體" w:hint="eastAsia"/>
        </w:rPr>
        <w:t>，報廢財物除移動式</w:t>
      </w:r>
      <w:r w:rsidRPr="00FB16D0">
        <w:rPr>
          <w:rFonts w:ascii="標楷體" w:eastAsia="標楷體" w:hAnsi="標楷體" w:cs="標楷體" w:hint="eastAsia"/>
        </w:rPr>
        <w:lastRenderedPageBreak/>
        <w:t>發電機、幫浦及電視、冰箱、冷氣機等家電器具共計205件外，尚包含消防車、警備車、救護車等各式車輛40輛及機車26輛，於報廢註銷牌照後標售底價金額僅963</w:t>
      </w:r>
      <w:r w:rsidRPr="00FB16D0">
        <w:rPr>
          <w:rFonts w:ascii="標楷體" w:eastAsia="標楷體" w:hAnsi="標楷體" w:cs="標楷體"/>
        </w:rPr>
        <w:t>,000</w:t>
      </w:r>
      <w:r w:rsidRPr="00FB16D0">
        <w:rPr>
          <w:rFonts w:ascii="標楷體" w:eastAsia="標楷體" w:hAnsi="標楷體" w:cs="標楷體" w:hint="eastAsia"/>
        </w:rPr>
        <w:t>元，決標金額1</w:t>
      </w:r>
      <w:r w:rsidRPr="00FB16D0">
        <w:rPr>
          <w:rFonts w:ascii="標楷體" w:eastAsia="標楷體" w:hAnsi="標楷體" w:cs="標楷體"/>
        </w:rPr>
        <w:t>,</w:t>
      </w:r>
      <w:r w:rsidRPr="00FB16D0">
        <w:rPr>
          <w:rFonts w:ascii="標楷體" w:eastAsia="標楷體" w:hAnsi="標楷體" w:cs="標楷體" w:hint="eastAsia"/>
        </w:rPr>
        <w:t>665</w:t>
      </w:r>
      <w:r w:rsidRPr="00FB16D0">
        <w:rPr>
          <w:rFonts w:ascii="標楷體" w:eastAsia="標楷體" w:hAnsi="標楷體" w:cs="標楷體"/>
        </w:rPr>
        <w:t>,</w:t>
      </w:r>
      <w:r w:rsidRPr="00FB16D0">
        <w:rPr>
          <w:rFonts w:ascii="標楷體" w:eastAsia="標楷體" w:hAnsi="標楷體" w:cs="標楷體" w:hint="eastAsia"/>
        </w:rPr>
        <w:t>700元，決標價為底價之1.73倍，</w:t>
      </w:r>
      <w:proofErr w:type="gramStart"/>
      <w:r w:rsidRPr="00FB16D0">
        <w:rPr>
          <w:rFonts w:ascii="標楷體" w:eastAsia="標楷體" w:hAnsi="標楷體" w:cs="標楷體" w:hint="eastAsia"/>
        </w:rPr>
        <w:t>惟查鄰近</w:t>
      </w:r>
      <w:proofErr w:type="gramEnd"/>
      <w:r w:rsidRPr="00FB16D0">
        <w:rPr>
          <w:rFonts w:ascii="標楷體" w:eastAsia="標楷體" w:hAnsi="標楷體" w:cs="標楷體" w:hint="eastAsia"/>
        </w:rPr>
        <w:t>之雲林縣消防局</w:t>
      </w:r>
      <w:proofErr w:type="gramStart"/>
      <w:r w:rsidRPr="00FB16D0">
        <w:rPr>
          <w:rFonts w:ascii="標楷體" w:eastAsia="標楷體" w:hAnsi="標楷體" w:cs="標楷體" w:hint="eastAsia"/>
        </w:rPr>
        <w:t>採</w:t>
      </w:r>
      <w:proofErr w:type="gramEnd"/>
      <w:r w:rsidRPr="00FB16D0">
        <w:rPr>
          <w:rFonts w:ascii="標楷體" w:eastAsia="標楷體" w:hAnsi="標楷體" w:cs="標楷體" w:hint="eastAsia"/>
        </w:rPr>
        <w:t>繳銷牌照但</w:t>
      </w:r>
      <w:proofErr w:type="gramStart"/>
      <w:r w:rsidRPr="00FB16D0">
        <w:rPr>
          <w:rFonts w:ascii="標楷體" w:eastAsia="標楷體" w:hAnsi="標楷體" w:cs="標楷體" w:hint="eastAsia"/>
        </w:rPr>
        <w:t>不</w:t>
      </w:r>
      <w:proofErr w:type="gramEnd"/>
      <w:r w:rsidRPr="00FB16D0">
        <w:rPr>
          <w:rFonts w:ascii="標楷體" w:eastAsia="標楷體" w:hAnsi="標楷體" w:cs="標楷體" w:hint="eastAsia"/>
        </w:rPr>
        <w:t>報廢之拍賣方式，於114年4月21日僅公開拍賣車號546</w:t>
      </w:r>
      <w:r w:rsidR="00BF4165">
        <w:rPr>
          <w:rFonts w:ascii="標楷體" w:eastAsia="標楷體" w:hAnsi="標楷體" w:cs="標楷體" w:hint="eastAsia"/>
        </w:rPr>
        <w:t>－</w:t>
      </w:r>
      <w:r w:rsidRPr="00FB16D0">
        <w:rPr>
          <w:rFonts w:ascii="標楷體" w:eastAsia="標楷體" w:hAnsi="標楷體" w:cs="標楷體" w:hint="eastAsia"/>
        </w:rPr>
        <w:t>S</w:t>
      </w:r>
      <w:r w:rsidRPr="00FB16D0">
        <w:rPr>
          <w:rFonts w:ascii="標楷體" w:eastAsia="標楷體" w:hAnsi="標楷體" w:cs="標楷體"/>
        </w:rPr>
        <w:t>E</w:t>
      </w:r>
      <w:r w:rsidRPr="00FB16D0">
        <w:rPr>
          <w:rFonts w:ascii="標楷體" w:eastAsia="標楷體" w:hAnsi="標楷體" w:cs="標楷體" w:hint="eastAsia"/>
        </w:rPr>
        <w:t>之消防小型器材車1輛，估算底價金額為40萬元，拍賣金額高達1</w:t>
      </w:r>
      <w:r w:rsidRPr="00FB16D0">
        <w:rPr>
          <w:rFonts w:ascii="標楷體" w:eastAsia="標楷體" w:hAnsi="標楷體" w:cs="標楷體"/>
        </w:rPr>
        <w:t>,</w:t>
      </w:r>
      <w:r w:rsidRPr="00FB16D0">
        <w:rPr>
          <w:rFonts w:ascii="標楷體" w:eastAsia="標楷體" w:hAnsi="標楷體" w:cs="標楷體" w:hint="eastAsia"/>
        </w:rPr>
        <w:t>866</w:t>
      </w:r>
      <w:r w:rsidRPr="00FB16D0">
        <w:rPr>
          <w:rFonts w:ascii="標楷體" w:eastAsia="標楷體" w:hAnsi="標楷體" w:cs="標楷體"/>
        </w:rPr>
        <w:t>,</w:t>
      </w:r>
      <w:r w:rsidRPr="00FB16D0">
        <w:rPr>
          <w:rFonts w:ascii="標楷體" w:eastAsia="標楷體" w:hAnsi="標楷體" w:cs="標楷體" w:hint="eastAsia"/>
        </w:rPr>
        <w:t>000元，拍賣金額為底價之4.67倍，且其標售收入尚高於</w:t>
      </w:r>
      <w:r w:rsidR="005E62C9">
        <w:rPr>
          <w:rFonts w:ascii="標楷體" w:eastAsia="標楷體" w:hAnsi="標楷體" w:cs="標楷體" w:hint="eastAsia"/>
        </w:rPr>
        <w:t>該府</w:t>
      </w:r>
      <w:r w:rsidRPr="00FB16D0">
        <w:rPr>
          <w:rFonts w:ascii="標楷體" w:eastAsia="標楷體" w:hAnsi="標楷體" w:cs="標楷體" w:hint="eastAsia"/>
        </w:rPr>
        <w:t>消防局報廢整批66輛公務汽</w:t>
      </w:r>
      <w:r w:rsidR="003D0420">
        <w:rPr>
          <w:rFonts w:ascii="標楷體" w:eastAsia="標楷體" w:hAnsi="標楷體" w:cs="標楷體" w:hint="eastAsia"/>
        </w:rPr>
        <w:t>（</w:t>
      </w:r>
      <w:r w:rsidRPr="00FB16D0">
        <w:rPr>
          <w:rFonts w:ascii="標楷體" w:eastAsia="標楷體" w:hAnsi="標楷體" w:cs="標楷體" w:hint="eastAsia"/>
        </w:rPr>
        <w:t>機</w:t>
      </w:r>
      <w:r w:rsidR="003D0420">
        <w:rPr>
          <w:rFonts w:ascii="標楷體" w:eastAsia="標楷體" w:hAnsi="標楷體" w:cs="標楷體" w:hint="eastAsia"/>
        </w:rPr>
        <w:t>）</w:t>
      </w:r>
      <w:r w:rsidRPr="00FB16D0">
        <w:rPr>
          <w:rFonts w:ascii="標楷體" w:eastAsia="標楷體" w:hAnsi="標楷體" w:cs="標楷體" w:hint="eastAsia"/>
        </w:rPr>
        <w:t>車之標售收益。</w:t>
      </w:r>
      <w:proofErr w:type="gramStart"/>
      <w:r w:rsidRPr="00FB16D0">
        <w:rPr>
          <w:rFonts w:ascii="標楷體" w:eastAsia="標楷體" w:hAnsi="標楷體" w:cs="標楷體" w:hint="eastAsia"/>
        </w:rPr>
        <w:t>鑑</w:t>
      </w:r>
      <w:proofErr w:type="gramEnd"/>
      <w:r w:rsidRPr="00FB16D0">
        <w:rPr>
          <w:rFonts w:ascii="標楷體" w:eastAsia="標楷體" w:hAnsi="標楷體" w:cs="標楷體" w:hint="eastAsia"/>
        </w:rPr>
        <w:t>於</w:t>
      </w:r>
      <w:r w:rsidR="005E62C9">
        <w:rPr>
          <w:rFonts w:ascii="標楷體" w:eastAsia="標楷體" w:hAnsi="標楷體" w:cs="標楷體" w:hint="eastAsia"/>
        </w:rPr>
        <w:t>該府</w:t>
      </w:r>
      <w:r w:rsidRPr="00FB16D0">
        <w:rPr>
          <w:rFonts w:ascii="標楷體" w:eastAsia="標楷體" w:hAnsi="標楷體" w:cs="標楷體" w:hint="eastAsia"/>
        </w:rPr>
        <w:t>及所屬警察局、環保局等經管公務汽</w:t>
      </w:r>
      <w:r w:rsidR="003D0420">
        <w:rPr>
          <w:rFonts w:ascii="標楷體" w:eastAsia="標楷體" w:hAnsi="標楷體" w:cs="標楷體" w:hint="eastAsia"/>
        </w:rPr>
        <w:t>（</w:t>
      </w:r>
      <w:r w:rsidRPr="00FB16D0">
        <w:rPr>
          <w:rFonts w:ascii="標楷體" w:eastAsia="標楷體" w:hAnsi="標楷體" w:cs="標楷體" w:hint="eastAsia"/>
        </w:rPr>
        <w:t>機</w:t>
      </w:r>
      <w:r w:rsidR="003D0420">
        <w:rPr>
          <w:rFonts w:ascii="標楷體" w:eastAsia="標楷體" w:hAnsi="標楷體" w:cs="標楷體" w:hint="eastAsia"/>
        </w:rPr>
        <w:t>）</w:t>
      </w:r>
      <w:proofErr w:type="gramStart"/>
      <w:r w:rsidRPr="00FB16D0">
        <w:rPr>
          <w:rFonts w:ascii="標楷體" w:eastAsia="標楷體" w:hAnsi="標楷體" w:cs="標楷體" w:hint="eastAsia"/>
        </w:rPr>
        <w:t>車尚有</w:t>
      </w:r>
      <w:proofErr w:type="gramEnd"/>
      <w:r w:rsidRPr="00FB16D0">
        <w:rPr>
          <w:rFonts w:ascii="標楷體" w:eastAsia="標楷體" w:hAnsi="標楷體" w:cs="標楷體" w:hint="eastAsia"/>
        </w:rPr>
        <w:t>千餘輛，</w:t>
      </w:r>
      <w:r w:rsidR="00E23CD4" w:rsidRPr="00E23CD4">
        <w:rPr>
          <w:rFonts w:ascii="標楷體" w:eastAsia="標楷體" w:hAnsi="標楷體" w:cs="標楷體" w:hint="eastAsia"/>
        </w:rPr>
        <w:t>有待</w:t>
      </w:r>
      <w:r w:rsidRPr="00FB16D0">
        <w:rPr>
          <w:rFonts w:ascii="標楷體" w:eastAsia="標楷體" w:hAnsi="標楷體" w:cs="標楷體" w:hint="eastAsia"/>
        </w:rPr>
        <w:t>督導所屬參考上述市縣變賣公務車輛做法，以提升財物</w:t>
      </w:r>
      <w:r w:rsidRPr="00FB16D0">
        <w:rPr>
          <w:rFonts w:ascii="標楷體" w:eastAsia="標楷體" w:hAnsi="標楷體" w:cs="標楷體"/>
        </w:rPr>
        <w:t>經濟</w:t>
      </w:r>
      <w:r w:rsidRPr="00FB16D0">
        <w:rPr>
          <w:rFonts w:ascii="標楷體" w:eastAsia="標楷體" w:hAnsi="標楷體" w:cs="標楷體" w:hint="eastAsia"/>
        </w:rPr>
        <w:t>效益</w:t>
      </w:r>
      <w:r w:rsidRPr="00FB16D0">
        <w:rPr>
          <w:rFonts w:ascii="標楷體" w:eastAsia="標楷體" w:hAnsi="標楷體" w:cs="標楷體"/>
        </w:rPr>
        <w:t>。</w:t>
      </w:r>
      <w:bookmarkStart w:id="236" w:name="_Toc487034220"/>
      <w:bookmarkStart w:id="237" w:name="_Toc487467452"/>
      <w:bookmarkStart w:id="238" w:name="_Toc487560341"/>
      <w:bookmarkStart w:id="239" w:name="_Toc487034207"/>
      <w:bookmarkStart w:id="240" w:name="_Toc487467439"/>
      <w:bookmarkStart w:id="241" w:name="_Toc487560328"/>
      <w:bookmarkStart w:id="242" w:name="_Toc73704663"/>
      <w:bookmarkStart w:id="243" w:name="_Toc73906325"/>
      <w:bookmarkEnd w:id="42"/>
      <w:bookmarkEnd w:id="43"/>
      <w:bookmarkEnd w:id="44"/>
      <w:bookmarkEnd w:id="45"/>
      <w:bookmarkEnd w:id="46"/>
      <w:bookmarkEnd w:id="47"/>
      <w:bookmarkEnd w:id="48"/>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bookmarkEnd w:id="236"/>
    <w:bookmarkEnd w:id="237"/>
    <w:bookmarkEnd w:id="238"/>
    <w:bookmarkEnd w:id="239"/>
    <w:bookmarkEnd w:id="240"/>
    <w:bookmarkEnd w:id="241"/>
    <w:bookmarkEnd w:id="242"/>
    <w:bookmarkEnd w:id="243"/>
    <w:p w14:paraId="4C922DF5" w14:textId="1081C33E" w:rsidR="009E06D7" w:rsidRPr="005E0012" w:rsidRDefault="009E06D7" w:rsidP="009E06D7">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proofErr w:type="spellStart"/>
      <w:r>
        <w:rPr>
          <w:rFonts w:ascii="標楷體" w:eastAsia="標楷體" w:hAnsi="標楷體" w:hint="eastAsia"/>
          <w:b/>
          <w:sz w:val="32"/>
          <w:szCs w:val="32"/>
          <w:lang w:val="en-US"/>
        </w:rPr>
        <w:t>四</w:t>
      </w:r>
      <w:r w:rsidRPr="005E0012">
        <w:rPr>
          <w:rFonts w:ascii="標楷體" w:eastAsia="標楷體" w:hAnsi="標楷體" w:hint="eastAsia"/>
          <w:b/>
          <w:sz w:val="32"/>
          <w:szCs w:val="32"/>
          <w:lang w:val="en-US"/>
        </w:rPr>
        <w:t>、</w:t>
      </w:r>
      <w:r>
        <w:rPr>
          <w:rFonts w:ascii="標楷體" w:eastAsia="標楷體" w:hAnsi="標楷體" w:hint="eastAsia"/>
          <w:b/>
          <w:sz w:val="32"/>
          <w:szCs w:val="32"/>
          <w:lang w:val="en-US"/>
        </w:rPr>
        <w:t>重要審核意見</w:t>
      </w:r>
      <w:proofErr w:type="spellEnd"/>
    </w:p>
    <w:p w14:paraId="0BF68C93" w14:textId="77777777" w:rsidR="009E06D7" w:rsidRPr="003A7CA0" w:rsidRDefault="009E06D7" w:rsidP="00AA1A97">
      <w:pPr>
        <w:overflowPunct w:val="0"/>
        <w:snapToGrid w:val="0"/>
        <w:spacing w:afterLines="50" w:after="120" w:line="500" w:lineRule="exact"/>
        <w:ind w:firstLineChars="185" w:firstLine="519"/>
        <w:jc w:val="both"/>
        <w:outlineLvl w:val="2"/>
        <w:rPr>
          <w:rFonts w:ascii="標楷體" w:eastAsia="標楷體" w:hAnsi="標楷體"/>
          <w:b/>
          <w:sz w:val="28"/>
          <w:szCs w:val="28"/>
          <w:lang w:val="x-none"/>
        </w:rPr>
      </w:pPr>
      <w:r w:rsidRPr="00644233">
        <w:rPr>
          <w:rFonts w:ascii="標楷體" w:eastAsia="標楷體" w:hAnsi="標楷體" w:hint="eastAsia"/>
          <w:b/>
          <w:sz w:val="28"/>
          <w:szCs w:val="28"/>
        </w:rPr>
        <w:t>（一）</w:t>
      </w:r>
      <w:r>
        <w:rPr>
          <w:rFonts w:ascii="標楷體" w:eastAsia="標楷體" w:hAnsi="標楷體" w:hint="eastAsia"/>
          <w:b/>
          <w:sz w:val="28"/>
          <w:szCs w:val="28"/>
        </w:rPr>
        <w:t>年度歲計</w:t>
      </w:r>
      <w:r w:rsidRPr="00C5456E">
        <w:rPr>
          <w:rFonts w:ascii="標楷體" w:eastAsia="標楷體" w:hAnsi="標楷體" w:hint="eastAsia"/>
          <w:b/>
          <w:sz w:val="28"/>
          <w:szCs w:val="28"/>
        </w:rPr>
        <w:t>賸餘</w:t>
      </w:r>
      <w:r>
        <w:rPr>
          <w:rFonts w:ascii="標楷體" w:eastAsia="標楷體" w:hAnsi="標楷體" w:hint="eastAsia"/>
          <w:b/>
          <w:sz w:val="28"/>
          <w:szCs w:val="28"/>
        </w:rPr>
        <w:t>數為近5</w:t>
      </w:r>
      <w:r>
        <w:rPr>
          <w:rFonts w:ascii="標楷體" w:eastAsia="標楷體" w:hAnsi="標楷體"/>
          <w:b/>
          <w:sz w:val="28"/>
          <w:szCs w:val="28"/>
        </w:rPr>
        <w:t>年最高</w:t>
      </w:r>
      <w:r w:rsidRPr="00C5456E">
        <w:rPr>
          <w:rFonts w:ascii="標楷體" w:eastAsia="標楷體" w:hAnsi="標楷體" w:hint="eastAsia"/>
          <w:b/>
          <w:sz w:val="28"/>
          <w:szCs w:val="28"/>
        </w:rPr>
        <w:t>，且達成零負債目標</w:t>
      </w:r>
      <w:r>
        <w:rPr>
          <w:rFonts w:ascii="標楷體" w:eastAsia="標楷體" w:hAnsi="標楷體" w:hint="eastAsia"/>
          <w:b/>
          <w:sz w:val="28"/>
          <w:szCs w:val="28"/>
        </w:rPr>
        <w:t>，債務管理經中央考評優等</w:t>
      </w:r>
      <w:r w:rsidRPr="00050569">
        <w:rPr>
          <w:rFonts w:ascii="標楷體" w:eastAsia="標楷體" w:hAnsi="標楷體" w:hint="eastAsia"/>
          <w:b/>
          <w:sz w:val="28"/>
          <w:szCs w:val="28"/>
        </w:rPr>
        <w:t>，</w:t>
      </w:r>
      <w:r w:rsidRPr="00C5456E">
        <w:rPr>
          <w:rFonts w:ascii="標楷體" w:eastAsia="標楷體" w:hAnsi="標楷體" w:hint="eastAsia"/>
          <w:b/>
          <w:sz w:val="28"/>
          <w:szCs w:val="28"/>
        </w:rPr>
        <w:t>惟</w:t>
      </w:r>
      <w:r>
        <w:rPr>
          <w:rFonts w:ascii="標楷體" w:eastAsia="標楷體" w:hAnsi="標楷體" w:hint="eastAsia"/>
          <w:b/>
          <w:sz w:val="28"/>
          <w:szCs w:val="28"/>
        </w:rPr>
        <w:t>自主財源尚待提升，又</w:t>
      </w:r>
      <w:r w:rsidRPr="00097B19">
        <w:rPr>
          <w:rFonts w:ascii="標楷體" w:eastAsia="標楷體" w:hAnsi="標楷體" w:hint="eastAsia"/>
          <w:b/>
          <w:sz w:val="28"/>
          <w:szCs w:val="28"/>
        </w:rPr>
        <w:t>應收未收行政罰鍰</w:t>
      </w:r>
      <w:r>
        <w:rPr>
          <w:rFonts w:ascii="標楷體" w:eastAsia="標楷體" w:hAnsi="標楷體" w:hint="eastAsia"/>
          <w:b/>
          <w:sz w:val="28"/>
          <w:szCs w:val="28"/>
        </w:rPr>
        <w:t>管理機制未</w:t>
      </w:r>
      <w:proofErr w:type="gramStart"/>
      <w:r>
        <w:rPr>
          <w:rFonts w:ascii="標楷體" w:eastAsia="標楷體" w:hAnsi="標楷體" w:hint="eastAsia"/>
          <w:b/>
          <w:sz w:val="28"/>
          <w:szCs w:val="28"/>
        </w:rPr>
        <w:t>臻</w:t>
      </w:r>
      <w:proofErr w:type="gramEnd"/>
      <w:r>
        <w:rPr>
          <w:rFonts w:ascii="標楷體" w:eastAsia="標楷體" w:hAnsi="標楷體" w:hint="eastAsia"/>
          <w:b/>
          <w:sz w:val="28"/>
          <w:szCs w:val="28"/>
        </w:rPr>
        <w:t>周妥，歲出資本門保留金額仍</w:t>
      </w:r>
      <w:proofErr w:type="gramStart"/>
      <w:r>
        <w:rPr>
          <w:rFonts w:ascii="標楷體" w:eastAsia="標楷體" w:hAnsi="標楷體" w:hint="eastAsia"/>
          <w:b/>
          <w:sz w:val="28"/>
          <w:szCs w:val="28"/>
        </w:rPr>
        <w:t>鉅</w:t>
      </w:r>
      <w:proofErr w:type="gramEnd"/>
      <w:r>
        <w:rPr>
          <w:rFonts w:ascii="標楷體" w:eastAsia="標楷體" w:hAnsi="標楷體" w:hint="eastAsia"/>
          <w:b/>
          <w:sz w:val="28"/>
          <w:szCs w:val="28"/>
        </w:rPr>
        <w:t>，</w:t>
      </w:r>
      <w:r w:rsidRPr="00050569">
        <w:rPr>
          <w:rFonts w:ascii="標楷體" w:eastAsia="標楷體" w:hAnsi="標楷體" w:hint="eastAsia"/>
          <w:b/>
          <w:sz w:val="28"/>
          <w:szCs w:val="28"/>
        </w:rPr>
        <w:t>允宜</w:t>
      </w:r>
      <w:proofErr w:type="gramStart"/>
      <w:r w:rsidRPr="00050569">
        <w:rPr>
          <w:rFonts w:ascii="標楷體" w:eastAsia="標楷體" w:hAnsi="標楷體" w:hint="eastAsia"/>
          <w:b/>
          <w:sz w:val="28"/>
          <w:szCs w:val="28"/>
        </w:rPr>
        <w:t>研</w:t>
      </w:r>
      <w:proofErr w:type="gramEnd"/>
      <w:r w:rsidRPr="00050569">
        <w:rPr>
          <w:rFonts w:ascii="標楷體" w:eastAsia="標楷體" w:hAnsi="標楷體" w:hint="eastAsia"/>
          <w:b/>
          <w:sz w:val="28"/>
          <w:szCs w:val="28"/>
        </w:rPr>
        <w:t>謀改善，以提升</w:t>
      </w:r>
      <w:r>
        <w:rPr>
          <w:rFonts w:ascii="標楷體" w:eastAsia="標楷體" w:hAnsi="標楷體" w:hint="eastAsia"/>
          <w:b/>
          <w:sz w:val="28"/>
          <w:szCs w:val="28"/>
        </w:rPr>
        <w:t>施政</w:t>
      </w:r>
      <w:r w:rsidRPr="00050569">
        <w:rPr>
          <w:rFonts w:ascii="標楷體" w:eastAsia="標楷體" w:hAnsi="標楷體" w:hint="eastAsia"/>
          <w:b/>
          <w:sz w:val="28"/>
          <w:szCs w:val="28"/>
        </w:rPr>
        <w:t>效能。</w:t>
      </w:r>
    </w:p>
    <w:p w14:paraId="0C7B8BA4" w14:textId="063E238E" w:rsidR="009E06D7" w:rsidRDefault="009E06D7" w:rsidP="009E06D7">
      <w:pPr>
        <w:overflowPunct w:val="0"/>
        <w:snapToGrid w:val="0"/>
        <w:spacing w:line="480" w:lineRule="exact"/>
        <w:ind w:firstLineChars="200" w:firstLine="480"/>
        <w:jc w:val="both"/>
        <w:rPr>
          <w:rFonts w:ascii="標楷體" w:eastAsia="標楷體" w:hAnsi="標楷體" w:cs="標楷體"/>
          <w:noProof/>
          <w:lang w:val="x-none"/>
        </w:rPr>
      </w:pPr>
      <w:r w:rsidRPr="0078099F">
        <w:rPr>
          <w:rFonts w:ascii="標楷體" w:eastAsia="標楷體" w:hAnsi="標楷體" w:cs="標楷體" w:hint="eastAsia"/>
          <w:noProof/>
          <w:lang w:val="x-none"/>
        </w:rPr>
        <w:t>11</w:t>
      </w:r>
      <w:r w:rsidRPr="0078099F">
        <w:rPr>
          <w:rFonts w:ascii="標楷體" w:eastAsia="標楷體" w:hAnsi="標楷體" w:cs="標楷體"/>
          <w:noProof/>
          <w:lang w:val="x-none"/>
        </w:rPr>
        <w:t>4</w:t>
      </w:r>
      <w:r w:rsidRPr="0078099F">
        <w:rPr>
          <w:rFonts w:ascii="標楷體" w:eastAsia="標楷體" w:hAnsi="標楷體" w:cs="標楷體" w:hint="eastAsia"/>
          <w:noProof/>
          <w:lang w:val="x-none"/>
        </w:rPr>
        <w:t>年度南投縣總預算執行結果，歲入決算審定數4</w:t>
      </w:r>
      <w:r w:rsidRPr="0078099F">
        <w:rPr>
          <w:rFonts w:ascii="標楷體" w:eastAsia="標楷體" w:hAnsi="標楷體" w:cs="標楷體"/>
          <w:noProof/>
          <w:lang w:val="x-none"/>
        </w:rPr>
        <w:t>14億</w:t>
      </w:r>
      <w:r>
        <w:rPr>
          <w:rFonts w:ascii="標楷體" w:eastAsia="標楷體" w:hAnsi="標楷體" w:cs="標楷體"/>
          <w:noProof/>
          <w:lang w:val="x-none"/>
        </w:rPr>
        <w:t>6,585</w:t>
      </w:r>
      <w:r w:rsidRPr="0078099F">
        <w:rPr>
          <w:rFonts w:ascii="標楷體" w:eastAsia="標楷體" w:hAnsi="標楷體" w:cs="標楷體"/>
          <w:noProof/>
          <w:lang w:val="x-none"/>
        </w:rPr>
        <w:t>萬餘元</w:t>
      </w:r>
      <w:r w:rsidRPr="0078099F">
        <w:rPr>
          <w:rFonts w:ascii="標楷體" w:eastAsia="標楷體" w:hAnsi="標楷體" w:cs="標楷體" w:hint="eastAsia"/>
          <w:noProof/>
          <w:lang w:val="x-none"/>
        </w:rPr>
        <w:t>，歲出決算審定數3</w:t>
      </w:r>
      <w:r w:rsidRPr="0078099F">
        <w:rPr>
          <w:rFonts w:ascii="標楷體" w:eastAsia="標楷體" w:hAnsi="標楷體" w:cs="標楷體"/>
          <w:noProof/>
          <w:lang w:val="x-none"/>
        </w:rPr>
        <w:t>64億</w:t>
      </w:r>
      <w:r w:rsidRPr="0078099F">
        <w:rPr>
          <w:rFonts w:ascii="標楷體" w:eastAsia="標楷體" w:hAnsi="標楷體" w:cs="標楷體" w:hint="eastAsia"/>
          <w:noProof/>
          <w:lang w:val="x-none"/>
        </w:rPr>
        <w:t>9</w:t>
      </w:r>
      <w:r w:rsidRPr="0078099F">
        <w:rPr>
          <w:rFonts w:ascii="標楷體" w:eastAsia="標楷體" w:hAnsi="標楷體" w:cs="標楷體"/>
          <w:noProof/>
          <w:lang w:val="x-none"/>
        </w:rPr>
        <w:t>,749萬餘元</w:t>
      </w:r>
      <w:r w:rsidRPr="0078099F">
        <w:rPr>
          <w:rFonts w:ascii="標楷體" w:eastAsia="標楷體" w:hAnsi="標楷體" w:cs="標楷體" w:hint="eastAsia"/>
          <w:noProof/>
          <w:lang w:val="x-none"/>
        </w:rPr>
        <w:t>，歲入歲出相抵賸餘4</w:t>
      </w:r>
      <w:r w:rsidRPr="0078099F">
        <w:rPr>
          <w:rFonts w:ascii="標楷體" w:eastAsia="標楷體" w:hAnsi="標楷體" w:cs="標楷體"/>
          <w:noProof/>
          <w:lang w:val="x-none"/>
        </w:rPr>
        <w:t>9億</w:t>
      </w:r>
      <w:r w:rsidRPr="0078099F">
        <w:rPr>
          <w:rFonts w:ascii="標楷體" w:eastAsia="標楷體" w:hAnsi="標楷體" w:cs="標楷體" w:hint="eastAsia"/>
          <w:noProof/>
          <w:lang w:val="x-none"/>
        </w:rPr>
        <w:t>6</w:t>
      </w:r>
      <w:r w:rsidRPr="0078099F">
        <w:rPr>
          <w:rFonts w:ascii="標楷體" w:eastAsia="標楷體" w:hAnsi="標楷體" w:cs="標楷體"/>
          <w:noProof/>
          <w:lang w:val="x-none"/>
        </w:rPr>
        <w:t>,835萬餘元</w:t>
      </w:r>
      <w:r w:rsidRPr="0078099F">
        <w:rPr>
          <w:rFonts w:ascii="標楷體" w:eastAsia="標楷體" w:hAnsi="標楷體" w:cs="標楷體" w:hint="eastAsia"/>
          <w:noProof/>
          <w:lang w:val="x-none"/>
        </w:rPr>
        <w:t>，經償還</w:t>
      </w:r>
      <w:r w:rsidR="003765B0">
        <w:rPr>
          <w:rFonts w:ascii="標楷體" w:eastAsia="標楷體" w:hAnsi="標楷體" w:cs="標楷體" w:hint="eastAsia"/>
          <w:noProof/>
          <w:lang w:val="x-none"/>
        </w:rPr>
        <w:t>債</w:t>
      </w:r>
      <w:r w:rsidRPr="0078099F">
        <w:rPr>
          <w:rFonts w:ascii="標楷體" w:eastAsia="標楷體" w:hAnsi="標楷體" w:cs="標楷體" w:hint="eastAsia"/>
          <w:noProof/>
          <w:lang w:val="x-none"/>
        </w:rPr>
        <w:t>務30億1,895萬元，收支賸餘1</w:t>
      </w:r>
      <w:r w:rsidRPr="0078099F">
        <w:rPr>
          <w:rFonts w:ascii="標楷體" w:eastAsia="標楷體" w:hAnsi="標楷體" w:cs="標楷體"/>
          <w:noProof/>
          <w:lang w:val="x-none"/>
        </w:rPr>
        <w:t>9億</w:t>
      </w:r>
      <w:r w:rsidRPr="0078099F">
        <w:rPr>
          <w:rFonts w:ascii="標楷體" w:eastAsia="標楷體" w:hAnsi="標楷體" w:cs="標楷體" w:hint="eastAsia"/>
          <w:noProof/>
          <w:lang w:val="x-none"/>
        </w:rPr>
        <w:t>4</w:t>
      </w:r>
      <w:r w:rsidRPr="0078099F">
        <w:rPr>
          <w:rFonts w:ascii="標楷體" w:eastAsia="標楷體" w:hAnsi="標楷體" w:cs="標楷體"/>
          <w:noProof/>
          <w:lang w:val="x-none"/>
        </w:rPr>
        <w:t>,940萬餘元</w:t>
      </w:r>
      <w:r w:rsidRPr="0078099F">
        <w:rPr>
          <w:rFonts w:ascii="標楷體" w:eastAsia="標楷體" w:hAnsi="標楷體" w:cs="標楷體" w:hint="eastAsia"/>
          <w:noProof/>
          <w:lang w:val="x-none"/>
        </w:rPr>
        <w:t>。</w:t>
      </w:r>
      <w:r w:rsidRPr="00517A57">
        <w:rPr>
          <w:rFonts w:ascii="標楷體" w:eastAsia="標楷體" w:hAnsi="標楷體" w:cs="標楷體" w:hint="eastAsia"/>
          <w:noProof/>
          <w:lang w:val="x-none"/>
        </w:rPr>
        <w:t>近2年</w:t>
      </w:r>
      <w:r>
        <w:rPr>
          <w:rFonts w:ascii="標楷體" w:eastAsia="標楷體" w:hAnsi="標楷體" w:cs="標楷體" w:hint="eastAsia"/>
          <w:noProof/>
          <w:lang w:val="x-none"/>
        </w:rPr>
        <w:t>度</w:t>
      </w:r>
      <w:r w:rsidRPr="00517A57">
        <w:rPr>
          <w:rFonts w:ascii="標楷體" w:eastAsia="標楷體" w:hAnsi="標楷體" w:cs="標楷體" w:hint="eastAsia"/>
          <w:noProof/>
          <w:lang w:val="x-none"/>
        </w:rPr>
        <w:t>（113及114年度）債務管理經財政部考評為優</w:t>
      </w:r>
      <w:r>
        <w:rPr>
          <w:rFonts w:ascii="標楷體" w:eastAsia="標楷體" w:hAnsi="標楷體" w:cs="標楷體" w:hint="eastAsia"/>
          <w:noProof/>
          <w:lang w:val="x-none"/>
        </w:rPr>
        <w:t>等，並達成零負債目標</w:t>
      </w:r>
      <w:r w:rsidRPr="00517A57">
        <w:rPr>
          <w:rFonts w:ascii="標楷體" w:eastAsia="標楷體" w:hAnsi="標楷體" w:cs="標楷體" w:hint="eastAsia"/>
          <w:noProof/>
          <w:lang w:val="x-none"/>
        </w:rPr>
        <w:t>，財政健全穩健</w:t>
      </w:r>
      <w:r>
        <w:rPr>
          <w:rFonts w:ascii="標楷體" w:eastAsia="標楷體" w:hAnsi="標楷體" w:cs="標楷體" w:hint="eastAsia"/>
          <w:noProof/>
          <w:lang w:val="x-none"/>
        </w:rPr>
        <w:t>。經查總預算執行情形，核有下列事項：</w:t>
      </w:r>
    </w:p>
    <w:p w14:paraId="7AA8DACE" w14:textId="10F1F9C5" w:rsidR="009E06D7" w:rsidRDefault="009E06D7" w:rsidP="00A14F19">
      <w:pPr>
        <w:overflowPunct w:val="0"/>
        <w:snapToGrid w:val="0"/>
        <w:spacing w:beforeLines="50" w:before="120" w:line="500" w:lineRule="exact"/>
        <w:ind w:firstLineChars="200" w:firstLine="480"/>
        <w:jc w:val="both"/>
        <w:rPr>
          <w:rFonts w:ascii="標楷體" w:eastAsia="標楷體" w:hAnsi="標楷體" w:cs="標楷體"/>
          <w:noProof/>
          <w:lang w:val="x-none"/>
        </w:rPr>
      </w:pPr>
      <w:r w:rsidRPr="00B8624F">
        <w:rPr>
          <w:rFonts w:ascii="標楷體" w:eastAsia="標楷體" w:hAnsi="標楷體" w:cs="標楷體" w:hint="eastAsia"/>
          <w:b/>
          <w:bCs/>
          <w:noProof/>
          <w:lang w:val="x-none"/>
        </w:rPr>
        <mc:AlternateContent>
          <mc:Choice Requires="wps">
            <w:drawing>
              <wp:anchor distT="45720" distB="45720" distL="114300" distR="114300" simplePos="0" relativeHeight="251593216" behindDoc="0" locked="0" layoutInCell="1" allowOverlap="1" wp14:anchorId="1B32F7A8" wp14:editId="64E50C9A">
                <wp:simplePos x="0" y="0"/>
                <wp:positionH relativeFrom="margin">
                  <wp:align>right</wp:align>
                </wp:positionH>
                <wp:positionV relativeFrom="paragraph">
                  <wp:posOffset>1586230</wp:posOffset>
                </wp:positionV>
                <wp:extent cx="3768725" cy="2287270"/>
                <wp:effectExtent l="0" t="0" r="3175"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725" cy="2287270"/>
                        </a:xfrm>
                        <a:prstGeom prst="rect">
                          <a:avLst/>
                        </a:prstGeom>
                        <a:solidFill>
                          <a:schemeClr val="bg1"/>
                        </a:solidFill>
                        <a:ln w="9525">
                          <a:noFill/>
                          <a:miter lim="800000"/>
                          <a:headEnd/>
                          <a:tailEnd/>
                        </a:ln>
                      </wps:spPr>
                      <wps:txbx>
                        <w:txbxContent>
                          <w:p w14:paraId="42DD4CA4" w14:textId="77777777" w:rsidR="009E06D7" w:rsidRDefault="009E06D7" w:rsidP="009E06D7">
                            <w:pPr>
                              <w:spacing w:afterLines="50" w:after="120"/>
                              <w:jc w:val="center"/>
                            </w:pPr>
                            <w:r w:rsidRPr="0064051D">
                              <w:rPr>
                                <w:rFonts w:ascii="標楷體" w:eastAsia="標楷體" w:hAnsi="標楷體" w:cs="新細明體" w:hint="eastAsia"/>
                                <w:b/>
                                <w:kern w:val="0"/>
                              </w:rPr>
                              <w:t>表</w:t>
                            </w:r>
                            <w:r>
                              <w:rPr>
                                <w:rFonts w:ascii="標楷體" w:eastAsia="標楷體" w:hAnsi="標楷體" w:cs="新細明體" w:hint="eastAsia"/>
                                <w:b/>
                                <w:kern w:val="0"/>
                              </w:rPr>
                              <w:t xml:space="preserve">1　</w:t>
                            </w:r>
                            <w:r w:rsidRPr="0064051D">
                              <w:rPr>
                                <w:rFonts w:ascii="標楷體" w:eastAsia="標楷體" w:hAnsi="標楷體" w:cs="新細明體" w:hint="eastAsia"/>
                                <w:b/>
                                <w:kern w:val="0"/>
                              </w:rPr>
                              <w:t>歲入</w:t>
                            </w:r>
                            <w:proofErr w:type="gramStart"/>
                            <w:r w:rsidRPr="0064051D">
                              <w:rPr>
                                <w:rFonts w:ascii="標楷體" w:eastAsia="標楷體" w:hAnsi="標楷體" w:cs="新細明體" w:hint="eastAsia"/>
                                <w:b/>
                                <w:kern w:val="0"/>
                              </w:rPr>
                              <w:t>自籌及非</w:t>
                            </w:r>
                            <w:proofErr w:type="gramEnd"/>
                            <w:r w:rsidRPr="0064051D">
                              <w:rPr>
                                <w:rFonts w:ascii="標楷體" w:eastAsia="標楷體" w:hAnsi="標楷體" w:cs="新細明體" w:hint="eastAsia"/>
                                <w:b/>
                                <w:kern w:val="0"/>
                              </w:rPr>
                              <w:t>自籌財源情形</w:t>
                            </w:r>
                          </w:p>
                          <w:p w14:paraId="3ED20479" w14:textId="77777777" w:rsidR="009E06D7" w:rsidRPr="0064051D" w:rsidRDefault="009E06D7" w:rsidP="009E06D7">
                            <w:pPr>
                              <w:widowControl/>
                              <w:jc w:val="right"/>
                              <w:rPr>
                                <w:rFonts w:ascii="標楷體" w:eastAsia="標楷體" w:hAnsi="標楷體" w:cs="新細明體"/>
                                <w:kern w:val="0"/>
                                <w:sz w:val="20"/>
                              </w:rPr>
                            </w:pPr>
                            <w:r w:rsidRPr="0064051D">
                              <w:rPr>
                                <w:rFonts w:ascii="標楷體" w:eastAsia="標楷體" w:hAnsi="標楷體" w:cs="新細明體" w:hint="eastAsia"/>
                                <w:kern w:val="0"/>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2"/>
                              <w:gridCol w:w="1192"/>
                              <w:gridCol w:w="1058"/>
                              <w:gridCol w:w="609"/>
                              <w:gridCol w:w="1320"/>
                              <w:gridCol w:w="727"/>
                            </w:tblGrid>
                            <w:tr w:rsidR="009E06D7" w:rsidRPr="00FE1E9D" w14:paraId="50886342" w14:textId="77777777" w:rsidTr="005E0618">
                              <w:trPr>
                                <w:trHeight w:val="350"/>
                              </w:trPr>
                              <w:tc>
                                <w:tcPr>
                                  <w:tcW w:w="649" w:type="pct"/>
                                  <w:vMerge w:val="restart"/>
                                  <w:tcBorders>
                                    <w:tl2br w:val="single" w:sz="4" w:space="0" w:color="auto"/>
                                  </w:tcBorders>
                                  <w:shd w:val="clear" w:color="auto" w:fill="auto"/>
                                  <w:vAlign w:val="center"/>
                                  <w:hideMark/>
                                </w:tcPr>
                                <w:p w14:paraId="1A026815" w14:textId="77777777" w:rsidR="009E06D7" w:rsidRPr="0064051D" w:rsidRDefault="009E06D7" w:rsidP="0086701E">
                                  <w:pPr>
                                    <w:widowControl/>
                                    <w:spacing w:afterLines="50" w:after="120"/>
                                    <w:jc w:val="right"/>
                                    <w:rPr>
                                      <w:rFonts w:ascii="標楷體" w:eastAsia="標楷體" w:hAnsi="標楷體" w:cs="新細明體"/>
                                      <w:kern w:val="0"/>
                                      <w:sz w:val="20"/>
                                    </w:rPr>
                                  </w:pPr>
                                  <w:r w:rsidRPr="0064051D">
                                    <w:rPr>
                                      <w:rFonts w:ascii="標楷體" w:eastAsia="標楷體" w:hAnsi="標楷體" w:cs="新細明體" w:hint="eastAsia"/>
                                      <w:kern w:val="0"/>
                                      <w:sz w:val="20"/>
                                    </w:rPr>
                                    <w:t>項目</w:t>
                                  </w:r>
                                </w:p>
                                <w:p w14:paraId="695FA419" w14:textId="77777777" w:rsidR="009E06D7" w:rsidRPr="00FE1E9D" w:rsidRDefault="009E06D7" w:rsidP="0086701E">
                                  <w:pPr>
                                    <w:rPr>
                                      <w:rFonts w:ascii="標楷體" w:hAnsi="標楷體" w:cs="新細明體"/>
                                      <w:kern w:val="0"/>
                                      <w:sz w:val="20"/>
                                    </w:rPr>
                                  </w:pPr>
                                  <w:r w:rsidRPr="0064051D">
                                    <w:rPr>
                                      <w:rFonts w:ascii="標楷體" w:eastAsia="標楷體" w:hAnsi="標楷體" w:cs="新細明體" w:hint="eastAsia"/>
                                      <w:kern w:val="0"/>
                                      <w:sz w:val="20"/>
                                    </w:rPr>
                                    <w:t>年度</w:t>
                                  </w:r>
                                </w:p>
                              </w:tc>
                              <w:tc>
                                <w:tcPr>
                                  <w:tcW w:w="1057" w:type="pct"/>
                                  <w:vMerge w:val="restart"/>
                                  <w:shd w:val="clear" w:color="auto" w:fill="auto"/>
                                  <w:vAlign w:val="center"/>
                                  <w:hideMark/>
                                </w:tcPr>
                                <w:p w14:paraId="1527554F" w14:textId="77777777" w:rsidR="009E06D7"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歲入決算</w:t>
                                  </w:r>
                                </w:p>
                                <w:p w14:paraId="210085B4"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審定數</w:t>
                                  </w:r>
                                </w:p>
                              </w:tc>
                              <w:tc>
                                <w:tcPr>
                                  <w:tcW w:w="1478" w:type="pct"/>
                                  <w:gridSpan w:val="2"/>
                                  <w:shd w:val="clear" w:color="auto" w:fill="auto"/>
                                  <w:vAlign w:val="center"/>
                                  <w:hideMark/>
                                </w:tcPr>
                                <w:p w14:paraId="2C16013D"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自籌財源</w:t>
                                  </w:r>
                                </w:p>
                              </w:tc>
                              <w:tc>
                                <w:tcPr>
                                  <w:tcW w:w="1816" w:type="pct"/>
                                  <w:gridSpan w:val="2"/>
                                  <w:shd w:val="clear" w:color="auto" w:fill="auto"/>
                                  <w:vAlign w:val="center"/>
                                  <w:hideMark/>
                                </w:tcPr>
                                <w:p w14:paraId="633A598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非自籌財源</w:t>
                                  </w:r>
                                </w:p>
                              </w:tc>
                            </w:tr>
                            <w:tr w:rsidR="009E06D7" w:rsidRPr="00FE1E9D" w14:paraId="2AD0DF67" w14:textId="77777777" w:rsidTr="005E0618">
                              <w:trPr>
                                <w:trHeight w:val="350"/>
                              </w:trPr>
                              <w:tc>
                                <w:tcPr>
                                  <w:tcW w:w="649" w:type="pct"/>
                                  <w:vMerge/>
                                  <w:tcBorders>
                                    <w:tl2br w:val="single" w:sz="4" w:space="0" w:color="auto"/>
                                  </w:tcBorders>
                                  <w:shd w:val="clear" w:color="auto" w:fill="auto"/>
                                  <w:vAlign w:val="center"/>
                                  <w:hideMark/>
                                </w:tcPr>
                                <w:p w14:paraId="1B54BA10" w14:textId="77777777" w:rsidR="009E06D7" w:rsidRPr="00FE1E9D" w:rsidRDefault="009E06D7" w:rsidP="0086701E">
                                  <w:pPr>
                                    <w:widowControl/>
                                    <w:rPr>
                                      <w:rFonts w:ascii="標楷體" w:hAnsi="標楷體" w:cs="新細明體"/>
                                      <w:kern w:val="0"/>
                                      <w:sz w:val="20"/>
                                    </w:rPr>
                                  </w:pPr>
                                </w:p>
                              </w:tc>
                              <w:tc>
                                <w:tcPr>
                                  <w:tcW w:w="1057" w:type="pct"/>
                                  <w:vMerge/>
                                  <w:shd w:val="clear" w:color="auto" w:fill="auto"/>
                                  <w:vAlign w:val="center"/>
                                  <w:hideMark/>
                                </w:tcPr>
                                <w:p w14:paraId="1C72BE8C" w14:textId="77777777" w:rsidR="009E06D7" w:rsidRPr="0064051D" w:rsidRDefault="009E06D7" w:rsidP="0086701E">
                                  <w:pPr>
                                    <w:widowControl/>
                                    <w:rPr>
                                      <w:rFonts w:ascii="標楷體" w:eastAsia="標楷體" w:hAnsi="標楷體" w:cs="新細明體"/>
                                      <w:kern w:val="0"/>
                                      <w:sz w:val="20"/>
                                    </w:rPr>
                                  </w:pPr>
                                </w:p>
                              </w:tc>
                              <w:tc>
                                <w:tcPr>
                                  <w:tcW w:w="938" w:type="pct"/>
                                  <w:shd w:val="clear" w:color="auto" w:fill="auto"/>
                                  <w:vAlign w:val="center"/>
                                  <w:hideMark/>
                                </w:tcPr>
                                <w:p w14:paraId="7904C651"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540" w:type="pct"/>
                                  <w:shd w:val="clear" w:color="auto" w:fill="auto"/>
                                  <w:vAlign w:val="center"/>
                                  <w:hideMark/>
                                </w:tcPr>
                                <w:p w14:paraId="4738F9E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占比</w:t>
                                  </w:r>
                                </w:p>
                              </w:tc>
                              <w:tc>
                                <w:tcPr>
                                  <w:tcW w:w="1171" w:type="pct"/>
                                  <w:shd w:val="clear" w:color="auto" w:fill="auto"/>
                                  <w:vAlign w:val="center"/>
                                  <w:hideMark/>
                                </w:tcPr>
                                <w:p w14:paraId="6FD6E84E"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45" w:type="pct"/>
                                  <w:shd w:val="clear" w:color="auto" w:fill="auto"/>
                                  <w:vAlign w:val="center"/>
                                  <w:hideMark/>
                                </w:tcPr>
                                <w:p w14:paraId="229AE1B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占比</w:t>
                                  </w:r>
                                </w:p>
                              </w:tc>
                            </w:tr>
                            <w:tr w:rsidR="009E06D7" w:rsidRPr="00FE1E9D" w14:paraId="20A6D48A" w14:textId="77777777" w:rsidTr="000B5BDD">
                              <w:trPr>
                                <w:trHeight w:val="350"/>
                              </w:trPr>
                              <w:tc>
                                <w:tcPr>
                                  <w:tcW w:w="649" w:type="pct"/>
                                  <w:shd w:val="clear" w:color="auto" w:fill="auto"/>
                                  <w:vAlign w:val="center"/>
                                </w:tcPr>
                                <w:p w14:paraId="2A172A51"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hint="eastAsia"/>
                                      <w:kern w:val="0"/>
                                      <w:sz w:val="20"/>
                                    </w:rPr>
                                    <w:t>1</w:t>
                                  </w:r>
                                  <w:r w:rsidRPr="00FE1E9D">
                                    <w:rPr>
                                      <w:rFonts w:ascii="標楷體" w:hAnsi="標楷體" w:cs="新細明體"/>
                                      <w:kern w:val="0"/>
                                      <w:sz w:val="20"/>
                                    </w:rPr>
                                    <w:t>10</w:t>
                                  </w:r>
                                </w:p>
                              </w:tc>
                              <w:tc>
                                <w:tcPr>
                                  <w:tcW w:w="1057" w:type="pct"/>
                                  <w:shd w:val="clear" w:color="auto" w:fill="auto"/>
                                  <w:vAlign w:val="center"/>
                                </w:tcPr>
                                <w:p w14:paraId="55BF2C3B"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sz w:val="20"/>
                                    </w:rPr>
                                    <w:t xml:space="preserve">29,695,312 </w:t>
                                  </w:r>
                                </w:p>
                              </w:tc>
                              <w:tc>
                                <w:tcPr>
                                  <w:tcW w:w="938" w:type="pct"/>
                                  <w:shd w:val="clear" w:color="auto" w:fill="auto"/>
                                  <w:vAlign w:val="center"/>
                                </w:tcPr>
                                <w:p w14:paraId="2210C63A"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5,053,089 </w:t>
                                  </w:r>
                                </w:p>
                              </w:tc>
                              <w:tc>
                                <w:tcPr>
                                  <w:tcW w:w="540" w:type="pct"/>
                                  <w:shd w:val="clear" w:color="auto" w:fill="auto"/>
                                  <w:vAlign w:val="center"/>
                                </w:tcPr>
                                <w:p w14:paraId="78915D08"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17.02 </w:t>
                                  </w:r>
                                </w:p>
                              </w:tc>
                              <w:tc>
                                <w:tcPr>
                                  <w:tcW w:w="1171" w:type="pct"/>
                                  <w:shd w:val="clear" w:color="auto" w:fill="auto"/>
                                  <w:vAlign w:val="center"/>
                                </w:tcPr>
                                <w:p w14:paraId="7BAB046C"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24,642,222 </w:t>
                                  </w:r>
                                </w:p>
                              </w:tc>
                              <w:tc>
                                <w:tcPr>
                                  <w:tcW w:w="645" w:type="pct"/>
                                  <w:shd w:val="clear" w:color="auto" w:fill="auto"/>
                                  <w:vAlign w:val="center"/>
                                </w:tcPr>
                                <w:p w14:paraId="6AD5A1A3"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82.98 </w:t>
                                  </w:r>
                                </w:p>
                              </w:tc>
                            </w:tr>
                            <w:tr w:rsidR="009E06D7" w:rsidRPr="00FE1E9D" w14:paraId="3FAECFAA" w14:textId="77777777" w:rsidTr="000B5BDD">
                              <w:trPr>
                                <w:trHeight w:val="350"/>
                              </w:trPr>
                              <w:tc>
                                <w:tcPr>
                                  <w:tcW w:w="649" w:type="pct"/>
                                  <w:shd w:val="clear" w:color="auto" w:fill="auto"/>
                                  <w:vAlign w:val="center"/>
                                </w:tcPr>
                                <w:p w14:paraId="3B348262"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hint="eastAsia"/>
                                      <w:kern w:val="0"/>
                                      <w:sz w:val="20"/>
                                    </w:rPr>
                                    <w:t>1</w:t>
                                  </w:r>
                                  <w:r w:rsidRPr="00FE1E9D">
                                    <w:rPr>
                                      <w:rFonts w:ascii="標楷體" w:hAnsi="標楷體" w:cs="新細明體"/>
                                      <w:kern w:val="0"/>
                                      <w:sz w:val="20"/>
                                    </w:rPr>
                                    <w:t>11</w:t>
                                  </w:r>
                                </w:p>
                              </w:tc>
                              <w:tc>
                                <w:tcPr>
                                  <w:tcW w:w="1057" w:type="pct"/>
                                  <w:shd w:val="clear" w:color="auto" w:fill="auto"/>
                                  <w:vAlign w:val="center"/>
                                </w:tcPr>
                                <w:p w14:paraId="687AB1AE"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color w:val="000000"/>
                                      <w:sz w:val="20"/>
                                    </w:rPr>
                                    <w:t xml:space="preserve">33,052,153 </w:t>
                                  </w:r>
                                </w:p>
                              </w:tc>
                              <w:tc>
                                <w:tcPr>
                                  <w:tcW w:w="938" w:type="pct"/>
                                  <w:shd w:val="clear" w:color="auto" w:fill="auto"/>
                                  <w:vAlign w:val="center"/>
                                </w:tcPr>
                                <w:p w14:paraId="45FF565F"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5,531,816 </w:t>
                                  </w:r>
                                </w:p>
                              </w:tc>
                              <w:tc>
                                <w:tcPr>
                                  <w:tcW w:w="540" w:type="pct"/>
                                  <w:shd w:val="clear" w:color="auto" w:fill="auto"/>
                                  <w:vAlign w:val="center"/>
                                </w:tcPr>
                                <w:p w14:paraId="6FA1658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16.74 </w:t>
                                  </w:r>
                                </w:p>
                              </w:tc>
                              <w:tc>
                                <w:tcPr>
                                  <w:tcW w:w="1171" w:type="pct"/>
                                  <w:shd w:val="clear" w:color="auto" w:fill="auto"/>
                                  <w:vAlign w:val="center"/>
                                </w:tcPr>
                                <w:p w14:paraId="1DC014C1"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27,520,336 </w:t>
                                  </w:r>
                                </w:p>
                              </w:tc>
                              <w:tc>
                                <w:tcPr>
                                  <w:tcW w:w="645" w:type="pct"/>
                                  <w:shd w:val="clear" w:color="auto" w:fill="auto"/>
                                  <w:vAlign w:val="center"/>
                                </w:tcPr>
                                <w:p w14:paraId="6CE8F29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83.26 </w:t>
                                  </w:r>
                                </w:p>
                              </w:tc>
                            </w:tr>
                            <w:tr w:rsidR="009E06D7" w:rsidRPr="00FE1E9D" w14:paraId="53C55643" w14:textId="77777777" w:rsidTr="000B5BDD">
                              <w:trPr>
                                <w:trHeight w:val="350"/>
                              </w:trPr>
                              <w:tc>
                                <w:tcPr>
                                  <w:tcW w:w="649" w:type="pct"/>
                                  <w:shd w:val="clear" w:color="auto" w:fill="auto"/>
                                  <w:vAlign w:val="center"/>
                                  <w:hideMark/>
                                </w:tcPr>
                                <w:p w14:paraId="306173B7"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112</w:t>
                                  </w:r>
                                </w:p>
                              </w:tc>
                              <w:tc>
                                <w:tcPr>
                                  <w:tcW w:w="1057" w:type="pct"/>
                                  <w:shd w:val="clear" w:color="auto" w:fill="auto"/>
                                  <w:vAlign w:val="center"/>
                                  <w:hideMark/>
                                </w:tcPr>
                                <w:p w14:paraId="25A10DD9"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sz w:val="20"/>
                                    </w:rPr>
                                    <w:t>33,769,773</w:t>
                                  </w:r>
                                </w:p>
                              </w:tc>
                              <w:tc>
                                <w:tcPr>
                                  <w:tcW w:w="938" w:type="pct"/>
                                  <w:shd w:val="clear" w:color="auto" w:fill="auto"/>
                                  <w:vAlign w:val="center"/>
                                  <w:hideMark/>
                                </w:tcPr>
                                <w:p w14:paraId="2E9CF38F" w14:textId="77777777" w:rsidR="009E06D7" w:rsidRPr="00FE1E9D" w:rsidRDefault="009E06D7" w:rsidP="0086701E">
                                  <w:pPr>
                                    <w:jc w:val="right"/>
                                    <w:rPr>
                                      <w:rFonts w:ascii="標楷體" w:hAnsi="標楷體"/>
                                      <w:sz w:val="20"/>
                                    </w:rPr>
                                  </w:pPr>
                                  <w:r w:rsidRPr="00FE1E9D">
                                    <w:rPr>
                                      <w:rFonts w:ascii="標楷體" w:hAnsi="標楷體" w:hint="eastAsia"/>
                                      <w:sz w:val="20"/>
                                    </w:rPr>
                                    <w:t>5,227,408</w:t>
                                  </w:r>
                                </w:p>
                              </w:tc>
                              <w:tc>
                                <w:tcPr>
                                  <w:tcW w:w="540" w:type="pct"/>
                                  <w:shd w:val="clear" w:color="auto" w:fill="auto"/>
                                  <w:vAlign w:val="center"/>
                                  <w:hideMark/>
                                </w:tcPr>
                                <w:p w14:paraId="5638717E" w14:textId="77777777" w:rsidR="009E06D7" w:rsidRPr="00FE1E9D" w:rsidRDefault="009E06D7" w:rsidP="0086701E">
                                  <w:pPr>
                                    <w:jc w:val="right"/>
                                    <w:rPr>
                                      <w:rFonts w:ascii="標楷體" w:hAnsi="標楷體"/>
                                      <w:sz w:val="20"/>
                                    </w:rPr>
                                  </w:pPr>
                                  <w:r w:rsidRPr="00FE1E9D">
                                    <w:rPr>
                                      <w:rFonts w:ascii="標楷體" w:hAnsi="標楷體" w:hint="eastAsia"/>
                                      <w:sz w:val="20"/>
                                    </w:rPr>
                                    <w:t>15.48</w:t>
                                  </w:r>
                                </w:p>
                              </w:tc>
                              <w:tc>
                                <w:tcPr>
                                  <w:tcW w:w="1171" w:type="pct"/>
                                  <w:shd w:val="clear" w:color="auto" w:fill="auto"/>
                                  <w:vAlign w:val="center"/>
                                  <w:hideMark/>
                                </w:tcPr>
                                <w:p w14:paraId="4E66BF9F" w14:textId="77777777" w:rsidR="009E06D7" w:rsidRPr="00FE1E9D" w:rsidRDefault="009E06D7" w:rsidP="0086701E">
                                  <w:pPr>
                                    <w:jc w:val="right"/>
                                    <w:rPr>
                                      <w:rFonts w:ascii="標楷體" w:hAnsi="標楷體"/>
                                      <w:sz w:val="20"/>
                                    </w:rPr>
                                  </w:pPr>
                                  <w:r w:rsidRPr="00FE1E9D">
                                    <w:rPr>
                                      <w:rFonts w:ascii="標楷體" w:hAnsi="標楷體" w:hint="eastAsia"/>
                                      <w:sz w:val="20"/>
                                    </w:rPr>
                                    <w:t>28,542,364</w:t>
                                  </w:r>
                                </w:p>
                              </w:tc>
                              <w:tc>
                                <w:tcPr>
                                  <w:tcW w:w="645" w:type="pct"/>
                                  <w:shd w:val="clear" w:color="auto" w:fill="auto"/>
                                  <w:vAlign w:val="center"/>
                                  <w:hideMark/>
                                </w:tcPr>
                                <w:p w14:paraId="56D2103A" w14:textId="77777777" w:rsidR="009E06D7" w:rsidRPr="00FE1E9D" w:rsidRDefault="009E06D7" w:rsidP="0086701E">
                                  <w:pPr>
                                    <w:jc w:val="right"/>
                                    <w:rPr>
                                      <w:rFonts w:ascii="標楷體" w:hAnsi="標楷體"/>
                                      <w:sz w:val="20"/>
                                    </w:rPr>
                                  </w:pPr>
                                  <w:r w:rsidRPr="00FE1E9D">
                                    <w:rPr>
                                      <w:rFonts w:ascii="標楷體" w:hAnsi="標楷體" w:hint="eastAsia"/>
                                      <w:sz w:val="20"/>
                                    </w:rPr>
                                    <w:t>84.52</w:t>
                                  </w:r>
                                </w:p>
                              </w:tc>
                            </w:tr>
                            <w:tr w:rsidR="009E06D7" w:rsidRPr="00FE1E9D" w14:paraId="3E81086F" w14:textId="77777777" w:rsidTr="000B5BDD">
                              <w:trPr>
                                <w:trHeight w:val="350"/>
                              </w:trPr>
                              <w:tc>
                                <w:tcPr>
                                  <w:tcW w:w="649" w:type="pct"/>
                                  <w:shd w:val="clear" w:color="auto" w:fill="auto"/>
                                  <w:vAlign w:val="center"/>
                                  <w:hideMark/>
                                </w:tcPr>
                                <w:p w14:paraId="548B3655"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113</w:t>
                                  </w:r>
                                </w:p>
                              </w:tc>
                              <w:tc>
                                <w:tcPr>
                                  <w:tcW w:w="1057" w:type="pct"/>
                                  <w:shd w:val="clear" w:color="auto" w:fill="auto"/>
                                  <w:vAlign w:val="center"/>
                                  <w:hideMark/>
                                </w:tcPr>
                                <w:p w14:paraId="7BB04D97" w14:textId="77777777" w:rsidR="009E06D7" w:rsidRPr="0064051D" w:rsidRDefault="009E06D7" w:rsidP="0086701E">
                                  <w:pPr>
                                    <w:jc w:val="right"/>
                                    <w:rPr>
                                      <w:rFonts w:ascii="標楷體" w:eastAsia="標楷體" w:hAnsi="標楷體"/>
                                      <w:sz w:val="20"/>
                                    </w:rPr>
                                  </w:pPr>
                                  <w:r w:rsidRPr="0064051D">
                                    <w:rPr>
                                      <w:rFonts w:ascii="標楷體" w:eastAsia="標楷體" w:hAnsi="標楷體" w:hint="eastAsia"/>
                                      <w:color w:val="000000"/>
                                      <w:sz w:val="20"/>
                                    </w:rPr>
                                    <w:t xml:space="preserve">41,849,309 </w:t>
                                  </w:r>
                                </w:p>
                              </w:tc>
                              <w:tc>
                                <w:tcPr>
                                  <w:tcW w:w="938" w:type="pct"/>
                                  <w:shd w:val="clear" w:color="auto" w:fill="auto"/>
                                  <w:vAlign w:val="center"/>
                                  <w:hideMark/>
                                </w:tcPr>
                                <w:p w14:paraId="359D9D95"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5,161,202 </w:t>
                                  </w:r>
                                </w:p>
                              </w:tc>
                              <w:tc>
                                <w:tcPr>
                                  <w:tcW w:w="540" w:type="pct"/>
                                  <w:shd w:val="clear" w:color="auto" w:fill="auto"/>
                                  <w:vAlign w:val="center"/>
                                  <w:hideMark/>
                                </w:tcPr>
                                <w:p w14:paraId="7AB31D30"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12.33 </w:t>
                                  </w:r>
                                </w:p>
                              </w:tc>
                              <w:tc>
                                <w:tcPr>
                                  <w:tcW w:w="1171" w:type="pct"/>
                                  <w:shd w:val="clear" w:color="auto" w:fill="auto"/>
                                  <w:vAlign w:val="center"/>
                                  <w:hideMark/>
                                </w:tcPr>
                                <w:p w14:paraId="4473C641"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36,767,007 </w:t>
                                  </w:r>
                                </w:p>
                              </w:tc>
                              <w:tc>
                                <w:tcPr>
                                  <w:tcW w:w="645" w:type="pct"/>
                                  <w:shd w:val="clear" w:color="auto" w:fill="auto"/>
                                  <w:vAlign w:val="center"/>
                                  <w:hideMark/>
                                </w:tcPr>
                                <w:p w14:paraId="2889835B"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87.86 </w:t>
                                  </w:r>
                                </w:p>
                              </w:tc>
                            </w:tr>
                            <w:tr w:rsidR="009E06D7" w:rsidRPr="00FE1E9D" w14:paraId="3C4C700A" w14:textId="77777777" w:rsidTr="000B5BDD">
                              <w:trPr>
                                <w:trHeight w:val="350"/>
                              </w:trPr>
                              <w:tc>
                                <w:tcPr>
                                  <w:tcW w:w="649" w:type="pct"/>
                                  <w:shd w:val="clear" w:color="auto" w:fill="auto"/>
                                  <w:vAlign w:val="center"/>
                                  <w:hideMark/>
                                </w:tcPr>
                                <w:p w14:paraId="772D6403"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114</w:t>
                                  </w:r>
                                </w:p>
                              </w:tc>
                              <w:tc>
                                <w:tcPr>
                                  <w:tcW w:w="1057" w:type="pct"/>
                                  <w:shd w:val="clear" w:color="auto" w:fill="auto"/>
                                  <w:vAlign w:val="center"/>
                                  <w:hideMark/>
                                </w:tcPr>
                                <w:p w14:paraId="2362B131" w14:textId="77777777" w:rsidR="009E06D7" w:rsidRPr="0064051D" w:rsidRDefault="009E06D7" w:rsidP="0086701E">
                                  <w:pPr>
                                    <w:jc w:val="right"/>
                                    <w:rPr>
                                      <w:rFonts w:ascii="標楷體" w:eastAsia="標楷體" w:hAnsi="標楷體"/>
                                      <w:sz w:val="20"/>
                                    </w:rPr>
                                  </w:pPr>
                                  <w:r w:rsidRPr="004005E8">
                                    <w:rPr>
                                      <w:rFonts w:ascii="標楷體" w:eastAsia="標楷體" w:hAnsi="標楷體"/>
                                      <w:color w:val="000000"/>
                                      <w:sz w:val="20"/>
                                    </w:rPr>
                                    <w:t>41,465,856</w:t>
                                  </w:r>
                                  <w:r w:rsidRPr="0064051D">
                                    <w:rPr>
                                      <w:rFonts w:ascii="標楷體" w:eastAsia="標楷體" w:hAnsi="標楷體" w:hint="eastAsia"/>
                                      <w:color w:val="000000"/>
                                      <w:sz w:val="20"/>
                                    </w:rPr>
                                    <w:t xml:space="preserve"> </w:t>
                                  </w:r>
                                </w:p>
                              </w:tc>
                              <w:tc>
                                <w:tcPr>
                                  <w:tcW w:w="938" w:type="pct"/>
                                  <w:shd w:val="clear" w:color="auto" w:fill="auto"/>
                                  <w:vAlign w:val="center"/>
                                  <w:hideMark/>
                                </w:tcPr>
                                <w:p w14:paraId="1C34601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4,631,535 </w:t>
                                  </w:r>
                                </w:p>
                              </w:tc>
                              <w:tc>
                                <w:tcPr>
                                  <w:tcW w:w="540" w:type="pct"/>
                                  <w:shd w:val="clear" w:color="auto" w:fill="auto"/>
                                  <w:vAlign w:val="center"/>
                                  <w:hideMark/>
                                </w:tcPr>
                                <w:p w14:paraId="20566004"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11.17 </w:t>
                                  </w:r>
                                </w:p>
                              </w:tc>
                              <w:tc>
                                <w:tcPr>
                                  <w:tcW w:w="1171" w:type="pct"/>
                                  <w:shd w:val="clear" w:color="auto" w:fill="auto"/>
                                  <w:vAlign w:val="center"/>
                                  <w:hideMark/>
                                </w:tcPr>
                                <w:p w14:paraId="2CAE4C40" w14:textId="77777777" w:rsidR="009E06D7" w:rsidRPr="00FE1E9D" w:rsidRDefault="009E06D7" w:rsidP="0086701E">
                                  <w:pPr>
                                    <w:jc w:val="right"/>
                                    <w:rPr>
                                      <w:rFonts w:ascii="標楷體" w:hAnsi="標楷體"/>
                                      <w:sz w:val="20"/>
                                    </w:rPr>
                                  </w:pPr>
                                  <w:r>
                                    <w:rPr>
                                      <w:rFonts w:ascii="標楷體" w:hAnsi="標楷體"/>
                                      <w:color w:val="000000"/>
                                      <w:sz w:val="20"/>
                                    </w:rPr>
                                    <w:t>36,834</w:t>
                                  </w:r>
                                  <w:r>
                                    <w:rPr>
                                      <w:rFonts w:ascii="標楷體" w:hAnsi="標楷體" w:hint="eastAsia"/>
                                      <w:color w:val="000000"/>
                                      <w:sz w:val="20"/>
                                    </w:rPr>
                                    <w:t>,</w:t>
                                  </w:r>
                                  <w:r>
                                    <w:rPr>
                                      <w:rFonts w:ascii="標楷體" w:hAnsi="標楷體"/>
                                      <w:color w:val="000000"/>
                                      <w:sz w:val="20"/>
                                    </w:rPr>
                                    <w:t>320</w:t>
                                  </w:r>
                                  <w:r w:rsidRPr="00FE1E9D">
                                    <w:rPr>
                                      <w:rFonts w:ascii="標楷體" w:hAnsi="標楷體" w:hint="eastAsia"/>
                                      <w:color w:val="000000"/>
                                      <w:sz w:val="20"/>
                                    </w:rPr>
                                    <w:t xml:space="preserve"> </w:t>
                                  </w:r>
                                </w:p>
                              </w:tc>
                              <w:tc>
                                <w:tcPr>
                                  <w:tcW w:w="645" w:type="pct"/>
                                  <w:shd w:val="clear" w:color="auto" w:fill="auto"/>
                                  <w:vAlign w:val="center"/>
                                  <w:hideMark/>
                                </w:tcPr>
                                <w:p w14:paraId="35B00213"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88.83 </w:t>
                                  </w:r>
                                </w:p>
                              </w:tc>
                            </w:tr>
                          </w:tbl>
                          <w:p w14:paraId="5B730101" w14:textId="77777777" w:rsidR="009E06D7" w:rsidRPr="00086F13" w:rsidRDefault="009E06D7" w:rsidP="009E06D7">
                            <w:pPr>
                              <w:ind w:leftChars="1" w:left="131" w:hangingChars="77" w:hanging="129"/>
                            </w:pPr>
                            <w:r w:rsidRPr="0064051D">
                              <w:rPr>
                                <w:rFonts w:ascii="標楷體" w:eastAsia="標楷體" w:hAnsi="標楷體" w:cs="新細明體" w:hint="eastAsia"/>
                                <w:spacing w:val="-6"/>
                                <w:kern w:val="0"/>
                                <w:sz w:val="18"/>
                                <w:szCs w:val="18"/>
                              </w:rPr>
                              <w:t>資料來源：整理自110至11</w:t>
                            </w:r>
                            <w:r>
                              <w:rPr>
                                <w:rFonts w:ascii="標楷體" w:eastAsia="標楷體" w:hAnsi="標楷體" w:cs="新細明體"/>
                                <w:spacing w:val="-6"/>
                                <w:kern w:val="0"/>
                                <w:sz w:val="18"/>
                                <w:szCs w:val="18"/>
                              </w:rPr>
                              <w:t>4</w:t>
                            </w:r>
                            <w:r w:rsidRPr="0064051D">
                              <w:rPr>
                                <w:rFonts w:ascii="標楷體" w:eastAsia="標楷體" w:hAnsi="標楷體" w:cs="新細明體" w:hint="eastAsia"/>
                                <w:spacing w:val="-6"/>
                                <w:kern w:val="0"/>
                                <w:sz w:val="18"/>
                                <w:szCs w:val="18"/>
                              </w:rPr>
                              <w:t>年度南投縣總決算審核報告。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32F7A8" id="_x0000_t202" coordsize="21600,21600" o:spt="202" path="m,l,21600r21600,l21600,xe">
                <v:stroke joinstyle="miter"/>
                <v:path gradientshapeok="t" o:connecttype="rect"/>
              </v:shapetype>
              <v:shape id="文字方塊 2" o:spid="_x0000_s1026" type="#_x0000_t202" style="position:absolute;left:0;text-align:left;margin-left:245.55pt;margin-top:124.9pt;width:296.75pt;height:180.1pt;z-index:2515932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" fillcolor="white [3212]" stroked="f">
                <v:textbox>
                  <w:txbxContent>
                    <w:p w14:paraId="42DD4CA4" w14:textId="77777777" w:rsidR="009E06D7" w:rsidRDefault="009E06D7" w:rsidP="009E06D7">
                      <w:pPr>
                        <w:spacing w:afterLines="50" w:after="120"/>
                        <w:jc w:val="center"/>
                      </w:pPr>
                      <w:r w:rsidRPr="0064051D">
                        <w:rPr>
                          <w:rFonts w:ascii="標楷體" w:eastAsia="標楷體" w:hAnsi="標楷體" w:cs="新細明體" w:hint="eastAsia"/>
                          <w:b/>
                          <w:kern w:val="0"/>
                        </w:rPr>
                        <w:t>表</w:t>
                      </w:r>
                      <w:r>
                        <w:rPr>
                          <w:rFonts w:ascii="標楷體" w:eastAsia="標楷體" w:hAnsi="標楷體" w:cs="新細明體" w:hint="eastAsia"/>
                          <w:b/>
                          <w:kern w:val="0"/>
                        </w:rPr>
                        <w:t xml:space="preserve">1　</w:t>
                      </w:r>
                      <w:r w:rsidRPr="0064051D">
                        <w:rPr>
                          <w:rFonts w:ascii="標楷體" w:eastAsia="標楷體" w:hAnsi="標楷體" w:cs="新細明體" w:hint="eastAsia"/>
                          <w:b/>
                          <w:kern w:val="0"/>
                        </w:rPr>
                        <w:t>歲入</w:t>
                      </w:r>
                      <w:proofErr w:type="gramStart"/>
                      <w:r w:rsidRPr="0064051D">
                        <w:rPr>
                          <w:rFonts w:ascii="標楷體" w:eastAsia="標楷體" w:hAnsi="標楷體" w:cs="新細明體" w:hint="eastAsia"/>
                          <w:b/>
                          <w:kern w:val="0"/>
                        </w:rPr>
                        <w:t>自籌及非</w:t>
                      </w:r>
                      <w:proofErr w:type="gramEnd"/>
                      <w:r w:rsidRPr="0064051D">
                        <w:rPr>
                          <w:rFonts w:ascii="標楷體" w:eastAsia="標楷體" w:hAnsi="標楷體" w:cs="新細明體" w:hint="eastAsia"/>
                          <w:b/>
                          <w:kern w:val="0"/>
                        </w:rPr>
                        <w:t>自籌財源情形</w:t>
                      </w:r>
                    </w:p>
                    <w:p w14:paraId="3ED20479" w14:textId="77777777" w:rsidR="009E06D7" w:rsidRPr="0064051D" w:rsidRDefault="009E06D7" w:rsidP="009E06D7">
                      <w:pPr>
                        <w:widowControl/>
                        <w:jc w:val="right"/>
                        <w:rPr>
                          <w:rFonts w:ascii="標楷體" w:eastAsia="標楷體" w:hAnsi="標楷體" w:cs="新細明體"/>
                          <w:kern w:val="0"/>
                          <w:sz w:val="20"/>
                        </w:rPr>
                      </w:pPr>
                      <w:r w:rsidRPr="0064051D">
                        <w:rPr>
                          <w:rFonts w:ascii="標楷體" w:eastAsia="標楷體" w:hAnsi="標楷體" w:cs="新細明體" w:hint="eastAsia"/>
                          <w:kern w:val="0"/>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2"/>
                        <w:gridCol w:w="1192"/>
                        <w:gridCol w:w="1058"/>
                        <w:gridCol w:w="609"/>
                        <w:gridCol w:w="1320"/>
                        <w:gridCol w:w="727"/>
                      </w:tblGrid>
                      <w:tr w:rsidR="009E06D7" w:rsidRPr="00FE1E9D" w14:paraId="50886342" w14:textId="77777777" w:rsidTr="005E0618">
                        <w:trPr>
                          <w:trHeight w:val="350"/>
                        </w:trPr>
                        <w:tc>
                          <w:tcPr>
                            <w:tcW w:w="649" w:type="pct"/>
                            <w:vMerge w:val="restart"/>
                            <w:tcBorders>
                              <w:tl2br w:val="single" w:sz="4" w:space="0" w:color="auto"/>
                            </w:tcBorders>
                            <w:shd w:val="clear" w:color="auto" w:fill="auto"/>
                            <w:vAlign w:val="center"/>
                            <w:hideMark/>
                          </w:tcPr>
                          <w:p w14:paraId="1A026815" w14:textId="77777777" w:rsidR="009E06D7" w:rsidRPr="0064051D" w:rsidRDefault="009E06D7" w:rsidP="0086701E">
                            <w:pPr>
                              <w:widowControl/>
                              <w:spacing w:afterLines="50" w:after="120"/>
                              <w:jc w:val="right"/>
                              <w:rPr>
                                <w:rFonts w:ascii="標楷體" w:eastAsia="標楷體" w:hAnsi="標楷體" w:cs="新細明體"/>
                                <w:kern w:val="0"/>
                                <w:sz w:val="20"/>
                              </w:rPr>
                            </w:pPr>
                            <w:r w:rsidRPr="0064051D">
                              <w:rPr>
                                <w:rFonts w:ascii="標楷體" w:eastAsia="標楷體" w:hAnsi="標楷體" w:cs="新細明體" w:hint="eastAsia"/>
                                <w:kern w:val="0"/>
                                <w:sz w:val="20"/>
                              </w:rPr>
                              <w:t>項目</w:t>
                            </w:r>
                          </w:p>
                          <w:p w14:paraId="695FA419" w14:textId="77777777" w:rsidR="009E06D7" w:rsidRPr="00FE1E9D" w:rsidRDefault="009E06D7" w:rsidP="0086701E">
                            <w:pPr>
                              <w:rPr>
                                <w:rFonts w:ascii="標楷體" w:hAnsi="標楷體" w:cs="新細明體"/>
                                <w:kern w:val="0"/>
                                <w:sz w:val="20"/>
                              </w:rPr>
                            </w:pPr>
                            <w:r w:rsidRPr="0064051D">
                              <w:rPr>
                                <w:rFonts w:ascii="標楷體" w:eastAsia="標楷體" w:hAnsi="標楷體" w:cs="新細明體" w:hint="eastAsia"/>
                                <w:kern w:val="0"/>
                                <w:sz w:val="20"/>
                              </w:rPr>
                              <w:t>年度</w:t>
                            </w:r>
                          </w:p>
                        </w:tc>
                        <w:tc>
                          <w:tcPr>
                            <w:tcW w:w="1057" w:type="pct"/>
                            <w:vMerge w:val="restart"/>
                            <w:shd w:val="clear" w:color="auto" w:fill="auto"/>
                            <w:vAlign w:val="center"/>
                            <w:hideMark/>
                          </w:tcPr>
                          <w:p w14:paraId="1527554F" w14:textId="77777777" w:rsidR="009E06D7"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歲入決算</w:t>
                            </w:r>
                          </w:p>
                          <w:p w14:paraId="210085B4"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審定數</w:t>
                            </w:r>
                          </w:p>
                        </w:tc>
                        <w:tc>
                          <w:tcPr>
                            <w:tcW w:w="1478" w:type="pct"/>
                            <w:gridSpan w:val="2"/>
                            <w:shd w:val="clear" w:color="auto" w:fill="auto"/>
                            <w:vAlign w:val="center"/>
                            <w:hideMark/>
                          </w:tcPr>
                          <w:p w14:paraId="2C16013D"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自籌財源</w:t>
                            </w:r>
                          </w:p>
                        </w:tc>
                        <w:tc>
                          <w:tcPr>
                            <w:tcW w:w="1816" w:type="pct"/>
                            <w:gridSpan w:val="2"/>
                            <w:shd w:val="clear" w:color="auto" w:fill="auto"/>
                            <w:vAlign w:val="center"/>
                            <w:hideMark/>
                          </w:tcPr>
                          <w:p w14:paraId="633A598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非自籌財源</w:t>
                            </w:r>
                          </w:p>
                        </w:tc>
                      </w:tr>
                      <w:tr w:rsidR="009E06D7" w:rsidRPr="00FE1E9D" w14:paraId="2AD0DF67" w14:textId="77777777" w:rsidTr="005E0618">
                        <w:trPr>
                          <w:trHeight w:val="350"/>
                        </w:trPr>
                        <w:tc>
                          <w:tcPr>
                            <w:tcW w:w="649" w:type="pct"/>
                            <w:vMerge/>
                            <w:tcBorders>
                              <w:tl2br w:val="single" w:sz="4" w:space="0" w:color="auto"/>
                            </w:tcBorders>
                            <w:shd w:val="clear" w:color="auto" w:fill="auto"/>
                            <w:vAlign w:val="center"/>
                            <w:hideMark/>
                          </w:tcPr>
                          <w:p w14:paraId="1B54BA10" w14:textId="77777777" w:rsidR="009E06D7" w:rsidRPr="00FE1E9D" w:rsidRDefault="009E06D7" w:rsidP="0086701E">
                            <w:pPr>
                              <w:widowControl/>
                              <w:rPr>
                                <w:rFonts w:ascii="標楷體" w:hAnsi="標楷體" w:cs="新細明體"/>
                                <w:kern w:val="0"/>
                                <w:sz w:val="20"/>
                              </w:rPr>
                            </w:pPr>
                          </w:p>
                        </w:tc>
                        <w:tc>
                          <w:tcPr>
                            <w:tcW w:w="1057" w:type="pct"/>
                            <w:vMerge/>
                            <w:shd w:val="clear" w:color="auto" w:fill="auto"/>
                            <w:vAlign w:val="center"/>
                            <w:hideMark/>
                          </w:tcPr>
                          <w:p w14:paraId="1C72BE8C" w14:textId="77777777" w:rsidR="009E06D7" w:rsidRPr="0064051D" w:rsidRDefault="009E06D7" w:rsidP="0086701E">
                            <w:pPr>
                              <w:widowControl/>
                              <w:rPr>
                                <w:rFonts w:ascii="標楷體" w:eastAsia="標楷體" w:hAnsi="標楷體" w:cs="新細明體"/>
                                <w:kern w:val="0"/>
                                <w:sz w:val="20"/>
                              </w:rPr>
                            </w:pPr>
                          </w:p>
                        </w:tc>
                        <w:tc>
                          <w:tcPr>
                            <w:tcW w:w="938" w:type="pct"/>
                            <w:shd w:val="clear" w:color="auto" w:fill="auto"/>
                            <w:vAlign w:val="center"/>
                            <w:hideMark/>
                          </w:tcPr>
                          <w:p w14:paraId="7904C651"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540" w:type="pct"/>
                            <w:shd w:val="clear" w:color="auto" w:fill="auto"/>
                            <w:vAlign w:val="center"/>
                            <w:hideMark/>
                          </w:tcPr>
                          <w:p w14:paraId="4738F9E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占比</w:t>
                            </w:r>
                          </w:p>
                        </w:tc>
                        <w:tc>
                          <w:tcPr>
                            <w:tcW w:w="1171" w:type="pct"/>
                            <w:shd w:val="clear" w:color="auto" w:fill="auto"/>
                            <w:vAlign w:val="center"/>
                            <w:hideMark/>
                          </w:tcPr>
                          <w:p w14:paraId="6FD6E84E"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45" w:type="pct"/>
                            <w:shd w:val="clear" w:color="auto" w:fill="auto"/>
                            <w:vAlign w:val="center"/>
                            <w:hideMark/>
                          </w:tcPr>
                          <w:p w14:paraId="229AE1B0" w14:textId="77777777" w:rsidR="009E06D7" w:rsidRPr="0064051D" w:rsidRDefault="009E06D7" w:rsidP="0086701E">
                            <w:pPr>
                              <w:widowControl/>
                              <w:jc w:val="center"/>
                              <w:rPr>
                                <w:rFonts w:ascii="標楷體" w:eastAsia="標楷體" w:hAnsi="標楷體" w:cs="新細明體"/>
                                <w:kern w:val="0"/>
                                <w:sz w:val="20"/>
                              </w:rPr>
                            </w:pPr>
                            <w:r w:rsidRPr="0064051D">
                              <w:rPr>
                                <w:rFonts w:ascii="標楷體" w:eastAsia="標楷體" w:hAnsi="標楷體" w:cs="新細明體" w:hint="eastAsia"/>
                                <w:kern w:val="0"/>
                                <w:sz w:val="20"/>
                              </w:rPr>
                              <w:t>占比</w:t>
                            </w:r>
                          </w:p>
                        </w:tc>
                      </w:tr>
                      <w:tr w:rsidR="009E06D7" w:rsidRPr="00FE1E9D" w14:paraId="20A6D48A" w14:textId="77777777" w:rsidTr="000B5BDD">
                        <w:trPr>
                          <w:trHeight w:val="350"/>
                        </w:trPr>
                        <w:tc>
                          <w:tcPr>
                            <w:tcW w:w="649" w:type="pct"/>
                            <w:shd w:val="clear" w:color="auto" w:fill="auto"/>
                            <w:vAlign w:val="center"/>
                          </w:tcPr>
                          <w:p w14:paraId="2A172A51"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hint="eastAsia"/>
                                <w:kern w:val="0"/>
                                <w:sz w:val="20"/>
                              </w:rPr>
                              <w:t>1</w:t>
                            </w:r>
                            <w:r w:rsidRPr="00FE1E9D">
                              <w:rPr>
                                <w:rFonts w:ascii="標楷體" w:hAnsi="標楷體" w:cs="新細明體"/>
                                <w:kern w:val="0"/>
                                <w:sz w:val="20"/>
                              </w:rPr>
                              <w:t>10</w:t>
                            </w:r>
                          </w:p>
                        </w:tc>
                        <w:tc>
                          <w:tcPr>
                            <w:tcW w:w="1057" w:type="pct"/>
                            <w:shd w:val="clear" w:color="auto" w:fill="auto"/>
                            <w:vAlign w:val="center"/>
                          </w:tcPr>
                          <w:p w14:paraId="55BF2C3B"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sz w:val="20"/>
                              </w:rPr>
                              <w:t xml:space="preserve">29,695,312 </w:t>
                            </w:r>
                          </w:p>
                        </w:tc>
                        <w:tc>
                          <w:tcPr>
                            <w:tcW w:w="938" w:type="pct"/>
                            <w:shd w:val="clear" w:color="auto" w:fill="auto"/>
                            <w:vAlign w:val="center"/>
                          </w:tcPr>
                          <w:p w14:paraId="2210C63A"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5,053,089 </w:t>
                            </w:r>
                          </w:p>
                        </w:tc>
                        <w:tc>
                          <w:tcPr>
                            <w:tcW w:w="540" w:type="pct"/>
                            <w:shd w:val="clear" w:color="auto" w:fill="auto"/>
                            <w:vAlign w:val="center"/>
                          </w:tcPr>
                          <w:p w14:paraId="78915D08"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17.02 </w:t>
                            </w:r>
                          </w:p>
                        </w:tc>
                        <w:tc>
                          <w:tcPr>
                            <w:tcW w:w="1171" w:type="pct"/>
                            <w:shd w:val="clear" w:color="auto" w:fill="auto"/>
                            <w:vAlign w:val="center"/>
                          </w:tcPr>
                          <w:p w14:paraId="7BAB046C"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24,642,222 </w:t>
                            </w:r>
                          </w:p>
                        </w:tc>
                        <w:tc>
                          <w:tcPr>
                            <w:tcW w:w="645" w:type="pct"/>
                            <w:shd w:val="clear" w:color="auto" w:fill="auto"/>
                            <w:vAlign w:val="center"/>
                          </w:tcPr>
                          <w:p w14:paraId="6AD5A1A3" w14:textId="77777777" w:rsidR="009E06D7" w:rsidRPr="00FE1E9D" w:rsidRDefault="009E06D7" w:rsidP="0086701E">
                            <w:pPr>
                              <w:jc w:val="right"/>
                              <w:rPr>
                                <w:rFonts w:ascii="標楷體" w:hAnsi="標楷體"/>
                                <w:sz w:val="20"/>
                              </w:rPr>
                            </w:pPr>
                            <w:r w:rsidRPr="00FE1E9D">
                              <w:rPr>
                                <w:rFonts w:ascii="標楷體" w:hAnsi="標楷體" w:hint="eastAsia"/>
                                <w:sz w:val="20"/>
                              </w:rPr>
                              <w:t xml:space="preserve">82.98 </w:t>
                            </w:r>
                          </w:p>
                        </w:tc>
                      </w:tr>
                      <w:tr w:rsidR="009E06D7" w:rsidRPr="00FE1E9D" w14:paraId="3FAECFAA" w14:textId="77777777" w:rsidTr="000B5BDD">
                        <w:trPr>
                          <w:trHeight w:val="350"/>
                        </w:trPr>
                        <w:tc>
                          <w:tcPr>
                            <w:tcW w:w="649" w:type="pct"/>
                            <w:shd w:val="clear" w:color="auto" w:fill="auto"/>
                            <w:vAlign w:val="center"/>
                          </w:tcPr>
                          <w:p w14:paraId="3B348262"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hint="eastAsia"/>
                                <w:kern w:val="0"/>
                                <w:sz w:val="20"/>
                              </w:rPr>
                              <w:t>1</w:t>
                            </w:r>
                            <w:r w:rsidRPr="00FE1E9D">
                              <w:rPr>
                                <w:rFonts w:ascii="標楷體" w:hAnsi="標楷體" w:cs="新細明體"/>
                                <w:kern w:val="0"/>
                                <w:sz w:val="20"/>
                              </w:rPr>
                              <w:t>11</w:t>
                            </w:r>
                          </w:p>
                        </w:tc>
                        <w:tc>
                          <w:tcPr>
                            <w:tcW w:w="1057" w:type="pct"/>
                            <w:shd w:val="clear" w:color="auto" w:fill="auto"/>
                            <w:vAlign w:val="center"/>
                          </w:tcPr>
                          <w:p w14:paraId="687AB1AE"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color w:val="000000"/>
                                <w:sz w:val="20"/>
                              </w:rPr>
                              <w:t xml:space="preserve">33,052,153 </w:t>
                            </w:r>
                          </w:p>
                        </w:tc>
                        <w:tc>
                          <w:tcPr>
                            <w:tcW w:w="938" w:type="pct"/>
                            <w:shd w:val="clear" w:color="auto" w:fill="auto"/>
                            <w:vAlign w:val="center"/>
                          </w:tcPr>
                          <w:p w14:paraId="45FF565F"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5,531,816 </w:t>
                            </w:r>
                          </w:p>
                        </w:tc>
                        <w:tc>
                          <w:tcPr>
                            <w:tcW w:w="540" w:type="pct"/>
                            <w:shd w:val="clear" w:color="auto" w:fill="auto"/>
                            <w:vAlign w:val="center"/>
                          </w:tcPr>
                          <w:p w14:paraId="6FA1658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16.74 </w:t>
                            </w:r>
                          </w:p>
                        </w:tc>
                        <w:tc>
                          <w:tcPr>
                            <w:tcW w:w="1171" w:type="pct"/>
                            <w:shd w:val="clear" w:color="auto" w:fill="auto"/>
                            <w:vAlign w:val="center"/>
                          </w:tcPr>
                          <w:p w14:paraId="1DC014C1"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27,520,336 </w:t>
                            </w:r>
                          </w:p>
                        </w:tc>
                        <w:tc>
                          <w:tcPr>
                            <w:tcW w:w="645" w:type="pct"/>
                            <w:shd w:val="clear" w:color="auto" w:fill="auto"/>
                            <w:vAlign w:val="center"/>
                          </w:tcPr>
                          <w:p w14:paraId="6CE8F29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83.26 </w:t>
                            </w:r>
                          </w:p>
                        </w:tc>
                      </w:tr>
                      <w:tr w:rsidR="009E06D7" w:rsidRPr="00FE1E9D" w14:paraId="53C55643" w14:textId="77777777" w:rsidTr="000B5BDD">
                        <w:trPr>
                          <w:trHeight w:val="350"/>
                        </w:trPr>
                        <w:tc>
                          <w:tcPr>
                            <w:tcW w:w="649" w:type="pct"/>
                            <w:shd w:val="clear" w:color="auto" w:fill="auto"/>
                            <w:vAlign w:val="center"/>
                            <w:hideMark/>
                          </w:tcPr>
                          <w:p w14:paraId="306173B7"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112</w:t>
                            </w:r>
                          </w:p>
                        </w:tc>
                        <w:tc>
                          <w:tcPr>
                            <w:tcW w:w="1057" w:type="pct"/>
                            <w:shd w:val="clear" w:color="auto" w:fill="auto"/>
                            <w:vAlign w:val="center"/>
                            <w:hideMark/>
                          </w:tcPr>
                          <w:p w14:paraId="25A10DD9" w14:textId="77777777" w:rsidR="009E06D7" w:rsidRPr="0064051D" w:rsidRDefault="009E06D7" w:rsidP="0086701E">
                            <w:pPr>
                              <w:widowControl/>
                              <w:jc w:val="right"/>
                              <w:rPr>
                                <w:rFonts w:ascii="標楷體" w:eastAsia="標楷體" w:hAnsi="標楷體"/>
                                <w:sz w:val="20"/>
                              </w:rPr>
                            </w:pPr>
                            <w:r w:rsidRPr="0064051D">
                              <w:rPr>
                                <w:rFonts w:ascii="標楷體" w:eastAsia="標楷體" w:hAnsi="標楷體" w:hint="eastAsia"/>
                                <w:sz w:val="20"/>
                              </w:rPr>
                              <w:t>33,769,773</w:t>
                            </w:r>
                          </w:p>
                        </w:tc>
                        <w:tc>
                          <w:tcPr>
                            <w:tcW w:w="938" w:type="pct"/>
                            <w:shd w:val="clear" w:color="auto" w:fill="auto"/>
                            <w:vAlign w:val="center"/>
                            <w:hideMark/>
                          </w:tcPr>
                          <w:p w14:paraId="2E9CF38F" w14:textId="77777777" w:rsidR="009E06D7" w:rsidRPr="00FE1E9D" w:rsidRDefault="009E06D7" w:rsidP="0086701E">
                            <w:pPr>
                              <w:jc w:val="right"/>
                              <w:rPr>
                                <w:rFonts w:ascii="標楷體" w:hAnsi="標楷體"/>
                                <w:sz w:val="20"/>
                              </w:rPr>
                            </w:pPr>
                            <w:r w:rsidRPr="00FE1E9D">
                              <w:rPr>
                                <w:rFonts w:ascii="標楷體" w:hAnsi="標楷體" w:hint="eastAsia"/>
                                <w:sz w:val="20"/>
                              </w:rPr>
                              <w:t>5,227,408</w:t>
                            </w:r>
                          </w:p>
                        </w:tc>
                        <w:tc>
                          <w:tcPr>
                            <w:tcW w:w="540" w:type="pct"/>
                            <w:shd w:val="clear" w:color="auto" w:fill="auto"/>
                            <w:vAlign w:val="center"/>
                            <w:hideMark/>
                          </w:tcPr>
                          <w:p w14:paraId="5638717E" w14:textId="77777777" w:rsidR="009E06D7" w:rsidRPr="00FE1E9D" w:rsidRDefault="009E06D7" w:rsidP="0086701E">
                            <w:pPr>
                              <w:jc w:val="right"/>
                              <w:rPr>
                                <w:rFonts w:ascii="標楷體" w:hAnsi="標楷體"/>
                                <w:sz w:val="20"/>
                              </w:rPr>
                            </w:pPr>
                            <w:r w:rsidRPr="00FE1E9D">
                              <w:rPr>
                                <w:rFonts w:ascii="標楷體" w:hAnsi="標楷體" w:hint="eastAsia"/>
                                <w:sz w:val="20"/>
                              </w:rPr>
                              <w:t>15.48</w:t>
                            </w:r>
                          </w:p>
                        </w:tc>
                        <w:tc>
                          <w:tcPr>
                            <w:tcW w:w="1171" w:type="pct"/>
                            <w:shd w:val="clear" w:color="auto" w:fill="auto"/>
                            <w:vAlign w:val="center"/>
                            <w:hideMark/>
                          </w:tcPr>
                          <w:p w14:paraId="4E66BF9F" w14:textId="77777777" w:rsidR="009E06D7" w:rsidRPr="00FE1E9D" w:rsidRDefault="009E06D7" w:rsidP="0086701E">
                            <w:pPr>
                              <w:jc w:val="right"/>
                              <w:rPr>
                                <w:rFonts w:ascii="標楷體" w:hAnsi="標楷體"/>
                                <w:sz w:val="20"/>
                              </w:rPr>
                            </w:pPr>
                            <w:r w:rsidRPr="00FE1E9D">
                              <w:rPr>
                                <w:rFonts w:ascii="標楷體" w:hAnsi="標楷體" w:hint="eastAsia"/>
                                <w:sz w:val="20"/>
                              </w:rPr>
                              <w:t>28,542,364</w:t>
                            </w:r>
                          </w:p>
                        </w:tc>
                        <w:tc>
                          <w:tcPr>
                            <w:tcW w:w="645" w:type="pct"/>
                            <w:shd w:val="clear" w:color="auto" w:fill="auto"/>
                            <w:vAlign w:val="center"/>
                            <w:hideMark/>
                          </w:tcPr>
                          <w:p w14:paraId="56D2103A" w14:textId="77777777" w:rsidR="009E06D7" w:rsidRPr="00FE1E9D" w:rsidRDefault="009E06D7" w:rsidP="0086701E">
                            <w:pPr>
                              <w:jc w:val="right"/>
                              <w:rPr>
                                <w:rFonts w:ascii="標楷體" w:hAnsi="標楷體"/>
                                <w:sz w:val="20"/>
                              </w:rPr>
                            </w:pPr>
                            <w:r w:rsidRPr="00FE1E9D">
                              <w:rPr>
                                <w:rFonts w:ascii="標楷體" w:hAnsi="標楷體" w:hint="eastAsia"/>
                                <w:sz w:val="20"/>
                              </w:rPr>
                              <w:t>84.52</w:t>
                            </w:r>
                          </w:p>
                        </w:tc>
                      </w:tr>
                      <w:tr w:rsidR="009E06D7" w:rsidRPr="00FE1E9D" w14:paraId="3E81086F" w14:textId="77777777" w:rsidTr="000B5BDD">
                        <w:trPr>
                          <w:trHeight w:val="350"/>
                        </w:trPr>
                        <w:tc>
                          <w:tcPr>
                            <w:tcW w:w="649" w:type="pct"/>
                            <w:shd w:val="clear" w:color="auto" w:fill="auto"/>
                            <w:vAlign w:val="center"/>
                            <w:hideMark/>
                          </w:tcPr>
                          <w:p w14:paraId="548B3655"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113</w:t>
                            </w:r>
                          </w:p>
                        </w:tc>
                        <w:tc>
                          <w:tcPr>
                            <w:tcW w:w="1057" w:type="pct"/>
                            <w:shd w:val="clear" w:color="auto" w:fill="auto"/>
                            <w:vAlign w:val="center"/>
                            <w:hideMark/>
                          </w:tcPr>
                          <w:p w14:paraId="7BB04D97" w14:textId="77777777" w:rsidR="009E06D7" w:rsidRPr="0064051D" w:rsidRDefault="009E06D7" w:rsidP="0086701E">
                            <w:pPr>
                              <w:jc w:val="right"/>
                              <w:rPr>
                                <w:rFonts w:ascii="標楷體" w:eastAsia="標楷體" w:hAnsi="標楷體"/>
                                <w:sz w:val="20"/>
                              </w:rPr>
                            </w:pPr>
                            <w:r w:rsidRPr="0064051D">
                              <w:rPr>
                                <w:rFonts w:ascii="標楷體" w:eastAsia="標楷體" w:hAnsi="標楷體" w:hint="eastAsia"/>
                                <w:color w:val="000000"/>
                                <w:sz w:val="20"/>
                              </w:rPr>
                              <w:t xml:space="preserve">41,849,309 </w:t>
                            </w:r>
                          </w:p>
                        </w:tc>
                        <w:tc>
                          <w:tcPr>
                            <w:tcW w:w="938" w:type="pct"/>
                            <w:shd w:val="clear" w:color="auto" w:fill="auto"/>
                            <w:vAlign w:val="center"/>
                            <w:hideMark/>
                          </w:tcPr>
                          <w:p w14:paraId="359D9D95"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5,161,202 </w:t>
                            </w:r>
                          </w:p>
                        </w:tc>
                        <w:tc>
                          <w:tcPr>
                            <w:tcW w:w="540" w:type="pct"/>
                            <w:shd w:val="clear" w:color="auto" w:fill="auto"/>
                            <w:vAlign w:val="center"/>
                            <w:hideMark/>
                          </w:tcPr>
                          <w:p w14:paraId="7AB31D30"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12.33 </w:t>
                            </w:r>
                          </w:p>
                        </w:tc>
                        <w:tc>
                          <w:tcPr>
                            <w:tcW w:w="1171" w:type="pct"/>
                            <w:shd w:val="clear" w:color="auto" w:fill="auto"/>
                            <w:vAlign w:val="center"/>
                            <w:hideMark/>
                          </w:tcPr>
                          <w:p w14:paraId="4473C641"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36,767,007 </w:t>
                            </w:r>
                          </w:p>
                        </w:tc>
                        <w:tc>
                          <w:tcPr>
                            <w:tcW w:w="645" w:type="pct"/>
                            <w:shd w:val="clear" w:color="auto" w:fill="auto"/>
                            <w:vAlign w:val="center"/>
                            <w:hideMark/>
                          </w:tcPr>
                          <w:p w14:paraId="2889835B"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87.86 </w:t>
                            </w:r>
                          </w:p>
                        </w:tc>
                      </w:tr>
                      <w:tr w:rsidR="009E06D7" w:rsidRPr="00FE1E9D" w14:paraId="3C4C700A" w14:textId="77777777" w:rsidTr="000B5BDD">
                        <w:trPr>
                          <w:trHeight w:val="350"/>
                        </w:trPr>
                        <w:tc>
                          <w:tcPr>
                            <w:tcW w:w="649" w:type="pct"/>
                            <w:shd w:val="clear" w:color="auto" w:fill="auto"/>
                            <w:vAlign w:val="center"/>
                            <w:hideMark/>
                          </w:tcPr>
                          <w:p w14:paraId="772D6403" w14:textId="77777777" w:rsidR="009E06D7" w:rsidRPr="00FE1E9D" w:rsidRDefault="009E06D7" w:rsidP="0086701E">
                            <w:pPr>
                              <w:widowControl/>
                              <w:jc w:val="center"/>
                              <w:rPr>
                                <w:rFonts w:ascii="標楷體" w:hAnsi="標楷體" w:cs="新細明體"/>
                                <w:kern w:val="0"/>
                                <w:sz w:val="20"/>
                              </w:rPr>
                            </w:pPr>
                            <w:r w:rsidRPr="00FE1E9D">
                              <w:rPr>
                                <w:rFonts w:ascii="標楷體" w:hAnsi="標楷體" w:cs="新細明體"/>
                                <w:kern w:val="0"/>
                                <w:sz w:val="20"/>
                              </w:rPr>
                              <w:t>114</w:t>
                            </w:r>
                          </w:p>
                        </w:tc>
                        <w:tc>
                          <w:tcPr>
                            <w:tcW w:w="1057" w:type="pct"/>
                            <w:shd w:val="clear" w:color="auto" w:fill="auto"/>
                            <w:vAlign w:val="center"/>
                            <w:hideMark/>
                          </w:tcPr>
                          <w:p w14:paraId="2362B131" w14:textId="77777777" w:rsidR="009E06D7" w:rsidRPr="0064051D" w:rsidRDefault="009E06D7" w:rsidP="0086701E">
                            <w:pPr>
                              <w:jc w:val="right"/>
                              <w:rPr>
                                <w:rFonts w:ascii="標楷體" w:eastAsia="標楷體" w:hAnsi="標楷體"/>
                                <w:sz w:val="20"/>
                              </w:rPr>
                            </w:pPr>
                            <w:r w:rsidRPr="004005E8">
                              <w:rPr>
                                <w:rFonts w:ascii="標楷體" w:eastAsia="標楷體" w:hAnsi="標楷體"/>
                                <w:color w:val="000000"/>
                                <w:sz w:val="20"/>
                              </w:rPr>
                              <w:t>41,465,856</w:t>
                            </w:r>
                            <w:r w:rsidRPr="0064051D">
                              <w:rPr>
                                <w:rFonts w:ascii="標楷體" w:eastAsia="標楷體" w:hAnsi="標楷體" w:hint="eastAsia"/>
                                <w:color w:val="000000"/>
                                <w:sz w:val="20"/>
                              </w:rPr>
                              <w:t xml:space="preserve"> </w:t>
                            </w:r>
                          </w:p>
                        </w:tc>
                        <w:tc>
                          <w:tcPr>
                            <w:tcW w:w="938" w:type="pct"/>
                            <w:shd w:val="clear" w:color="auto" w:fill="auto"/>
                            <w:vAlign w:val="center"/>
                            <w:hideMark/>
                          </w:tcPr>
                          <w:p w14:paraId="1C346012"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4,631,535 </w:t>
                            </w:r>
                          </w:p>
                        </w:tc>
                        <w:tc>
                          <w:tcPr>
                            <w:tcW w:w="540" w:type="pct"/>
                            <w:shd w:val="clear" w:color="auto" w:fill="auto"/>
                            <w:vAlign w:val="center"/>
                            <w:hideMark/>
                          </w:tcPr>
                          <w:p w14:paraId="20566004"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11.17 </w:t>
                            </w:r>
                          </w:p>
                        </w:tc>
                        <w:tc>
                          <w:tcPr>
                            <w:tcW w:w="1171" w:type="pct"/>
                            <w:shd w:val="clear" w:color="auto" w:fill="auto"/>
                            <w:vAlign w:val="center"/>
                            <w:hideMark/>
                          </w:tcPr>
                          <w:p w14:paraId="2CAE4C40" w14:textId="77777777" w:rsidR="009E06D7" w:rsidRPr="00FE1E9D" w:rsidRDefault="009E06D7" w:rsidP="0086701E">
                            <w:pPr>
                              <w:jc w:val="right"/>
                              <w:rPr>
                                <w:rFonts w:ascii="標楷體" w:hAnsi="標楷體"/>
                                <w:sz w:val="20"/>
                              </w:rPr>
                            </w:pPr>
                            <w:r>
                              <w:rPr>
                                <w:rFonts w:ascii="標楷體" w:hAnsi="標楷體"/>
                                <w:color w:val="000000"/>
                                <w:sz w:val="20"/>
                              </w:rPr>
                              <w:t>36,834</w:t>
                            </w:r>
                            <w:r>
                              <w:rPr>
                                <w:rFonts w:ascii="標楷體" w:hAnsi="標楷體" w:hint="eastAsia"/>
                                <w:color w:val="000000"/>
                                <w:sz w:val="20"/>
                              </w:rPr>
                              <w:t>,</w:t>
                            </w:r>
                            <w:r>
                              <w:rPr>
                                <w:rFonts w:ascii="標楷體" w:hAnsi="標楷體"/>
                                <w:color w:val="000000"/>
                                <w:sz w:val="20"/>
                              </w:rPr>
                              <w:t>320</w:t>
                            </w:r>
                            <w:r w:rsidRPr="00FE1E9D">
                              <w:rPr>
                                <w:rFonts w:ascii="標楷體" w:hAnsi="標楷體" w:hint="eastAsia"/>
                                <w:color w:val="000000"/>
                                <w:sz w:val="20"/>
                              </w:rPr>
                              <w:t xml:space="preserve"> </w:t>
                            </w:r>
                          </w:p>
                        </w:tc>
                        <w:tc>
                          <w:tcPr>
                            <w:tcW w:w="645" w:type="pct"/>
                            <w:shd w:val="clear" w:color="auto" w:fill="auto"/>
                            <w:vAlign w:val="center"/>
                            <w:hideMark/>
                          </w:tcPr>
                          <w:p w14:paraId="35B00213" w14:textId="77777777" w:rsidR="009E06D7" w:rsidRPr="00FE1E9D" w:rsidRDefault="009E06D7" w:rsidP="0086701E">
                            <w:pPr>
                              <w:jc w:val="right"/>
                              <w:rPr>
                                <w:rFonts w:ascii="標楷體" w:hAnsi="標楷體"/>
                                <w:sz w:val="20"/>
                              </w:rPr>
                            </w:pPr>
                            <w:r w:rsidRPr="00FE1E9D">
                              <w:rPr>
                                <w:rFonts w:ascii="標楷體" w:hAnsi="標楷體" w:hint="eastAsia"/>
                                <w:color w:val="000000"/>
                                <w:sz w:val="20"/>
                              </w:rPr>
                              <w:t xml:space="preserve">88.83 </w:t>
                            </w:r>
                          </w:p>
                        </w:tc>
                      </w:tr>
                    </w:tbl>
                    <w:p w14:paraId="5B730101" w14:textId="77777777" w:rsidR="009E06D7" w:rsidRPr="00086F13" w:rsidRDefault="009E06D7" w:rsidP="009E06D7">
                      <w:pPr>
                        <w:ind w:leftChars="1" w:left="131" w:hangingChars="77" w:hanging="129"/>
                      </w:pPr>
                      <w:r w:rsidRPr="0064051D">
                        <w:rPr>
                          <w:rFonts w:ascii="標楷體" w:eastAsia="標楷體" w:hAnsi="標楷體" w:cs="新細明體" w:hint="eastAsia"/>
                          <w:spacing w:val="-6"/>
                          <w:kern w:val="0"/>
                          <w:sz w:val="18"/>
                          <w:szCs w:val="18"/>
                        </w:rPr>
                        <w:t>資料來源：整理自110至11</w:t>
                      </w:r>
                      <w:r>
                        <w:rPr>
                          <w:rFonts w:ascii="標楷體" w:eastAsia="標楷體" w:hAnsi="標楷體" w:cs="新細明體"/>
                          <w:spacing w:val="-6"/>
                          <w:kern w:val="0"/>
                          <w:sz w:val="18"/>
                          <w:szCs w:val="18"/>
                        </w:rPr>
                        <w:t>4</w:t>
                      </w:r>
                      <w:r w:rsidRPr="0064051D">
                        <w:rPr>
                          <w:rFonts w:ascii="標楷體" w:eastAsia="標楷體" w:hAnsi="標楷體" w:cs="新細明體" w:hint="eastAsia"/>
                          <w:spacing w:val="-6"/>
                          <w:kern w:val="0"/>
                          <w:sz w:val="18"/>
                          <w:szCs w:val="18"/>
                        </w:rPr>
                        <w:t>年度南投縣總決算審核報告。</w:t>
                      </w:r>
                    </w:p>
                  </w:txbxContent>
                </v:textbox>
                <w10:wrap type="square" anchorx="margin"/>
              </v:shape>
            </w:pict>
          </mc:Fallback>
        </mc:AlternateContent>
      </w:r>
      <w:r w:rsidRPr="00B8624F">
        <w:rPr>
          <w:rFonts w:ascii="標楷體" w:eastAsia="標楷體" w:hAnsi="標楷體" w:cs="標楷體" w:hint="eastAsia"/>
          <w:b/>
          <w:bCs/>
          <w:noProof/>
          <w:lang w:val="x-none"/>
        </w:rPr>
        <w:t>1.年度歲計賸餘數為近5年最高，</w:t>
      </w:r>
      <w:r>
        <w:rPr>
          <w:rFonts w:ascii="標楷體" w:eastAsia="標楷體" w:hAnsi="標楷體" w:cs="標楷體" w:hint="eastAsia"/>
          <w:b/>
          <w:bCs/>
          <w:noProof/>
          <w:lang w:val="x-none"/>
        </w:rPr>
        <w:t>惟自籌財源比率尚待提升，部分機關應收行政罰鍰清理收繳作業未盡落實</w:t>
      </w:r>
      <w:r>
        <w:rPr>
          <w:rFonts w:ascii="標楷體" w:eastAsia="標楷體" w:hAnsi="標楷體" w:cs="標楷體" w:hint="eastAsia"/>
          <w:noProof/>
          <w:lang w:val="x-none"/>
        </w:rPr>
        <w:t>：（1</w:t>
      </w:r>
      <w:r>
        <w:rPr>
          <w:rFonts w:ascii="標楷體" w:eastAsia="標楷體" w:hAnsi="標楷體" w:cs="標楷體"/>
          <w:noProof/>
          <w:lang w:val="x-none"/>
        </w:rPr>
        <w:t>）</w:t>
      </w:r>
      <w:r w:rsidRPr="0078099F">
        <w:rPr>
          <w:rFonts w:ascii="標楷體" w:eastAsia="標楷體" w:hAnsi="標楷體" w:cs="標楷體" w:hint="eastAsia"/>
          <w:noProof/>
          <w:lang w:val="x-none"/>
        </w:rPr>
        <w:t>南投縣</w:t>
      </w:r>
      <w:r>
        <w:rPr>
          <w:rFonts w:ascii="標楷體" w:eastAsia="標楷體" w:hAnsi="標楷體" w:cs="標楷體" w:hint="eastAsia"/>
          <w:noProof/>
          <w:lang w:val="x-none"/>
        </w:rPr>
        <w:t>1</w:t>
      </w:r>
      <w:r>
        <w:rPr>
          <w:rFonts w:ascii="標楷體" w:eastAsia="標楷體" w:hAnsi="標楷體" w:cs="標楷體"/>
          <w:noProof/>
          <w:lang w:val="x-none"/>
        </w:rPr>
        <w:t>14年度</w:t>
      </w:r>
      <w:r w:rsidRPr="0078099F">
        <w:rPr>
          <w:rFonts w:ascii="標楷體" w:eastAsia="標楷體" w:hAnsi="標楷體" w:cs="標楷體" w:hint="eastAsia"/>
          <w:noProof/>
          <w:lang w:val="x-none"/>
        </w:rPr>
        <w:t>總預算執行結果，歲入歲出相抵賸餘數為49億6,</w:t>
      </w:r>
      <w:r>
        <w:rPr>
          <w:rFonts w:ascii="標楷體" w:eastAsia="標楷體" w:hAnsi="標楷體" w:cs="標楷體"/>
          <w:noProof/>
          <w:lang w:val="x-none"/>
        </w:rPr>
        <w:t>835</w:t>
      </w:r>
      <w:r w:rsidRPr="0078099F">
        <w:rPr>
          <w:rFonts w:ascii="標楷體" w:eastAsia="標楷體" w:hAnsi="標楷體" w:cs="標楷體" w:hint="eastAsia"/>
          <w:noProof/>
          <w:lang w:val="x-none"/>
        </w:rPr>
        <w:t>萬餘元，</w:t>
      </w:r>
      <w:r>
        <w:rPr>
          <w:rFonts w:ascii="標楷體" w:eastAsia="標楷體" w:hAnsi="標楷體" w:cs="標楷體" w:hint="eastAsia"/>
          <w:noProof/>
          <w:lang w:val="x-none"/>
        </w:rPr>
        <w:t>為近5</w:t>
      </w:r>
      <w:r>
        <w:rPr>
          <w:rFonts w:ascii="標楷體" w:eastAsia="標楷體" w:hAnsi="標楷體" w:cs="標楷體"/>
          <w:noProof/>
          <w:lang w:val="x-none"/>
        </w:rPr>
        <w:t>年度最高，</w:t>
      </w:r>
      <w:r>
        <w:rPr>
          <w:rFonts w:ascii="標楷體" w:eastAsia="標楷體" w:hAnsi="標楷體" w:cs="標楷體" w:hint="eastAsia"/>
          <w:noProof/>
          <w:lang w:val="x-none"/>
        </w:rPr>
        <w:t>且已</w:t>
      </w:r>
      <w:r w:rsidRPr="0056591B">
        <w:rPr>
          <w:rFonts w:ascii="標楷體" w:eastAsia="標楷體" w:hAnsi="標楷體" w:cs="標楷體" w:hint="eastAsia"/>
          <w:noProof/>
          <w:lang w:val="x-none"/>
        </w:rPr>
        <w:t>悉數清償一年以上公共債務</w:t>
      </w:r>
      <w:r>
        <w:rPr>
          <w:rFonts w:ascii="標楷體" w:eastAsia="標楷體" w:hAnsi="標楷體" w:cs="標楷體" w:hint="eastAsia"/>
          <w:noProof/>
          <w:lang w:val="x-none"/>
        </w:rPr>
        <w:t>，達成零負債目標，</w:t>
      </w:r>
      <w:r w:rsidRPr="0078099F">
        <w:rPr>
          <w:rFonts w:ascii="標楷體" w:eastAsia="標楷體" w:hAnsi="標楷體" w:cs="標楷體" w:hint="eastAsia"/>
          <w:noProof/>
          <w:lang w:val="x-none"/>
        </w:rPr>
        <w:t>惟</w:t>
      </w:r>
      <w:r>
        <w:rPr>
          <w:rFonts w:ascii="標楷體" w:eastAsia="標楷體" w:hAnsi="標楷體" w:cs="標楷體" w:hint="eastAsia"/>
          <w:noProof/>
          <w:lang w:val="x-none"/>
        </w:rPr>
        <w:t>1</w:t>
      </w:r>
      <w:r>
        <w:rPr>
          <w:rFonts w:ascii="標楷體" w:eastAsia="標楷體" w:hAnsi="標楷體" w:cs="標楷體"/>
          <w:noProof/>
          <w:lang w:val="x-none"/>
        </w:rPr>
        <w:t>14年度</w:t>
      </w:r>
      <w:r w:rsidRPr="0078099F">
        <w:rPr>
          <w:rFonts w:ascii="標楷體" w:eastAsia="標楷體" w:hAnsi="標楷體" w:cs="標楷體" w:hint="eastAsia"/>
          <w:noProof/>
          <w:lang w:val="x-none"/>
        </w:rPr>
        <w:t>自籌財源占歲入決算數比率11.17％</w:t>
      </w:r>
      <w:r>
        <w:rPr>
          <w:rFonts w:ascii="標楷體" w:eastAsia="標楷體" w:hAnsi="標楷體" w:cs="標楷體" w:hint="eastAsia"/>
          <w:noProof/>
          <w:lang w:val="x-none"/>
        </w:rPr>
        <w:t>，為近5</w:t>
      </w:r>
      <w:r>
        <w:rPr>
          <w:rFonts w:ascii="標楷體" w:eastAsia="標楷體" w:hAnsi="標楷體" w:cs="標楷體"/>
          <w:noProof/>
          <w:lang w:val="x-none"/>
        </w:rPr>
        <w:t>年最低</w:t>
      </w:r>
      <w:r w:rsidRPr="0078099F">
        <w:rPr>
          <w:rFonts w:ascii="標楷體" w:eastAsia="標楷體" w:hAnsi="標楷體" w:cs="標楷體" w:hint="eastAsia"/>
          <w:noProof/>
          <w:lang w:val="x-none"/>
        </w:rPr>
        <w:t>（表1</w:t>
      </w:r>
      <w:r w:rsidRPr="0078099F">
        <w:rPr>
          <w:rFonts w:ascii="標楷體" w:eastAsia="標楷體" w:hAnsi="標楷體" w:cs="標楷體"/>
          <w:noProof/>
          <w:lang w:val="x-none"/>
        </w:rPr>
        <w:t>）</w:t>
      </w:r>
      <w:r>
        <w:rPr>
          <w:rFonts w:ascii="標楷體" w:eastAsia="標楷體" w:hAnsi="標楷體" w:cs="標楷體" w:hint="eastAsia"/>
          <w:noProof/>
          <w:lang w:val="x-none"/>
        </w:rPr>
        <w:t>；且</w:t>
      </w:r>
      <w:r w:rsidRPr="002935C5">
        <w:rPr>
          <w:rFonts w:ascii="標楷體" w:eastAsia="標楷體" w:hAnsi="標楷體" w:cs="標楷體" w:hint="eastAsia"/>
          <w:noProof/>
          <w:lang w:val="x-none"/>
        </w:rPr>
        <w:t>114年度開源績效</w:t>
      </w:r>
      <w:r>
        <w:rPr>
          <w:rFonts w:ascii="標楷體" w:eastAsia="標楷體" w:hAnsi="標楷體" w:cs="標楷體" w:hint="eastAsia"/>
          <w:noProof/>
          <w:lang w:val="x-none"/>
        </w:rPr>
        <w:t>經財政部</w:t>
      </w:r>
      <w:r w:rsidRPr="002935C5">
        <w:rPr>
          <w:rFonts w:ascii="標楷體" w:eastAsia="標楷體" w:hAnsi="標楷體" w:cs="標楷體" w:hint="eastAsia"/>
          <w:noProof/>
          <w:lang w:val="x-none"/>
        </w:rPr>
        <w:t>考核結果，執行成效未達標準者</w:t>
      </w:r>
      <w:r>
        <w:rPr>
          <w:rFonts w:ascii="標楷體" w:eastAsia="標楷體" w:hAnsi="標楷體" w:cs="標楷體" w:hint="eastAsia"/>
          <w:noProof/>
          <w:lang w:val="x-none"/>
        </w:rPr>
        <w:t>有</w:t>
      </w:r>
      <w:r w:rsidRPr="002935C5">
        <w:rPr>
          <w:rFonts w:ascii="標楷體" w:eastAsia="標楷體" w:hAnsi="標楷體" w:cs="標楷體" w:hint="eastAsia"/>
          <w:noProof/>
          <w:lang w:val="x-none"/>
        </w:rPr>
        <w:t>2項，</w:t>
      </w:r>
      <w:r>
        <w:rPr>
          <w:rFonts w:ascii="標楷體" w:eastAsia="標楷體" w:hAnsi="標楷體" w:cs="標楷體" w:hint="eastAsia"/>
          <w:noProof/>
          <w:lang w:val="x-none"/>
        </w:rPr>
        <w:t>包括</w:t>
      </w:r>
      <w:r w:rsidRPr="002935C5">
        <w:rPr>
          <w:rFonts w:ascii="標楷體" w:eastAsia="標楷體" w:hAnsi="標楷體" w:cs="標楷體" w:hint="eastAsia"/>
          <w:noProof/>
          <w:lang w:val="x-none"/>
        </w:rPr>
        <w:t>113年度自籌財源占歲入總額比率較112年度減少</w:t>
      </w:r>
      <w:r w:rsidRPr="0078099F">
        <w:rPr>
          <w:rFonts w:ascii="標楷體" w:eastAsia="標楷體" w:hAnsi="標楷體" w:cs="標楷體" w:hint="eastAsia"/>
          <w:noProof/>
          <w:lang w:val="x-none"/>
        </w:rPr>
        <w:t>，</w:t>
      </w:r>
      <w:r>
        <w:rPr>
          <w:rFonts w:ascii="標楷體" w:eastAsia="標楷體" w:hAnsi="標楷體" w:cs="標楷體" w:hint="eastAsia"/>
          <w:noProof/>
          <w:lang w:val="x-none"/>
        </w:rPr>
        <w:t>又該府財力等級經行政院核定自1</w:t>
      </w:r>
      <w:r>
        <w:rPr>
          <w:rFonts w:ascii="標楷體" w:eastAsia="標楷體" w:hAnsi="標楷體" w:cs="標楷體"/>
          <w:noProof/>
          <w:lang w:val="x-none"/>
        </w:rPr>
        <w:t>15年起由第</w:t>
      </w:r>
      <w:r>
        <w:rPr>
          <w:rFonts w:ascii="標楷體" w:eastAsia="標楷體" w:hAnsi="標楷體" w:cs="標楷體" w:hint="eastAsia"/>
          <w:noProof/>
          <w:lang w:val="x-none"/>
        </w:rPr>
        <w:t>4</w:t>
      </w:r>
      <w:r>
        <w:rPr>
          <w:rFonts w:ascii="標楷體" w:eastAsia="標楷體" w:hAnsi="標楷體" w:cs="標楷體"/>
          <w:noProof/>
          <w:lang w:val="x-none"/>
        </w:rPr>
        <w:t>級調升至第</w:t>
      </w:r>
      <w:r>
        <w:rPr>
          <w:rFonts w:ascii="標楷體" w:eastAsia="標楷體" w:hAnsi="標楷體" w:cs="標楷體" w:hint="eastAsia"/>
          <w:noProof/>
          <w:lang w:val="x-none"/>
        </w:rPr>
        <w:t>3</w:t>
      </w:r>
      <w:r>
        <w:rPr>
          <w:rFonts w:ascii="標楷體" w:eastAsia="標楷體" w:hAnsi="標楷體" w:cs="標楷體"/>
          <w:noProof/>
          <w:lang w:val="x-none"/>
        </w:rPr>
        <w:t>級，各項中央補助計畫縣政府自</w:t>
      </w:r>
      <w:r>
        <w:rPr>
          <w:rFonts w:ascii="標楷體" w:eastAsia="標楷體" w:hAnsi="標楷體" w:cs="標楷體" w:hint="eastAsia"/>
          <w:noProof/>
          <w:lang w:val="x-none"/>
        </w:rPr>
        <w:t>籌款比率增加，</w:t>
      </w:r>
      <w:r w:rsidRPr="0078099F">
        <w:rPr>
          <w:rFonts w:ascii="標楷體" w:eastAsia="標楷體" w:hAnsi="標楷體" w:cs="標楷體" w:hint="eastAsia"/>
          <w:noProof/>
          <w:lang w:val="x-none"/>
        </w:rPr>
        <w:t>有待妥善規劃財務調度，</w:t>
      </w:r>
      <w:r>
        <w:rPr>
          <w:rFonts w:ascii="標楷體" w:eastAsia="標楷體" w:hAnsi="標楷體" w:cs="標楷體" w:hint="eastAsia"/>
          <w:noProof/>
          <w:lang w:val="x-none"/>
        </w:rPr>
        <w:t>積極</w:t>
      </w:r>
      <w:r w:rsidRPr="002935C5">
        <w:rPr>
          <w:rFonts w:ascii="標楷體" w:eastAsia="標楷體" w:hAnsi="標楷體" w:cs="標楷體" w:hint="eastAsia"/>
          <w:noProof/>
          <w:lang w:val="x-none"/>
        </w:rPr>
        <w:t>研擬多元財源籌措策略</w:t>
      </w:r>
      <w:r>
        <w:rPr>
          <w:rFonts w:ascii="標楷體" w:eastAsia="標楷體" w:hAnsi="標楷體" w:cs="標楷體" w:hint="eastAsia"/>
          <w:noProof/>
          <w:lang w:val="x-none"/>
        </w:rPr>
        <w:t>，</w:t>
      </w:r>
      <w:r w:rsidRPr="0078099F">
        <w:rPr>
          <w:rFonts w:ascii="標楷體" w:eastAsia="標楷體" w:hAnsi="標楷體" w:cs="標楷體" w:hint="eastAsia"/>
          <w:noProof/>
          <w:lang w:val="x-none"/>
        </w:rPr>
        <w:t>提升財政自主性；</w:t>
      </w:r>
      <w:r>
        <w:rPr>
          <w:rFonts w:ascii="標楷體" w:eastAsia="標楷體" w:hAnsi="標楷體" w:cs="標楷體"/>
          <w:noProof/>
          <w:lang w:val="x-none"/>
        </w:rPr>
        <w:t>（</w:t>
      </w:r>
      <w:r>
        <w:rPr>
          <w:rFonts w:ascii="標楷體" w:eastAsia="標楷體" w:hAnsi="標楷體" w:cs="標楷體" w:hint="eastAsia"/>
          <w:noProof/>
          <w:lang w:val="x-none"/>
        </w:rPr>
        <w:t>2</w:t>
      </w:r>
      <w:r>
        <w:rPr>
          <w:rFonts w:ascii="標楷體" w:eastAsia="標楷體" w:hAnsi="標楷體" w:cs="標楷體"/>
          <w:noProof/>
          <w:lang w:val="x-none"/>
        </w:rPr>
        <w:t>）</w:t>
      </w:r>
      <w:r>
        <w:rPr>
          <w:rFonts w:ascii="標楷體" w:eastAsia="標楷體" w:hAnsi="標楷體" w:cs="標楷體" w:hint="eastAsia"/>
          <w:noProof/>
          <w:lang w:val="x-none"/>
        </w:rPr>
        <w:t>截至1</w:t>
      </w:r>
      <w:r>
        <w:rPr>
          <w:rFonts w:ascii="標楷體" w:eastAsia="標楷體" w:hAnsi="標楷體" w:cs="標楷體"/>
          <w:noProof/>
          <w:lang w:val="x-none"/>
        </w:rPr>
        <w:t>14</w:t>
      </w:r>
      <w:r>
        <w:rPr>
          <w:rFonts w:ascii="標楷體" w:eastAsia="標楷體" w:hAnsi="標楷體" w:cs="標楷體"/>
          <w:noProof/>
          <w:lang w:val="x-none"/>
        </w:rPr>
        <w:lastRenderedPageBreak/>
        <w:t>年底止，南投縣罰金及罰鍰收入</w:t>
      </w:r>
      <w:r>
        <w:rPr>
          <w:rFonts w:ascii="標楷體" w:eastAsia="標楷體" w:hAnsi="標楷體" w:cs="標楷體" w:hint="eastAsia"/>
          <w:noProof/>
          <w:lang w:val="x-none"/>
        </w:rPr>
        <w:t>應收</w:t>
      </w:r>
      <w:r>
        <w:rPr>
          <w:rFonts w:ascii="標楷體" w:eastAsia="標楷體" w:hAnsi="標楷體" w:cs="標楷體"/>
          <w:noProof/>
          <w:lang w:val="x-none"/>
        </w:rPr>
        <w:t>數</w:t>
      </w:r>
      <w:r>
        <w:rPr>
          <w:rFonts w:ascii="標楷體" w:eastAsia="標楷體" w:hAnsi="標楷體" w:cs="標楷體" w:hint="eastAsia"/>
          <w:noProof/>
          <w:lang w:val="x-none"/>
        </w:rPr>
        <w:t>6</w:t>
      </w:r>
      <w:r>
        <w:rPr>
          <w:rFonts w:ascii="標楷體" w:eastAsia="標楷體" w:hAnsi="標楷體" w:cs="標楷體"/>
          <w:noProof/>
          <w:lang w:val="x-none"/>
        </w:rPr>
        <w:t>,309萬餘元，加計以前年度未結清數</w:t>
      </w:r>
      <w:r>
        <w:rPr>
          <w:rFonts w:ascii="標楷體" w:eastAsia="標楷體" w:hAnsi="標楷體" w:cs="標楷體" w:hint="eastAsia"/>
          <w:noProof/>
          <w:lang w:val="x-none"/>
        </w:rPr>
        <w:t>1</w:t>
      </w:r>
      <w:r>
        <w:rPr>
          <w:rFonts w:ascii="標楷體" w:eastAsia="標楷體" w:hAnsi="標楷體" w:cs="標楷體"/>
          <w:noProof/>
          <w:lang w:val="x-none"/>
        </w:rPr>
        <w:t>億</w:t>
      </w:r>
      <w:r>
        <w:rPr>
          <w:rFonts w:ascii="標楷體" w:eastAsia="標楷體" w:hAnsi="標楷體" w:cs="標楷體" w:hint="eastAsia"/>
          <w:noProof/>
          <w:lang w:val="x-none"/>
        </w:rPr>
        <w:t>4</w:t>
      </w:r>
      <w:r>
        <w:rPr>
          <w:rFonts w:ascii="標楷體" w:eastAsia="標楷體" w:hAnsi="標楷體" w:cs="標楷體"/>
          <w:noProof/>
          <w:lang w:val="x-none"/>
        </w:rPr>
        <w:t>,466萬餘元，合計</w:t>
      </w:r>
      <w:r>
        <w:rPr>
          <w:rFonts w:ascii="標楷體" w:eastAsia="標楷體" w:hAnsi="標楷體" w:cs="標楷體" w:hint="eastAsia"/>
          <w:noProof/>
          <w:lang w:val="x-none"/>
        </w:rPr>
        <w:t>2</w:t>
      </w:r>
      <w:r>
        <w:rPr>
          <w:rFonts w:ascii="標楷體" w:eastAsia="標楷體" w:hAnsi="標楷體" w:cs="標楷體"/>
          <w:noProof/>
          <w:lang w:val="x-none"/>
        </w:rPr>
        <w:t>億</w:t>
      </w:r>
      <w:r>
        <w:rPr>
          <w:rFonts w:ascii="標楷體" w:eastAsia="標楷體" w:hAnsi="標楷體" w:cs="標楷體" w:hint="eastAsia"/>
          <w:noProof/>
          <w:lang w:val="x-none"/>
        </w:rPr>
        <w:t>7</w:t>
      </w:r>
      <w:r>
        <w:rPr>
          <w:rFonts w:ascii="標楷體" w:eastAsia="標楷體" w:hAnsi="標楷體" w:cs="標楷體"/>
          <w:noProof/>
          <w:lang w:val="x-none"/>
        </w:rPr>
        <w:t>75萬餘元，金額頗鉅，且</w:t>
      </w:r>
      <w:r w:rsidRPr="00DF40E8">
        <w:rPr>
          <w:rFonts w:ascii="標楷體" w:eastAsia="標楷體" w:hAnsi="標楷體" w:cs="標楷體" w:hint="eastAsia"/>
          <w:noProof/>
          <w:lang w:val="x-none"/>
        </w:rPr>
        <w:t>部分機關經管應收行政罰鍰及債權憑證，未依規定辦理送達、財產查調、移送強制執行、取得債權憑證等作業；又未善加運用資訊管理系統及建置完善控管機制，致部分案件罹於行</w:t>
      </w:r>
      <w:r w:rsidR="005E0618">
        <w:rPr>
          <w:rFonts w:ascii="標楷體" w:eastAsia="標楷體" w:hAnsi="標楷體" w:cs="標楷體" w:hint="eastAsia"/>
          <w:noProof/>
          <w:lang w:val="x-none"/>
        </w:rPr>
        <w:t>政執行</w:t>
      </w:r>
      <w:r w:rsidRPr="00DF40E8">
        <w:rPr>
          <w:rFonts w:ascii="標楷體" w:eastAsia="標楷體" w:hAnsi="標楷體" w:cs="標楷體" w:hint="eastAsia"/>
          <w:noProof/>
          <w:lang w:val="x-none"/>
        </w:rPr>
        <w:t>時效，損及政府權益，亟待強化債權管理</w:t>
      </w:r>
      <w:r>
        <w:rPr>
          <w:rFonts w:ascii="標楷體" w:eastAsia="標楷體" w:hAnsi="標楷體" w:cs="標楷體" w:hint="eastAsia"/>
          <w:noProof/>
          <w:lang w:val="x-none"/>
        </w:rPr>
        <w:t>等情事</w:t>
      </w:r>
      <w:r w:rsidRPr="00DF40E8">
        <w:rPr>
          <w:rFonts w:ascii="標楷體" w:eastAsia="標楷體" w:hAnsi="標楷體" w:cs="標楷體" w:hint="eastAsia"/>
          <w:noProof/>
          <w:lang w:val="x-none"/>
        </w:rPr>
        <w:t>，經函請檢討改善。據復：</w:t>
      </w:r>
      <w:r>
        <w:rPr>
          <w:rFonts w:ascii="標楷體" w:eastAsia="標楷體" w:hAnsi="標楷體" w:cs="標楷體"/>
          <w:noProof/>
          <w:lang w:val="x-none"/>
        </w:rPr>
        <w:t>（1）</w:t>
      </w:r>
      <w:r w:rsidRPr="006E68CF">
        <w:rPr>
          <w:rFonts w:ascii="標楷體" w:eastAsia="標楷體" w:hAnsi="標楷體" w:cs="標楷體" w:hint="eastAsia"/>
          <w:noProof/>
          <w:lang w:val="x-none"/>
        </w:rPr>
        <w:t>將積極辦理各項開源措施</w:t>
      </w:r>
      <w:r>
        <w:rPr>
          <w:rFonts w:ascii="標楷體" w:eastAsia="標楷體" w:hAnsi="標楷體" w:cs="標楷體" w:hint="eastAsia"/>
          <w:noProof/>
          <w:lang w:val="x-none"/>
        </w:rPr>
        <w:t>，透過產業園區等開發案</w:t>
      </w:r>
      <w:r w:rsidRPr="006E68CF">
        <w:rPr>
          <w:rFonts w:ascii="標楷體" w:eastAsia="標楷體" w:hAnsi="標楷體" w:cs="標楷體" w:hint="eastAsia"/>
          <w:noProof/>
          <w:lang w:val="x-none"/>
        </w:rPr>
        <w:t>帶動地方產業發展</w:t>
      </w:r>
      <w:r>
        <w:rPr>
          <w:rFonts w:ascii="標楷體" w:eastAsia="標楷體" w:hAnsi="標楷體" w:cs="標楷體" w:hint="eastAsia"/>
          <w:noProof/>
          <w:lang w:val="x-none"/>
        </w:rPr>
        <w:t>，並</w:t>
      </w:r>
      <w:r w:rsidRPr="006E68CF">
        <w:rPr>
          <w:rFonts w:ascii="標楷體" w:eastAsia="標楷體" w:hAnsi="標楷體" w:cs="標楷體" w:hint="eastAsia"/>
          <w:noProof/>
          <w:lang w:val="x-none"/>
        </w:rPr>
        <w:t>持續辦理公共設施用地解編業務，透過土地重劃加速都市地區發展增裕稅收</w:t>
      </w:r>
      <w:r>
        <w:rPr>
          <w:rFonts w:ascii="標楷體" w:eastAsia="標楷體" w:hAnsi="標楷體" w:cs="標楷體" w:hint="eastAsia"/>
          <w:noProof/>
          <w:lang w:val="x-none"/>
        </w:rPr>
        <w:t>等方式拓增自籌財源，另</w:t>
      </w:r>
      <w:r w:rsidRPr="006E68CF">
        <w:rPr>
          <w:rFonts w:ascii="標楷體" w:eastAsia="標楷體" w:hAnsi="標楷體" w:cs="標楷體" w:hint="eastAsia"/>
          <w:noProof/>
          <w:lang w:val="x-none"/>
        </w:rPr>
        <w:t>未來將賡續審慎評估各項重大施政計畫、公共建設及經常性支出之財源需求，並將</w:t>
      </w:r>
      <w:r>
        <w:rPr>
          <w:rFonts w:ascii="標楷體" w:eastAsia="標楷體" w:hAnsi="標楷體" w:cs="標楷體" w:hint="eastAsia"/>
          <w:noProof/>
          <w:lang w:val="x-none"/>
        </w:rPr>
        <w:t>各項</w:t>
      </w:r>
      <w:r w:rsidRPr="006E68CF">
        <w:rPr>
          <w:rFonts w:ascii="標楷體" w:eastAsia="標楷體" w:hAnsi="標楷體" w:cs="標楷體" w:hint="eastAsia"/>
          <w:noProof/>
          <w:lang w:val="x-none"/>
        </w:rPr>
        <w:t>開源措施納入年度開源計畫、預算籌編及重大計畫財務評估作業中滾動檢討</w:t>
      </w:r>
      <w:r>
        <w:rPr>
          <w:rFonts w:ascii="標楷體" w:eastAsia="標楷體" w:hAnsi="標楷體" w:cs="標楷體" w:hint="eastAsia"/>
          <w:noProof/>
          <w:lang w:val="x-none"/>
        </w:rPr>
        <w:t>，</w:t>
      </w:r>
      <w:r w:rsidRPr="007F234F">
        <w:rPr>
          <w:rFonts w:ascii="標楷體" w:eastAsia="標楷體" w:hAnsi="標楷體" w:cs="標楷體" w:hint="eastAsia"/>
          <w:noProof/>
          <w:lang w:val="x-none"/>
        </w:rPr>
        <w:t>妥適規劃中長期財務運作及縣庫資金調度，強化財政風險控管，俾兼顧縣政推動與財政永續發展</w:t>
      </w:r>
      <w:r>
        <w:rPr>
          <w:rFonts w:ascii="標楷體" w:eastAsia="標楷體" w:hAnsi="標楷體" w:cs="標楷體" w:hint="eastAsia"/>
          <w:noProof/>
          <w:lang w:val="x-none"/>
        </w:rPr>
        <w:t>；</w:t>
      </w:r>
      <w:r>
        <w:rPr>
          <w:rFonts w:ascii="標楷體" w:eastAsia="標楷體" w:hAnsi="標楷體" w:cs="標楷體"/>
          <w:noProof/>
          <w:lang w:val="x-none"/>
        </w:rPr>
        <w:t>（</w:t>
      </w:r>
      <w:r>
        <w:rPr>
          <w:rFonts w:ascii="標楷體" w:eastAsia="標楷體" w:hAnsi="標楷體" w:cs="標楷體" w:hint="eastAsia"/>
          <w:noProof/>
          <w:lang w:val="x-none"/>
        </w:rPr>
        <w:t>2</w:t>
      </w:r>
      <w:r>
        <w:rPr>
          <w:rFonts w:ascii="標楷體" w:eastAsia="標楷體" w:hAnsi="標楷體" w:cs="標楷體"/>
          <w:noProof/>
          <w:lang w:val="x-none"/>
        </w:rPr>
        <w:t>）</w:t>
      </w:r>
      <w:r w:rsidRPr="005D4999">
        <w:rPr>
          <w:rFonts w:ascii="標楷體" w:eastAsia="標楷體" w:hAnsi="標楷體" w:cs="標楷體" w:hint="eastAsia"/>
          <w:noProof/>
          <w:lang w:val="x-none"/>
        </w:rPr>
        <w:t>已函請各機關（單位）就應收罰鍰案件落實內部控制，積極移送強制執行，並善加利用系統登錄管理，以確保政府債權；另刻正修訂相關規定，明訂應辦理催繳取證期程、移送強制執行期限及獎勵措施等，以完備制度規章</w:t>
      </w:r>
      <w:r>
        <w:rPr>
          <w:rFonts w:ascii="標楷體" w:eastAsia="標楷體" w:hAnsi="標楷體" w:cs="標楷體" w:hint="eastAsia"/>
          <w:noProof/>
          <w:lang w:val="x-none"/>
        </w:rPr>
        <w:t>，供執行依據</w:t>
      </w:r>
      <w:r w:rsidRPr="00147C1A">
        <w:rPr>
          <w:rFonts w:ascii="標楷體" w:eastAsia="標楷體" w:hAnsi="標楷體" w:cs="標楷體" w:hint="eastAsia"/>
          <w:noProof/>
          <w:lang w:val="x-none"/>
        </w:rPr>
        <w:t>。</w:t>
      </w:r>
    </w:p>
    <w:p w14:paraId="1C451649" w14:textId="1F470F62" w:rsidR="0022258A" w:rsidRPr="009E06D7" w:rsidRDefault="00A75738" w:rsidP="00A14F19">
      <w:pPr>
        <w:overflowPunct w:val="0"/>
        <w:autoSpaceDE w:val="0"/>
        <w:autoSpaceDN w:val="0"/>
        <w:snapToGrid w:val="0"/>
        <w:spacing w:beforeLines="50" w:before="120" w:line="520" w:lineRule="exact"/>
        <w:ind w:firstLineChars="200" w:firstLine="480"/>
        <w:jc w:val="both"/>
        <w:rPr>
          <w:rFonts w:ascii="標楷體" w:eastAsia="標楷體" w:hAnsi="標楷體" w:cs="標楷體"/>
          <w:spacing w:val="8"/>
          <w:szCs w:val="28"/>
        </w:rPr>
      </w:pPr>
      <w:r w:rsidRPr="00430037">
        <w:rPr>
          <w:rFonts w:ascii="標楷體" w:eastAsia="標楷體" w:hAnsi="標楷體" w:cs="標楷體" w:hint="eastAsia"/>
          <w:b/>
          <w:bCs/>
          <w:noProof/>
          <w:lang w:val="x-none"/>
        </w:rPr>
        <mc:AlternateContent>
          <mc:Choice Requires="wps">
            <w:drawing>
              <wp:anchor distT="45720" distB="45720" distL="114300" distR="114300" simplePos="0" relativeHeight="251594240" behindDoc="1" locked="0" layoutInCell="1" allowOverlap="1" wp14:anchorId="089481C5" wp14:editId="42214C1B">
                <wp:simplePos x="0" y="0"/>
                <wp:positionH relativeFrom="margin">
                  <wp:posOffset>1497330</wp:posOffset>
                </wp:positionH>
                <wp:positionV relativeFrom="paragraph">
                  <wp:posOffset>2490470</wp:posOffset>
                </wp:positionV>
                <wp:extent cx="4803140" cy="2508250"/>
                <wp:effectExtent l="0" t="0" r="0"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3140" cy="2508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B5F04D" w14:textId="77777777" w:rsidR="009E06D7" w:rsidRPr="0064051D" w:rsidRDefault="009E06D7" w:rsidP="009E06D7">
                            <w:pPr>
                              <w:widowControl/>
                              <w:spacing w:afterLines="50" w:after="120" w:line="240" w:lineRule="exact"/>
                              <w:jc w:val="center"/>
                              <w:rPr>
                                <w:rFonts w:ascii="標楷體" w:eastAsia="標楷體" w:hAnsi="標楷體" w:cs="新細明體"/>
                                <w:color w:val="000000"/>
                                <w:kern w:val="0"/>
                                <w:sz w:val="18"/>
                                <w:szCs w:val="18"/>
                              </w:rPr>
                            </w:pPr>
                            <w:r w:rsidRPr="0064051D">
                              <w:rPr>
                                <w:rFonts w:ascii="標楷體" w:eastAsia="標楷體" w:hAnsi="標楷體"/>
                                <w:b/>
                              </w:rPr>
                              <w:t>表</w:t>
                            </w:r>
                            <w:r>
                              <w:rPr>
                                <w:rFonts w:ascii="標楷體" w:eastAsia="標楷體" w:hAnsi="標楷體"/>
                                <w:b/>
                              </w:rPr>
                              <w:t>2</w:t>
                            </w:r>
                            <w:r w:rsidRPr="0064051D">
                              <w:rPr>
                                <w:rFonts w:ascii="標楷體" w:eastAsia="標楷體" w:hAnsi="標楷體" w:hint="eastAsia"/>
                                <w:b/>
                                <w:bCs/>
                                <w:spacing w:val="-4"/>
                                <w:szCs w:val="22"/>
                              </w:rPr>
                              <w:t xml:space="preserve">　</w:t>
                            </w:r>
                            <w:r w:rsidRPr="0064051D">
                              <w:rPr>
                                <w:rFonts w:ascii="標楷體" w:eastAsia="標楷體" w:hAnsi="標楷體"/>
                                <w:b/>
                              </w:rPr>
                              <w:t>歲出</w:t>
                            </w:r>
                            <w:r w:rsidRPr="0064051D">
                              <w:rPr>
                                <w:rFonts w:ascii="標楷體" w:eastAsia="標楷體" w:hAnsi="標楷體" w:hint="eastAsia"/>
                                <w:b/>
                              </w:rPr>
                              <w:t>資本門應付保留數情形</w:t>
                            </w:r>
                          </w:p>
                          <w:p w14:paraId="39D08880" w14:textId="77777777" w:rsidR="009E06D7" w:rsidRPr="0064051D" w:rsidRDefault="009E06D7" w:rsidP="004872FB">
                            <w:pPr>
                              <w:widowControl/>
                              <w:spacing w:line="240" w:lineRule="exact"/>
                              <w:ind w:rightChars="30" w:right="72"/>
                              <w:jc w:val="right"/>
                              <w:rPr>
                                <w:rFonts w:ascii="標楷體" w:eastAsia="標楷體" w:hAnsi="標楷體"/>
                                <w:sz w:val="20"/>
                              </w:rPr>
                            </w:pPr>
                            <w:r w:rsidRPr="0064051D">
                              <w:rPr>
                                <w:rFonts w:ascii="標楷體" w:eastAsia="標楷體" w:hAnsi="標楷體" w:cs="新細明體" w:hint="eastAsia"/>
                                <w:kern w:val="0"/>
                                <w:sz w:val="20"/>
                              </w:rPr>
                              <w:t>單位：新臺幣千</w:t>
                            </w:r>
                            <w:r w:rsidRPr="0064051D">
                              <w:rPr>
                                <w:rFonts w:ascii="標楷體" w:eastAsia="標楷體" w:hAnsi="標楷體"/>
                                <w:sz w:val="20"/>
                              </w:rPr>
                              <w:t>元</w:t>
                            </w:r>
                            <w:r w:rsidRPr="0064051D">
                              <w:rPr>
                                <w:rFonts w:ascii="標楷體" w:eastAsia="標楷體" w:hAnsi="標楷體" w:hint="eastAsia"/>
                                <w:sz w:val="20"/>
                              </w:rPr>
                              <w:t>、％</w:t>
                            </w:r>
                          </w:p>
                          <w:tbl>
                            <w:tblPr>
                              <w:tblW w:w="4956" w:type="pct"/>
                              <w:jc w:val="center"/>
                              <w:tblCellMar>
                                <w:left w:w="28" w:type="dxa"/>
                                <w:right w:w="28" w:type="dxa"/>
                              </w:tblCellMar>
                              <w:tblLook w:val="04A0" w:firstRow="1" w:lastRow="0" w:firstColumn="1" w:lastColumn="0" w:noHBand="0" w:noVBand="1"/>
                            </w:tblPr>
                            <w:tblGrid>
                              <w:gridCol w:w="499"/>
                              <w:gridCol w:w="1264"/>
                              <w:gridCol w:w="1266"/>
                              <w:gridCol w:w="1155"/>
                              <w:gridCol w:w="1007"/>
                              <w:gridCol w:w="1020"/>
                              <w:gridCol w:w="1006"/>
                            </w:tblGrid>
                            <w:tr w:rsidR="009E06D7" w:rsidRPr="0064051D" w14:paraId="27BEAA0F" w14:textId="77777777" w:rsidTr="00A14F19">
                              <w:trPr>
                                <w:trHeight w:val="387"/>
                                <w:jc w:val="center"/>
                              </w:trPr>
                              <w:tc>
                                <w:tcPr>
                                  <w:tcW w:w="345" w:type="pct"/>
                                  <w:vMerge w:val="restart"/>
                                  <w:tcBorders>
                                    <w:top w:val="single" w:sz="4" w:space="0" w:color="auto"/>
                                    <w:left w:val="single" w:sz="4" w:space="0" w:color="auto"/>
                                    <w:bottom w:val="single" w:sz="4" w:space="0" w:color="auto"/>
                                    <w:right w:val="single" w:sz="4" w:space="0" w:color="auto"/>
                                  </w:tcBorders>
                                  <w:vAlign w:val="center"/>
                                  <w:hideMark/>
                                </w:tcPr>
                                <w:p w14:paraId="10116344"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年度</w:t>
                                  </w:r>
                                </w:p>
                              </w:tc>
                              <w:tc>
                                <w:tcPr>
                                  <w:tcW w:w="876" w:type="pct"/>
                                  <w:vMerge w:val="restart"/>
                                  <w:tcBorders>
                                    <w:top w:val="single" w:sz="4" w:space="0" w:color="auto"/>
                                    <w:left w:val="nil"/>
                                    <w:right w:val="single" w:sz="4" w:space="0" w:color="auto"/>
                                  </w:tcBorders>
                                  <w:vAlign w:val="center"/>
                                  <w:hideMark/>
                                </w:tcPr>
                                <w:p w14:paraId="0619F1E3" w14:textId="77777777" w:rsidR="009E06D7" w:rsidRPr="0064051D" w:rsidRDefault="009E06D7" w:rsidP="00F318A1">
                                  <w:pPr>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預算數</w:t>
                                  </w:r>
                                </w:p>
                              </w:tc>
                              <w:tc>
                                <w:tcPr>
                                  <w:tcW w:w="877" w:type="pct"/>
                                  <w:vMerge w:val="restart"/>
                                  <w:tcBorders>
                                    <w:top w:val="single" w:sz="4" w:space="0" w:color="auto"/>
                                    <w:left w:val="nil"/>
                                    <w:right w:val="single" w:sz="4" w:space="0" w:color="auto"/>
                                  </w:tcBorders>
                                  <w:vAlign w:val="center"/>
                                </w:tcPr>
                                <w:p w14:paraId="2C613E33" w14:textId="77777777" w:rsidR="009E06D7" w:rsidRPr="0064051D" w:rsidRDefault="009E06D7" w:rsidP="00F318A1">
                                  <w:pPr>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決算</w:t>
                                  </w: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數</w:t>
                                  </w:r>
                                </w:p>
                              </w:tc>
                              <w:tc>
                                <w:tcPr>
                                  <w:tcW w:w="1498" w:type="pct"/>
                                  <w:gridSpan w:val="2"/>
                                  <w:tcBorders>
                                    <w:top w:val="single" w:sz="4" w:space="0" w:color="auto"/>
                                    <w:left w:val="nil"/>
                                    <w:bottom w:val="single" w:sz="4" w:space="0" w:color="auto"/>
                                    <w:right w:val="single" w:sz="4" w:space="0" w:color="000000"/>
                                  </w:tcBorders>
                                  <w:vAlign w:val="center"/>
                                  <w:hideMark/>
                                </w:tcPr>
                                <w:p w14:paraId="299BEEDD" w14:textId="77777777" w:rsidR="009E06D7" w:rsidRPr="0064051D" w:rsidRDefault="009E06D7" w:rsidP="00F318A1">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實現數</w:t>
                                  </w:r>
                                </w:p>
                              </w:tc>
                              <w:tc>
                                <w:tcPr>
                                  <w:tcW w:w="1403" w:type="pct"/>
                                  <w:gridSpan w:val="2"/>
                                  <w:tcBorders>
                                    <w:top w:val="single" w:sz="4" w:space="0" w:color="auto"/>
                                    <w:left w:val="nil"/>
                                    <w:bottom w:val="single" w:sz="4" w:space="0" w:color="auto"/>
                                    <w:right w:val="single" w:sz="4" w:space="0" w:color="000000"/>
                                  </w:tcBorders>
                                  <w:vAlign w:val="center"/>
                                  <w:hideMark/>
                                </w:tcPr>
                                <w:p w14:paraId="5E2760EF" w14:textId="77777777" w:rsidR="009E06D7" w:rsidRPr="0064051D" w:rsidRDefault="009E06D7" w:rsidP="00F318A1">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應付保留數</w:t>
                                  </w:r>
                                </w:p>
                              </w:tc>
                            </w:tr>
                            <w:tr w:rsidR="00A75738" w:rsidRPr="0064051D" w14:paraId="09C5467F" w14:textId="77777777" w:rsidTr="00A14F19">
                              <w:trPr>
                                <w:trHeight w:val="547"/>
                                <w:jc w:val="center"/>
                              </w:trPr>
                              <w:tc>
                                <w:tcPr>
                                  <w:tcW w:w="345" w:type="pct"/>
                                  <w:vMerge/>
                                  <w:tcBorders>
                                    <w:top w:val="single" w:sz="4" w:space="0" w:color="auto"/>
                                    <w:left w:val="single" w:sz="4" w:space="0" w:color="auto"/>
                                    <w:bottom w:val="single" w:sz="4" w:space="0" w:color="auto"/>
                                    <w:right w:val="single" w:sz="4" w:space="0" w:color="auto"/>
                                  </w:tcBorders>
                                  <w:vAlign w:val="center"/>
                                  <w:hideMark/>
                                </w:tcPr>
                                <w:p w14:paraId="588ED73E"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76" w:type="pct"/>
                                  <w:vMerge/>
                                  <w:tcBorders>
                                    <w:left w:val="nil"/>
                                    <w:bottom w:val="single" w:sz="4" w:space="0" w:color="auto"/>
                                    <w:right w:val="single" w:sz="4" w:space="0" w:color="auto"/>
                                  </w:tcBorders>
                                  <w:vAlign w:val="center"/>
                                  <w:hideMark/>
                                </w:tcPr>
                                <w:p w14:paraId="7AE43E89"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77" w:type="pct"/>
                                  <w:vMerge/>
                                  <w:tcBorders>
                                    <w:left w:val="nil"/>
                                    <w:bottom w:val="single" w:sz="4" w:space="0" w:color="auto"/>
                                    <w:right w:val="single" w:sz="4" w:space="0" w:color="auto"/>
                                  </w:tcBorders>
                                  <w:vAlign w:val="center"/>
                                  <w:hideMark/>
                                </w:tcPr>
                                <w:p w14:paraId="214005E2"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00" w:type="pct"/>
                                  <w:tcBorders>
                                    <w:top w:val="nil"/>
                                    <w:left w:val="nil"/>
                                    <w:bottom w:val="single" w:sz="4" w:space="0" w:color="auto"/>
                                    <w:right w:val="single" w:sz="4" w:space="0" w:color="auto"/>
                                  </w:tcBorders>
                                  <w:vAlign w:val="center"/>
                                  <w:hideMark/>
                                </w:tcPr>
                                <w:p w14:paraId="302E692C"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98" w:type="pct"/>
                                  <w:tcBorders>
                                    <w:top w:val="nil"/>
                                    <w:left w:val="nil"/>
                                    <w:bottom w:val="single" w:sz="4" w:space="0" w:color="auto"/>
                                    <w:right w:val="single" w:sz="4" w:space="0" w:color="auto"/>
                                  </w:tcBorders>
                                  <w:vAlign w:val="center"/>
                                  <w:hideMark/>
                                </w:tcPr>
                                <w:p w14:paraId="7F858E0E"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占預算數</w:t>
                                  </w:r>
                                </w:p>
                                <w:p w14:paraId="41A79D75"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比率</w:t>
                                  </w:r>
                                </w:p>
                              </w:tc>
                              <w:tc>
                                <w:tcPr>
                                  <w:tcW w:w="707" w:type="pct"/>
                                  <w:tcBorders>
                                    <w:top w:val="nil"/>
                                    <w:left w:val="nil"/>
                                    <w:bottom w:val="single" w:sz="4" w:space="0" w:color="auto"/>
                                    <w:right w:val="single" w:sz="4" w:space="0" w:color="auto"/>
                                  </w:tcBorders>
                                  <w:vAlign w:val="center"/>
                                  <w:hideMark/>
                                </w:tcPr>
                                <w:p w14:paraId="56505A68"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97" w:type="pct"/>
                                  <w:tcBorders>
                                    <w:top w:val="nil"/>
                                    <w:left w:val="nil"/>
                                    <w:bottom w:val="single" w:sz="4" w:space="0" w:color="auto"/>
                                    <w:right w:val="single" w:sz="4" w:space="0" w:color="auto"/>
                                  </w:tcBorders>
                                  <w:vAlign w:val="center"/>
                                  <w:hideMark/>
                                </w:tcPr>
                                <w:p w14:paraId="63A93DDE"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占預算數</w:t>
                                  </w:r>
                                </w:p>
                                <w:p w14:paraId="6EB751AD"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比率</w:t>
                                  </w:r>
                                </w:p>
                              </w:tc>
                            </w:tr>
                            <w:tr w:rsidR="00A75738" w:rsidRPr="0064051D" w14:paraId="48DDF507"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702E384C"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110</w:t>
                                  </w:r>
                                </w:p>
                              </w:tc>
                              <w:tc>
                                <w:tcPr>
                                  <w:tcW w:w="876" w:type="pct"/>
                                  <w:tcBorders>
                                    <w:top w:val="nil"/>
                                    <w:left w:val="nil"/>
                                    <w:bottom w:val="single" w:sz="4" w:space="0" w:color="auto"/>
                                    <w:right w:val="single" w:sz="4" w:space="0" w:color="auto"/>
                                  </w:tcBorders>
                                  <w:vAlign w:val="center"/>
                                </w:tcPr>
                                <w:p w14:paraId="3832A45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6,851,350</w:t>
                                  </w:r>
                                </w:p>
                              </w:tc>
                              <w:tc>
                                <w:tcPr>
                                  <w:tcW w:w="877" w:type="pct"/>
                                  <w:tcBorders>
                                    <w:top w:val="nil"/>
                                    <w:left w:val="nil"/>
                                    <w:bottom w:val="single" w:sz="4" w:space="0" w:color="auto"/>
                                    <w:right w:val="single" w:sz="4" w:space="0" w:color="auto"/>
                                  </w:tcBorders>
                                  <w:vAlign w:val="center"/>
                                </w:tcPr>
                                <w:p w14:paraId="09D834D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6,205,912</w:t>
                                  </w:r>
                                </w:p>
                              </w:tc>
                              <w:tc>
                                <w:tcPr>
                                  <w:tcW w:w="800" w:type="pct"/>
                                  <w:tcBorders>
                                    <w:top w:val="nil"/>
                                    <w:left w:val="nil"/>
                                    <w:bottom w:val="single" w:sz="4" w:space="0" w:color="auto"/>
                                    <w:right w:val="single" w:sz="4" w:space="0" w:color="auto"/>
                                  </w:tcBorders>
                                  <w:vAlign w:val="center"/>
                                </w:tcPr>
                                <w:p w14:paraId="4670DB2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3,651,621</w:t>
                                  </w:r>
                                </w:p>
                              </w:tc>
                              <w:tc>
                                <w:tcPr>
                                  <w:tcW w:w="698" w:type="pct"/>
                                  <w:tcBorders>
                                    <w:top w:val="nil"/>
                                    <w:left w:val="nil"/>
                                    <w:bottom w:val="single" w:sz="4" w:space="0" w:color="auto"/>
                                    <w:right w:val="single" w:sz="4" w:space="0" w:color="auto"/>
                                  </w:tcBorders>
                                  <w:vAlign w:val="center"/>
                                </w:tcPr>
                                <w:p w14:paraId="72942AFA"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53.30</w:t>
                                  </w:r>
                                </w:p>
                              </w:tc>
                              <w:tc>
                                <w:tcPr>
                                  <w:tcW w:w="707" w:type="pct"/>
                                  <w:tcBorders>
                                    <w:top w:val="nil"/>
                                    <w:left w:val="nil"/>
                                    <w:bottom w:val="single" w:sz="4" w:space="0" w:color="auto"/>
                                    <w:right w:val="single" w:sz="4" w:space="0" w:color="auto"/>
                                  </w:tcBorders>
                                  <w:vAlign w:val="center"/>
                                </w:tcPr>
                                <w:p w14:paraId="3941A16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2,554,291</w:t>
                                  </w:r>
                                </w:p>
                              </w:tc>
                              <w:tc>
                                <w:tcPr>
                                  <w:tcW w:w="697" w:type="pct"/>
                                  <w:tcBorders>
                                    <w:top w:val="nil"/>
                                    <w:left w:val="nil"/>
                                    <w:bottom w:val="single" w:sz="4" w:space="0" w:color="auto"/>
                                    <w:right w:val="single" w:sz="4" w:space="0" w:color="auto"/>
                                  </w:tcBorders>
                                  <w:vAlign w:val="center"/>
                                </w:tcPr>
                                <w:p w14:paraId="25DA7597"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37.28</w:t>
                                  </w:r>
                                </w:p>
                              </w:tc>
                            </w:tr>
                            <w:tr w:rsidR="00A75738" w:rsidRPr="0064051D" w14:paraId="249A5B71"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060DD8DA"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111</w:t>
                                  </w:r>
                                </w:p>
                              </w:tc>
                              <w:tc>
                                <w:tcPr>
                                  <w:tcW w:w="876" w:type="pct"/>
                                  <w:tcBorders>
                                    <w:top w:val="nil"/>
                                    <w:left w:val="nil"/>
                                    <w:bottom w:val="single" w:sz="4" w:space="0" w:color="auto"/>
                                    <w:right w:val="single" w:sz="4" w:space="0" w:color="auto"/>
                                  </w:tcBorders>
                                  <w:vAlign w:val="center"/>
                                </w:tcPr>
                                <w:p w14:paraId="5C44C55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7,814,905</w:t>
                                  </w:r>
                                </w:p>
                              </w:tc>
                              <w:tc>
                                <w:tcPr>
                                  <w:tcW w:w="877" w:type="pct"/>
                                  <w:tcBorders>
                                    <w:top w:val="nil"/>
                                    <w:left w:val="nil"/>
                                    <w:bottom w:val="single" w:sz="4" w:space="0" w:color="auto"/>
                                    <w:right w:val="single" w:sz="4" w:space="0" w:color="auto"/>
                                  </w:tcBorders>
                                  <w:vAlign w:val="center"/>
                                </w:tcPr>
                                <w:p w14:paraId="55545408"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6,737,279</w:t>
                                  </w:r>
                                </w:p>
                              </w:tc>
                              <w:tc>
                                <w:tcPr>
                                  <w:tcW w:w="800" w:type="pct"/>
                                  <w:tcBorders>
                                    <w:top w:val="nil"/>
                                    <w:left w:val="nil"/>
                                    <w:bottom w:val="single" w:sz="4" w:space="0" w:color="auto"/>
                                    <w:right w:val="single" w:sz="4" w:space="0" w:color="auto"/>
                                  </w:tcBorders>
                                  <w:vAlign w:val="center"/>
                                </w:tcPr>
                                <w:p w14:paraId="1F28892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3,962,295</w:t>
                                  </w:r>
                                </w:p>
                              </w:tc>
                              <w:tc>
                                <w:tcPr>
                                  <w:tcW w:w="698" w:type="pct"/>
                                  <w:tcBorders>
                                    <w:top w:val="nil"/>
                                    <w:left w:val="nil"/>
                                    <w:bottom w:val="single" w:sz="4" w:space="0" w:color="auto"/>
                                    <w:right w:val="single" w:sz="4" w:space="0" w:color="auto"/>
                                  </w:tcBorders>
                                  <w:vAlign w:val="center"/>
                                </w:tcPr>
                                <w:p w14:paraId="71236E1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50.70</w:t>
                                  </w:r>
                                </w:p>
                              </w:tc>
                              <w:tc>
                                <w:tcPr>
                                  <w:tcW w:w="707" w:type="pct"/>
                                  <w:tcBorders>
                                    <w:top w:val="nil"/>
                                    <w:left w:val="nil"/>
                                    <w:bottom w:val="single" w:sz="4" w:space="0" w:color="auto"/>
                                    <w:right w:val="single" w:sz="4" w:space="0" w:color="auto"/>
                                  </w:tcBorders>
                                  <w:vAlign w:val="center"/>
                                </w:tcPr>
                                <w:p w14:paraId="77446EE1"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2,774,984</w:t>
                                  </w:r>
                                </w:p>
                              </w:tc>
                              <w:tc>
                                <w:tcPr>
                                  <w:tcW w:w="697" w:type="pct"/>
                                  <w:tcBorders>
                                    <w:top w:val="nil"/>
                                    <w:left w:val="nil"/>
                                    <w:bottom w:val="single" w:sz="4" w:space="0" w:color="auto"/>
                                    <w:right w:val="single" w:sz="4" w:space="0" w:color="auto"/>
                                  </w:tcBorders>
                                  <w:vAlign w:val="center"/>
                                </w:tcPr>
                                <w:p w14:paraId="175EA2D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35.51</w:t>
                                  </w:r>
                                </w:p>
                              </w:tc>
                            </w:tr>
                            <w:tr w:rsidR="00A75738" w:rsidRPr="0064051D" w14:paraId="4308EAA9"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50B2B426"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112</w:t>
                                  </w:r>
                                </w:p>
                              </w:tc>
                              <w:tc>
                                <w:tcPr>
                                  <w:tcW w:w="876" w:type="pct"/>
                                  <w:tcBorders>
                                    <w:top w:val="nil"/>
                                    <w:left w:val="nil"/>
                                    <w:bottom w:val="single" w:sz="4" w:space="0" w:color="auto"/>
                                    <w:right w:val="single" w:sz="4" w:space="0" w:color="auto"/>
                                  </w:tcBorders>
                                  <w:vAlign w:val="center"/>
                                </w:tcPr>
                                <w:p w14:paraId="72B5F530"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5,922,282</w:t>
                                  </w:r>
                                </w:p>
                              </w:tc>
                              <w:tc>
                                <w:tcPr>
                                  <w:tcW w:w="877" w:type="pct"/>
                                  <w:tcBorders>
                                    <w:top w:val="nil"/>
                                    <w:left w:val="nil"/>
                                    <w:bottom w:val="single" w:sz="4" w:space="0" w:color="auto"/>
                                    <w:right w:val="single" w:sz="4" w:space="0" w:color="auto"/>
                                  </w:tcBorders>
                                  <w:vAlign w:val="center"/>
                                </w:tcPr>
                                <w:p w14:paraId="498C150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5,446,773</w:t>
                                  </w:r>
                                </w:p>
                              </w:tc>
                              <w:tc>
                                <w:tcPr>
                                  <w:tcW w:w="800" w:type="pct"/>
                                  <w:tcBorders>
                                    <w:top w:val="nil"/>
                                    <w:left w:val="nil"/>
                                    <w:bottom w:val="single" w:sz="4" w:space="0" w:color="auto"/>
                                    <w:right w:val="single" w:sz="4" w:space="0" w:color="auto"/>
                                  </w:tcBorders>
                                  <w:vAlign w:val="center"/>
                                </w:tcPr>
                                <w:p w14:paraId="1E10225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3,147,570</w:t>
                                  </w:r>
                                </w:p>
                              </w:tc>
                              <w:tc>
                                <w:tcPr>
                                  <w:tcW w:w="698" w:type="pct"/>
                                  <w:tcBorders>
                                    <w:top w:val="nil"/>
                                    <w:left w:val="nil"/>
                                    <w:bottom w:val="single" w:sz="4" w:space="0" w:color="auto"/>
                                    <w:right w:val="single" w:sz="4" w:space="0" w:color="auto"/>
                                  </w:tcBorders>
                                  <w:vAlign w:val="center"/>
                                </w:tcPr>
                                <w:p w14:paraId="6C0200D3"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53.15</w:t>
                                  </w:r>
                                </w:p>
                              </w:tc>
                              <w:tc>
                                <w:tcPr>
                                  <w:tcW w:w="707" w:type="pct"/>
                                  <w:tcBorders>
                                    <w:top w:val="nil"/>
                                    <w:left w:val="nil"/>
                                    <w:bottom w:val="single" w:sz="4" w:space="0" w:color="auto"/>
                                    <w:right w:val="single" w:sz="4" w:space="0" w:color="auto"/>
                                  </w:tcBorders>
                                  <w:vAlign w:val="center"/>
                                </w:tcPr>
                                <w:p w14:paraId="23E698B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2,299,203</w:t>
                                  </w:r>
                                </w:p>
                              </w:tc>
                              <w:tc>
                                <w:tcPr>
                                  <w:tcW w:w="697" w:type="pct"/>
                                  <w:tcBorders>
                                    <w:top w:val="nil"/>
                                    <w:left w:val="nil"/>
                                    <w:bottom w:val="single" w:sz="4" w:space="0" w:color="auto"/>
                                    <w:right w:val="single" w:sz="4" w:space="0" w:color="auto"/>
                                  </w:tcBorders>
                                  <w:vAlign w:val="center"/>
                                </w:tcPr>
                                <w:p w14:paraId="607D53E9"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38.82</w:t>
                                  </w:r>
                                </w:p>
                              </w:tc>
                            </w:tr>
                            <w:tr w:rsidR="00A75738" w:rsidRPr="0064051D" w14:paraId="7A167500"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481F2724"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w:t>
                                  </w:r>
                                  <w:r w:rsidRPr="0064051D">
                                    <w:rPr>
                                      <w:rFonts w:ascii="標楷體" w:eastAsia="標楷體" w:hAnsi="標楷體"/>
                                      <w:sz w:val="20"/>
                                    </w:rPr>
                                    <w:t>13</w:t>
                                  </w:r>
                                </w:p>
                              </w:tc>
                              <w:tc>
                                <w:tcPr>
                                  <w:tcW w:w="876" w:type="pct"/>
                                  <w:tcBorders>
                                    <w:top w:val="nil"/>
                                    <w:left w:val="nil"/>
                                    <w:bottom w:val="single" w:sz="4" w:space="0" w:color="auto"/>
                                    <w:right w:val="single" w:sz="4" w:space="0" w:color="auto"/>
                                  </w:tcBorders>
                                  <w:vAlign w:val="center"/>
                                </w:tcPr>
                                <w:p w14:paraId="6E2D706F"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13,090,928 </w:t>
                                  </w:r>
                                </w:p>
                              </w:tc>
                              <w:tc>
                                <w:tcPr>
                                  <w:tcW w:w="877" w:type="pct"/>
                                  <w:tcBorders>
                                    <w:top w:val="nil"/>
                                    <w:left w:val="nil"/>
                                    <w:bottom w:val="single" w:sz="4" w:space="0" w:color="auto"/>
                                    <w:right w:val="single" w:sz="4" w:space="0" w:color="auto"/>
                                  </w:tcBorders>
                                  <w:vAlign w:val="center"/>
                                </w:tcPr>
                                <w:p w14:paraId="603F42CA"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11,691,837 </w:t>
                                  </w:r>
                                </w:p>
                              </w:tc>
                              <w:tc>
                                <w:tcPr>
                                  <w:tcW w:w="800" w:type="pct"/>
                                  <w:tcBorders>
                                    <w:top w:val="nil"/>
                                    <w:left w:val="nil"/>
                                    <w:bottom w:val="single" w:sz="4" w:space="0" w:color="auto"/>
                                    <w:right w:val="single" w:sz="4" w:space="0" w:color="auto"/>
                                  </w:tcBorders>
                                  <w:vAlign w:val="center"/>
                                </w:tcPr>
                                <w:p w14:paraId="75F231F2"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5,516,444 </w:t>
                                  </w:r>
                                </w:p>
                              </w:tc>
                              <w:tc>
                                <w:tcPr>
                                  <w:tcW w:w="698" w:type="pct"/>
                                  <w:tcBorders>
                                    <w:top w:val="nil"/>
                                    <w:left w:val="nil"/>
                                    <w:bottom w:val="single" w:sz="4" w:space="0" w:color="auto"/>
                                    <w:right w:val="single" w:sz="4" w:space="0" w:color="auto"/>
                                  </w:tcBorders>
                                  <w:vAlign w:val="center"/>
                                </w:tcPr>
                                <w:p w14:paraId="677306B3"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42.14</w:t>
                                  </w:r>
                                </w:p>
                              </w:tc>
                              <w:tc>
                                <w:tcPr>
                                  <w:tcW w:w="707" w:type="pct"/>
                                  <w:tcBorders>
                                    <w:top w:val="nil"/>
                                    <w:left w:val="nil"/>
                                    <w:bottom w:val="single" w:sz="4" w:space="0" w:color="auto"/>
                                    <w:right w:val="single" w:sz="4" w:space="0" w:color="auto"/>
                                  </w:tcBorders>
                                  <w:vAlign w:val="center"/>
                                </w:tcPr>
                                <w:p w14:paraId="42D4EF8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6,175,393 </w:t>
                                  </w:r>
                                </w:p>
                              </w:tc>
                              <w:tc>
                                <w:tcPr>
                                  <w:tcW w:w="697" w:type="pct"/>
                                  <w:tcBorders>
                                    <w:top w:val="nil"/>
                                    <w:left w:val="nil"/>
                                    <w:bottom w:val="single" w:sz="4" w:space="0" w:color="auto"/>
                                    <w:right w:val="single" w:sz="4" w:space="0" w:color="auto"/>
                                  </w:tcBorders>
                                  <w:vAlign w:val="center"/>
                                </w:tcPr>
                                <w:p w14:paraId="7DF6A49F"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47.17</w:t>
                                  </w:r>
                                </w:p>
                              </w:tc>
                            </w:tr>
                            <w:tr w:rsidR="00A75738" w:rsidRPr="0064051D" w14:paraId="01050C8A"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4A9369F9"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114</w:t>
                                  </w:r>
                                </w:p>
                              </w:tc>
                              <w:tc>
                                <w:tcPr>
                                  <w:tcW w:w="876" w:type="pct"/>
                                  <w:tcBorders>
                                    <w:top w:val="nil"/>
                                    <w:left w:val="nil"/>
                                    <w:bottom w:val="single" w:sz="4" w:space="0" w:color="auto"/>
                                    <w:right w:val="single" w:sz="4" w:space="0" w:color="auto"/>
                                  </w:tcBorders>
                                  <w:vAlign w:val="center"/>
                                </w:tcPr>
                                <w:p w14:paraId="145561B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10,224,174</w:t>
                                  </w:r>
                                </w:p>
                              </w:tc>
                              <w:tc>
                                <w:tcPr>
                                  <w:tcW w:w="877" w:type="pct"/>
                                  <w:tcBorders>
                                    <w:top w:val="nil"/>
                                    <w:left w:val="nil"/>
                                    <w:bottom w:val="single" w:sz="4" w:space="0" w:color="auto"/>
                                    <w:right w:val="single" w:sz="4" w:space="0" w:color="auto"/>
                                  </w:tcBorders>
                                  <w:vAlign w:val="center"/>
                                </w:tcPr>
                                <w:p w14:paraId="2A930878"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9,376,766</w:t>
                                  </w:r>
                                </w:p>
                              </w:tc>
                              <w:tc>
                                <w:tcPr>
                                  <w:tcW w:w="800" w:type="pct"/>
                                  <w:tcBorders>
                                    <w:top w:val="nil"/>
                                    <w:left w:val="nil"/>
                                    <w:bottom w:val="single" w:sz="4" w:space="0" w:color="auto"/>
                                    <w:right w:val="single" w:sz="4" w:space="0" w:color="auto"/>
                                  </w:tcBorders>
                                  <w:vAlign w:val="center"/>
                                </w:tcPr>
                                <w:p w14:paraId="65B8ACA6"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4,493,621</w:t>
                                  </w:r>
                                </w:p>
                              </w:tc>
                              <w:tc>
                                <w:tcPr>
                                  <w:tcW w:w="698" w:type="pct"/>
                                  <w:tcBorders>
                                    <w:top w:val="nil"/>
                                    <w:left w:val="nil"/>
                                    <w:bottom w:val="single" w:sz="4" w:space="0" w:color="auto"/>
                                    <w:right w:val="single" w:sz="4" w:space="0" w:color="auto"/>
                                  </w:tcBorders>
                                  <w:vAlign w:val="center"/>
                                </w:tcPr>
                                <w:p w14:paraId="78C439F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43.95</w:t>
                                  </w:r>
                                </w:p>
                              </w:tc>
                              <w:tc>
                                <w:tcPr>
                                  <w:tcW w:w="707" w:type="pct"/>
                                  <w:tcBorders>
                                    <w:top w:val="nil"/>
                                    <w:left w:val="nil"/>
                                    <w:bottom w:val="single" w:sz="4" w:space="0" w:color="auto"/>
                                    <w:right w:val="single" w:sz="4" w:space="0" w:color="auto"/>
                                  </w:tcBorders>
                                  <w:vAlign w:val="center"/>
                                </w:tcPr>
                                <w:p w14:paraId="1AF09485"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4,883,145</w:t>
                                  </w:r>
                                </w:p>
                              </w:tc>
                              <w:tc>
                                <w:tcPr>
                                  <w:tcW w:w="697" w:type="pct"/>
                                  <w:tcBorders>
                                    <w:top w:val="nil"/>
                                    <w:left w:val="nil"/>
                                    <w:bottom w:val="single" w:sz="4" w:space="0" w:color="auto"/>
                                    <w:right w:val="single" w:sz="4" w:space="0" w:color="auto"/>
                                  </w:tcBorders>
                                  <w:vAlign w:val="center"/>
                                </w:tcPr>
                                <w:p w14:paraId="1A7E796D"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47.</w:t>
                                  </w:r>
                                  <w:r>
                                    <w:rPr>
                                      <w:rFonts w:ascii="標楷體" w:eastAsia="標楷體" w:hAnsi="標楷體"/>
                                      <w:sz w:val="20"/>
                                    </w:rPr>
                                    <w:t>76</w:t>
                                  </w:r>
                                </w:p>
                              </w:tc>
                            </w:tr>
                          </w:tbl>
                          <w:p w14:paraId="39BEB79D" w14:textId="77777777" w:rsidR="009E06D7" w:rsidRPr="0064051D" w:rsidRDefault="009E06D7" w:rsidP="009E06D7">
                            <w:pPr>
                              <w:widowControl/>
                              <w:snapToGrid w:val="0"/>
                              <w:spacing w:line="220" w:lineRule="exact"/>
                              <w:jc w:val="both"/>
                              <w:rPr>
                                <w:rFonts w:ascii="標楷體" w:eastAsia="標楷體" w:hAnsi="標楷體"/>
                              </w:rPr>
                            </w:pPr>
                            <w:r w:rsidRPr="006404DC">
                              <w:rPr>
                                <w:rFonts w:ascii="標楷體" w:eastAsia="標楷體" w:hAnsi="標楷體" w:cs="新細明體" w:hint="eastAsia"/>
                                <w:color w:val="000000"/>
                                <w:kern w:val="0"/>
                                <w:sz w:val="18"/>
                                <w:szCs w:val="18"/>
                              </w:rPr>
                              <w:t>資料來源：整理自</w:t>
                            </w:r>
                            <w:r w:rsidRPr="006404DC">
                              <w:rPr>
                                <w:rFonts w:ascii="標楷體" w:eastAsia="標楷體" w:hAnsi="標楷體" w:cs="新細明體"/>
                                <w:color w:val="000000"/>
                                <w:kern w:val="0"/>
                                <w:sz w:val="18"/>
                                <w:szCs w:val="18"/>
                              </w:rPr>
                              <w:t>110</w:t>
                            </w:r>
                            <w:r w:rsidRPr="006404DC">
                              <w:rPr>
                                <w:rFonts w:ascii="標楷體" w:eastAsia="標楷體" w:hAnsi="標楷體" w:cs="新細明體" w:hint="eastAsia"/>
                                <w:color w:val="000000"/>
                                <w:kern w:val="0"/>
                                <w:sz w:val="18"/>
                                <w:szCs w:val="18"/>
                              </w:rPr>
                              <w:t>至</w:t>
                            </w:r>
                            <w:r w:rsidRPr="006404DC">
                              <w:rPr>
                                <w:rFonts w:ascii="標楷體" w:eastAsia="標楷體" w:hAnsi="標楷體" w:cs="新細明體"/>
                                <w:color w:val="000000"/>
                                <w:kern w:val="0"/>
                                <w:sz w:val="18"/>
                                <w:szCs w:val="18"/>
                              </w:rPr>
                              <w:t>114</w:t>
                            </w:r>
                            <w:r w:rsidRPr="006404DC">
                              <w:rPr>
                                <w:rFonts w:ascii="標楷體" w:eastAsia="標楷體" w:hAnsi="標楷體" w:cs="新細明體" w:hint="eastAsia"/>
                                <w:color w:val="000000"/>
                                <w:kern w:val="0"/>
                                <w:sz w:val="18"/>
                                <w:szCs w:val="18"/>
                              </w:rPr>
                              <w:t>年度南投縣總決算審核報告。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9481C5" id="_x0000_s1027" type="#_x0000_t202" style="position:absolute;left:0;text-align:left;margin-left:117.9pt;margin-top:196.1pt;width:378.2pt;height:197.5pt;z-index:-251722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" stroked="f">
                <v:textbox>
                  <w:txbxContent>
                    <w:p w14:paraId="17B5F04D" w14:textId="77777777" w:rsidR="009E06D7" w:rsidRPr="0064051D" w:rsidRDefault="009E06D7" w:rsidP="009E06D7">
                      <w:pPr>
                        <w:widowControl/>
                        <w:spacing w:afterLines="50" w:after="120" w:line="240" w:lineRule="exact"/>
                        <w:jc w:val="center"/>
                        <w:rPr>
                          <w:rFonts w:ascii="標楷體" w:eastAsia="標楷體" w:hAnsi="標楷體" w:cs="新細明體"/>
                          <w:color w:val="000000"/>
                          <w:kern w:val="0"/>
                          <w:sz w:val="18"/>
                          <w:szCs w:val="18"/>
                        </w:rPr>
                      </w:pPr>
                      <w:r w:rsidRPr="0064051D">
                        <w:rPr>
                          <w:rFonts w:ascii="標楷體" w:eastAsia="標楷體" w:hAnsi="標楷體"/>
                          <w:b/>
                        </w:rPr>
                        <w:t>表</w:t>
                      </w:r>
                      <w:r>
                        <w:rPr>
                          <w:rFonts w:ascii="標楷體" w:eastAsia="標楷體" w:hAnsi="標楷體"/>
                          <w:b/>
                        </w:rPr>
                        <w:t>2</w:t>
                      </w:r>
                      <w:r w:rsidRPr="0064051D">
                        <w:rPr>
                          <w:rFonts w:ascii="標楷體" w:eastAsia="標楷體" w:hAnsi="標楷體" w:hint="eastAsia"/>
                          <w:b/>
                          <w:bCs/>
                          <w:spacing w:val="-4"/>
                          <w:szCs w:val="22"/>
                        </w:rPr>
                        <w:t xml:space="preserve">　</w:t>
                      </w:r>
                      <w:r w:rsidRPr="0064051D">
                        <w:rPr>
                          <w:rFonts w:ascii="標楷體" w:eastAsia="標楷體" w:hAnsi="標楷體"/>
                          <w:b/>
                        </w:rPr>
                        <w:t>歲出</w:t>
                      </w:r>
                      <w:r w:rsidRPr="0064051D">
                        <w:rPr>
                          <w:rFonts w:ascii="標楷體" w:eastAsia="標楷體" w:hAnsi="標楷體" w:hint="eastAsia"/>
                          <w:b/>
                        </w:rPr>
                        <w:t>資本門應付保留數情形</w:t>
                      </w:r>
                    </w:p>
                    <w:p w14:paraId="39D08880" w14:textId="77777777" w:rsidR="009E06D7" w:rsidRPr="0064051D" w:rsidRDefault="009E06D7" w:rsidP="004872FB">
                      <w:pPr>
                        <w:widowControl/>
                        <w:spacing w:line="240" w:lineRule="exact"/>
                        <w:ind w:rightChars="30" w:right="72"/>
                        <w:jc w:val="right"/>
                        <w:rPr>
                          <w:rFonts w:ascii="標楷體" w:eastAsia="標楷體" w:hAnsi="標楷體"/>
                          <w:sz w:val="20"/>
                        </w:rPr>
                      </w:pPr>
                      <w:r w:rsidRPr="0064051D">
                        <w:rPr>
                          <w:rFonts w:ascii="標楷體" w:eastAsia="標楷體" w:hAnsi="標楷體" w:cs="新細明體" w:hint="eastAsia"/>
                          <w:kern w:val="0"/>
                          <w:sz w:val="20"/>
                        </w:rPr>
                        <w:t>單位：新臺幣千</w:t>
                      </w:r>
                      <w:r w:rsidRPr="0064051D">
                        <w:rPr>
                          <w:rFonts w:ascii="標楷體" w:eastAsia="標楷體" w:hAnsi="標楷體"/>
                          <w:sz w:val="20"/>
                        </w:rPr>
                        <w:t>元</w:t>
                      </w:r>
                      <w:r w:rsidRPr="0064051D">
                        <w:rPr>
                          <w:rFonts w:ascii="標楷體" w:eastAsia="標楷體" w:hAnsi="標楷體" w:hint="eastAsia"/>
                          <w:sz w:val="20"/>
                        </w:rPr>
                        <w:t>、％</w:t>
                      </w:r>
                    </w:p>
                    <w:tbl>
                      <w:tblPr>
                        <w:tblW w:w="4956" w:type="pct"/>
                        <w:jc w:val="center"/>
                        <w:tblCellMar>
                          <w:left w:w="28" w:type="dxa"/>
                          <w:right w:w="28" w:type="dxa"/>
                        </w:tblCellMar>
                        <w:tblLook w:val="04A0" w:firstRow="1" w:lastRow="0" w:firstColumn="1" w:lastColumn="0" w:noHBand="0" w:noVBand="1"/>
                      </w:tblPr>
                      <w:tblGrid>
                        <w:gridCol w:w="499"/>
                        <w:gridCol w:w="1264"/>
                        <w:gridCol w:w="1266"/>
                        <w:gridCol w:w="1155"/>
                        <w:gridCol w:w="1007"/>
                        <w:gridCol w:w="1020"/>
                        <w:gridCol w:w="1006"/>
                      </w:tblGrid>
                      <w:tr w:rsidR="009E06D7" w:rsidRPr="0064051D" w14:paraId="27BEAA0F" w14:textId="77777777" w:rsidTr="00A14F19">
                        <w:trPr>
                          <w:trHeight w:val="387"/>
                          <w:jc w:val="center"/>
                        </w:trPr>
                        <w:tc>
                          <w:tcPr>
                            <w:tcW w:w="345" w:type="pct"/>
                            <w:vMerge w:val="restart"/>
                            <w:tcBorders>
                              <w:top w:val="single" w:sz="4" w:space="0" w:color="auto"/>
                              <w:left w:val="single" w:sz="4" w:space="0" w:color="auto"/>
                              <w:bottom w:val="single" w:sz="4" w:space="0" w:color="auto"/>
                              <w:right w:val="single" w:sz="4" w:space="0" w:color="auto"/>
                            </w:tcBorders>
                            <w:vAlign w:val="center"/>
                            <w:hideMark/>
                          </w:tcPr>
                          <w:p w14:paraId="10116344"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年度</w:t>
                            </w:r>
                          </w:p>
                        </w:tc>
                        <w:tc>
                          <w:tcPr>
                            <w:tcW w:w="876" w:type="pct"/>
                            <w:vMerge w:val="restart"/>
                            <w:tcBorders>
                              <w:top w:val="single" w:sz="4" w:space="0" w:color="auto"/>
                              <w:left w:val="nil"/>
                              <w:right w:val="single" w:sz="4" w:space="0" w:color="auto"/>
                            </w:tcBorders>
                            <w:vAlign w:val="center"/>
                            <w:hideMark/>
                          </w:tcPr>
                          <w:p w14:paraId="0619F1E3" w14:textId="77777777" w:rsidR="009E06D7" w:rsidRPr="0064051D" w:rsidRDefault="009E06D7" w:rsidP="00F318A1">
                            <w:pPr>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預算數</w:t>
                            </w:r>
                          </w:p>
                        </w:tc>
                        <w:tc>
                          <w:tcPr>
                            <w:tcW w:w="877" w:type="pct"/>
                            <w:vMerge w:val="restart"/>
                            <w:tcBorders>
                              <w:top w:val="single" w:sz="4" w:space="0" w:color="auto"/>
                              <w:left w:val="nil"/>
                              <w:right w:val="single" w:sz="4" w:space="0" w:color="auto"/>
                            </w:tcBorders>
                            <w:vAlign w:val="center"/>
                          </w:tcPr>
                          <w:p w14:paraId="2C613E33" w14:textId="77777777" w:rsidR="009E06D7" w:rsidRPr="0064051D" w:rsidRDefault="009E06D7" w:rsidP="00F318A1">
                            <w:pPr>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決算</w:t>
                            </w: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數</w:t>
                            </w:r>
                          </w:p>
                        </w:tc>
                        <w:tc>
                          <w:tcPr>
                            <w:tcW w:w="1498" w:type="pct"/>
                            <w:gridSpan w:val="2"/>
                            <w:tcBorders>
                              <w:top w:val="single" w:sz="4" w:space="0" w:color="auto"/>
                              <w:left w:val="nil"/>
                              <w:bottom w:val="single" w:sz="4" w:space="0" w:color="auto"/>
                              <w:right w:val="single" w:sz="4" w:space="0" w:color="000000"/>
                            </w:tcBorders>
                            <w:vAlign w:val="center"/>
                            <w:hideMark/>
                          </w:tcPr>
                          <w:p w14:paraId="299BEEDD" w14:textId="77777777" w:rsidR="009E06D7" w:rsidRPr="0064051D" w:rsidRDefault="009E06D7" w:rsidP="00F318A1">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實現數</w:t>
                            </w:r>
                          </w:p>
                        </w:tc>
                        <w:tc>
                          <w:tcPr>
                            <w:tcW w:w="1403" w:type="pct"/>
                            <w:gridSpan w:val="2"/>
                            <w:tcBorders>
                              <w:top w:val="single" w:sz="4" w:space="0" w:color="auto"/>
                              <w:left w:val="nil"/>
                              <w:bottom w:val="single" w:sz="4" w:space="0" w:color="auto"/>
                              <w:right w:val="single" w:sz="4" w:space="0" w:color="000000"/>
                            </w:tcBorders>
                            <w:vAlign w:val="center"/>
                            <w:hideMark/>
                          </w:tcPr>
                          <w:p w14:paraId="5E2760EF" w14:textId="77777777" w:rsidR="009E06D7" w:rsidRPr="0064051D" w:rsidRDefault="009E06D7" w:rsidP="00F318A1">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審定</w:t>
                            </w:r>
                            <w:r w:rsidRPr="0064051D">
                              <w:rPr>
                                <w:rFonts w:ascii="標楷體" w:eastAsia="標楷體" w:hAnsi="標楷體" w:cs="新細明體" w:hint="eastAsia"/>
                                <w:kern w:val="0"/>
                                <w:sz w:val="20"/>
                              </w:rPr>
                              <w:t>應付保留數</w:t>
                            </w:r>
                          </w:p>
                        </w:tc>
                      </w:tr>
                      <w:tr w:rsidR="00A75738" w:rsidRPr="0064051D" w14:paraId="09C5467F" w14:textId="77777777" w:rsidTr="00A14F19">
                        <w:trPr>
                          <w:trHeight w:val="547"/>
                          <w:jc w:val="center"/>
                        </w:trPr>
                        <w:tc>
                          <w:tcPr>
                            <w:tcW w:w="345" w:type="pct"/>
                            <w:vMerge/>
                            <w:tcBorders>
                              <w:top w:val="single" w:sz="4" w:space="0" w:color="auto"/>
                              <w:left w:val="single" w:sz="4" w:space="0" w:color="auto"/>
                              <w:bottom w:val="single" w:sz="4" w:space="0" w:color="auto"/>
                              <w:right w:val="single" w:sz="4" w:space="0" w:color="auto"/>
                            </w:tcBorders>
                            <w:vAlign w:val="center"/>
                            <w:hideMark/>
                          </w:tcPr>
                          <w:p w14:paraId="588ED73E"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76" w:type="pct"/>
                            <w:vMerge/>
                            <w:tcBorders>
                              <w:left w:val="nil"/>
                              <w:bottom w:val="single" w:sz="4" w:space="0" w:color="auto"/>
                              <w:right w:val="single" w:sz="4" w:space="0" w:color="auto"/>
                            </w:tcBorders>
                            <w:vAlign w:val="center"/>
                            <w:hideMark/>
                          </w:tcPr>
                          <w:p w14:paraId="7AE43E89"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77" w:type="pct"/>
                            <w:vMerge/>
                            <w:tcBorders>
                              <w:left w:val="nil"/>
                              <w:bottom w:val="single" w:sz="4" w:space="0" w:color="auto"/>
                              <w:right w:val="single" w:sz="4" w:space="0" w:color="auto"/>
                            </w:tcBorders>
                            <w:vAlign w:val="center"/>
                            <w:hideMark/>
                          </w:tcPr>
                          <w:p w14:paraId="214005E2" w14:textId="77777777" w:rsidR="009E06D7" w:rsidRPr="0064051D" w:rsidRDefault="009E06D7" w:rsidP="00F318A1">
                            <w:pPr>
                              <w:widowControl/>
                              <w:spacing w:line="240" w:lineRule="exact"/>
                              <w:jc w:val="center"/>
                              <w:rPr>
                                <w:rFonts w:ascii="標楷體" w:eastAsia="標楷體" w:hAnsi="標楷體" w:cs="新細明體"/>
                                <w:kern w:val="0"/>
                                <w:sz w:val="20"/>
                              </w:rPr>
                            </w:pPr>
                          </w:p>
                        </w:tc>
                        <w:tc>
                          <w:tcPr>
                            <w:tcW w:w="800" w:type="pct"/>
                            <w:tcBorders>
                              <w:top w:val="nil"/>
                              <w:left w:val="nil"/>
                              <w:bottom w:val="single" w:sz="4" w:space="0" w:color="auto"/>
                              <w:right w:val="single" w:sz="4" w:space="0" w:color="auto"/>
                            </w:tcBorders>
                            <w:vAlign w:val="center"/>
                            <w:hideMark/>
                          </w:tcPr>
                          <w:p w14:paraId="302E692C"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98" w:type="pct"/>
                            <w:tcBorders>
                              <w:top w:val="nil"/>
                              <w:left w:val="nil"/>
                              <w:bottom w:val="single" w:sz="4" w:space="0" w:color="auto"/>
                              <w:right w:val="single" w:sz="4" w:space="0" w:color="auto"/>
                            </w:tcBorders>
                            <w:vAlign w:val="center"/>
                            <w:hideMark/>
                          </w:tcPr>
                          <w:p w14:paraId="7F858E0E"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占預算數</w:t>
                            </w:r>
                          </w:p>
                          <w:p w14:paraId="41A79D75"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比率</w:t>
                            </w:r>
                          </w:p>
                        </w:tc>
                        <w:tc>
                          <w:tcPr>
                            <w:tcW w:w="707" w:type="pct"/>
                            <w:tcBorders>
                              <w:top w:val="nil"/>
                              <w:left w:val="nil"/>
                              <w:bottom w:val="single" w:sz="4" w:space="0" w:color="auto"/>
                              <w:right w:val="single" w:sz="4" w:space="0" w:color="auto"/>
                            </w:tcBorders>
                            <w:vAlign w:val="center"/>
                            <w:hideMark/>
                          </w:tcPr>
                          <w:p w14:paraId="56505A68"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金額</w:t>
                            </w:r>
                          </w:p>
                        </w:tc>
                        <w:tc>
                          <w:tcPr>
                            <w:tcW w:w="697" w:type="pct"/>
                            <w:tcBorders>
                              <w:top w:val="nil"/>
                              <w:left w:val="nil"/>
                              <w:bottom w:val="single" w:sz="4" w:space="0" w:color="auto"/>
                              <w:right w:val="single" w:sz="4" w:space="0" w:color="auto"/>
                            </w:tcBorders>
                            <w:vAlign w:val="center"/>
                            <w:hideMark/>
                          </w:tcPr>
                          <w:p w14:paraId="63A93DDE"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占預算數</w:t>
                            </w:r>
                          </w:p>
                          <w:p w14:paraId="6EB751AD" w14:textId="77777777" w:rsidR="009E06D7" w:rsidRPr="0064051D" w:rsidRDefault="009E06D7" w:rsidP="00F318A1">
                            <w:pPr>
                              <w:widowControl/>
                              <w:spacing w:line="240" w:lineRule="exact"/>
                              <w:jc w:val="center"/>
                              <w:rPr>
                                <w:rFonts w:ascii="標楷體" w:eastAsia="標楷體" w:hAnsi="標楷體" w:cs="新細明體"/>
                                <w:kern w:val="0"/>
                                <w:sz w:val="20"/>
                              </w:rPr>
                            </w:pPr>
                            <w:r w:rsidRPr="0064051D">
                              <w:rPr>
                                <w:rFonts w:ascii="標楷體" w:eastAsia="標楷體" w:hAnsi="標楷體" w:cs="新細明體" w:hint="eastAsia"/>
                                <w:kern w:val="0"/>
                                <w:sz w:val="20"/>
                              </w:rPr>
                              <w:t>比率</w:t>
                            </w:r>
                          </w:p>
                        </w:tc>
                      </w:tr>
                      <w:tr w:rsidR="00A75738" w:rsidRPr="0064051D" w14:paraId="48DDF507"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702E384C"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110</w:t>
                            </w:r>
                          </w:p>
                        </w:tc>
                        <w:tc>
                          <w:tcPr>
                            <w:tcW w:w="876" w:type="pct"/>
                            <w:tcBorders>
                              <w:top w:val="nil"/>
                              <w:left w:val="nil"/>
                              <w:bottom w:val="single" w:sz="4" w:space="0" w:color="auto"/>
                              <w:right w:val="single" w:sz="4" w:space="0" w:color="auto"/>
                            </w:tcBorders>
                            <w:vAlign w:val="center"/>
                          </w:tcPr>
                          <w:p w14:paraId="3832A45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6,851,350</w:t>
                            </w:r>
                          </w:p>
                        </w:tc>
                        <w:tc>
                          <w:tcPr>
                            <w:tcW w:w="877" w:type="pct"/>
                            <w:tcBorders>
                              <w:top w:val="nil"/>
                              <w:left w:val="nil"/>
                              <w:bottom w:val="single" w:sz="4" w:space="0" w:color="auto"/>
                              <w:right w:val="single" w:sz="4" w:space="0" w:color="auto"/>
                            </w:tcBorders>
                            <w:vAlign w:val="center"/>
                          </w:tcPr>
                          <w:p w14:paraId="09D834D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6,205,912</w:t>
                            </w:r>
                          </w:p>
                        </w:tc>
                        <w:tc>
                          <w:tcPr>
                            <w:tcW w:w="800" w:type="pct"/>
                            <w:tcBorders>
                              <w:top w:val="nil"/>
                              <w:left w:val="nil"/>
                              <w:bottom w:val="single" w:sz="4" w:space="0" w:color="auto"/>
                              <w:right w:val="single" w:sz="4" w:space="0" w:color="auto"/>
                            </w:tcBorders>
                            <w:vAlign w:val="center"/>
                          </w:tcPr>
                          <w:p w14:paraId="4670DB2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3,651,621</w:t>
                            </w:r>
                          </w:p>
                        </w:tc>
                        <w:tc>
                          <w:tcPr>
                            <w:tcW w:w="698" w:type="pct"/>
                            <w:tcBorders>
                              <w:top w:val="nil"/>
                              <w:left w:val="nil"/>
                              <w:bottom w:val="single" w:sz="4" w:space="0" w:color="auto"/>
                              <w:right w:val="single" w:sz="4" w:space="0" w:color="auto"/>
                            </w:tcBorders>
                            <w:vAlign w:val="center"/>
                          </w:tcPr>
                          <w:p w14:paraId="72942AFA"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53.30</w:t>
                            </w:r>
                          </w:p>
                        </w:tc>
                        <w:tc>
                          <w:tcPr>
                            <w:tcW w:w="707" w:type="pct"/>
                            <w:tcBorders>
                              <w:top w:val="nil"/>
                              <w:left w:val="nil"/>
                              <w:bottom w:val="single" w:sz="4" w:space="0" w:color="auto"/>
                              <w:right w:val="single" w:sz="4" w:space="0" w:color="auto"/>
                            </w:tcBorders>
                            <w:vAlign w:val="center"/>
                          </w:tcPr>
                          <w:p w14:paraId="3941A16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2,554,291</w:t>
                            </w:r>
                          </w:p>
                        </w:tc>
                        <w:tc>
                          <w:tcPr>
                            <w:tcW w:w="697" w:type="pct"/>
                            <w:tcBorders>
                              <w:top w:val="nil"/>
                              <w:left w:val="nil"/>
                              <w:bottom w:val="single" w:sz="4" w:space="0" w:color="auto"/>
                              <w:right w:val="single" w:sz="4" w:space="0" w:color="auto"/>
                            </w:tcBorders>
                            <w:vAlign w:val="center"/>
                          </w:tcPr>
                          <w:p w14:paraId="25DA7597"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37.28</w:t>
                            </w:r>
                          </w:p>
                        </w:tc>
                      </w:tr>
                      <w:tr w:rsidR="00A75738" w:rsidRPr="0064051D" w14:paraId="249A5B71"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060DD8DA"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111</w:t>
                            </w:r>
                          </w:p>
                        </w:tc>
                        <w:tc>
                          <w:tcPr>
                            <w:tcW w:w="876" w:type="pct"/>
                            <w:tcBorders>
                              <w:top w:val="nil"/>
                              <w:left w:val="nil"/>
                              <w:bottom w:val="single" w:sz="4" w:space="0" w:color="auto"/>
                              <w:right w:val="single" w:sz="4" w:space="0" w:color="auto"/>
                            </w:tcBorders>
                            <w:vAlign w:val="center"/>
                          </w:tcPr>
                          <w:p w14:paraId="5C44C55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7,814,905</w:t>
                            </w:r>
                          </w:p>
                        </w:tc>
                        <w:tc>
                          <w:tcPr>
                            <w:tcW w:w="877" w:type="pct"/>
                            <w:tcBorders>
                              <w:top w:val="nil"/>
                              <w:left w:val="nil"/>
                              <w:bottom w:val="single" w:sz="4" w:space="0" w:color="auto"/>
                              <w:right w:val="single" w:sz="4" w:space="0" w:color="auto"/>
                            </w:tcBorders>
                            <w:vAlign w:val="center"/>
                          </w:tcPr>
                          <w:p w14:paraId="55545408"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6,737,279</w:t>
                            </w:r>
                          </w:p>
                        </w:tc>
                        <w:tc>
                          <w:tcPr>
                            <w:tcW w:w="800" w:type="pct"/>
                            <w:tcBorders>
                              <w:top w:val="nil"/>
                              <w:left w:val="nil"/>
                              <w:bottom w:val="single" w:sz="4" w:space="0" w:color="auto"/>
                              <w:right w:val="single" w:sz="4" w:space="0" w:color="auto"/>
                            </w:tcBorders>
                            <w:vAlign w:val="center"/>
                          </w:tcPr>
                          <w:p w14:paraId="1F28892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3,962,295</w:t>
                            </w:r>
                          </w:p>
                        </w:tc>
                        <w:tc>
                          <w:tcPr>
                            <w:tcW w:w="698" w:type="pct"/>
                            <w:tcBorders>
                              <w:top w:val="nil"/>
                              <w:left w:val="nil"/>
                              <w:bottom w:val="single" w:sz="4" w:space="0" w:color="auto"/>
                              <w:right w:val="single" w:sz="4" w:space="0" w:color="auto"/>
                            </w:tcBorders>
                            <w:vAlign w:val="center"/>
                          </w:tcPr>
                          <w:p w14:paraId="71236E1E"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50.70</w:t>
                            </w:r>
                          </w:p>
                        </w:tc>
                        <w:tc>
                          <w:tcPr>
                            <w:tcW w:w="707" w:type="pct"/>
                            <w:tcBorders>
                              <w:top w:val="nil"/>
                              <w:left w:val="nil"/>
                              <w:bottom w:val="single" w:sz="4" w:space="0" w:color="auto"/>
                              <w:right w:val="single" w:sz="4" w:space="0" w:color="auto"/>
                            </w:tcBorders>
                            <w:vAlign w:val="center"/>
                          </w:tcPr>
                          <w:p w14:paraId="77446EE1"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2,774,984</w:t>
                            </w:r>
                          </w:p>
                        </w:tc>
                        <w:tc>
                          <w:tcPr>
                            <w:tcW w:w="697" w:type="pct"/>
                            <w:tcBorders>
                              <w:top w:val="nil"/>
                              <w:left w:val="nil"/>
                              <w:bottom w:val="single" w:sz="4" w:space="0" w:color="auto"/>
                              <w:right w:val="single" w:sz="4" w:space="0" w:color="auto"/>
                            </w:tcBorders>
                            <w:vAlign w:val="center"/>
                          </w:tcPr>
                          <w:p w14:paraId="175EA2D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35.51</w:t>
                            </w:r>
                          </w:p>
                        </w:tc>
                      </w:tr>
                      <w:tr w:rsidR="00A75738" w:rsidRPr="0064051D" w14:paraId="4308EAA9"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50B2B426"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112</w:t>
                            </w:r>
                          </w:p>
                        </w:tc>
                        <w:tc>
                          <w:tcPr>
                            <w:tcW w:w="876" w:type="pct"/>
                            <w:tcBorders>
                              <w:top w:val="nil"/>
                              <w:left w:val="nil"/>
                              <w:bottom w:val="single" w:sz="4" w:space="0" w:color="auto"/>
                              <w:right w:val="single" w:sz="4" w:space="0" w:color="auto"/>
                            </w:tcBorders>
                            <w:vAlign w:val="center"/>
                          </w:tcPr>
                          <w:p w14:paraId="72B5F530"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5,922,282</w:t>
                            </w:r>
                          </w:p>
                        </w:tc>
                        <w:tc>
                          <w:tcPr>
                            <w:tcW w:w="877" w:type="pct"/>
                            <w:tcBorders>
                              <w:top w:val="nil"/>
                              <w:left w:val="nil"/>
                              <w:bottom w:val="single" w:sz="4" w:space="0" w:color="auto"/>
                              <w:right w:val="single" w:sz="4" w:space="0" w:color="auto"/>
                            </w:tcBorders>
                            <w:vAlign w:val="center"/>
                          </w:tcPr>
                          <w:p w14:paraId="498C150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5,446,773</w:t>
                            </w:r>
                          </w:p>
                        </w:tc>
                        <w:tc>
                          <w:tcPr>
                            <w:tcW w:w="800" w:type="pct"/>
                            <w:tcBorders>
                              <w:top w:val="nil"/>
                              <w:left w:val="nil"/>
                              <w:bottom w:val="single" w:sz="4" w:space="0" w:color="auto"/>
                              <w:right w:val="single" w:sz="4" w:space="0" w:color="auto"/>
                            </w:tcBorders>
                            <w:vAlign w:val="center"/>
                          </w:tcPr>
                          <w:p w14:paraId="1E10225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3,147,570</w:t>
                            </w:r>
                          </w:p>
                        </w:tc>
                        <w:tc>
                          <w:tcPr>
                            <w:tcW w:w="698" w:type="pct"/>
                            <w:tcBorders>
                              <w:top w:val="nil"/>
                              <w:left w:val="nil"/>
                              <w:bottom w:val="single" w:sz="4" w:space="0" w:color="auto"/>
                              <w:right w:val="single" w:sz="4" w:space="0" w:color="auto"/>
                            </w:tcBorders>
                            <w:vAlign w:val="center"/>
                          </w:tcPr>
                          <w:p w14:paraId="6C0200D3"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53.15</w:t>
                            </w:r>
                          </w:p>
                        </w:tc>
                        <w:tc>
                          <w:tcPr>
                            <w:tcW w:w="707" w:type="pct"/>
                            <w:tcBorders>
                              <w:top w:val="nil"/>
                              <w:left w:val="nil"/>
                              <w:bottom w:val="single" w:sz="4" w:space="0" w:color="auto"/>
                              <w:right w:val="single" w:sz="4" w:space="0" w:color="auto"/>
                            </w:tcBorders>
                            <w:vAlign w:val="center"/>
                          </w:tcPr>
                          <w:p w14:paraId="23E698B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2,299,203</w:t>
                            </w:r>
                          </w:p>
                        </w:tc>
                        <w:tc>
                          <w:tcPr>
                            <w:tcW w:w="697" w:type="pct"/>
                            <w:tcBorders>
                              <w:top w:val="nil"/>
                              <w:left w:val="nil"/>
                              <w:bottom w:val="single" w:sz="4" w:space="0" w:color="auto"/>
                              <w:right w:val="single" w:sz="4" w:space="0" w:color="auto"/>
                            </w:tcBorders>
                            <w:vAlign w:val="center"/>
                          </w:tcPr>
                          <w:p w14:paraId="607D53E9"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38.82</w:t>
                            </w:r>
                          </w:p>
                        </w:tc>
                      </w:tr>
                      <w:tr w:rsidR="00A75738" w:rsidRPr="0064051D" w14:paraId="7A167500"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481F2724"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w:t>
                            </w:r>
                            <w:r w:rsidRPr="0064051D">
                              <w:rPr>
                                <w:rFonts w:ascii="標楷體" w:eastAsia="標楷體" w:hAnsi="標楷體"/>
                                <w:sz w:val="20"/>
                              </w:rPr>
                              <w:t>13</w:t>
                            </w:r>
                          </w:p>
                        </w:tc>
                        <w:tc>
                          <w:tcPr>
                            <w:tcW w:w="876" w:type="pct"/>
                            <w:tcBorders>
                              <w:top w:val="nil"/>
                              <w:left w:val="nil"/>
                              <w:bottom w:val="single" w:sz="4" w:space="0" w:color="auto"/>
                              <w:right w:val="single" w:sz="4" w:space="0" w:color="auto"/>
                            </w:tcBorders>
                            <w:vAlign w:val="center"/>
                          </w:tcPr>
                          <w:p w14:paraId="6E2D706F"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13,090,928 </w:t>
                            </w:r>
                          </w:p>
                        </w:tc>
                        <w:tc>
                          <w:tcPr>
                            <w:tcW w:w="877" w:type="pct"/>
                            <w:tcBorders>
                              <w:top w:val="nil"/>
                              <w:left w:val="nil"/>
                              <w:bottom w:val="single" w:sz="4" w:space="0" w:color="auto"/>
                              <w:right w:val="single" w:sz="4" w:space="0" w:color="auto"/>
                            </w:tcBorders>
                            <w:vAlign w:val="center"/>
                          </w:tcPr>
                          <w:p w14:paraId="603F42CA"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11,691,837 </w:t>
                            </w:r>
                          </w:p>
                        </w:tc>
                        <w:tc>
                          <w:tcPr>
                            <w:tcW w:w="800" w:type="pct"/>
                            <w:tcBorders>
                              <w:top w:val="nil"/>
                              <w:left w:val="nil"/>
                              <w:bottom w:val="single" w:sz="4" w:space="0" w:color="auto"/>
                              <w:right w:val="single" w:sz="4" w:space="0" w:color="auto"/>
                            </w:tcBorders>
                            <w:vAlign w:val="center"/>
                          </w:tcPr>
                          <w:p w14:paraId="75F231F2"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5,516,444 </w:t>
                            </w:r>
                          </w:p>
                        </w:tc>
                        <w:tc>
                          <w:tcPr>
                            <w:tcW w:w="698" w:type="pct"/>
                            <w:tcBorders>
                              <w:top w:val="nil"/>
                              <w:left w:val="nil"/>
                              <w:bottom w:val="single" w:sz="4" w:space="0" w:color="auto"/>
                              <w:right w:val="single" w:sz="4" w:space="0" w:color="auto"/>
                            </w:tcBorders>
                            <w:vAlign w:val="center"/>
                          </w:tcPr>
                          <w:p w14:paraId="677306B3"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42.14</w:t>
                            </w:r>
                          </w:p>
                        </w:tc>
                        <w:tc>
                          <w:tcPr>
                            <w:tcW w:w="707" w:type="pct"/>
                            <w:tcBorders>
                              <w:top w:val="nil"/>
                              <w:left w:val="nil"/>
                              <w:bottom w:val="single" w:sz="4" w:space="0" w:color="auto"/>
                              <w:right w:val="single" w:sz="4" w:space="0" w:color="auto"/>
                            </w:tcBorders>
                            <w:vAlign w:val="center"/>
                          </w:tcPr>
                          <w:p w14:paraId="42D4EF8C"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 xml:space="preserve">6,175,393 </w:t>
                            </w:r>
                          </w:p>
                        </w:tc>
                        <w:tc>
                          <w:tcPr>
                            <w:tcW w:w="697" w:type="pct"/>
                            <w:tcBorders>
                              <w:top w:val="nil"/>
                              <w:left w:val="nil"/>
                              <w:bottom w:val="single" w:sz="4" w:space="0" w:color="auto"/>
                              <w:right w:val="single" w:sz="4" w:space="0" w:color="auto"/>
                            </w:tcBorders>
                            <w:vAlign w:val="center"/>
                          </w:tcPr>
                          <w:p w14:paraId="7DF6A49F"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47.17</w:t>
                            </w:r>
                          </w:p>
                        </w:tc>
                      </w:tr>
                      <w:tr w:rsidR="00A75738" w:rsidRPr="0064051D" w14:paraId="01050C8A" w14:textId="77777777" w:rsidTr="00A14F19">
                        <w:trPr>
                          <w:trHeight w:val="388"/>
                          <w:jc w:val="center"/>
                        </w:trPr>
                        <w:tc>
                          <w:tcPr>
                            <w:tcW w:w="345" w:type="pct"/>
                            <w:tcBorders>
                              <w:top w:val="nil"/>
                              <w:left w:val="single" w:sz="4" w:space="0" w:color="auto"/>
                              <w:bottom w:val="single" w:sz="4" w:space="0" w:color="auto"/>
                              <w:right w:val="single" w:sz="4" w:space="0" w:color="auto"/>
                            </w:tcBorders>
                            <w:vAlign w:val="center"/>
                          </w:tcPr>
                          <w:p w14:paraId="4A9369F9" w14:textId="77777777" w:rsidR="009E06D7" w:rsidRPr="0064051D" w:rsidRDefault="009E06D7" w:rsidP="00F318A1">
                            <w:pPr>
                              <w:spacing w:line="240" w:lineRule="exact"/>
                              <w:jc w:val="center"/>
                              <w:rPr>
                                <w:rFonts w:ascii="標楷體" w:eastAsia="標楷體" w:hAnsi="標楷體"/>
                                <w:sz w:val="20"/>
                              </w:rPr>
                            </w:pPr>
                            <w:r w:rsidRPr="0064051D">
                              <w:rPr>
                                <w:rFonts w:ascii="標楷體" w:eastAsia="標楷體" w:hAnsi="標楷體" w:hint="eastAsia"/>
                                <w:sz w:val="20"/>
                              </w:rPr>
                              <w:t>114</w:t>
                            </w:r>
                          </w:p>
                        </w:tc>
                        <w:tc>
                          <w:tcPr>
                            <w:tcW w:w="876" w:type="pct"/>
                            <w:tcBorders>
                              <w:top w:val="nil"/>
                              <w:left w:val="nil"/>
                              <w:bottom w:val="single" w:sz="4" w:space="0" w:color="auto"/>
                              <w:right w:val="single" w:sz="4" w:space="0" w:color="auto"/>
                            </w:tcBorders>
                            <w:vAlign w:val="center"/>
                          </w:tcPr>
                          <w:p w14:paraId="145561BB"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10,224,174</w:t>
                            </w:r>
                          </w:p>
                        </w:tc>
                        <w:tc>
                          <w:tcPr>
                            <w:tcW w:w="877" w:type="pct"/>
                            <w:tcBorders>
                              <w:top w:val="nil"/>
                              <w:left w:val="nil"/>
                              <w:bottom w:val="single" w:sz="4" w:space="0" w:color="auto"/>
                              <w:right w:val="single" w:sz="4" w:space="0" w:color="auto"/>
                            </w:tcBorders>
                            <w:vAlign w:val="center"/>
                          </w:tcPr>
                          <w:p w14:paraId="2A930878"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9,376,766</w:t>
                            </w:r>
                          </w:p>
                        </w:tc>
                        <w:tc>
                          <w:tcPr>
                            <w:tcW w:w="800" w:type="pct"/>
                            <w:tcBorders>
                              <w:top w:val="nil"/>
                              <w:left w:val="nil"/>
                              <w:bottom w:val="single" w:sz="4" w:space="0" w:color="auto"/>
                              <w:right w:val="single" w:sz="4" w:space="0" w:color="auto"/>
                            </w:tcBorders>
                            <w:vAlign w:val="center"/>
                          </w:tcPr>
                          <w:p w14:paraId="65B8ACA6"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4,493,621</w:t>
                            </w:r>
                          </w:p>
                        </w:tc>
                        <w:tc>
                          <w:tcPr>
                            <w:tcW w:w="698" w:type="pct"/>
                            <w:tcBorders>
                              <w:top w:val="nil"/>
                              <w:left w:val="nil"/>
                              <w:bottom w:val="single" w:sz="4" w:space="0" w:color="auto"/>
                              <w:right w:val="single" w:sz="4" w:space="0" w:color="auto"/>
                            </w:tcBorders>
                            <w:vAlign w:val="center"/>
                          </w:tcPr>
                          <w:p w14:paraId="78C439F6"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43.95</w:t>
                            </w:r>
                          </w:p>
                        </w:tc>
                        <w:tc>
                          <w:tcPr>
                            <w:tcW w:w="707" w:type="pct"/>
                            <w:tcBorders>
                              <w:top w:val="nil"/>
                              <w:left w:val="nil"/>
                              <w:bottom w:val="single" w:sz="4" w:space="0" w:color="auto"/>
                              <w:right w:val="single" w:sz="4" w:space="0" w:color="auto"/>
                            </w:tcBorders>
                            <w:vAlign w:val="center"/>
                          </w:tcPr>
                          <w:p w14:paraId="1AF09485" w14:textId="77777777" w:rsidR="009E06D7" w:rsidRPr="0064051D" w:rsidRDefault="009E06D7" w:rsidP="00A14F19">
                            <w:pPr>
                              <w:spacing w:line="240" w:lineRule="exact"/>
                              <w:jc w:val="right"/>
                              <w:rPr>
                                <w:rFonts w:ascii="標楷體" w:eastAsia="標楷體" w:hAnsi="標楷體"/>
                                <w:sz w:val="20"/>
                              </w:rPr>
                            </w:pPr>
                            <w:r w:rsidRPr="004005E8">
                              <w:rPr>
                                <w:rFonts w:ascii="標楷體" w:eastAsia="標楷體" w:hAnsi="標楷體"/>
                                <w:sz w:val="20"/>
                              </w:rPr>
                              <w:t>4,883,145</w:t>
                            </w:r>
                          </w:p>
                        </w:tc>
                        <w:tc>
                          <w:tcPr>
                            <w:tcW w:w="697" w:type="pct"/>
                            <w:tcBorders>
                              <w:top w:val="nil"/>
                              <w:left w:val="nil"/>
                              <w:bottom w:val="single" w:sz="4" w:space="0" w:color="auto"/>
                              <w:right w:val="single" w:sz="4" w:space="0" w:color="auto"/>
                            </w:tcBorders>
                            <w:vAlign w:val="center"/>
                          </w:tcPr>
                          <w:p w14:paraId="1A7E796D" w14:textId="77777777" w:rsidR="009E06D7" w:rsidRPr="0064051D" w:rsidRDefault="009E06D7" w:rsidP="00A14F19">
                            <w:pPr>
                              <w:spacing w:line="240" w:lineRule="exact"/>
                              <w:jc w:val="right"/>
                              <w:rPr>
                                <w:rFonts w:ascii="標楷體" w:eastAsia="標楷體" w:hAnsi="標楷體"/>
                                <w:sz w:val="20"/>
                              </w:rPr>
                            </w:pPr>
                            <w:r w:rsidRPr="0064051D">
                              <w:rPr>
                                <w:rFonts w:ascii="標楷體" w:eastAsia="標楷體" w:hAnsi="標楷體" w:hint="eastAsia"/>
                                <w:sz w:val="20"/>
                              </w:rPr>
                              <w:t>47.</w:t>
                            </w:r>
                            <w:r>
                              <w:rPr>
                                <w:rFonts w:ascii="標楷體" w:eastAsia="標楷體" w:hAnsi="標楷體"/>
                                <w:sz w:val="20"/>
                              </w:rPr>
                              <w:t>76</w:t>
                            </w:r>
                          </w:p>
                        </w:tc>
                      </w:tr>
                    </w:tbl>
                    <w:p w14:paraId="39BEB79D" w14:textId="77777777" w:rsidR="009E06D7" w:rsidRPr="0064051D" w:rsidRDefault="009E06D7" w:rsidP="009E06D7">
                      <w:pPr>
                        <w:widowControl/>
                        <w:snapToGrid w:val="0"/>
                        <w:spacing w:line="220" w:lineRule="exact"/>
                        <w:jc w:val="both"/>
                        <w:rPr>
                          <w:rFonts w:ascii="標楷體" w:eastAsia="標楷體" w:hAnsi="標楷體"/>
                        </w:rPr>
                      </w:pPr>
                      <w:r w:rsidRPr="006404DC">
                        <w:rPr>
                          <w:rFonts w:ascii="標楷體" w:eastAsia="標楷體" w:hAnsi="標楷體" w:cs="新細明體" w:hint="eastAsia"/>
                          <w:color w:val="000000"/>
                          <w:kern w:val="0"/>
                          <w:sz w:val="18"/>
                          <w:szCs w:val="18"/>
                        </w:rPr>
                        <w:t>資料來源：整理自</w:t>
                      </w:r>
                      <w:r w:rsidRPr="006404DC">
                        <w:rPr>
                          <w:rFonts w:ascii="標楷體" w:eastAsia="標楷體" w:hAnsi="標楷體" w:cs="新細明體"/>
                          <w:color w:val="000000"/>
                          <w:kern w:val="0"/>
                          <w:sz w:val="18"/>
                          <w:szCs w:val="18"/>
                        </w:rPr>
                        <w:t>110</w:t>
                      </w:r>
                      <w:r w:rsidRPr="006404DC">
                        <w:rPr>
                          <w:rFonts w:ascii="標楷體" w:eastAsia="標楷體" w:hAnsi="標楷體" w:cs="新細明體" w:hint="eastAsia"/>
                          <w:color w:val="000000"/>
                          <w:kern w:val="0"/>
                          <w:sz w:val="18"/>
                          <w:szCs w:val="18"/>
                        </w:rPr>
                        <w:t>至</w:t>
                      </w:r>
                      <w:r w:rsidRPr="006404DC">
                        <w:rPr>
                          <w:rFonts w:ascii="標楷體" w:eastAsia="標楷體" w:hAnsi="標楷體" w:cs="新細明體"/>
                          <w:color w:val="000000"/>
                          <w:kern w:val="0"/>
                          <w:sz w:val="18"/>
                          <w:szCs w:val="18"/>
                        </w:rPr>
                        <w:t>114</w:t>
                      </w:r>
                      <w:r w:rsidRPr="006404DC">
                        <w:rPr>
                          <w:rFonts w:ascii="標楷體" w:eastAsia="標楷體" w:hAnsi="標楷體" w:cs="新細明體" w:hint="eastAsia"/>
                          <w:color w:val="000000"/>
                          <w:kern w:val="0"/>
                          <w:sz w:val="18"/>
                          <w:szCs w:val="18"/>
                        </w:rPr>
                        <w:t>年度南投縣總決算審核報告。</w:t>
                      </w:r>
                    </w:p>
                  </w:txbxContent>
                </v:textbox>
                <w10:wrap type="square" anchorx="margin"/>
              </v:shape>
            </w:pict>
          </mc:Fallback>
        </mc:AlternateContent>
      </w:r>
      <w:r w:rsidR="009E06D7" w:rsidRPr="00430037">
        <w:rPr>
          <w:rFonts w:ascii="標楷體" w:eastAsia="標楷體" w:hAnsi="標楷體" w:cs="標楷體"/>
          <w:b/>
          <w:bCs/>
          <w:noProof/>
          <w:lang w:val="x-none"/>
        </w:rPr>
        <w:t>2.</w:t>
      </w:r>
      <w:r w:rsidR="009E06D7" w:rsidRPr="00430037">
        <w:rPr>
          <w:rFonts w:ascii="標楷體" w:eastAsia="標楷體" w:hAnsi="標楷體" w:cs="標楷體" w:hint="eastAsia"/>
          <w:b/>
          <w:bCs/>
          <w:noProof/>
          <w:lang w:val="x-none"/>
        </w:rPr>
        <w:t>歲出資本門保留金額較上年度下降，惟</w:t>
      </w:r>
      <w:r w:rsidR="009E06D7">
        <w:rPr>
          <w:rFonts w:ascii="標楷體" w:eastAsia="標楷體" w:hAnsi="標楷體" w:cs="標楷體" w:hint="eastAsia"/>
          <w:b/>
          <w:bCs/>
          <w:noProof/>
          <w:lang w:val="x-none"/>
        </w:rPr>
        <w:t>金額仍鉅且</w:t>
      </w:r>
      <w:r w:rsidR="009E06D7" w:rsidRPr="00430037">
        <w:rPr>
          <w:rFonts w:ascii="標楷體" w:eastAsia="標楷體" w:hAnsi="標楷體" w:cs="標楷體" w:hint="eastAsia"/>
          <w:b/>
          <w:bCs/>
          <w:noProof/>
          <w:lang w:val="x-none"/>
        </w:rPr>
        <w:t>占預算數比率</w:t>
      </w:r>
      <w:r w:rsidR="009E06D7">
        <w:rPr>
          <w:rFonts w:ascii="標楷體" w:eastAsia="標楷體" w:hAnsi="標楷體" w:cs="標楷體" w:hint="eastAsia"/>
          <w:b/>
          <w:bCs/>
          <w:noProof/>
          <w:lang w:val="x-none"/>
        </w:rPr>
        <w:t>上升，又</w:t>
      </w:r>
      <w:r w:rsidR="009E06D7" w:rsidRPr="009929BF">
        <w:rPr>
          <w:rFonts w:ascii="標楷體" w:eastAsia="標楷體" w:hAnsi="標楷體" w:cs="標楷體" w:hint="eastAsia"/>
          <w:b/>
          <w:bCs/>
          <w:noProof/>
          <w:lang w:val="x-none"/>
        </w:rPr>
        <w:t>以前年度未結清數</w:t>
      </w:r>
      <w:r w:rsidR="009E06D7">
        <w:rPr>
          <w:rFonts w:ascii="標楷體" w:eastAsia="標楷體" w:hAnsi="標楷體" w:cs="標楷體" w:hint="eastAsia"/>
          <w:b/>
          <w:bCs/>
          <w:noProof/>
          <w:lang w:val="x-none"/>
        </w:rPr>
        <w:t>為近5</w:t>
      </w:r>
      <w:r w:rsidR="009E06D7">
        <w:rPr>
          <w:rFonts w:ascii="標楷體" w:eastAsia="標楷體" w:hAnsi="標楷體" w:cs="標楷體"/>
          <w:b/>
          <w:bCs/>
          <w:noProof/>
          <w:lang w:val="x-none"/>
        </w:rPr>
        <w:t>年最高，亟待積極推動執行</w:t>
      </w:r>
      <w:r w:rsidR="009E06D7" w:rsidRPr="00430037">
        <w:rPr>
          <w:rFonts w:ascii="標楷體" w:eastAsia="標楷體" w:hAnsi="標楷體" w:cs="標楷體" w:hint="eastAsia"/>
          <w:b/>
          <w:bCs/>
          <w:noProof/>
          <w:lang w:val="x-none"/>
        </w:rPr>
        <w:t>：</w:t>
      </w:r>
      <w:r w:rsidR="009E06D7">
        <w:rPr>
          <w:rFonts w:ascii="標楷體" w:eastAsia="標楷體" w:hAnsi="標楷體" w:cs="標楷體"/>
          <w:noProof/>
          <w:lang w:val="x-none"/>
        </w:rPr>
        <w:t>（1）</w:t>
      </w:r>
      <w:r w:rsidR="009E06D7" w:rsidRPr="0078099F">
        <w:rPr>
          <w:rFonts w:ascii="標楷體" w:eastAsia="標楷體" w:hAnsi="標楷體" w:cs="標楷體" w:hint="eastAsia"/>
          <w:noProof/>
          <w:lang w:val="x-none"/>
        </w:rPr>
        <w:t>114年度歲出資本門應付保留數</w:t>
      </w:r>
      <w:r w:rsidR="009E06D7">
        <w:rPr>
          <w:rFonts w:ascii="標楷體" w:eastAsia="標楷體" w:hAnsi="標楷體" w:cs="標楷體" w:hint="eastAsia"/>
          <w:noProof/>
          <w:lang w:val="x-none"/>
        </w:rPr>
        <w:t>4</w:t>
      </w:r>
      <w:r w:rsidR="009E06D7">
        <w:rPr>
          <w:rFonts w:ascii="標楷體" w:eastAsia="標楷體" w:hAnsi="標楷體" w:cs="標楷體"/>
          <w:noProof/>
          <w:lang w:val="x-none"/>
        </w:rPr>
        <w:t>8億</w:t>
      </w:r>
      <w:r w:rsidR="009E06D7">
        <w:rPr>
          <w:rFonts w:ascii="標楷體" w:eastAsia="標楷體" w:hAnsi="標楷體" w:cs="標楷體" w:hint="eastAsia"/>
          <w:noProof/>
          <w:lang w:val="x-none"/>
        </w:rPr>
        <w:t>8</w:t>
      </w:r>
      <w:r w:rsidR="009E06D7">
        <w:rPr>
          <w:rFonts w:ascii="標楷體" w:eastAsia="標楷體" w:hAnsi="標楷體" w:cs="標楷體"/>
          <w:noProof/>
          <w:lang w:val="x-none"/>
        </w:rPr>
        <w:t>,314萬餘元</w:t>
      </w:r>
      <w:r w:rsidR="009E06D7" w:rsidRPr="0078099F">
        <w:rPr>
          <w:rFonts w:ascii="標楷體" w:eastAsia="標楷體" w:hAnsi="標楷體" w:cs="標楷體" w:hint="eastAsia"/>
          <w:noProof/>
          <w:lang w:val="x-none"/>
        </w:rPr>
        <w:t>，</w:t>
      </w:r>
      <w:r w:rsidR="009E06D7">
        <w:rPr>
          <w:rFonts w:ascii="標楷體" w:eastAsia="標楷體" w:hAnsi="標楷體" w:cs="標楷體" w:hint="eastAsia"/>
          <w:noProof/>
          <w:lang w:val="x-none"/>
        </w:rPr>
        <w:t>已</w:t>
      </w:r>
      <w:r w:rsidR="009E06D7" w:rsidRPr="0078099F">
        <w:rPr>
          <w:rFonts w:ascii="標楷體" w:eastAsia="標楷體" w:hAnsi="標楷體" w:cs="標楷體" w:hint="eastAsia"/>
          <w:noProof/>
          <w:lang w:val="x-none"/>
        </w:rPr>
        <w:t>較113年度減少，惟占預算數比率</w:t>
      </w:r>
      <w:r w:rsidR="009E06D7">
        <w:rPr>
          <w:rFonts w:ascii="標楷體" w:eastAsia="標楷體" w:hAnsi="標楷體" w:cs="標楷體" w:hint="eastAsia"/>
          <w:noProof/>
          <w:lang w:val="x-none"/>
        </w:rPr>
        <w:t>4</w:t>
      </w:r>
      <w:r w:rsidR="009E06D7">
        <w:rPr>
          <w:rFonts w:ascii="標楷體" w:eastAsia="標楷體" w:hAnsi="標楷體" w:cs="標楷體"/>
          <w:noProof/>
          <w:lang w:val="x-none"/>
        </w:rPr>
        <w:t>7.76</w:t>
      </w:r>
      <w:r w:rsidR="009E06D7" w:rsidRPr="006169A4">
        <w:rPr>
          <w:rFonts w:ascii="標楷體" w:eastAsia="標楷體" w:hAnsi="標楷體" w:cs="標楷體" w:hint="eastAsia"/>
          <w:noProof/>
          <w:lang w:val="x-none"/>
        </w:rPr>
        <w:t>％</w:t>
      </w:r>
      <w:r w:rsidR="009E06D7" w:rsidRPr="0078099F">
        <w:rPr>
          <w:rFonts w:ascii="標楷體" w:eastAsia="標楷體" w:hAnsi="標楷體" w:cs="標楷體" w:hint="eastAsia"/>
          <w:noProof/>
          <w:lang w:val="x-none"/>
        </w:rPr>
        <w:t>為近5年度最高（表2</w:t>
      </w:r>
      <w:r w:rsidR="009E06D7" w:rsidRPr="0078099F">
        <w:rPr>
          <w:rFonts w:ascii="標楷體" w:eastAsia="標楷體" w:hAnsi="標楷體" w:cs="標楷體"/>
          <w:noProof/>
          <w:lang w:val="x-none"/>
        </w:rPr>
        <w:t>）</w:t>
      </w:r>
      <w:r w:rsidR="009E06D7">
        <w:rPr>
          <w:rFonts w:ascii="標楷體" w:eastAsia="標楷體" w:hAnsi="標楷體" w:cs="標楷體" w:hint="eastAsia"/>
          <w:noProof/>
          <w:lang w:val="x-none"/>
        </w:rPr>
        <w:t>，又該</w:t>
      </w:r>
      <w:r w:rsidR="009E06D7" w:rsidRPr="002108E6">
        <w:rPr>
          <w:rFonts w:ascii="標楷體" w:eastAsia="標楷體" w:hAnsi="標楷體" w:cs="標楷體" w:hint="eastAsia"/>
          <w:noProof/>
          <w:lang w:val="x-none"/>
        </w:rPr>
        <w:t>府列管5,000萬元以上公共建設計畫19件，截至114年底止，預算執行率為61.92％</w:t>
      </w:r>
      <w:r w:rsidR="009E06D7" w:rsidRPr="0078099F">
        <w:rPr>
          <w:rFonts w:ascii="標楷體" w:eastAsia="標楷體" w:hAnsi="標楷體" w:cs="標楷體" w:hint="eastAsia"/>
          <w:noProof/>
          <w:lang w:val="x-none"/>
        </w:rPr>
        <w:t>，</w:t>
      </w:r>
      <w:r w:rsidR="009E06D7" w:rsidRPr="002108E6">
        <w:rPr>
          <w:rFonts w:ascii="標楷體" w:eastAsia="標楷體" w:hAnsi="標楷體" w:cs="標楷體" w:hint="eastAsia"/>
          <w:noProof/>
          <w:lang w:val="x-none"/>
        </w:rPr>
        <w:t>執行率未達80％者計有13件</w:t>
      </w:r>
      <w:r w:rsidR="009E06D7">
        <w:rPr>
          <w:rFonts w:ascii="標楷體" w:eastAsia="標楷體" w:hAnsi="標楷體" w:cs="標楷體" w:hint="eastAsia"/>
          <w:noProof/>
          <w:lang w:val="x-none"/>
        </w:rPr>
        <w:t>，</w:t>
      </w:r>
      <w:r w:rsidR="009E06D7" w:rsidRPr="002108E6">
        <w:rPr>
          <w:rFonts w:ascii="標楷體" w:eastAsia="標楷體" w:hAnsi="標楷體" w:cs="標楷體" w:hint="eastAsia"/>
          <w:noProof/>
          <w:lang w:val="x-none"/>
        </w:rPr>
        <w:t>主要係工程多次流標、廠商未依進度請款，或計畫執行進度與預算編列期程未能相互配合等因素所致</w:t>
      </w:r>
      <w:r w:rsidR="009E06D7">
        <w:rPr>
          <w:rFonts w:ascii="標楷體" w:eastAsia="標楷體" w:hAnsi="標楷體" w:cs="標楷體" w:hint="eastAsia"/>
          <w:noProof/>
          <w:lang w:val="x-none"/>
        </w:rPr>
        <w:t>，有待</w:t>
      </w:r>
      <w:r w:rsidR="009E06D7" w:rsidRPr="002108E6">
        <w:rPr>
          <w:rFonts w:ascii="標楷體" w:eastAsia="標楷體" w:hAnsi="標楷體" w:cs="標楷體" w:hint="eastAsia"/>
          <w:noProof/>
          <w:lang w:val="x-none"/>
        </w:rPr>
        <w:t>評估將規模龐大且須跨越多個年度完成之公共工程或重大發展計畫，以繼續經費編列年度預算，並強化公共建設計畫進度控管，俾提升預算執行成效，發揮資源運用效益</w:t>
      </w:r>
      <w:r w:rsidR="009E06D7" w:rsidRPr="0078099F">
        <w:rPr>
          <w:rFonts w:ascii="標楷體" w:eastAsia="標楷體" w:hAnsi="標楷體" w:cs="標楷體" w:hint="eastAsia"/>
          <w:noProof/>
          <w:lang w:val="x-none"/>
        </w:rPr>
        <w:t>；</w:t>
      </w:r>
      <w:r w:rsidR="009E06D7">
        <w:rPr>
          <w:rFonts w:ascii="標楷體" w:eastAsia="標楷體" w:hAnsi="標楷體" w:cs="標楷體" w:hint="eastAsia"/>
          <w:noProof/>
          <w:lang w:val="x-none"/>
        </w:rPr>
        <w:t>（</w:t>
      </w:r>
      <w:r w:rsidR="009E06D7">
        <w:rPr>
          <w:rFonts w:ascii="標楷體" w:eastAsia="標楷體" w:hAnsi="標楷體" w:cs="標楷體"/>
          <w:noProof/>
          <w:lang w:val="x-none"/>
        </w:rPr>
        <w:t>2）</w:t>
      </w:r>
      <w:r w:rsidR="009E06D7" w:rsidRPr="0078099F">
        <w:rPr>
          <w:rFonts w:ascii="標楷體" w:eastAsia="標楷體" w:hAnsi="標楷體" w:cs="標楷體" w:hint="eastAsia"/>
          <w:noProof/>
          <w:lang w:val="x-none"/>
        </w:rPr>
        <w:t>114年度以前年度歲出轉入數86億9,105萬餘元，實現數59億1,156萬餘元，占轉入數68.02％，較113年度增加11.74個百分點，惟未結清數達24億</w:t>
      </w:r>
      <w:r w:rsidR="009E06D7">
        <w:rPr>
          <w:rFonts w:ascii="標楷體" w:eastAsia="標楷體" w:hAnsi="標楷體" w:cs="標楷體"/>
          <w:noProof/>
          <w:lang w:val="x-none"/>
        </w:rPr>
        <w:t>424</w:t>
      </w:r>
      <w:r w:rsidR="009E06D7" w:rsidRPr="0078099F">
        <w:rPr>
          <w:rFonts w:ascii="標楷體" w:eastAsia="標楷體" w:hAnsi="標楷體" w:cs="標楷體" w:hint="eastAsia"/>
          <w:noProof/>
          <w:lang w:val="x-none"/>
        </w:rPr>
        <w:t>萬餘元，占轉入數</w:t>
      </w:r>
      <w:r w:rsidR="009E06D7">
        <w:rPr>
          <w:rFonts w:ascii="標楷體" w:eastAsia="標楷體" w:hAnsi="標楷體" w:cs="標楷體"/>
          <w:noProof/>
          <w:lang w:val="x-none"/>
        </w:rPr>
        <w:t>27</w:t>
      </w:r>
      <w:r w:rsidR="009E06D7">
        <w:rPr>
          <w:rFonts w:ascii="標楷體" w:eastAsia="標楷體" w:hAnsi="標楷體" w:cs="標楷體" w:hint="eastAsia"/>
          <w:noProof/>
          <w:lang w:val="x-none"/>
        </w:rPr>
        <w:t>.6</w:t>
      </w:r>
      <w:r w:rsidR="009E06D7">
        <w:rPr>
          <w:rFonts w:ascii="標楷體" w:eastAsia="標楷體" w:hAnsi="標楷體" w:cs="標楷體"/>
          <w:noProof/>
          <w:lang w:val="x-none"/>
        </w:rPr>
        <w:t>6</w:t>
      </w:r>
      <w:r w:rsidR="009E06D7" w:rsidRPr="0078099F">
        <w:rPr>
          <w:rFonts w:ascii="標楷體" w:eastAsia="標楷體" w:hAnsi="標楷體" w:cs="標楷體" w:hint="eastAsia"/>
          <w:noProof/>
          <w:lang w:val="x-none"/>
        </w:rPr>
        <w:lastRenderedPageBreak/>
        <w:t>％，未結清金額為近5年最高</w:t>
      </w:r>
      <w:r w:rsidR="009E06D7">
        <w:rPr>
          <w:rFonts w:ascii="標楷體" w:eastAsia="標楷體" w:hAnsi="標楷體" w:cs="標楷體" w:hint="eastAsia"/>
          <w:noProof/>
          <w:lang w:val="x-none"/>
        </w:rPr>
        <w:t>（表3），又</w:t>
      </w:r>
      <w:r w:rsidR="009E06D7" w:rsidRPr="00030870">
        <w:rPr>
          <w:rFonts w:ascii="標楷體" w:eastAsia="標楷體" w:hAnsi="標楷體" w:cs="標楷體" w:hint="eastAsia"/>
          <w:noProof/>
          <w:lang w:val="x-none"/>
        </w:rPr>
        <w:t>保留4年以上者</w:t>
      </w:r>
      <w:r w:rsidR="009E06D7">
        <w:rPr>
          <w:rFonts w:ascii="標楷體" w:eastAsia="標楷體" w:hAnsi="標楷體" w:cs="標楷體" w:hint="eastAsia"/>
          <w:noProof/>
          <w:lang w:val="x-none"/>
        </w:rPr>
        <w:t>達</w:t>
      </w:r>
      <w:r w:rsidR="009E06D7" w:rsidRPr="00030870">
        <w:rPr>
          <w:rFonts w:ascii="標楷體" w:eastAsia="標楷體" w:hAnsi="標楷體" w:cs="標楷體" w:hint="eastAsia"/>
          <w:noProof/>
          <w:lang w:val="x-none"/>
        </w:rPr>
        <w:t>1億5,892萬餘元</w:t>
      </w:r>
      <w:r w:rsidR="009E06D7" w:rsidRPr="0078099F">
        <w:rPr>
          <w:rFonts w:ascii="標楷體" w:eastAsia="標楷體" w:hAnsi="標楷體" w:cs="標楷體" w:hint="eastAsia"/>
          <w:noProof/>
          <w:lang w:val="x-none"/>
        </w:rPr>
        <w:t>，有待</w:t>
      </w:r>
      <w:r w:rsidR="009E06D7">
        <w:rPr>
          <w:rFonts w:ascii="標楷體" w:eastAsia="標楷體" w:hAnsi="標楷體" w:cs="標楷體" w:hint="eastAsia"/>
          <w:noProof/>
          <w:lang w:val="x-none"/>
        </w:rPr>
        <w:t>積極推動執行</w:t>
      </w:r>
      <w:r w:rsidR="009E06D7" w:rsidRPr="0078099F">
        <w:rPr>
          <w:rFonts w:ascii="標楷體" w:eastAsia="標楷體" w:hAnsi="標楷體" w:cs="標楷體" w:hint="eastAsia"/>
          <w:noProof/>
          <w:lang w:val="x-none"/>
        </w:rPr>
        <w:t>，以提升施政效能</w:t>
      </w:r>
      <w:r w:rsidR="009E06D7" w:rsidRPr="00050569">
        <w:rPr>
          <w:rFonts w:ascii="標楷體" w:eastAsia="標楷體" w:hAnsi="標楷體" w:cs="標楷體" w:hint="eastAsia"/>
          <w:noProof/>
          <w:lang w:val="x-none"/>
        </w:rPr>
        <w:t>等情事，經函請檢討改善。據復：</w:t>
      </w:r>
      <w:r w:rsidR="009E06D7" w:rsidRPr="007F234F">
        <w:rPr>
          <w:rFonts w:ascii="標楷體" w:eastAsia="標楷體" w:hAnsi="標楷體" w:cs="標楷體" w:hint="eastAsia"/>
          <w:noProof/>
          <w:lang w:val="x-none"/>
        </w:rPr>
        <w:t>將</w:t>
      </w:r>
      <w:r w:rsidR="009E06D7">
        <w:rPr>
          <w:rFonts w:ascii="標楷體" w:eastAsia="標楷體" w:hAnsi="標楷體" w:cs="標楷體" w:hint="eastAsia"/>
          <w:noProof/>
          <w:lang w:val="x-none"/>
        </w:rPr>
        <w:t>持</w:t>
      </w:r>
      <w:r w:rsidR="009E06D7" w:rsidRPr="007F234F">
        <w:rPr>
          <w:rFonts w:ascii="標楷體" w:eastAsia="標楷體" w:hAnsi="標楷體" w:cs="標楷體" w:hint="eastAsia"/>
          <w:noProof/>
          <w:lang w:val="x-none"/>
        </w:rPr>
        <w:t>續督導各</w:t>
      </w:r>
      <w:r w:rsidR="009E06D7">
        <w:rPr>
          <w:rFonts w:ascii="標楷體" w:eastAsia="標楷體" w:hAnsi="標楷體" w:cs="標楷體" w:hint="eastAsia"/>
          <w:noProof/>
          <w:lang w:val="x-none"/>
        </w:rPr>
        <w:t>單位</w:t>
      </w:r>
      <w:r w:rsidR="009E06D7" w:rsidRPr="007F234F">
        <w:rPr>
          <w:rFonts w:ascii="標楷體" w:eastAsia="標楷體" w:hAnsi="標楷體" w:cs="標楷體" w:hint="eastAsia"/>
          <w:noProof/>
          <w:lang w:val="x-none"/>
        </w:rPr>
        <w:t>提報年度先期計畫</w:t>
      </w:r>
      <w:r w:rsidR="009E06D7">
        <w:rPr>
          <w:rFonts w:ascii="標楷體" w:eastAsia="標楷體" w:hAnsi="標楷體" w:cs="標楷體" w:hint="eastAsia"/>
          <w:noProof/>
          <w:lang w:val="x-none"/>
        </w:rPr>
        <w:t>時，</w:t>
      </w:r>
      <w:r w:rsidR="009E06D7" w:rsidRPr="007F234F">
        <w:rPr>
          <w:rFonts w:ascii="標楷體" w:eastAsia="標楷體" w:hAnsi="標楷體" w:cs="標楷體" w:hint="eastAsia"/>
          <w:noProof/>
          <w:lang w:val="x-none"/>
        </w:rPr>
        <w:t>應審酌實際執行量能，屬於中長程資本支出計畫者，應先評</w:t>
      </w:r>
      <w:r w:rsidR="00A14F19">
        <w:rPr>
          <w:rFonts w:ascii="標楷體" w:eastAsia="標楷體" w:hAnsi="標楷體" w:cs="標楷體" w:hint="eastAsia"/>
          <w:b/>
          <w:bCs/>
          <w:noProof/>
          <w:lang w:val="x-none"/>
        </w:rPr>
        <mc:AlternateContent>
          <mc:Choice Requires="wps">
            <w:drawing>
              <wp:anchor distT="45720" distB="45720" distL="114300" distR="114300" simplePos="0" relativeHeight="251624960" behindDoc="0" locked="0" layoutInCell="1" allowOverlap="1" wp14:anchorId="0117569E" wp14:editId="127191AF">
                <wp:simplePos x="0" y="0"/>
                <wp:positionH relativeFrom="margin">
                  <wp:align>right</wp:align>
                </wp:positionH>
                <wp:positionV relativeFrom="paragraph">
                  <wp:posOffset>127635</wp:posOffset>
                </wp:positionV>
                <wp:extent cx="4792980" cy="2114550"/>
                <wp:effectExtent l="0" t="0" r="7620" b="0"/>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2980" cy="2114550"/>
                        </a:xfrm>
                        <a:prstGeom prst="rect">
                          <a:avLst/>
                        </a:prstGeom>
                        <a:solidFill>
                          <a:srgbClr val="FFFFFF"/>
                        </a:solidFill>
                        <a:ln w="9525">
                          <a:noFill/>
                          <a:miter lim="800000"/>
                          <a:headEnd/>
                          <a:tailEnd/>
                        </a:ln>
                      </wps:spPr>
                      <wps:txbx>
                        <w:txbxContent>
                          <w:p w14:paraId="718436BE" w14:textId="77777777" w:rsidR="00A14F19" w:rsidRPr="004C517F" w:rsidRDefault="00A14F19" w:rsidP="002B2F4F">
                            <w:pPr>
                              <w:overflowPunct w:val="0"/>
                              <w:spacing w:afterLines="30" w:after="72"/>
                              <w:jc w:val="center"/>
                              <w:rPr>
                                <w:rFonts w:ascii="標楷體" w:eastAsia="標楷體" w:hAnsi="標楷體"/>
                                <w:b/>
                                <w:bCs/>
                                <w:spacing w:val="-4"/>
                                <w:szCs w:val="22"/>
                              </w:rPr>
                            </w:pPr>
                            <w:r w:rsidRPr="004C517F">
                              <w:rPr>
                                <w:rFonts w:ascii="標楷體" w:eastAsia="標楷體" w:hAnsi="標楷體" w:hint="eastAsia"/>
                                <w:b/>
                                <w:bCs/>
                                <w:spacing w:val="-4"/>
                                <w:szCs w:val="22"/>
                              </w:rPr>
                              <w:t>表</w:t>
                            </w:r>
                            <w:r>
                              <w:rPr>
                                <w:rFonts w:ascii="標楷體" w:eastAsia="標楷體" w:hAnsi="標楷體"/>
                                <w:b/>
                              </w:rPr>
                              <w:t>3</w:t>
                            </w:r>
                            <w:r w:rsidRPr="004C517F">
                              <w:rPr>
                                <w:rFonts w:ascii="標楷體" w:eastAsia="標楷體" w:hAnsi="標楷體" w:hint="eastAsia"/>
                                <w:b/>
                                <w:bCs/>
                                <w:spacing w:val="-4"/>
                                <w:szCs w:val="22"/>
                              </w:rPr>
                              <w:t xml:space="preserve">　</w:t>
                            </w:r>
                            <w:r w:rsidRPr="004C517F">
                              <w:rPr>
                                <w:rFonts w:ascii="標楷體" w:eastAsia="標楷體" w:hAnsi="標楷體"/>
                                <w:b/>
                                <w:bCs/>
                                <w:spacing w:val="-4"/>
                                <w:szCs w:val="22"/>
                              </w:rPr>
                              <w:t>近</w:t>
                            </w:r>
                            <w:proofErr w:type="gramStart"/>
                            <w:r w:rsidRPr="004C517F">
                              <w:rPr>
                                <w:rFonts w:ascii="標楷體" w:eastAsia="標楷體" w:hAnsi="標楷體"/>
                                <w:b/>
                                <w:bCs/>
                                <w:spacing w:val="-4"/>
                                <w:szCs w:val="22"/>
                              </w:rPr>
                              <w:t>5</w:t>
                            </w:r>
                            <w:proofErr w:type="gramEnd"/>
                            <w:r w:rsidRPr="004C517F">
                              <w:rPr>
                                <w:rFonts w:ascii="標楷體" w:eastAsia="標楷體" w:hAnsi="標楷體"/>
                                <w:b/>
                                <w:bCs/>
                                <w:spacing w:val="-4"/>
                                <w:szCs w:val="22"/>
                              </w:rPr>
                              <w:t>年</w:t>
                            </w:r>
                            <w:r>
                              <w:rPr>
                                <w:rFonts w:ascii="標楷體" w:eastAsia="標楷體" w:hAnsi="標楷體" w:hint="eastAsia"/>
                                <w:b/>
                                <w:bCs/>
                                <w:spacing w:val="-4"/>
                                <w:szCs w:val="22"/>
                              </w:rPr>
                              <w:t>度</w:t>
                            </w:r>
                            <w:r w:rsidRPr="004C517F">
                              <w:rPr>
                                <w:rFonts w:ascii="標楷體" w:eastAsia="標楷體" w:hAnsi="標楷體" w:hint="eastAsia"/>
                                <w:b/>
                                <w:bCs/>
                                <w:spacing w:val="-4"/>
                                <w:szCs w:val="22"/>
                              </w:rPr>
                              <w:t>以前年度歲出轉入數執行情形</w:t>
                            </w:r>
                          </w:p>
                          <w:p w14:paraId="7835028B" w14:textId="77777777" w:rsidR="00A14F19" w:rsidRPr="00964167" w:rsidRDefault="00A14F19" w:rsidP="00A14F19">
                            <w:pPr>
                              <w:overflowPunct w:val="0"/>
                              <w:spacing w:line="240" w:lineRule="exact"/>
                              <w:ind w:rightChars="5" w:right="12"/>
                              <w:jc w:val="right"/>
                              <w:rPr>
                                <w:rFonts w:ascii="標楷體" w:eastAsia="標楷體" w:hAnsi="標楷體"/>
                                <w:spacing w:val="-4"/>
                                <w:sz w:val="20"/>
                                <w:szCs w:val="20"/>
                              </w:rPr>
                            </w:pPr>
                            <w:r w:rsidRPr="00964167">
                              <w:rPr>
                                <w:rFonts w:ascii="標楷體" w:eastAsia="標楷體" w:hAnsi="標楷體" w:hint="eastAsia"/>
                                <w:spacing w:val="-4"/>
                                <w:sz w:val="20"/>
                                <w:szCs w:val="20"/>
                              </w:rPr>
                              <w:t>單位：</w:t>
                            </w:r>
                            <w:r w:rsidRPr="00964167">
                              <w:rPr>
                                <w:rFonts w:ascii="標楷體" w:eastAsia="標楷體" w:hAnsi="標楷體" w:hint="eastAsia"/>
                                <w:bCs/>
                                <w:spacing w:val="-4"/>
                                <w:sz w:val="20"/>
                                <w:szCs w:val="20"/>
                              </w:rPr>
                              <w:t>新臺幣千</w:t>
                            </w:r>
                            <w:r w:rsidRPr="00964167">
                              <w:rPr>
                                <w:rFonts w:ascii="標楷體" w:eastAsia="標楷體" w:hAnsi="標楷體" w:hint="eastAsia"/>
                                <w:spacing w:val="-4"/>
                                <w:sz w:val="20"/>
                                <w:szCs w:val="20"/>
                              </w:rPr>
                              <w:t>元、％</w:t>
                            </w:r>
                          </w:p>
                          <w:tbl>
                            <w:tblPr>
                              <w:tblW w:w="7320" w:type="dxa"/>
                              <w:jc w:val="center"/>
                              <w:tblCellMar>
                                <w:left w:w="28" w:type="dxa"/>
                                <w:right w:w="28" w:type="dxa"/>
                              </w:tblCellMar>
                              <w:tblLook w:val="04A0" w:firstRow="1" w:lastRow="0" w:firstColumn="1" w:lastColumn="0" w:noHBand="0" w:noVBand="1"/>
                            </w:tblPr>
                            <w:tblGrid>
                              <w:gridCol w:w="850"/>
                              <w:gridCol w:w="1134"/>
                              <w:gridCol w:w="1134"/>
                              <w:gridCol w:w="709"/>
                              <w:gridCol w:w="851"/>
                              <w:gridCol w:w="708"/>
                              <w:gridCol w:w="1100"/>
                              <w:gridCol w:w="834"/>
                            </w:tblGrid>
                            <w:tr w:rsidR="00A14F19" w:rsidRPr="004C517F" w14:paraId="4E383056" w14:textId="77777777" w:rsidTr="00F318A1">
                              <w:trPr>
                                <w:trHeight w:val="330"/>
                                <w:jc w:val="center"/>
                              </w:trPr>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F8183"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年度</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85188"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歲出轉入數</w:t>
                                  </w:r>
                                </w:p>
                              </w:tc>
                              <w:tc>
                                <w:tcPr>
                                  <w:tcW w:w="184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2CD187"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實現數</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06F2373"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減免（註銷）數</w:t>
                                  </w:r>
                                </w:p>
                              </w:tc>
                              <w:tc>
                                <w:tcPr>
                                  <w:tcW w:w="193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AFD2D6"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未</w:t>
                                  </w:r>
                                  <w:proofErr w:type="gramStart"/>
                                  <w:r w:rsidRPr="004C517F">
                                    <w:rPr>
                                      <w:rFonts w:ascii="標楷體" w:eastAsia="標楷體" w:hAnsi="標楷體" w:cs="新細明體" w:hint="eastAsia"/>
                                      <w:color w:val="000000"/>
                                      <w:kern w:val="0"/>
                                      <w:sz w:val="20"/>
                                    </w:rPr>
                                    <w:t>結清數</w:t>
                                  </w:r>
                                  <w:proofErr w:type="gramEnd"/>
                                </w:p>
                              </w:tc>
                            </w:tr>
                            <w:tr w:rsidR="00A14F19" w:rsidRPr="004C517F" w14:paraId="2FAD0B43" w14:textId="77777777" w:rsidTr="00F318A1">
                              <w:trPr>
                                <w:trHeight w:val="330"/>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5CA32FDA" w14:textId="77777777" w:rsidR="00A14F19" w:rsidRPr="004C517F" w:rsidRDefault="00A14F19" w:rsidP="00F318A1">
                                  <w:pPr>
                                    <w:widowControl/>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FAB83" w14:textId="77777777" w:rsidR="00A14F19" w:rsidRPr="004C517F" w:rsidRDefault="00A14F19" w:rsidP="00F318A1">
                                  <w:pPr>
                                    <w:widowControl/>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613C152"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709" w:type="dxa"/>
                                  <w:tcBorders>
                                    <w:top w:val="nil"/>
                                    <w:left w:val="nil"/>
                                    <w:bottom w:val="single" w:sz="4" w:space="0" w:color="auto"/>
                                    <w:right w:val="single" w:sz="4" w:space="0" w:color="auto"/>
                                  </w:tcBorders>
                                  <w:shd w:val="clear" w:color="auto" w:fill="auto"/>
                                  <w:noWrap/>
                                  <w:vAlign w:val="center"/>
                                  <w:hideMark/>
                                </w:tcPr>
                                <w:p w14:paraId="3EEC1CAA"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c>
                                <w:tcPr>
                                  <w:tcW w:w="851" w:type="dxa"/>
                                  <w:tcBorders>
                                    <w:top w:val="nil"/>
                                    <w:left w:val="nil"/>
                                    <w:bottom w:val="single" w:sz="4" w:space="0" w:color="auto"/>
                                    <w:right w:val="single" w:sz="4" w:space="0" w:color="auto"/>
                                  </w:tcBorders>
                                  <w:shd w:val="clear" w:color="auto" w:fill="auto"/>
                                  <w:noWrap/>
                                  <w:vAlign w:val="center"/>
                                  <w:hideMark/>
                                </w:tcPr>
                                <w:p w14:paraId="0314703E"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708" w:type="dxa"/>
                                  <w:tcBorders>
                                    <w:top w:val="nil"/>
                                    <w:left w:val="nil"/>
                                    <w:bottom w:val="single" w:sz="4" w:space="0" w:color="auto"/>
                                    <w:right w:val="single" w:sz="4" w:space="0" w:color="auto"/>
                                  </w:tcBorders>
                                  <w:shd w:val="clear" w:color="auto" w:fill="auto"/>
                                  <w:noWrap/>
                                  <w:vAlign w:val="center"/>
                                  <w:hideMark/>
                                </w:tcPr>
                                <w:p w14:paraId="42229CC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c>
                                <w:tcPr>
                                  <w:tcW w:w="1100" w:type="dxa"/>
                                  <w:tcBorders>
                                    <w:top w:val="nil"/>
                                    <w:left w:val="nil"/>
                                    <w:bottom w:val="single" w:sz="4" w:space="0" w:color="auto"/>
                                    <w:right w:val="single" w:sz="4" w:space="0" w:color="auto"/>
                                  </w:tcBorders>
                                  <w:shd w:val="clear" w:color="auto" w:fill="auto"/>
                                  <w:noWrap/>
                                  <w:vAlign w:val="center"/>
                                  <w:hideMark/>
                                </w:tcPr>
                                <w:p w14:paraId="44E4E56B"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834" w:type="dxa"/>
                                  <w:tcBorders>
                                    <w:top w:val="nil"/>
                                    <w:left w:val="nil"/>
                                    <w:bottom w:val="single" w:sz="4" w:space="0" w:color="auto"/>
                                    <w:right w:val="single" w:sz="4" w:space="0" w:color="auto"/>
                                  </w:tcBorders>
                                  <w:shd w:val="clear" w:color="auto" w:fill="auto"/>
                                  <w:noWrap/>
                                  <w:vAlign w:val="center"/>
                                  <w:hideMark/>
                                </w:tcPr>
                                <w:p w14:paraId="1C421F07"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r>
                            <w:tr w:rsidR="00A14F19" w:rsidRPr="004C517F" w14:paraId="08130C4F"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tcPr>
                                <w:p w14:paraId="1C95DA4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10</w:t>
                                  </w:r>
                                </w:p>
                              </w:tc>
                              <w:tc>
                                <w:tcPr>
                                  <w:tcW w:w="1134" w:type="dxa"/>
                                  <w:tcBorders>
                                    <w:top w:val="nil"/>
                                    <w:left w:val="nil"/>
                                    <w:bottom w:val="single" w:sz="4" w:space="0" w:color="auto"/>
                                    <w:right w:val="single" w:sz="4" w:space="0" w:color="auto"/>
                                  </w:tcBorders>
                                  <w:shd w:val="clear" w:color="auto" w:fill="auto"/>
                                  <w:noWrap/>
                                  <w:vAlign w:val="center"/>
                                </w:tcPr>
                                <w:p w14:paraId="3BE31CC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,048,896</w:t>
                                  </w:r>
                                </w:p>
                              </w:tc>
                              <w:tc>
                                <w:tcPr>
                                  <w:tcW w:w="1134" w:type="dxa"/>
                                  <w:tcBorders>
                                    <w:top w:val="nil"/>
                                    <w:left w:val="nil"/>
                                    <w:bottom w:val="single" w:sz="4" w:space="0" w:color="auto"/>
                                    <w:right w:val="single" w:sz="4" w:space="0" w:color="auto"/>
                                  </w:tcBorders>
                                  <w:shd w:val="clear" w:color="auto" w:fill="auto"/>
                                  <w:noWrap/>
                                  <w:vAlign w:val="center"/>
                                </w:tcPr>
                                <w:p w14:paraId="12D3A90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w:t>
                                  </w:r>
                                  <w:r w:rsidRPr="004C517F">
                                    <w:rPr>
                                      <w:rFonts w:ascii="標楷體" w:eastAsia="標楷體" w:hAnsi="標楷體" w:cs="新細明體"/>
                                      <w:color w:val="000000"/>
                                      <w:kern w:val="0"/>
                                      <w:sz w:val="20"/>
                                    </w:rPr>
                                    <w:t>,819,514</w:t>
                                  </w:r>
                                </w:p>
                              </w:tc>
                              <w:tc>
                                <w:tcPr>
                                  <w:tcW w:w="709" w:type="dxa"/>
                                  <w:tcBorders>
                                    <w:top w:val="nil"/>
                                    <w:left w:val="nil"/>
                                    <w:bottom w:val="single" w:sz="4" w:space="0" w:color="auto"/>
                                    <w:right w:val="single" w:sz="4" w:space="0" w:color="auto"/>
                                  </w:tcBorders>
                                  <w:shd w:val="clear" w:color="auto" w:fill="auto"/>
                                  <w:noWrap/>
                                  <w:vAlign w:val="center"/>
                                </w:tcPr>
                                <w:p w14:paraId="5D07535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5.84</w:t>
                                  </w:r>
                                </w:p>
                              </w:tc>
                              <w:tc>
                                <w:tcPr>
                                  <w:tcW w:w="851" w:type="dxa"/>
                                  <w:tcBorders>
                                    <w:top w:val="nil"/>
                                    <w:left w:val="nil"/>
                                    <w:bottom w:val="single" w:sz="4" w:space="0" w:color="auto"/>
                                    <w:right w:val="single" w:sz="4" w:space="0" w:color="auto"/>
                                  </w:tcBorders>
                                  <w:shd w:val="clear" w:color="auto" w:fill="auto"/>
                                  <w:noWrap/>
                                  <w:vAlign w:val="center"/>
                                </w:tcPr>
                                <w:p w14:paraId="7D162C57"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36,934</w:t>
                                  </w:r>
                                </w:p>
                              </w:tc>
                              <w:tc>
                                <w:tcPr>
                                  <w:tcW w:w="708" w:type="dxa"/>
                                  <w:tcBorders>
                                    <w:top w:val="nil"/>
                                    <w:left w:val="nil"/>
                                    <w:bottom w:val="single" w:sz="4" w:space="0" w:color="auto"/>
                                    <w:right w:val="single" w:sz="4" w:space="0" w:color="auto"/>
                                  </w:tcBorders>
                                  <w:shd w:val="clear" w:color="auto" w:fill="auto"/>
                                  <w:noWrap/>
                                  <w:vAlign w:val="center"/>
                                </w:tcPr>
                                <w:p w14:paraId="56AFF4B9"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w:t>
                                  </w:r>
                                  <w:r w:rsidRPr="004C517F">
                                    <w:rPr>
                                      <w:rFonts w:ascii="標楷體" w:eastAsia="標楷體" w:hAnsi="標楷體" w:cs="新細明體"/>
                                      <w:color w:val="000000"/>
                                      <w:kern w:val="0"/>
                                      <w:sz w:val="20"/>
                                    </w:rPr>
                                    <w:t>.67</w:t>
                                  </w:r>
                                </w:p>
                              </w:tc>
                              <w:tc>
                                <w:tcPr>
                                  <w:tcW w:w="1100" w:type="dxa"/>
                                  <w:tcBorders>
                                    <w:top w:val="nil"/>
                                    <w:left w:val="nil"/>
                                    <w:bottom w:val="single" w:sz="4" w:space="0" w:color="auto"/>
                                    <w:right w:val="single" w:sz="4" w:space="0" w:color="auto"/>
                                  </w:tcBorders>
                                  <w:shd w:val="clear" w:color="auto" w:fill="auto"/>
                                  <w:noWrap/>
                                  <w:vAlign w:val="center"/>
                                </w:tcPr>
                                <w:p w14:paraId="374C456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,892</w:t>
                                  </w:r>
                                  <w:r w:rsidRPr="004C517F">
                                    <w:rPr>
                                      <w:rFonts w:ascii="標楷體" w:eastAsia="標楷體" w:hAnsi="標楷體" w:cs="新細明體" w:hint="eastAsia"/>
                                      <w:color w:val="000000"/>
                                      <w:kern w:val="0"/>
                                      <w:sz w:val="20"/>
                                    </w:rPr>
                                    <w:t>,</w:t>
                                  </w:r>
                                  <w:r w:rsidRPr="004C517F">
                                    <w:rPr>
                                      <w:rFonts w:ascii="標楷體" w:eastAsia="標楷體" w:hAnsi="標楷體" w:cs="新細明體"/>
                                      <w:color w:val="000000"/>
                                      <w:kern w:val="0"/>
                                      <w:sz w:val="20"/>
                                    </w:rPr>
                                    <w:t>447</w:t>
                                  </w:r>
                                </w:p>
                              </w:tc>
                              <w:tc>
                                <w:tcPr>
                                  <w:tcW w:w="834" w:type="dxa"/>
                                  <w:tcBorders>
                                    <w:top w:val="nil"/>
                                    <w:left w:val="nil"/>
                                    <w:bottom w:val="single" w:sz="4" w:space="0" w:color="auto"/>
                                    <w:right w:val="single" w:sz="4" w:space="0" w:color="auto"/>
                                  </w:tcBorders>
                                  <w:shd w:val="clear" w:color="auto" w:fill="auto"/>
                                  <w:noWrap/>
                                  <w:vAlign w:val="center"/>
                                </w:tcPr>
                                <w:p w14:paraId="04108034"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7.48</w:t>
                                  </w:r>
                                </w:p>
                              </w:tc>
                            </w:tr>
                            <w:tr w:rsidR="00A14F19" w:rsidRPr="004C517F" w14:paraId="2E0E0F38"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tcPr>
                                <w:p w14:paraId="5DCBD5C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11</w:t>
                                  </w:r>
                                </w:p>
                              </w:tc>
                              <w:tc>
                                <w:tcPr>
                                  <w:tcW w:w="1134" w:type="dxa"/>
                                  <w:tcBorders>
                                    <w:top w:val="nil"/>
                                    <w:left w:val="nil"/>
                                    <w:bottom w:val="single" w:sz="4" w:space="0" w:color="auto"/>
                                    <w:right w:val="single" w:sz="4" w:space="0" w:color="auto"/>
                                  </w:tcBorders>
                                  <w:shd w:val="clear" w:color="auto" w:fill="auto"/>
                                  <w:noWrap/>
                                  <w:vAlign w:val="center"/>
                                </w:tcPr>
                                <w:p w14:paraId="6FD49A57"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w:t>
                                  </w:r>
                                  <w:r w:rsidRPr="004C517F">
                                    <w:rPr>
                                      <w:rFonts w:ascii="標楷體" w:eastAsia="標楷體" w:hAnsi="標楷體" w:cs="新細明體"/>
                                      <w:color w:val="000000"/>
                                      <w:kern w:val="0"/>
                                      <w:sz w:val="20"/>
                                    </w:rPr>
                                    <w:t>,802,706</w:t>
                                  </w:r>
                                </w:p>
                              </w:tc>
                              <w:tc>
                                <w:tcPr>
                                  <w:tcW w:w="1134" w:type="dxa"/>
                                  <w:tcBorders>
                                    <w:top w:val="nil"/>
                                    <w:left w:val="nil"/>
                                    <w:bottom w:val="single" w:sz="4" w:space="0" w:color="auto"/>
                                    <w:right w:val="single" w:sz="4" w:space="0" w:color="auto"/>
                                  </w:tcBorders>
                                  <w:shd w:val="clear" w:color="auto" w:fill="auto"/>
                                  <w:noWrap/>
                                  <w:vAlign w:val="center"/>
                                </w:tcPr>
                                <w:p w14:paraId="4A31E92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w:t>
                                  </w:r>
                                  <w:r w:rsidRPr="004C517F">
                                    <w:rPr>
                                      <w:rFonts w:ascii="標楷體" w:eastAsia="標楷體" w:hAnsi="標楷體" w:cs="新細明體"/>
                                      <w:color w:val="000000"/>
                                      <w:kern w:val="0"/>
                                      <w:sz w:val="20"/>
                                    </w:rPr>
                                    <w:t>,738,188</w:t>
                                  </w:r>
                                </w:p>
                              </w:tc>
                              <w:tc>
                                <w:tcPr>
                                  <w:tcW w:w="709" w:type="dxa"/>
                                  <w:tcBorders>
                                    <w:top w:val="nil"/>
                                    <w:left w:val="nil"/>
                                    <w:bottom w:val="single" w:sz="4" w:space="0" w:color="auto"/>
                                    <w:right w:val="single" w:sz="4" w:space="0" w:color="auto"/>
                                  </w:tcBorders>
                                  <w:shd w:val="clear" w:color="auto" w:fill="auto"/>
                                  <w:noWrap/>
                                  <w:vAlign w:val="center"/>
                                </w:tcPr>
                                <w:p w14:paraId="77CA4638"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7.01</w:t>
                                  </w:r>
                                </w:p>
                              </w:tc>
                              <w:tc>
                                <w:tcPr>
                                  <w:tcW w:w="851" w:type="dxa"/>
                                  <w:tcBorders>
                                    <w:top w:val="nil"/>
                                    <w:left w:val="nil"/>
                                    <w:bottom w:val="single" w:sz="4" w:space="0" w:color="auto"/>
                                    <w:right w:val="single" w:sz="4" w:space="0" w:color="auto"/>
                                  </w:tcBorders>
                                  <w:shd w:val="clear" w:color="auto" w:fill="auto"/>
                                  <w:noWrap/>
                                  <w:vAlign w:val="center"/>
                                </w:tcPr>
                                <w:p w14:paraId="25F4D65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31,622</w:t>
                                  </w:r>
                                </w:p>
                              </w:tc>
                              <w:tc>
                                <w:tcPr>
                                  <w:tcW w:w="708" w:type="dxa"/>
                                  <w:tcBorders>
                                    <w:top w:val="nil"/>
                                    <w:left w:val="nil"/>
                                    <w:bottom w:val="single" w:sz="4" w:space="0" w:color="auto"/>
                                    <w:right w:val="single" w:sz="4" w:space="0" w:color="auto"/>
                                  </w:tcBorders>
                                  <w:shd w:val="clear" w:color="auto" w:fill="auto"/>
                                  <w:noWrap/>
                                  <w:vAlign w:val="center"/>
                                </w:tcPr>
                                <w:p w14:paraId="3CD0B01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w:t>
                                  </w:r>
                                  <w:r w:rsidRPr="004C517F">
                                    <w:rPr>
                                      <w:rFonts w:ascii="標楷體" w:eastAsia="標楷體" w:hAnsi="標楷體" w:cs="新細明體"/>
                                      <w:color w:val="000000"/>
                                      <w:kern w:val="0"/>
                                      <w:sz w:val="20"/>
                                    </w:rPr>
                                    <w:t>.90</w:t>
                                  </w:r>
                                </w:p>
                              </w:tc>
                              <w:tc>
                                <w:tcPr>
                                  <w:tcW w:w="1100" w:type="dxa"/>
                                  <w:tcBorders>
                                    <w:top w:val="nil"/>
                                    <w:left w:val="nil"/>
                                    <w:bottom w:val="single" w:sz="4" w:space="0" w:color="auto"/>
                                    <w:right w:val="single" w:sz="4" w:space="0" w:color="auto"/>
                                  </w:tcBorders>
                                  <w:shd w:val="clear" w:color="auto" w:fill="auto"/>
                                  <w:noWrap/>
                                  <w:vAlign w:val="center"/>
                                </w:tcPr>
                                <w:p w14:paraId="2D0010F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,732,895</w:t>
                                  </w:r>
                                </w:p>
                              </w:tc>
                              <w:tc>
                                <w:tcPr>
                                  <w:tcW w:w="834" w:type="dxa"/>
                                  <w:tcBorders>
                                    <w:top w:val="nil"/>
                                    <w:left w:val="nil"/>
                                    <w:bottom w:val="single" w:sz="4" w:space="0" w:color="auto"/>
                                    <w:right w:val="single" w:sz="4" w:space="0" w:color="auto"/>
                                  </w:tcBorders>
                                  <w:shd w:val="clear" w:color="auto" w:fill="auto"/>
                                  <w:noWrap/>
                                  <w:vAlign w:val="center"/>
                                </w:tcPr>
                                <w:p w14:paraId="76978674"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6.08</w:t>
                                  </w:r>
                                </w:p>
                              </w:tc>
                            </w:tr>
                            <w:tr w:rsidR="00A14F19" w:rsidRPr="004C517F" w14:paraId="720D6506"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C6AB39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5478259B"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4,921,976</w:t>
                                  </w:r>
                                </w:p>
                              </w:tc>
                              <w:tc>
                                <w:tcPr>
                                  <w:tcW w:w="1134" w:type="dxa"/>
                                  <w:tcBorders>
                                    <w:top w:val="nil"/>
                                    <w:left w:val="nil"/>
                                    <w:bottom w:val="single" w:sz="4" w:space="0" w:color="auto"/>
                                    <w:right w:val="single" w:sz="4" w:space="0" w:color="auto"/>
                                  </w:tcBorders>
                                  <w:shd w:val="clear" w:color="auto" w:fill="auto"/>
                                  <w:noWrap/>
                                  <w:vAlign w:val="center"/>
                                  <w:hideMark/>
                                </w:tcPr>
                                <w:p w14:paraId="20479A6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2,742,123 </w:t>
                                  </w:r>
                                </w:p>
                              </w:tc>
                              <w:tc>
                                <w:tcPr>
                                  <w:tcW w:w="709" w:type="dxa"/>
                                  <w:tcBorders>
                                    <w:top w:val="nil"/>
                                    <w:left w:val="nil"/>
                                    <w:bottom w:val="single" w:sz="4" w:space="0" w:color="auto"/>
                                    <w:right w:val="single" w:sz="4" w:space="0" w:color="auto"/>
                                  </w:tcBorders>
                                  <w:shd w:val="clear" w:color="auto" w:fill="auto"/>
                                  <w:noWrap/>
                                  <w:vAlign w:val="center"/>
                                  <w:hideMark/>
                                </w:tcPr>
                                <w:p w14:paraId="75FC2FB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55.71</w:t>
                                  </w:r>
                                </w:p>
                              </w:tc>
                              <w:tc>
                                <w:tcPr>
                                  <w:tcW w:w="851" w:type="dxa"/>
                                  <w:tcBorders>
                                    <w:top w:val="nil"/>
                                    <w:left w:val="nil"/>
                                    <w:bottom w:val="single" w:sz="4" w:space="0" w:color="auto"/>
                                    <w:right w:val="single" w:sz="4" w:space="0" w:color="auto"/>
                                  </w:tcBorders>
                                  <w:shd w:val="clear" w:color="auto" w:fill="auto"/>
                                  <w:noWrap/>
                                  <w:vAlign w:val="center"/>
                                  <w:hideMark/>
                                </w:tcPr>
                                <w:p w14:paraId="66C09EA8"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285,301 </w:t>
                                  </w:r>
                                </w:p>
                              </w:tc>
                              <w:tc>
                                <w:tcPr>
                                  <w:tcW w:w="708" w:type="dxa"/>
                                  <w:tcBorders>
                                    <w:top w:val="nil"/>
                                    <w:left w:val="nil"/>
                                    <w:bottom w:val="single" w:sz="4" w:space="0" w:color="auto"/>
                                    <w:right w:val="single" w:sz="4" w:space="0" w:color="auto"/>
                                  </w:tcBorders>
                                  <w:shd w:val="clear" w:color="auto" w:fill="auto"/>
                                  <w:noWrap/>
                                  <w:vAlign w:val="center"/>
                                  <w:hideMark/>
                                </w:tcPr>
                                <w:p w14:paraId="06937F0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5.80</w:t>
                                  </w:r>
                                </w:p>
                              </w:tc>
                              <w:tc>
                                <w:tcPr>
                                  <w:tcW w:w="1100" w:type="dxa"/>
                                  <w:tcBorders>
                                    <w:top w:val="nil"/>
                                    <w:left w:val="nil"/>
                                    <w:bottom w:val="single" w:sz="4" w:space="0" w:color="auto"/>
                                    <w:right w:val="single" w:sz="4" w:space="0" w:color="auto"/>
                                  </w:tcBorders>
                                  <w:shd w:val="clear" w:color="auto" w:fill="auto"/>
                                  <w:noWrap/>
                                  <w:vAlign w:val="center"/>
                                  <w:hideMark/>
                                </w:tcPr>
                                <w:p w14:paraId="637C1963"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1,894,551</w:t>
                                  </w:r>
                                </w:p>
                              </w:tc>
                              <w:tc>
                                <w:tcPr>
                                  <w:tcW w:w="834" w:type="dxa"/>
                                  <w:tcBorders>
                                    <w:top w:val="nil"/>
                                    <w:left w:val="nil"/>
                                    <w:bottom w:val="single" w:sz="4" w:space="0" w:color="auto"/>
                                    <w:right w:val="single" w:sz="4" w:space="0" w:color="auto"/>
                                  </w:tcBorders>
                                  <w:shd w:val="clear" w:color="auto" w:fill="auto"/>
                                  <w:noWrap/>
                                  <w:vAlign w:val="center"/>
                                  <w:hideMark/>
                                </w:tcPr>
                                <w:p w14:paraId="2AE6C48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38.49</w:t>
                                  </w:r>
                                </w:p>
                              </w:tc>
                            </w:tr>
                            <w:tr w:rsidR="00A14F19" w:rsidRPr="004C517F" w14:paraId="534476A2"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6E9810F"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4708C2E3"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4,620,924</w:t>
                                  </w:r>
                                </w:p>
                              </w:tc>
                              <w:tc>
                                <w:tcPr>
                                  <w:tcW w:w="1134" w:type="dxa"/>
                                  <w:tcBorders>
                                    <w:top w:val="nil"/>
                                    <w:left w:val="nil"/>
                                    <w:bottom w:val="single" w:sz="4" w:space="0" w:color="auto"/>
                                    <w:right w:val="single" w:sz="4" w:space="0" w:color="auto"/>
                                  </w:tcBorders>
                                  <w:shd w:val="clear" w:color="auto" w:fill="auto"/>
                                  <w:noWrap/>
                                  <w:vAlign w:val="center"/>
                                  <w:hideMark/>
                                </w:tcPr>
                                <w:p w14:paraId="36295F4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2,600,853 </w:t>
                                  </w:r>
                                </w:p>
                              </w:tc>
                              <w:tc>
                                <w:tcPr>
                                  <w:tcW w:w="709" w:type="dxa"/>
                                  <w:tcBorders>
                                    <w:top w:val="nil"/>
                                    <w:left w:val="nil"/>
                                    <w:bottom w:val="single" w:sz="4" w:space="0" w:color="auto"/>
                                    <w:right w:val="single" w:sz="4" w:space="0" w:color="auto"/>
                                  </w:tcBorders>
                                  <w:shd w:val="clear" w:color="auto" w:fill="auto"/>
                                  <w:noWrap/>
                                  <w:vAlign w:val="center"/>
                                  <w:hideMark/>
                                </w:tcPr>
                                <w:p w14:paraId="6C38CDFA"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56.28</w:t>
                                  </w:r>
                                </w:p>
                              </w:tc>
                              <w:tc>
                                <w:tcPr>
                                  <w:tcW w:w="851" w:type="dxa"/>
                                  <w:tcBorders>
                                    <w:top w:val="nil"/>
                                    <w:left w:val="nil"/>
                                    <w:bottom w:val="single" w:sz="4" w:space="0" w:color="auto"/>
                                    <w:right w:val="single" w:sz="4" w:space="0" w:color="auto"/>
                                  </w:tcBorders>
                                  <w:shd w:val="clear" w:color="auto" w:fill="auto"/>
                                  <w:noWrap/>
                                  <w:vAlign w:val="center"/>
                                  <w:hideMark/>
                                </w:tcPr>
                                <w:p w14:paraId="5A42EFF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277,661 </w:t>
                                  </w:r>
                                </w:p>
                              </w:tc>
                              <w:tc>
                                <w:tcPr>
                                  <w:tcW w:w="708" w:type="dxa"/>
                                  <w:tcBorders>
                                    <w:top w:val="nil"/>
                                    <w:left w:val="nil"/>
                                    <w:bottom w:val="single" w:sz="4" w:space="0" w:color="auto"/>
                                    <w:right w:val="single" w:sz="4" w:space="0" w:color="auto"/>
                                  </w:tcBorders>
                                  <w:shd w:val="clear" w:color="auto" w:fill="auto"/>
                                  <w:noWrap/>
                                  <w:vAlign w:val="center"/>
                                  <w:hideMark/>
                                </w:tcPr>
                                <w:p w14:paraId="54FC082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6.01</w:t>
                                  </w:r>
                                </w:p>
                              </w:tc>
                              <w:tc>
                                <w:tcPr>
                                  <w:tcW w:w="1100" w:type="dxa"/>
                                  <w:tcBorders>
                                    <w:top w:val="nil"/>
                                    <w:left w:val="nil"/>
                                    <w:bottom w:val="single" w:sz="4" w:space="0" w:color="auto"/>
                                    <w:right w:val="single" w:sz="4" w:space="0" w:color="auto"/>
                                  </w:tcBorders>
                                  <w:shd w:val="clear" w:color="auto" w:fill="auto"/>
                                  <w:noWrap/>
                                  <w:vAlign w:val="center"/>
                                  <w:hideMark/>
                                </w:tcPr>
                                <w:p w14:paraId="63D0C56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1,742,410</w:t>
                                  </w:r>
                                </w:p>
                              </w:tc>
                              <w:tc>
                                <w:tcPr>
                                  <w:tcW w:w="834" w:type="dxa"/>
                                  <w:tcBorders>
                                    <w:top w:val="nil"/>
                                    <w:left w:val="nil"/>
                                    <w:bottom w:val="single" w:sz="4" w:space="0" w:color="auto"/>
                                    <w:right w:val="single" w:sz="4" w:space="0" w:color="auto"/>
                                  </w:tcBorders>
                                  <w:shd w:val="clear" w:color="auto" w:fill="auto"/>
                                  <w:noWrap/>
                                  <w:vAlign w:val="center"/>
                                  <w:hideMark/>
                                </w:tcPr>
                                <w:p w14:paraId="5B331F4B"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37.71</w:t>
                                  </w:r>
                                </w:p>
                              </w:tc>
                            </w:tr>
                            <w:tr w:rsidR="00A14F19" w:rsidRPr="004C517F" w14:paraId="67F2F574"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487FE65"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70371E7D"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8,691,054</w:t>
                                  </w:r>
                                </w:p>
                              </w:tc>
                              <w:tc>
                                <w:tcPr>
                                  <w:tcW w:w="1134" w:type="dxa"/>
                                  <w:tcBorders>
                                    <w:top w:val="nil"/>
                                    <w:left w:val="nil"/>
                                    <w:bottom w:val="single" w:sz="4" w:space="0" w:color="auto"/>
                                    <w:right w:val="single" w:sz="4" w:space="0" w:color="auto"/>
                                  </w:tcBorders>
                                  <w:shd w:val="clear" w:color="auto" w:fill="auto"/>
                                  <w:noWrap/>
                                  <w:vAlign w:val="center"/>
                                  <w:hideMark/>
                                </w:tcPr>
                                <w:p w14:paraId="0D998B4A"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5,911,564 </w:t>
                                  </w:r>
                                </w:p>
                              </w:tc>
                              <w:tc>
                                <w:tcPr>
                                  <w:tcW w:w="709" w:type="dxa"/>
                                  <w:tcBorders>
                                    <w:top w:val="nil"/>
                                    <w:left w:val="nil"/>
                                    <w:bottom w:val="single" w:sz="4" w:space="0" w:color="auto"/>
                                    <w:right w:val="single" w:sz="4" w:space="0" w:color="auto"/>
                                  </w:tcBorders>
                                  <w:shd w:val="clear" w:color="auto" w:fill="auto"/>
                                  <w:noWrap/>
                                  <w:vAlign w:val="center"/>
                                  <w:hideMark/>
                                </w:tcPr>
                                <w:p w14:paraId="56813C5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68.02</w:t>
                                  </w:r>
                                </w:p>
                              </w:tc>
                              <w:tc>
                                <w:tcPr>
                                  <w:tcW w:w="851" w:type="dxa"/>
                                  <w:tcBorders>
                                    <w:top w:val="nil"/>
                                    <w:left w:val="nil"/>
                                    <w:bottom w:val="single" w:sz="4" w:space="0" w:color="auto"/>
                                    <w:right w:val="single" w:sz="4" w:space="0" w:color="auto"/>
                                  </w:tcBorders>
                                  <w:shd w:val="clear" w:color="auto" w:fill="auto"/>
                                  <w:noWrap/>
                                  <w:vAlign w:val="center"/>
                                  <w:hideMark/>
                                </w:tcPr>
                                <w:p w14:paraId="36F3F699"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375,241</w:t>
                                  </w:r>
                                  <w:r w:rsidRPr="004C517F">
                                    <w:rPr>
                                      <w:rFonts w:ascii="標楷體" w:eastAsia="標楷體" w:hAnsi="標楷體" w:cs="新細明體" w:hint="eastAsia"/>
                                      <w:color w:val="000000"/>
                                      <w:kern w:val="0"/>
                                      <w:sz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14:paraId="48481922"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4.32</w:t>
                                  </w:r>
                                </w:p>
                              </w:tc>
                              <w:tc>
                                <w:tcPr>
                                  <w:tcW w:w="1100" w:type="dxa"/>
                                  <w:tcBorders>
                                    <w:top w:val="nil"/>
                                    <w:left w:val="nil"/>
                                    <w:bottom w:val="single" w:sz="4" w:space="0" w:color="auto"/>
                                    <w:right w:val="single" w:sz="4" w:space="0" w:color="auto"/>
                                  </w:tcBorders>
                                  <w:shd w:val="clear" w:color="auto" w:fill="auto"/>
                                  <w:noWrap/>
                                  <w:vAlign w:val="center"/>
                                  <w:hideMark/>
                                </w:tcPr>
                                <w:p w14:paraId="10F9071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04,248</w:t>
                                  </w:r>
                                </w:p>
                              </w:tc>
                              <w:tc>
                                <w:tcPr>
                                  <w:tcW w:w="834" w:type="dxa"/>
                                  <w:tcBorders>
                                    <w:top w:val="nil"/>
                                    <w:left w:val="nil"/>
                                    <w:bottom w:val="single" w:sz="4" w:space="0" w:color="auto"/>
                                    <w:right w:val="single" w:sz="4" w:space="0" w:color="auto"/>
                                  </w:tcBorders>
                                  <w:shd w:val="clear" w:color="auto" w:fill="auto"/>
                                  <w:noWrap/>
                                  <w:vAlign w:val="center"/>
                                  <w:hideMark/>
                                </w:tcPr>
                                <w:p w14:paraId="3C92D49A"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27.66</w:t>
                                  </w:r>
                                </w:p>
                              </w:tc>
                            </w:tr>
                          </w:tbl>
                          <w:p w14:paraId="6EBF575A" w14:textId="77777777" w:rsidR="00A14F19" w:rsidRPr="004C517F" w:rsidRDefault="00A14F19" w:rsidP="00A14F19">
                            <w:pPr>
                              <w:rPr>
                                <w:rFonts w:ascii="標楷體" w:eastAsia="標楷體" w:hAnsi="標楷體"/>
                                <w:sz w:val="22"/>
                                <w:szCs w:val="16"/>
                              </w:rPr>
                            </w:pPr>
                            <w:r w:rsidRPr="004C517F">
                              <w:rPr>
                                <w:rFonts w:ascii="標楷體" w:eastAsia="標楷體" w:hAnsi="標楷體" w:hint="eastAsia"/>
                                <w:spacing w:val="-4"/>
                                <w:sz w:val="18"/>
                                <w:szCs w:val="18"/>
                              </w:rPr>
                              <w:t>資料來源：</w:t>
                            </w:r>
                            <w:r w:rsidRPr="006404DC">
                              <w:rPr>
                                <w:rFonts w:ascii="標楷體" w:eastAsia="標楷體" w:hAnsi="標楷體" w:cs="新細明體" w:hint="eastAsia"/>
                                <w:color w:val="000000"/>
                                <w:kern w:val="0"/>
                                <w:sz w:val="18"/>
                                <w:szCs w:val="18"/>
                              </w:rPr>
                              <w:t>整理自</w:t>
                            </w:r>
                            <w:r w:rsidRPr="006404DC">
                              <w:rPr>
                                <w:rFonts w:ascii="標楷體" w:eastAsia="標楷體" w:hAnsi="標楷體" w:cs="新細明體"/>
                                <w:color w:val="000000"/>
                                <w:kern w:val="0"/>
                                <w:sz w:val="18"/>
                                <w:szCs w:val="18"/>
                              </w:rPr>
                              <w:t>110</w:t>
                            </w:r>
                            <w:r w:rsidRPr="006404DC">
                              <w:rPr>
                                <w:rFonts w:ascii="標楷體" w:eastAsia="標楷體" w:hAnsi="標楷體" w:cs="新細明體" w:hint="eastAsia"/>
                                <w:color w:val="000000"/>
                                <w:kern w:val="0"/>
                                <w:sz w:val="18"/>
                                <w:szCs w:val="18"/>
                              </w:rPr>
                              <w:t>至</w:t>
                            </w:r>
                            <w:r w:rsidRPr="006404DC">
                              <w:rPr>
                                <w:rFonts w:ascii="標楷體" w:eastAsia="標楷體" w:hAnsi="標楷體" w:cs="新細明體"/>
                                <w:color w:val="000000"/>
                                <w:kern w:val="0"/>
                                <w:sz w:val="18"/>
                                <w:szCs w:val="18"/>
                              </w:rPr>
                              <w:t>114</w:t>
                            </w:r>
                            <w:r w:rsidRPr="006404DC">
                              <w:rPr>
                                <w:rFonts w:ascii="標楷體" w:eastAsia="標楷體" w:hAnsi="標楷體" w:cs="新細明體" w:hint="eastAsia"/>
                                <w:color w:val="000000"/>
                                <w:kern w:val="0"/>
                                <w:sz w:val="18"/>
                                <w:szCs w:val="18"/>
                              </w:rPr>
                              <w:t>年度南投縣總決算審核報告。</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17569E" id="文字方塊 217" o:spid="_x0000_s1028" type="#_x0000_t202" style="position:absolute;left:0;text-align:left;margin-left:326.2pt;margin-top:10.05pt;width:377.4pt;height:166.5pt;z-index:2516249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" stroked="f">
                <v:textbox inset=",0,,0">
                  <w:txbxContent>
                    <w:p w14:paraId="718436BE" w14:textId="77777777" w:rsidR="00A14F19" w:rsidRPr="004C517F" w:rsidRDefault="00A14F19" w:rsidP="002B2F4F">
                      <w:pPr>
                        <w:overflowPunct w:val="0"/>
                        <w:spacing w:afterLines="30" w:after="72"/>
                        <w:jc w:val="center"/>
                        <w:rPr>
                          <w:rFonts w:ascii="標楷體" w:eastAsia="標楷體" w:hAnsi="標楷體"/>
                          <w:b/>
                          <w:bCs/>
                          <w:spacing w:val="-4"/>
                          <w:szCs w:val="22"/>
                        </w:rPr>
                      </w:pPr>
                      <w:r w:rsidRPr="004C517F">
                        <w:rPr>
                          <w:rFonts w:ascii="標楷體" w:eastAsia="標楷體" w:hAnsi="標楷體" w:hint="eastAsia"/>
                          <w:b/>
                          <w:bCs/>
                          <w:spacing w:val="-4"/>
                          <w:szCs w:val="22"/>
                        </w:rPr>
                        <w:t>表</w:t>
                      </w:r>
                      <w:r>
                        <w:rPr>
                          <w:rFonts w:ascii="標楷體" w:eastAsia="標楷體" w:hAnsi="標楷體"/>
                          <w:b/>
                        </w:rPr>
                        <w:t>3</w:t>
                      </w:r>
                      <w:r w:rsidRPr="004C517F">
                        <w:rPr>
                          <w:rFonts w:ascii="標楷體" w:eastAsia="標楷體" w:hAnsi="標楷體" w:hint="eastAsia"/>
                          <w:b/>
                          <w:bCs/>
                          <w:spacing w:val="-4"/>
                          <w:szCs w:val="22"/>
                        </w:rPr>
                        <w:t xml:space="preserve">　</w:t>
                      </w:r>
                      <w:r w:rsidRPr="004C517F">
                        <w:rPr>
                          <w:rFonts w:ascii="標楷體" w:eastAsia="標楷體" w:hAnsi="標楷體"/>
                          <w:b/>
                          <w:bCs/>
                          <w:spacing w:val="-4"/>
                          <w:szCs w:val="22"/>
                        </w:rPr>
                        <w:t>近</w:t>
                      </w:r>
                      <w:proofErr w:type="gramStart"/>
                      <w:r w:rsidRPr="004C517F">
                        <w:rPr>
                          <w:rFonts w:ascii="標楷體" w:eastAsia="標楷體" w:hAnsi="標楷體"/>
                          <w:b/>
                          <w:bCs/>
                          <w:spacing w:val="-4"/>
                          <w:szCs w:val="22"/>
                        </w:rPr>
                        <w:t>5</w:t>
                      </w:r>
                      <w:proofErr w:type="gramEnd"/>
                      <w:r w:rsidRPr="004C517F">
                        <w:rPr>
                          <w:rFonts w:ascii="標楷體" w:eastAsia="標楷體" w:hAnsi="標楷體"/>
                          <w:b/>
                          <w:bCs/>
                          <w:spacing w:val="-4"/>
                          <w:szCs w:val="22"/>
                        </w:rPr>
                        <w:t>年</w:t>
                      </w:r>
                      <w:r>
                        <w:rPr>
                          <w:rFonts w:ascii="標楷體" w:eastAsia="標楷體" w:hAnsi="標楷體" w:hint="eastAsia"/>
                          <w:b/>
                          <w:bCs/>
                          <w:spacing w:val="-4"/>
                          <w:szCs w:val="22"/>
                        </w:rPr>
                        <w:t>度</w:t>
                      </w:r>
                      <w:r w:rsidRPr="004C517F">
                        <w:rPr>
                          <w:rFonts w:ascii="標楷體" w:eastAsia="標楷體" w:hAnsi="標楷體" w:hint="eastAsia"/>
                          <w:b/>
                          <w:bCs/>
                          <w:spacing w:val="-4"/>
                          <w:szCs w:val="22"/>
                        </w:rPr>
                        <w:t>以前年度歲出轉入數執行情形</w:t>
                      </w:r>
                    </w:p>
                    <w:p w14:paraId="7835028B" w14:textId="77777777" w:rsidR="00A14F19" w:rsidRPr="00964167" w:rsidRDefault="00A14F19" w:rsidP="00A14F19">
                      <w:pPr>
                        <w:overflowPunct w:val="0"/>
                        <w:spacing w:line="240" w:lineRule="exact"/>
                        <w:ind w:rightChars="5" w:right="12"/>
                        <w:jc w:val="right"/>
                        <w:rPr>
                          <w:rFonts w:ascii="標楷體" w:eastAsia="標楷體" w:hAnsi="標楷體"/>
                          <w:spacing w:val="-4"/>
                          <w:sz w:val="20"/>
                          <w:szCs w:val="20"/>
                        </w:rPr>
                      </w:pPr>
                      <w:r w:rsidRPr="00964167">
                        <w:rPr>
                          <w:rFonts w:ascii="標楷體" w:eastAsia="標楷體" w:hAnsi="標楷體" w:hint="eastAsia"/>
                          <w:spacing w:val="-4"/>
                          <w:sz w:val="20"/>
                          <w:szCs w:val="20"/>
                        </w:rPr>
                        <w:t>單位：</w:t>
                      </w:r>
                      <w:r w:rsidRPr="00964167">
                        <w:rPr>
                          <w:rFonts w:ascii="標楷體" w:eastAsia="標楷體" w:hAnsi="標楷體" w:hint="eastAsia"/>
                          <w:bCs/>
                          <w:spacing w:val="-4"/>
                          <w:sz w:val="20"/>
                          <w:szCs w:val="20"/>
                        </w:rPr>
                        <w:t>新臺幣千</w:t>
                      </w:r>
                      <w:r w:rsidRPr="00964167">
                        <w:rPr>
                          <w:rFonts w:ascii="標楷體" w:eastAsia="標楷體" w:hAnsi="標楷體" w:hint="eastAsia"/>
                          <w:spacing w:val="-4"/>
                          <w:sz w:val="20"/>
                          <w:szCs w:val="20"/>
                        </w:rPr>
                        <w:t>元、％</w:t>
                      </w:r>
                    </w:p>
                    <w:tbl>
                      <w:tblPr>
                        <w:tblW w:w="7320" w:type="dxa"/>
                        <w:jc w:val="center"/>
                        <w:tblCellMar>
                          <w:left w:w="28" w:type="dxa"/>
                          <w:right w:w="28" w:type="dxa"/>
                        </w:tblCellMar>
                        <w:tblLook w:val="04A0" w:firstRow="1" w:lastRow="0" w:firstColumn="1" w:lastColumn="0" w:noHBand="0" w:noVBand="1"/>
                      </w:tblPr>
                      <w:tblGrid>
                        <w:gridCol w:w="850"/>
                        <w:gridCol w:w="1134"/>
                        <w:gridCol w:w="1134"/>
                        <w:gridCol w:w="709"/>
                        <w:gridCol w:w="851"/>
                        <w:gridCol w:w="708"/>
                        <w:gridCol w:w="1100"/>
                        <w:gridCol w:w="834"/>
                      </w:tblGrid>
                      <w:tr w:rsidR="00A14F19" w:rsidRPr="004C517F" w14:paraId="4E383056" w14:textId="77777777" w:rsidTr="00F318A1">
                        <w:trPr>
                          <w:trHeight w:val="330"/>
                          <w:jc w:val="center"/>
                        </w:trPr>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F8183"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年度</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85188"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歲出轉入數</w:t>
                            </w:r>
                          </w:p>
                        </w:tc>
                        <w:tc>
                          <w:tcPr>
                            <w:tcW w:w="184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2CD187"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實現數</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06F2373"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減免（註銷）數</w:t>
                            </w:r>
                          </w:p>
                        </w:tc>
                        <w:tc>
                          <w:tcPr>
                            <w:tcW w:w="193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AFD2D6"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未</w:t>
                            </w:r>
                            <w:proofErr w:type="gramStart"/>
                            <w:r w:rsidRPr="004C517F">
                              <w:rPr>
                                <w:rFonts w:ascii="標楷體" w:eastAsia="標楷體" w:hAnsi="標楷體" w:cs="新細明體" w:hint="eastAsia"/>
                                <w:color w:val="000000"/>
                                <w:kern w:val="0"/>
                                <w:sz w:val="20"/>
                              </w:rPr>
                              <w:t>結清數</w:t>
                            </w:r>
                            <w:proofErr w:type="gramEnd"/>
                          </w:p>
                        </w:tc>
                      </w:tr>
                      <w:tr w:rsidR="00A14F19" w:rsidRPr="004C517F" w14:paraId="2FAD0B43" w14:textId="77777777" w:rsidTr="00F318A1">
                        <w:trPr>
                          <w:trHeight w:val="330"/>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5CA32FDA" w14:textId="77777777" w:rsidR="00A14F19" w:rsidRPr="004C517F" w:rsidRDefault="00A14F19" w:rsidP="00F318A1">
                            <w:pPr>
                              <w:widowControl/>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FAB83" w14:textId="77777777" w:rsidR="00A14F19" w:rsidRPr="004C517F" w:rsidRDefault="00A14F19" w:rsidP="00F318A1">
                            <w:pPr>
                              <w:widowControl/>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613C152"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709" w:type="dxa"/>
                            <w:tcBorders>
                              <w:top w:val="nil"/>
                              <w:left w:val="nil"/>
                              <w:bottom w:val="single" w:sz="4" w:space="0" w:color="auto"/>
                              <w:right w:val="single" w:sz="4" w:space="0" w:color="auto"/>
                            </w:tcBorders>
                            <w:shd w:val="clear" w:color="auto" w:fill="auto"/>
                            <w:noWrap/>
                            <w:vAlign w:val="center"/>
                            <w:hideMark/>
                          </w:tcPr>
                          <w:p w14:paraId="3EEC1CAA"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c>
                          <w:tcPr>
                            <w:tcW w:w="851" w:type="dxa"/>
                            <w:tcBorders>
                              <w:top w:val="nil"/>
                              <w:left w:val="nil"/>
                              <w:bottom w:val="single" w:sz="4" w:space="0" w:color="auto"/>
                              <w:right w:val="single" w:sz="4" w:space="0" w:color="auto"/>
                            </w:tcBorders>
                            <w:shd w:val="clear" w:color="auto" w:fill="auto"/>
                            <w:noWrap/>
                            <w:vAlign w:val="center"/>
                            <w:hideMark/>
                          </w:tcPr>
                          <w:p w14:paraId="0314703E"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708" w:type="dxa"/>
                            <w:tcBorders>
                              <w:top w:val="nil"/>
                              <w:left w:val="nil"/>
                              <w:bottom w:val="single" w:sz="4" w:space="0" w:color="auto"/>
                              <w:right w:val="single" w:sz="4" w:space="0" w:color="auto"/>
                            </w:tcBorders>
                            <w:shd w:val="clear" w:color="auto" w:fill="auto"/>
                            <w:noWrap/>
                            <w:vAlign w:val="center"/>
                            <w:hideMark/>
                          </w:tcPr>
                          <w:p w14:paraId="42229CC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c>
                          <w:tcPr>
                            <w:tcW w:w="1100" w:type="dxa"/>
                            <w:tcBorders>
                              <w:top w:val="nil"/>
                              <w:left w:val="nil"/>
                              <w:bottom w:val="single" w:sz="4" w:space="0" w:color="auto"/>
                              <w:right w:val="single" w:sz="4" w:space="0" w:color="auto"/>
                            </w:tcBorders>
                            <w:shd w:val="clear" w:color="auto" w:fill="auto"/>
                            <w:noWrap/>
                            <w:vAlign w:val="center"/>
                            <w:hideMark/>
                          </w:tcPr>
                          <w:p w14:paraId="44E4E56B"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金額</w:t>
                            </w:r>
                          </w:p>
                        </w:tc>
                        <w:tc>
                          <w:tcPr>
                            <w:tcW w:w="834" w:type="dxa"/>
                            <w:tcBorders>
                              <w:top w:val="nil"/>
                              <w:left w:val="nil"/>
                              <w:bottom w:val="single" w:sz="4" w:space="0" w:color="auto"/>
                              <w:right w:val="single" w:sz="4" w:space="0" w:color="auto"/>
                            </w:tcBorders>
                            <w:shd w:val="clear" w:color="auto" w:fill="auto"/>
                            <w:noWrap/>
                            <w:vAlign w:val="center"/>
                            <w:hideMark/>
                          </w:tcPr>
                          <w:p w14:paraId="1C421F07"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占比</w:t>
                            </w:r>
                          </w:p>
                        </w:tc>
                      </w:tr>
                      <w:tr w:rsidR="00A14F19" w:rsidRPr="004C517F" w14:paraId="08130C4F"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tcPr>
                          <w:p w14:paraId="1C95DA4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10</w:t>
                            </w:r>
                          </w:p>
                        </w:tc>
                        <w:tc>
                          <w:tcPr>
                            <w:tcW w:w="1134" w:type="dxa"/>
                            <w:tcBorders>
                              <w:top w:val="nil"/>
                              <w:left w:val="nil"/>
                              <w:bottom w:val="single" w:sz="4" w:space="0" w:color="auto"/>
                              <w:right w:val="single" w:sz="4" w:space="0" w:color="auto"/>
                            </w:tcBorders>
                            <w:shd w:val="clear" w:color="auto" w:fill="auto"/>
                            <w:noWrap/>
                            <w:vAlign w:val="center"/>
                          </w:tcPr>
                          <w:p w14:paraId="3BE31CC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,048,896</w:t>
                            </w:r>
                          </w:p>
                        </w:tc>
                        <w:tc>
                          <w:tcPr>
                            <w:tcW w:w="1134" w:type="dxa"/>
                            <w:tcBorders>
                              <w:top w:val="nil"/>
                              <w:left w:val="nil"/>
                              <w:bottom w:val="single" w:sz="4" w:space="0" w:color="auto"/>
                              <w:right w:val="single" w:sz="4" w:space="0" w:color="auto"/>
                            </w:tcBorders>
                            <w:shd w:val="clear" w:color="auto" w:fill="auto"/>
                            <w:noWrap/>
                            <w:vAlign w:val="center"/>
                          </w:tcPr>
                          <w:p w14:paraId="12D3A90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w:t>
                            </w:r>
                            <w:r w:rsidRPr="004C517F">
                              <w:rPr>
                                <w:rFonts w:ascii="標楷體" w:eastAsia="標楷體" w:hAnsi="標楷體" w:cs="新細明體"/>
                                <w:color w:val="000000"/>
                                <w:kern w:val="0"/>
                                <w:sz w:val="20"/>
                              </w:rPr>
                              <w:t>,819,514</w:t>
                            </w:r>
                          </w:p>
                        </w:tc>
                        <w:tc>
                          <w:tcPr>
                            <w:tcW w:w="709" w:type="dxa"/>
                            <w:tcBorders>
                              <w:top w:val="nil"/>
                              <w:left w:val="nil"/>
                              <w:bottom w:val="single" w:sz="4" w:space="0" w:color="auto"/>
                              <w:right w:val="single" w:sz="4" w:space="0" w:color="auto"/>
                            </w:tcBorders>
                            <w:shd w:val="clear" w:color="auto" w:fill="auto"/>
                            <w:noWrap/>
                            <w:vAlign w:val="center"/>
                          </w:tcPr>
                          <w:p w14:paraId="5D07535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5.84</w:t>
                            </w:r>
                          </w:p>
                        </w:tc>
                        <w:tc>
                          <w:tcPr>
                            <w:tcW w:w="851" w:type="dxa"/>
                            <w:tcBorders>
                              <w:top w:val="nil"/>
                              <w:left w:val="nil"/>
                              <w:bottom w:val="single" w:sz="4" w:space="0" w:color="auto"/>
                              <w:right w:val="single" w:sz="4" w:space="0" w:color="auto"/>
                            </w:tcBorders>
                            <w:shd w:val="clear" w:color="auto" w:fill="auto"/>
                            <w:noWrap/>
                            <w:vAlign w:val="center"/>
                          </w:tcPr>
                          <w:p w14:paraId="7D162C57"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36,934</w:t>
                            </w:r>
                          </w:p>
                        </w:tc>
                        <w:tc>
                          <w:tcPr>
                            <w:tcW w:w="708" w:type="dxa"/>
                            <w:tcBorders>
                              <w:top w:val="nil"/>
                              <w:left w:val="nil"/>
                              <w:bottom w:val="single" w:sz="4" w:space="0" w:color="auto"/>
                              <w:right w:val="single" w:sz="4" w:space="0" w:color="auto"/>
                            </w:tcBorders>
                            <w:shd w:val="clear" w:color="auto" w:fill="auto"/>
                            <w:noWrap/>
                            <w:vAlign w:val="center"/>
                          </w:tcPr>
                          <w:p w14:paraId="56AFF4B9"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w:t>
                            </w:r>
                            <w:r w:rsidRPr="004C517F">
                              <w:rPr>
                                <w:rFonts w:ascii="標楷體" w:eastAsia="標楷體" w:hAnsi="標楷體" w:cs="新細明體"/>
                                <w:color w:val="000000"/>
                                <w:kern w:val="0"/>
                                <w:sz w:val="20"/>
                              </w:rPr>
                              <w:t>.67</w:t>
                            </w:r>
                          </w:p>
                        </w:tc>
                        <w:tc>
                          <w:tcPr>
                            <w:tcW w:w="1100" w:type="dxa"/>
                            <w:tcBorders>
                              <w:top w:val="nil"/>
                              <w:left w:val="nil"/>
                              <w:bottom w:val="single" w:sz="4" w:space="0" w:color="auto"/>
                              <w:right w:val="single" w:sz="4" w:space="0" w:color="auto"/>
                            </w:tcBorders>
                            <w:shd w:val="clear" w:color="auto" w:fill="auto"/>
                            <w:noWrap/>
                            <w:vAlign w:val="center"/>
                          </w:tcPr>
                          <w:p w14:paraId="374C456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,892</w:t>
                            </w:r>
                            <w:r w:rsidRPr="004C517F">
                              <w:rPr>
                                <w:rFonts w:ascii="標楷體" w:eastAsia="標楷體" w:hAnsi="標楷體" w:cs="新細明體" w:hint="eastAsia"/>
                                <w:color w:val="000000"/>
                                <w:kern w:val="0"/>
                                <w:sz w:val="20"/>
                              </w:rPr>
                              <w:t>,</w:t>
                            </w:r>
                            <w:r w:rsidRPr="004C517F">
                              <w:rPr>
                                <w:rFonts w:ascii="標楷體" w:eastAsia="標楷體" w:hAnsi="標楷體" w:cs="新細明體"/>
                                <w:color w:val="000000"/>
                                <w:kern w:val="0"/>
                                <w:sz w:val="20"/>
                              </w:rPr>
                              <w:t>447</w:t>
                            </w:r>
                          </w:p>
                        </w:tc>
                        <w:tc>
                          <w:tcPr>
                            <w:tcW w:w="834" w:type="dxa"/>
                            <w:tcBorders>
                              <w:top w:val="nil"/>
                              <w:left w:val="nil"/>
                              <w:bottom w:val="single" w:sz="4" w:space="0" w:color="auto"/>
                              <w:right w:val="single" w:sz="4" w:space="0" w:color="auto"/>
                            </w:tcBorders>
                            <w:shd w:val="clear" w:color="auto" w:fill="auto"/>
                            <w:noWrap/>
                            <w:vAlign w:val="center"/>
                          </w:tcPr>
                          <w:p w14:paraId="04108034"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7.48</w:t>
                            </w:r>
                          </w:p>
                        </w:tc>
                      </w:tr>
                      <w:tr w:rsidR="00A14F19" w:rsidRPr="004C517F" w14:paraId="2E0E0F38"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tcPr>
                          <w:p w14:paraId="5DCBD5C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11</w:t>
                            </w:r>
                          </w:p>
                        </w:tc>
                        <w:tc>
                          <w:tcPr>
                            <w:tcW w:w="1134" w:type="dxa"/>
                            <w:tcBorders>
                              <w:top w:val="nil"/>
                              <w:left w:val="nil"/>
                              <w:bottom w:val="single" w:sz="4" w:space="0" w:color="auto"/>
                              <w:right w:val="single" w:sz="4" w:space="0" w:color="auto"/>
                            </w:tcBorders>
                            <w:shd w:val="clear" w:color="auto" w:fill="auto"/>
                            <w:noWrap/>
                            <w:vAlign w:val="center"/>
                          </w:tcPr>
                          <w:p w14:paraId="6FD49A57"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w:t>
                            </w:r>
                            <w:r w:rsidRPr="004C517F">
                              <w:rPr>
                                <w:rFonts w:ascii="標楷體" w:eastAsia="標楷體" w:hAnsi="標楷體" w:cs="新細明體"/>
                                <w:color w:val="000000"/>
                                <w:kern w:val="0"/>
                                <w:sz w:val="20"/>
                              </w:rPr>
                              <w:t>,802,706</w:t>
                            </w:r>
                          </w:p>
                        </w:tc>
                        <w:tc>
                          <w:tcPr>
                            <w:tcW w:w="1134" w:type="dxa"/>
                            <w:tcBorders>
                              <w:top w:val="nil"/>
                              <w:left w:val="nil"/>
                              <w:bottom w:val="single" w:sz="4" w:space="0" w:color="auto"/>
                              <w:right w:val="single" w:sz="4" w:space="0" w:color="auto"/>
                            </w:tcBorders>
                            <w:shd w:val="clear" w:color="auto" w:fill="auto"/>
                            <w:noWrap/>
                            <w:vAlign w:val="center"/>
                          </w:tcPr>
                          <w:p w14:paraId="4A31E92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w:t>
                            </w:r>
                            <w:r w:rsidRPr="004C517F">
                              <w:rPr>
                                <w:rFonts w:ascii="標楷體" w:eastAsia="標楷體" w:hAnsi="標楷體" w:cs="新細明體"/>
                                <w:color w:val="000000"/>
                                <w:kern w:val="0"/>
                                <w:sz w:val="20"/>
                              </w:rPr>
                              <w:t>,738,188</w:t>
                            </w:r>
                          </w:p>
                        </w:tc>
                        <w:tc>
                          <w:tcPr>
                            <w:tcW w:w="709" w:type="dxa"/>
                            <w:tcBorders>
                              <w:top w:val="nil"/>
                              <w:left w:val="nil"/>
                              <w:bottom w:val="single" w:sz="4" w:space="0" w:color="auto"/>
                              <w:right w:val="single" w:sz="4" w:space="0" w:color="auto"/>
                            </w:tcBorders>
                            <w:shd w:val="clear" w:color="auto" w:fill="auto"/>
                            <w:noWrap/>
                            <w:vAlign w:val="center"/>
                          </w:tcPr>
                          <w:p w14:paraId="77CA4638"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w:t>
                            </w:r>
                            <w:r w:rsidRPr="004C517F">
                              <w:rPr>
                                <w:rFonts w:ascii="標楷體" w:eastAsia="標楷體" w:hAnsi="標楷體" w:cs="新細明體"/>
                                <w:color w:val="000000"/>
                                <w:kern w:val="0"/>
                                <w:sz w:val="20"/>
                              </w:rPr>
                              <w:t>7.01</w:t>
                            </w:r>
                          </w:p>
                        </w:tc>
                        <w:tc>
                          <w:tcPr>
                            <w:tcW w:w="851" w:type="dxa"/>
                            <w:tcBorders>
                              <w:top w:val="nil"/>
                              <w:left w:val="nil"/>
                              <w:bottom w:val="single" w:sz="4" w:space="0" w:color="auto"/>
                              <w:right w:val="single" w:sz="4" w:space="0" w:color="auto"/>
                            </w:tcBorders>
                            <w:shd w:val="clear" w:color="auto" w:fill="auto"/>
                            <w:noWrap/>
                            <w:vAlign w:val="center"/>
                          </w:tcPr>
                          <w:p w14:paraId="25F4D65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31,622</w:t>
                            </w:r>
                          </w:p>
                        </w:tc>
                        <w:tc>
                          <w:tcPr>
                            <w:tcW w:w="708" w:type="dxa"/>
                            <w:tcBorders>
                              <w:top w:val="nil"/>
                              <w:left w:val="nil"/>
                              <w:bottom w:val="single" w:sz="4" w:space="0" w:color="auto"/>
                              <w:right w:val="single" w:sz="4" w:space="0" w:color="auto"/>
                            </w:tcBorders>
                            <w:shd w:val="clear" w:color="auto" w:fill="auto"/>
                            <w:noWrap/>
                            <w:vAlign w:val="center"/>
                          </w:tcPr>
                          <w:p w14:paraId="3CD0B01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w:t>
                            </w:r>
                            <w:r w:rsidRPr="004C517F">
                              <w:rPr>
                                <w:rFonts w:ascii="標楷體" w:eastAsia="標楷體" w:hAnsi="標楷體" w:cs="新細明體"/>
                                <w:color w:val="000000"/>
                                <w:kern w:val="0"/>
                                <w:sz w:val="20"/>
                              </w:rPr>
                              <w:t>.90</w:t>
                            </w:r>
                          </w:p>
                        </w:tc>
                        <w:tc>
                          <w:tcPr>
                            <w:tcW w:w="1100" w:type="dxa"/>
                            <w:tcBorders>
                              <w:top w:val="nil"/>
                              <w:left w:val="nil"/>
                              <w:bottom w:val="single" w:sz="4" w:space="0" w:color="auto"/>
                              <w:right w:val="single" w:sz="4" w:space="0" w:color="auto"/>
                            </w:tcBorders>
                            <w:shd w:val="clear" w:color="auto" w:fill="auto"/>
                            <w:noWrap/>
                            <w:vAlign w:val="center"/>
                          </w:tcPr>
                          <w:p w14:paraId="2D0010F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w:t>
                            </w:r>
                            <w:r w:rsidRPr="004C517F">
                              <w:rPr>
                                <w:rFonts w:ascii="標楷體" w:eastAsia="標楷體" w:hAnsi="標楷體" w:cs="新細明體"/>
                                <w:color w:val="000000"/>
                                <w:kern w:val="0"/>
                                <w:sz w:val="20"/>
                              </w:rPr>
                              <w:t>,732,895</w:t>
                            </w:r>
                          </w:p>
                        </w:tc>
                        <w:tc>
                          <w:tcPr>
                            <w:tcW w:w="834" w:type="dxa"/>
                            <w:tcBorders>
                              <w:top w:val="nil"/>
                              <w:left w:val="nil"/>
                              <w:bottom w:val="single" w:sz="4" w:space="0" w:color="auto"/>
                              <w:right w:val="single" w:sz="4" w:space="0" w:color="auto"/>
                            </w:tcBorders>
                            <w:shd w:val="clear" w:color="auto" w:fill="auto"/>
                            <w:noWrap/>
                            <w:vAlign w:val="center"/>
                          </w:tcPr>
                          <w:p w14:paraId="76978674"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w:t>
                            </w:r>
                            <w:r w:rsidRPr="004C517F">
                              <w:rPr>
                                <w:rFonts w:ascii="標楷體" w:eastAsia="標楷體" w:hAnsi="標楷體" w:cs="新細明體"/>
                                <w:color w:val="000000"/>
                                <w:kern w:val="0"/>
                                <w:sz w:val="20"/>
                              </w:rPr>
                              <w:t>6.08</w:t>
                            </w:r>
                          </w:p>
                        </w:tc>
                      </w:tr>
                      <w:tr w:rsidR="00A14F19" w:rsidRPr="004C517F" w14:paraId="720D6506"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C6AB394"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5478259B"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4,921,976</w:t>
                            </w:r>
                          </w:p>
                        </w:tc>
                        <w:tc>
                          <w:tcPr>
                            <w:tcW w:w="1134" w:type="dxa"/>
                            <w:tcBorders>
                              <w:top w:val="nil"/>
                              <w:left w:val="nil"/>
                              <w:bottom w:val="single" w:sz="4" w:space="0" w:color="auto"/>
                              <w:right w:val="single" w:sz="4" w:space="0" w:color="auto"/>
                            </w:tcBorders>
                            <w:shd w:val="clear" w:color="auto" w:fill="auto"/>
                            <w:noWrap/>
                            <w:vAlign w:val="center"/>
                            <w:hideMark/>
                          </w:tcPr>
                          <w:p w14:paraId="20479A6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2,742,123 </w:t>
                            </w:r>
                          </w:p>
                        </w:tc>
                        <w:tc>
                          <w:tcPr>
                            <w:tcW w:w="709" w:type="dxa"/>
                            <w:tcBorders>
                              <w:top w:val="nil"/>
                              <w:left w:val="nil"/>
                              <w:bottom w:val="single" w:sz="4" w:space="0" w:color="auto"/>
                              <w:right w:val="single" w:sz="4" w:space="0" w:color="auto"/>
                            </w:tcBorders>
                            <w:shd w:val="clear" w:color="auto" w:fill="auto"/>
                            <w:noWrap/>
                            <w:vAlign w:val="center"/>
                            <w:hideMark/>
                          </w:tcPr>
                          <w:p w14:paraId="75FC2FB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55.71</w:t>
                            </w:r>
                          </w:p>
                        </w:tc>
                        <w:tc>
                          <w:tcPr>
                            <w:tcW w:w="851" w:type="dxa"/>
                            <w:tcBorders>
                              <w:top w:val="nil"/>
                              <w:left w:val="nil"/>
                              <w:bottom w:val="single" w:sz="4" w:space="0" w:color="auto"/>
                              <w:right w:val="single" w:sz="4" w:space="0" w:color="auto"/>
                            </w:tcBorders>
                            <w:shd w:val="clear" w:color="auto" w:fill="auto"/>
                            <w:noWrap/>
                            <w:vAlign w:val="center"/>
                            <w:hideMark/>
                          </w:tcPr>
                          <w:p w14:paraId="66C09EA8"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285,301 </w:t>
                            </w:r>
                          </w:p>
                        </w:tc>
                        <w:tc>
                          <w:tcPr>
                            <w:tcW w:w="708" w:type="dxa"/>
                            <w:tcBorders>
                              <w:top w:val="nil"/>
                              <w:left w:val="nil"/>
                              <w:bottom w:val="single" w:sz="4" w:space="0" w:color="auto"/>
                              <w:right w:val="single" w:sz="4" w:space="0" w:color="auto"/>
                            </w:tcBorders>
                            <w:shd w:val="clear" w:color="auto" w:fill="auto"/>
                            <w:noWrap/>
                            <w:vAlign w:val="center"/>
                            <w:hideMark/>
                          </w:tcPr>
                          <w:p w14:paraId="06937F0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5.80</w:t>
                            </w:r>
                          </w:p>
                        </w:tc>
                        <w:tc>
                          <w:tcPr>
                            <w:tcW w:w="1100" w:type="dxa"/>
                            <w:tcBorders>
                              <w:top w:val="nil"/>
                              <w:left w:val="nil"/>
                              <w:bottom w:val="single" w:sz="4" w:space="0" w:color="auto"/>
                              <w:right w:val="single" w:sz="4" w:space="0" w:color="auto"/>
                            </w:tcBorders>
                            <w:shd w:val="clear" w:color="auto" w:fill="auto"/>
                            <w:noWrap/>
                            <w:vAlign w:val="center"/>
                            <w:hideMark/>
                          </w:tcPr>
                          <w:p w14:paraId="637C1963"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1,894,551</w:t>
                            </w:r>
                          </w:p>
                        </w:tc>
                        <w:tc>
                          <w:tcPr>
                            <w:tcW w:w="834" w:type="dxa"/>
                            <w:tcBorders>
                              <w:top w:val="nil"/>
                              <w:left w:val="nil"/>
                              <w:bottom w:val="single" w:sz="4" w:space="0" w:color="auto"/>
                              <w:right w:val="single" w:sz="4" w:space="0" w:color="auto"/>
                            </w:tcBorders>
                            <w:shd w:val="clear" w:color="auto" w:fill="auto"/>
                            <w:noWrap/>
                            <w:vAlign w:val="center"/>
                            <w:hideMark/>
                          </w:tcPr>
                          <w:p w14:paraId="2AE6C48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38.49</w:t>
                            </w:r>
                          </w:p>
                        </w:tc>
                      </w:tr>
                      <w:tr w:rsidR="00A14F19" w:rsidRPr="004C517F" w14:paraId="534476A2"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6E9810F"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4708C2E3"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4,620,924</w:t>
                            </w:r>
                          </w:p>
                        </w:tc>
                        <w:tc>
                          <w:tcPr>
                            <w:tcW w:w="1134" w:type="dxa"/>
                            <w:tcBorders>
                              <w:top w:val="nil"/>
                              <w:left w:val="nil"/>
                              <w:bottom w:val="single" w:sz="4" w:space="0" w:color="auto"/>
                              <w:right w:val="single" w:sz="4" w:space="0" w:color="auto"/>
                            </w:tcBorders>
                            <w:shd w:val="clear" w:color="auto" w:fill="auto"/>
                            <w:noWrap/>
                            <w:vAlign w:val="center"/>
                            <w:hideMark/>
                          </w:tcPr>
                          <w:p w14:paraId="36295F46"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2,600,853 </w:t>
                            </w:r>
                          </w:p>
                        </w:tc>
                        <w:tc>
                          <w:tcPr>
                            <w:tcW w:w="709" w:type="dxa"/>
                            <w:tcBorders>
                              <w:top w:val="nil"/>
                              <w:left w:val="nil"/>
                              <w:bottom w:val="single" w:sz="4" w:space="0" w:color="auto"/>
                              <w:right w:val="single" w:sz="4" w:space="0" w:color="auto"/>
                            </w:tcBorders>
                            <w:shd w:val="clear" w:color="auto" w:fill="auto"/>
                            <w:noWrap/>
                            <w:vAlign w:val="center"/>
                            <w:hideMark/>
                          </w:tcPr>
                          <w:p w14:paraId="6C38CDFA"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56.28</w:t>
                            </w:r>
                          </w:p>
                        </w:tc>
                        <w:tc>
                          <w:tcPr>
                            <w:tcW w:w="851" w:type="dxa"/>
                            <w:tcBorders>
                              <w:top w:val="nil"/>
                              <w:left w:val="nil"/>
                              <w:bottom w:val="single" w:sz="4" w:space="0" w:color="auto"/>
                              <w:right w:val="single" w:sz="4" w:space="0" w:color="auto"/>
                            </w:tcBorders>
                            <w:shd w:val="clear" w:color="auto" w:fill="auto"/>
                            <w:noWrap/>
                            <w:vAlign w:val="center"/>
                            <w:hideMark/>
                          </w:tcPr>
                          <w:p w14:paraId="5A42EFF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277,661 </w:t>
                            </w:r>
                          </w:p>
                        </w:tc>
                        <w:tc>
                          <w:tcPr>
                            <w:tcW w:w="708" w:type="dxa"/>
                            <w:tcBorders>
                              <w:top w:val="nil"/>
                              <w:left w:val="nil"/>
                              <w:bottom w:val="single" w:sz="4" w:space="0" w:color="auto"/>
                              <w:right w:val="single" w:sz="4" w:space="0" w:color="auto"/>
                            </w:tcBorders>
                            <w:shd w:val="clear" w:color="auto" w:fill="auto"/>
                            <w:noWrap/>
                            <w:vAlign w:val="center"/>
                            <w:hideMark/>
                          </w:tcPr>
                          <w:p w14:paraId="54FC0821"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6.01</w:t>
                            </w:r>
                          </w:p>
                        </w:tc>
                        <w:tc>
                          <w:tcPr>
                            <w:tcW w:w="1100" w:type="dxa"/>
                            <w:tcBorders>
                              <w:top w:val="nil"/>
                              <w:left w:val="nil"/>
                              <w:bottom w:val="single" w:sz="4" w:space="0" w:color="auto"/>
                              <w:right w:val="single" w:sz="4" w:space="0" w:color="auto"/>
                            </w:tcBorders>
                            <w:shd w:val="clear" w:color="auto" w:fill="auto"/>
                            <w:noWrap/>
                            <w:vAlign w:val="center"/>
                            <w:hideMark/>
                          </w:tcPr>
                          <w:p w14:paraId="63D0C56F"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1,742,410</w:t>
                            </w:r>
                          </w:p>
                        </w:tc>
                        <w:tc>
                          <w:tcPr>
                            <w:tcW w:w="834" w:type="dxa"/>
                            <w:tcBorders>
                              <w:top w:val="nil"/>
                              <w:left w:val="nil"/>
                              <w:bottom w:val="single" w:sz="4" w:space="0" w:color="auto"/>
                              <w:right w:val="single" w:sz="4" w:space="0" w:color="auto"/>
                            </w:tcBorders>
                            <w:shd w:val="clear" w:color="auto" w:fill="auto"/>
                            <w:noWrap/>
                            <w:vAlign w:val="center"/>
                            <w:hideMark/>
                          </w:tcPr>
                          <w:p w14:paraId="5B331F4B"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37.71</w:t>
                            </w:r>
                          </w:p>
                        </w:tc>
                      </w:tr>
                      <w:tr w:rsidR="00A14F19" w:rsidRPr="004C517F" w14:paraId="67F2F574" w14:textId="77777777" w:rsidTr="00F318A1">
                        <w:trPr>
                          <w:trHeight w:val="330"/>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487FE65" w14:textId="77777777" w:rsidR="00A14F19" w:rsidRPr="004C517F" w:rsidRDefault="00A14F19" w:rsidP="00F318A1">
                            <w:pPr>
                              <w:widowControl/>
                              <w:jc w:val="center"/>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70371E7D"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8,691,054</w:t>
                            </w:r>
                          </w:p>
                        </w:tc>
                        <w:tc>
                          <w:tcPr>
                            <w:tcW w:w="1134" w:type="dxa"/>
                            <w:tcBorders>
                              <w:top w:val="nil"/>
                              <w:left w:val="nil"/>
                              <w:bottom w:val="single" w:sz="4" w:space="0" w:color="auto"/>
                              <w:right w:val="single" w:sz="4" w:space="0" w:color="auto"/>
                            </w:tcBorders>
                            <w:shd w:val="clear" w:color="auto" w:fill="auto"/>
                            <w:noWrap/>
                            <w:vAlign w:val="center"/>
                            <w:hideMark/>
                          </w:tcPr>
                          <w:p w14:paraId="0D998B4A"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 xml:space="preserve">5,911,564 </w:t>
                            </w:r>
                          </w:p>
                        </w:tc>
                        <w:tc>
                          <w:tcPr>
                            <w:tcW w:w="709" w:type="dxa"/>
                            <w:tcBorders>
                              <w:top w:val="nil"/>
                              <w:left w:val="nil"/>
                              <w:bottom w:val="single" w:sz="4" w:space="0" w:color="auto"/>
                              <w:right w:val="single" w:sz="4" w:space="0" w:color="auto"/>
                            </w:tcBorders>
                            <w:shd w:val="clear" w:color="auto" w:fill="auto"/>
                            <w:noWrap/>
                            <w:vAlign w:val="center"/>
                            <w:hideMark/>
                          </w:tcPr>
                          <w:p w14:paraId="56813C52"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68.02</w:t>
                            </w:r>
                          </w:p>
                        </w:tc>
                        <w:tc>
                          <w:tcPr>
                            <w:tcW w:w="851" w:type="dxa"/>
                            <w:tcBorders>
                              <w:top w:val="nil"/>
                              <w:left w:val="nil"/>
                              <w:bottom w:val="single" w:sz="4" w:space="0" w:color="auto"/>
                              <w:right w:val="single" w:sz="4" w:space="0" w:color="auto"/>
                            </w:tcBorders>
                            <w:shd w:val="clear" w:color="auto" w:fill="auto"/>
                            <w:noWrap/>
                            <w:vAlign w:val="center"/>
                            <w:hideMark/>
                          </w:tcPr>
                          <w:p w14:paraId="36F3F699"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375,241</w:t>
                            </w:r>
                            <w:r w:rsidRPr="004C517F">
                              <w:rPr>
                                <w:rFonts w:ascii="標楷體" w:eastAsia="標楷體" w:hAnsi="標楷體" w:cs="新細明體" w:hint="eastAsia"/>
                                <w:color w:val="000000"/>
                                <w:kern w:val="0"/>
                                <w:sz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14:paraId="48481922"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4.32</w:t>
                            </w:r>
                          </w:p>
                        </w:tc>
                        <w:tc>
                          <w:tcPr>
                            <w:tcW w:w="1100" w:type="dxa"/>
                            <w:tcBorders>
                              <w:top w:val="nil"/>
                              <w:left w:val="nil"/>
                              <w:bottom w:val="single" w:sz="4" w:space="0" w:color="auto"/>
                              <w:right w:val="single" w:sz="4" w:space="0" w:color="auto"/>
                            </w:tcBorders>
                            <w:shd w:val="clear" w:color="auto" w:fill="auto"/>
                            <w:noWrap/>
                            <w:vAlign w:val="center"/>
                            <w:hideMark/>
                          </w:tcPr>
                          <w:p w14:paraId="10F9071E" w14:textId="77777777" w:rsidR="00A14F19" w:rsidRPr="004C517F" w:rsidRDefault="00A14F19" w:rsidP="00F318A1">
                            <w:pPr>
                              <w:widowControl/>
                              <w:jc w:val="right"/>
                              <w:rPr>
                                <w:rFonts w:ascii="標楷體" w:eastAsia="標楷體" w:hAnsi="標楷體" w:cs="新細明體"/>
                                <w:color w:val="000000"/>
                                <w:kern w:val="0"/>
                                <w:sz w:val="20"/>
                              </w:rPr>
                            </w:pPr>
                            <w:r w:rsidRPr="004C517F">
                              <w:rPr>
                                <w:rFonts w:ascii="標楷體" w:eastAsia="標楷體" w:hAnsi="標楷體" w:cs="新細明體" w:hint="eastAsia"/>
                                <w:color w:val="000000"/>
                                <w:kern w:val="0"/>
                                <w:sz w:val="20"/>
                              </w:rPr>
                              <w:t>2,4</w:t>
                            </w:r>
                            <w:r>
                              <w:rPr>
                                <w:rFonts w:ascii="標楷體" w:eastAsia="標楷體" w:hAnsi="標楷體" w:cs="新細明體"/>
                                <w:color w:val="000000"/>
                                <w:kern w:val="0"/>
                                <w:sz w:val="20"/>
                              </w:rPr>
                              <w:t>04,248</w:t>
                            </w:r>
                          </w:p>
                        </w:tc>
                        <w:tc>
                          <w:tcPr>
                            <w:tcW w:w="834" w:type="dxa"/>
                            <w:tcBorders>
                              <w:top w:val="nil"/>
                              <w:left w:val="nil"/>
                              <w:bottom w:val="single" w:sz="4" w:space="0" w:color="auto"/>
                              <w:right w:val="single" w:sz="4" w:space="0" w:color="auto"/>
                            </w:tcBorders>
                            <w:shd w:val="clear" w:color="auto" w:fill="auto"/>
                            <w:noWrap/>
                            <w:vAlign w:val="center"/>
                            <w:hideMark/>
                          </w:tcPr>
                          <w:p w14:paraId="3C92D49A" w14:textId="77777777" w:rsidR="00A14F19" w:rsidRPr="004C517F" w:rsidRDefault="00A14F19" w:rsidP="00F318A1">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27.66</w:t>
                            </w:r>
                          </w:p>
                        </w:tc>
                      </w:tr>
                    </w:tbl>
                    <w:p w14:paraId="6EBF575A" w14:textId="77777777" w:rsidR="00A14F19" w:rsidRPr="004C517F" w:rsidRDefault="00A14F19" w:rsidP="00A14F19">
                      <w:pPr>
                        <w:rPr>
                          <w:rFonts w:ascii="標楷體" w:eastAsia="標楷體" w:hAnsi="標楷體"/>
                          <w:sz w:val="22"/>
                          <w:szCs w:val="16"/>
                        </w:rPr>
                      </w:pPr>
                      <w:r w:rsidRPr="004C517F">
                        <w:rPr>
                          <w:rFonts w:ascii="標楷體" w:eastAsia="標楷體" w:hAnsi="標楷體" w:hint="eastAsia"/>
                          <w:spacing w:val="-4"/>
                          <w:sz w:val="18"/>
                          <w:szCs w:val="18"/>
                        </w:rPr>
                        <w:t>資料來源：</w:t>
                      </w:r>
                      <w:r w:rsidRPr="006404DC">
                        <w:rPr>
                          <w:rFonts w:ascii="標楷體" w:eastAsia="標楷體" w:hAnsi="標楷體" w:cs="新細明體" w:hint="eastAsia"/>
                          <w:color w:val="000000"/>
                          <w:kern w:val="0"/>
                          <w:sz w:val="18"/>
                          <w:szCs w:val="18"/>
                        </w:rPr>
                        <w:t>整理自</w:t>
                      </w:r>
                      <w:r w:rsidRPr="006404DC">
                        <w:rPr>
                          <w:rFonts w:ascii="標楷體" w:eastAsia="標楷體" w:hAnsi="標楷體" w:cs="新細明體"/>
                          <w:color w:val="000000"/>
                          <w:kern w:val="0"/>
                          <w:sz w:val="18"/>
                          <w:szCs w:val="18"/>
                        </w:rPr>
                        <w:t>110</w:t>
                      </w:r>
                      <w:r w:rsidRPr="006404DC">
                        <w:rPr>
                          <w:rFonts w:ascii="標楷體" w:eastAsia="標楷體" w:hAnsi="標楷體" w:cs="新細明體" w:hint="eastAsia"/>
                          <w:color w:val="000000"/>
                          <w:kern w:val="0"/>
                          <w:sz w:val="18"/>
                          <w:szCs w:val="18"/>
                        </w:rPr>
                        <w:t>至</w:t>
                      </w:r>
                      <w:r w:rsidRPr="006404DC">
                        <w:rPr>
                          <w:rFonts w:ascii="標楷體" w:eastAsia="標楷體" w:hAnsi="標楷體" w:cs="新細明體"/>
                          <w:color w:val="000000"/>
                          <w:kern w:val="0"/>
                          <w:sz w:val="18"/>
                          <w:szCs w:val="18"/>
                        </w:rPr>
                        <w:t>114</w:t>
                      </w:r>
                      <w:r w:rsidRPr="006404DC">
                        <w:rPr>
                          <w:rFonts w:ascii="標楷體" w:eastAsia="標楷體" w:hAnsi="標楷體" w:cs="新細明體" w:hint="eastAsia"/>
                          <w:color w:val="000000"/>
                          <w:kern w:val="0"/>
                          <w:sz w:val="18"/>
                          <w:szCs w:val="18"/>
                        </w:rPr>
                        <w:t>年度南投縣總決算審核報告。</w:t>
                      </w:r>
                    </w:p>
                  </w:txbxContent>
                </v:textbox>
                <w10:wrap type="square" anchorx="margin"/>
              </v:shape>
            </w:pict>
          </mc:Fallback>
        </mc:AlternateContent>
      </w:r>
      <w:r w:rsidR="009E06D7" w:rsidRPr="007F234F">
        <w:rPr>
          <w:rFonts w:ascii="標楷體" w:eastAsia="標楷體" w:hAnsi="標楷體" w:cs="標楷體" w:hint="eastAsia"/>
          <w:noProof/>
          <w:lang w:val="x-none"/>
        </w:rPr>
        <w:t>估實際工期並匡列總經費，採一次發包分年編列預算方式辦理</w:t>
      </w:r>
      <w:r w:rsidR="009E06D7">
        <w:rPr>
          <w:rFonts w:ascii="標楷體" w:eastAsia="標楷體" w:hAnsi="標楷體" w:cs="標楷體" w:hint="eastAsia"/>
          <w:noProof/>
          <w:lang w:val="x-none"/>
        </w:rPr>
        <w:t>，另</w:t>
      </w:r>
      <w:r w:rsidR="009E06D7" w:rsidRPr="007F234F">
        <w:rPr>
          <w:rFonts w:ascii="標楷體" w:eastAsia="標楷體" w:hAnsi="標楷體" w:cs="標楷體" w:hint="eastAsia"/>
          <w:noProof/>
          <w:lang w:val="x-none"/>
        </w:rPr>
        <w:t>將於年度預算案成立後，即先行辦理發包作業，</w:t>
      </w:r>
      <w:r w:rsidR="009E06D7">
        <w:rPr>
          <w:rFonts w:ascii="標楷體" w:eastAsia="標楷體" w:hAnsi="標楷體" w:cs="標楷體" w:hint="eastAsia"/>
          <w:noProof/>
          <w:lang w:val="x-none"/>
        </w:rPr>
        <w:t>並於訂定契約時採</w:t>
      </w:r>
      <w:r w:rsidR="009E06D7" w:rsidRPr="007F234F">
        <w:rPr>
          <w:rFonts w:ascii="標楷體" w:eastAsia="標楷體" w:hAnsi="標楷體" w:cs="標楷體" w:hint="eastAsia"/>
          <w:noProof/>
          <w:lang w:val="x-none"/>
        </w:rPr>
        <w:t>分期付款及估驗計價方式辦理，以減少保留款項</w:t>
      </w:r>
      <w:r w:rsidR="009E06D7">
        <w:rPr>
          <w:rFonts w:ascii="標楷體" w:eastAsia="標楷體" w:hAnsi="標楷體" w:cs="標楷體" w:hint="eastAsia"/>
          <w:noProof/>
          <w:lang w:val="x-none"/>
        </w:rPr>
        <w:t>，</w:t>
      </w:r>
      <w:r w:rsidR="009E06D7" w:rsidRPr="00147C1A">
        <w:rPr>
          <w:rFonts w:ascii="標楷體" w:eastAsia="標楷體" w:hAnsi="標楷體" w:cs="標楷體" w:hint="eastAsia"/>
          <w:noProof/>
          <w:lang w:val="x-none"/>
        </w:rPr>
        <w:t>並於年度進行中按實際工進滾動檢討，核實編列以後年度預算</w:t>
      </w:r>
      <w:r w:rsidR="009E06D7">
        <w:rPr>
          <w:rFonts w:ascii="標楷體" w:eastAsia="標楷體" w:hAnsi="標楷體" w:cs="標楷體" w:hint="eastAsia"/>
          <w:noProof/>
          <w:lang w:val="x-none"/>
        </w:rPr>
        <w:t>。</w:t>
      </w:r>
    </w:p>
    <w:p w14:paraId="6D12B289" w14:textId="74EF3749" w:rsidR="009E06D7" w:rsidRPr="009E06D7" w:rsidRDefault="009E06D7" w:rsidP="00A14F19">
      <w:pPr>
        <w:overflowPunct w:val="0"/>
        <w:snapToGrid w:val="0"/>
        <w:spacing w:line="500" w:lineRule="exact"/>
        <w:ind w:firstLineChars="185" w:firstLine="519"/>
        <w:jc w:val="both"/>
        <w:outlineLvl w:val="2"/>
        <w:rPr>
          <w:rFonts w:ascii="標楷體" w:eastAsia="標楷體" w:hAnsi="標楷體"/>
          <w:b/>
          <w:sz w:val="28"/>
          <w:szCs w:val="28"/>
        </w:rPr>
      </w:pPr>
      <w:r w:rsidRPr="009E06D7">
        <w:rPr>
          <w:rFonts w:ascii="標楷體" w:eastAsia="標楷體" w:hAnsi="標楷體" w:hint="eastAsia"/>
          <w:b/>
          <w:sz w:val="28"/>
          <w:szCs w:val="28"/>
        </w:rPr>
        <w:t>（二）為推動各項縣政，持續開源措施並積極爭取中央補助款，一般性補助款經中央考核結果，部分面向成績進步並獲增補助款，</w:t>
      </w:r>
      <w:proofErr w:type="gramStart"/>
      <w:r w:rsidRPr="009E06D7">
        <w:rPr>
          <w:rFonts w:ascii="標楷體" w:eastAsia="標楷體" w:hAnsi="標楷體" w:hint="eastAsia"/>
          <w:b/>
          <w:sz w:val="28"/>
          <w:szCs w:val="28"/>
        </w:rPr>
        <w:t>惟間有開</w:t>
      </w:r>
      <w:proofErr w:type="gramEnd"/>
      <w:r w:rsidRPr="009E06D7">
        <w:rPr>
          <w:rFonts w:ascii="標楷體" w:eastAsia="標楷體" w:hAnsi="標楷體" w:hint="eastAsia"/>
          <w:b/>
          <w:sz w:val="28"/>
          <w:szCs w:val="28"/>
        </w:rPr>
        <w:t>源計畫執行成果未如預期，允宜</w:t>
      </w:r>
      <w:proofErr w:type="gramStart"/>
      <w:r w:rsidRPr="009E06D7">
        <w:rPr>
          <w:rFonts w:ascii="標楷體" w:eastAsia="標楷體" w:hAnsi="標楷體" w:hint="eastAsia"/>
          <w:b/>
          <w:sz w:val="28"/>
          <w:szCs w:val="28"/>
        </w:rPr>
        <w:t>研</w:t>
      </w:r>
      <w:proofErr w:type="gramEnd"/>
      <w:r w:rsidRPr="009E06D7">
        <w:rPr>
          <w:rFonts w:ascii="標楷體" w:eastAsia="標楷體" w:hAnsi="標楷體" w:hint="eastAsia"/>
          <w:b/>
          <w:sz w:val="28"/>
          <w:szCs w:val="28"/>
        </w:rPr>
        <w:t>謀改善。</w:t>
      </w:r>
    </w:p>
    <w:p w14:paraId="630EDF1C" w14:textId="0C4B5EC5" w:rsidR="009E06D7" w:rsidRDefault="009E06D7" w:rsidP="00A14F19">
      <w:pPr>
        <w:overflowPunct w:val="0"/>
        <w:snapToGrid w:val="0"/>
        <w:spacing w:line="480" w:lineRule="exact"/>
        <w:ind w:firstLineChars="200" w:firstLine="480"/>
        <w:jc w:val="both"/>
        <w:rPr>
          <w:rFonts w:ascii="標楷體" w:eastAsia="標楷體" w:hAnsi="標楷體" w:cs="標楷體"/>
          <w:spacing w:val="8"/>
          <w:szCs w:val="28"/>
        </w:rPr>
      </w:pPr>
      <w:r w:rsidRPr="00344A1B">
        <w:rPr>
          <w:rFonts w:ascii="標楷體" w:hAnsi="標楷體" w:cs="標楷體" w:hint="eastAsia"/>
          <w:b/>
          <w:noProof/>
        </w:rPr>
        <mc:AlternateContent>
          <mc:Choice Requires="wps">
            <w:drawing>
              <wp:anchor distT="45720" distB="45720" distL="114300" distR="114300" simplePos="0" relativeHeight="251595264" behindDoc="1" locked="0" layoutInCell="1" allowOverlap="1" wp14:anchorId="01EF0BB0" wp14:editId="29EEB34D">
                <wp:simplePos x="0" y="0"/>
                <wp:positionH relativeFrom="margin">
                  <wp:align>right</wp:align>
                </wp:positionH>
                <wp:positionV relativeFrom="paragraph">
                  <wp:posOffset>2630170</wp:posOffset>
                </wp:positionV>
                <wp:extent cx="3467100" cy="166370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1663700"/>
                        </a:xfrm>
                        <a:prstGeom prst="rect">
                          <a:avLst/>
                        </a:prstGeom>
                        <a:noFill/>
                        <a:ln w="9525">
                          <a:noFill/>
                          <a:miter lim="800000"/>
                          <a:headEnd/>
                          <a:tailEnd/>
                        </a:ln>
                      </wps:spPr>
                      <wps:txbx>
                        <w:txbxContent>
                          <w:p w14:paraId="253225BD" w14:textId="2A4E879A" w:rsidR="009E06D7" w:rsidRPr="00732FB8" w:rsidRDefault="009E06D7" w:rsidP="002B2F4F">
                            <w:pPr>
                              <w:spacing w:afterLines="50" w:after="120"/>
                              <w:jc w:val="center"/>
                              <w:rPr>
                                <w:rFonts w:ascii="標楷體" w:eastAsia="標楷體" w:hAnsi="標楷體"/>
                                <w:b/>
                                <w:spacing w:val="-8"/>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732FB8">
                              <w:rPr>
                                <w:rFonts w:ascii="標楷體" w:eastAsia="標楷體" w:hAnsi="標楷體" w:hint="eastAsia"/>
                                <w:b/>
                                <w:spacing w:val="-8"/>
                              </w:rPr>
                              <w:t>南投縣一般性補助款執行績效經中央考核結果</w:t>
                            </w:r>
                          </w:p>
                          <w:p w14:paraId="0FDE7CD5" w14:textId="77777777" w:rsidR="009E06D7" w:rsidRDefault="009E06D7" w:rsidP="009E06D7">
                            <w:pPr>
                              <w:jc w:val="right"/>
                              <w:rPr>
                                <w:rFonts w:asciiTheme="minorHAnsi" w:eastAsiaTheme="minorEastAsia" w:hAnsiTheme="minorHAnsi"/>
                              </w:rPr>
                            </w:pPr>
                            <w:r>
                              <w:rPr>
                                <w:rFonts w:ascii="標楷體" w:eastAsia="標楷體" w:hAnsi="標楷體" w:hint="eastAsia"/>
                                <w:sz w:val="20"/>
                                <w:szCs w:val="20"/>
                              </w:rPr>
                              <w:t>單位：分</w:t>
                            </w:r>
                          </w:p>
                          <w:tbl>
                            <w:tblPr>
                              <w:tblStyle w:val="aff1"/>
                              <w:tblW w:w="0" w:type="auto"/>
                              <w:tblLook w:val="04A0" w:firstRow="1" w:lastRow="0" w:firstColumn="1" w:lastColumn="0" w:noHBand="0" w:noVBand="1"/>
                            </w:tblPr>
                            <w:tblGrid>
                              <w:gridCol w:w="3188"/>
                              <w:gridCol w:w="980"/>
                              <w:gridCol w:w="980"/>
                            </w:tblGrid>
                            <w:tr w:rsidR="009E06D7" w14:paraId="4C829751" w14:textId="77777777" w:rsidTr="00EF5F91">
                              <w:trPr>
                                <w:trHeight w:val="454"/>
                              </w:trPr>
                              <w:tc>
                                <w:tcPr>
                                  <w:tcW w:w="3188" w:type="dxa"/>
                                  <w:vAlign w:val="center"/>
                                  <w:hideMark/>
                                </w:tcPr>
                                <w:p w14:paraId="6567C18E" w14:textId="77777777" w:rsidR="009E06D7" w:rsidRDefault="009E06D7">
                                  <w:pPr>
                                    <w:ind w:firstLine="400"/>
                                    <w:jc w:val="center"/>
                                  </w:pPr>
                                  <w:r>
                                    <w:rPr>
                                      <w:rFonts w:ascii="標楷體" w:eastAsia="標楷體" w:hAnsi="標楷體" w:cs="標楷體" w:hint="eastAsia"/>
                                      <w:sz w:val="20"/>
                                      <w:szCs w:val="20"/>
                                    </w:rPr>
                                    <w:t>項        目</w:t>
                                  </w:r>
                                </w:p>
                              </w:tc>
                              <w:tc>
                                <w:tcPr>
                                  <w:tcW w:w="980" w:type="dxa"/>
                                  <w:vAlign w:val="center"/>
                                  <w:hideMark/>
                                </w:tcPr>
                                <w:p w14:paraId="58795E0B" w14:textId="77777777" w:rsidR="009E06D7" w:rsidRPr="00240AC5" w:rsidRDefault="009E06D7" w:rsidP="00240AC5">
                                  <w:pPr>
                                    <w:jc w:val="left"/>
                                    <w:rPr>
                                      <w:rFonts w:ascii="標楷體" w:eastAsia="標楷體" w:hAnsi="標楷體" w:cs="標楷體"/>
                                      <w:sz w:val="20"/>
                                      <w:szCs w:val="20"/>
                                    </w:rPr>
                                  </w:pPr>
                                  <w:proofErr w:type="gramStart"/>
                                  <w:r>
                                    <w:rPr>
                                      <w:rFonts w:ascii="標楷體" w:eastAsia="標楷體" w:hAnsi="標楷體" w:cs="標楷體" w:hint="eastAsia"/>
                                      <w:sz w:val="20"/>
                                      <w:szCs w:val="20"/>
                                    </w:rPr>
                                    <w:t>11</w:t>
                                  </w:r>
                                  <w:r>
                                    <w:rPr>
                                      <w:rFonts w:ascii="標楷體" w:eastAsia="標楷體" w:hAnsi="標楷體" w:cs="標楷體"/>
                                      <w:sz w:val="20"/>
                                      <w:szCs w:val="20"/>
                                    </w:rPr>
                                    <w:t>3</w:t>
                                  </w:r>
                                  <w:proofErr w:type="gramEnd"/>
                                  <w:r>
                                    <w:rPr>
                                      <w:rFonts w:ascii="標楷體" w:eastAsia="標楷體" w:hAnsi="標楷體" w:cs="標楷體" w:hint="eastAsia"/>
                                      <w:sz w:val="20"/>
                                      <w:szCs w:val="20"/>
                                    </w:rPr>
                                    <w:t>年度</w:t>
                                  </w:r>
                                </w:p>
                              </w:tc>
                              <w:tc>
                                <w:tcPr>
                                  <w:tcW w:w="980" w:type="dxa"/>
                                  <w:vAlign w:val="center"/>
                                  <w:hideMark/>
                                </w:tcPr>
                                <w:p w14:paraId="4319B6B2" w14:textId="77777777" w:rsidR="009E06D7" w:rsidRPr="00240AC5" w:rsidRDefault="009E06D7" w:rsidP="00240AC5">
                                  <w:pPr>
                                    <w:jc w:val="left"/>
                                    <w:rPr>
                                      <w:rFonts w:ascii="標楷體" w:eastAsia="標楷體" w:hAnsi="標楷體" w:cs="標楷體"/>
                                      <w:sz w:val="20"/>
                                      <w:szCs w:val="20"/>
                                    </w:rPr>
                                  </w:pPr>
                                  <w:proofErr w:type="gramStart"/>
                                  <w:r>
                                    <w:rPr>
                                      <w:rFonts w:ascii="標楷體" w:eastAsia="標楷體" w:hAnsi="標楷體" w:cs="標楷體" w:hint="eastAsia"/>
                                      <w:sz w:val="20"/>
                                      <w:szCs w:val="20"/>
                                    </w:rPr>
                                    <w:t>11</w:t>
                                  </w:r>
                                  <w:r>
                                    <w:rPr>
                                      <w:rFonts w:ascii="標楷體" w:eastAsia="標楷體" w:hAnsi="標楷體" w:cs="標楷體"/>
                                      <w:sz w:val="20"/>
                                      <w:szCs w:val="20"/>
                                    </w:rPr>
                                    <w:t>4</w:t>
                                  </w:r>
                                  <w:proofErr w:type="gramEnd"/>
                                  <w:r>
                                    <w:rPr>
                                      <w:rFonts w:ascii="標楷體" w:eastAsia="標楷體" w:hAnsi="標楷體" w:cs="標楷體" w:hint="eastAsia"/>
                                      <w:sz w:val="20"/>
                                      <w:szCs w:val="20"/>
                                    </w:rPr>
                                    <w:t>年度</w:t>
                                  </w:r>
                                </w:p>
                              </w:tc>
                            </w:tr>
                            <w:tr w:rsidR="009E06D7" w14:paraId="01387213" w14:textId="77777777" w:rsidTr="00DA7D7C">
                              <w:trPr>
                                <w:trHeight w:val="238"/>
                              </w:trPr>
                              <w:tc>
                                <w:tcPr>
                                  <w:tcW w:w="3188" w:type="dxa"/>
                                  <w:vAlign w:val="center"/>
                                  <w:hideMark/>
                                </w:tcPr>
                                <w:p w14:paraId="48F3D14C" w14:textId="77777777" w:rsidR="009E06D7" w:rsidRDefault="009E06D7" w:rsidP="00240AC5">
                                  <w:pPr>
                                    <w:jc w:val="left"/>
                                  </w:pPr>
                                  <w:r>
                                    <w:rPr>
                                      <w:rFonts w:ascii="標楷體" w:eastAsia="標楷體" w:hAnsi="標楷體" w:cs="標楷體" w:hint="eastAsia"/>
                                      <w:sz w:val="20"/>
                                      <w:szCs w:val="20"/>
                                    </w:rPr>
                                    <w:t>社會福利</w:t>
                                  </w:r>
                                </w:p>
                              </w:tc>
                              <w:tc>
                                <w:tcPr>
                                  <w:tcW w:w="980" w:type="dxa"/>
                                  <w:vAlign w:val="center"/>
                                  <w:hideMark/>
                                </w:tcPr>
                                <w:p w14:paraId="4CB12667" w14:textId="77777777" w:rsidR="009E06D7" w:rsidRDefault="009E06D7">
                                  <w:pPr>
                                    <w:ind w:firstLine="400"/>
                                    <w:jc w:val="center"/>
                                  </w:pPr>
                                  <w:r>
                                    <w:rPr>
                                      <w:rFonts w:ascii="標楷體" w:eastAsia="標楷體" w:hAnsi="標楷體" w:cs="標楷體" w:hint="eastAsia"/>
                                      <w:sz w:val="20"/>
                                      <w:szCs w:val="20"/>
                                    </w:rPr>
                                    <w:t>84</w:t>
                                  </w:r>
                                </w:p>
                              </w:tc>
                              <w:tc>
                                <w:tcPr>
                                  <w:tcW w:w="980" w:type="dxa"/>
                                  <w:vAlign w:val="center"/>
                                  <w:hideMark/>
                                </w:tcPr>
                                <w:p w14:paraId="431B166F"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85</w:t>
                                  </w:r>
                                </w:p>
                              </w:tc>
                            </w:tr>
                            <w:tr w:rsidR="009E06D7" w14:paraId="58B9A12A" w14:textId="77777777" w:rsidTr="00DA7D7C">
                              <w:trPr>
                                <w:trHeight w:val="242"/>
                              </w:trPr>
                              <w:tc>
                                <w:tcPr>
                                  <w:tcW w:w="3188" w:type="dxa"/>
                                  <w:vAlign w:val="center"/>
                                  <w:hideMark/>
                                </w:tcPr>
                                <w:p w14:paraId="6D7CFCE5"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教育</w:t>
                                  </w:r>
                                </w:p>
                              </w:tc>
                              <w:tc>
                                <w:tcPr>
                                  <w:tcW w:w="980" w:type="dxa"/>
                                  <w:vAlign w:val="center"/>
                                  <w:hideMark/>
                                </w:tcPr>
                                <w:p w14:paraId="6EFECDA8" w14:textId="77777777" w:rsidR="009E06D7" w:rsidRDefault="009E06D7">
                                  <w:pPr>
                                    <w:ind w:firstLine="400"/>
                                    <w:jc w:val="center"/>
                                  </w:pPr>
                                  <w:r>
                                    <w:rPr>
                                      <w:rFonts w:ascii="標楷體" w:eastAsia="標楷體" w:hAnsi="標楷體" w:cs="標楷體"/>
                                      <w:sz w:val="20"/>
                                      <w:szCs w:val="20"/>
                                    </w:rPr>
                                    <w:t>93</w:t>
                                  </w:r>
                                </w:p>
                              </w:tc>
                              <w:tc>
                                <w:tcPr>
                                  <w:tcW w:w="980" w:type="dxa"/>
                                  <w:vAlign w:val="center"/>
                                  <w:hideMark/>
                                </w:tcPr>
                                <w:p w14:paraId="4024A423"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hint="eastAsia"/>
                                      <w:sz w:val="20"/>
                                      <w:szCs w:val="20"/>
                                    </w:rPr>
                                    <w:t>95</w:t>
                                  </w:r>
                                </w:p>
                              </w:tc>
                            </w:tr>
                            <w:tr w:rsidR="009E06D7" w14:paraId="7D977089" w14:textId="77777777" w:rsidTr="00DA7D7C">
                              <w:trPr>
                                <w:trHeight w:val="260"/>
                              </w:trPr>
                              <w:tc>
                                <w:tcPr>
                                  <w:tcW w:w="3188" w:type="dxa"/>
                                  <w:vAlign w:val="center"/>
                                  <w:hideMark/>
                                </w:tcPr>
                                <w:p w14:paraId="6468A8EA"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基本設施</w:t>
                                  </w:r>
                                </w:p>
                              </w:tc>
                              <w:tc>
                                <w:tcPr>
                                  <w:tcW w:w="980" w:type="dxa"/>
                                  <w:vAlign w:val="center"/>
                                  <w:hideMark/>
                                </w:tcPr>
                                <w:p w14:paraId="1E24FEFD" w14:textId="77777777" w:rsidR="009E06D7" w:rsidRDefault="009E06D7">
                                  <w:pPr>
                                    <w:ind w:firstLine="400"/>
                                    <w:jc w:val="center"/>
                                  </w:pPr>
                                  <w:r>
                                    <w:rPr>
                                      <w:rFonts w:ascii="標楷體" w:eastAsia="標楷體" w:hAnsi="標楷體" w:cs="標楷體"/>
                                      <w:sz w:val="20"/>
                                      <w:szCs w:val="20"/>
                                    </w:rPr>
                                    <w:t>94</w:t>
                                  </w:r>
                                </w:p>
                              </w:tc>
                              <w:tc>
                                <w:tcPr>
                                  <w:tcW w:w="980" w:type="dxa"/>
                                  <w:vAlign w:val="center"/>
                                  <w:hideMark/>
                                </w:tcPr>
                                <w:p w14:paraId="0C56EB8E"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92</w:t>
                                  </w:r>
                                </w:p>
                              </w:tc>
                            </w:tr>
                            <w:tr w:rsidR="009E06D7" w14:paraId="792A7C63" w14:textId="77777777" w:rsidTr="00DA7D7C">
                              <w:trPr>
                                <w:trHeight w:val="122"/>
                              </w:trPr>
                              <w:tc>
                                <w:tcPr>
                                  <w:tcW w:w="3188" w:type="dxa"/>
                                  <w:vAlign w:val="center"/>
                                  <w:hideMark/>
                                </w:tcPr>
                                <w:p w14:paraId="35C542B0"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財政績效與年度預算編製及執行</w:t>
                                  </w:r>
                                </w:p>
                              </w:tc>
                              <w:tc>
                                <w:tcPr>
                                  <w:tcW w:w="980" w:type="dxa"/>
                                  <w:vAlign w:val="center"/>
                                  <w:hideMark/>
                                </w:tcPr>
                                <w:p w14:paraId="6B9C2AC8" w14:textId="77777777" w:rsidR="009E06D7" w:rsidRDefault="009E06D7">
                                  <w:pPr>
                                    <w:ind w:firstLine="400"/>
                                    <w:jc w:val="center"/>
                                  </w:pPr>
                                  <w:r>
                                    <w:rPr>
                                      <w:rFonts w:ascii="標楷體" w:eastAsia="標楷體" w:hAnsi="標楷體" w:cs="標楷體"/>
                                      <w:sz w:val="20"/>
                                      <w:szCs w:val="20"/>
                                    </w:rPr>
                                    <w:t>85</w:t>
                                  </w:r>
                                </w:p>
                              </w:tc>
                              <w:tc>
                                <w:tcPr>
                                  <w:tcW w:w="980" w:type="dxa"/>
                                  <w:vAlign w:val="center"/>
                                  <w:hideMark/>
                                </w:tcPr>
                                <w:p w14:paraId="61223A7B"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86</w:t>
                                  </w:r>
                                </w:p>
                              </w:tc>
                            </w:tr>
                          </w:tbl>
                          <w:p w14:paraId="6DF2DDE5" w14:textId="77777777" w:rsidR="009E06D7" w:rsidRDefault="009E06D7" w:rsidP="009E06D7">
                            <w:pPr>
                              <w:rPr>
                                <w:rFonts w:asciiTheme="minorHAnsi" w:eastAsiaTheme="minorEastAsia" w:hAnsiTheme="minorHAnsi" w:cstheme="minorBidi"/>
                                <w:szCs w:val="22"/>
                              </w:rPr>
                            </w:pPr>
                            <w:r>
                              <w:rPr>
                                <w:rFonts w:ascii="標楷體" w:eastAsia="標楷體" w:hAnsi="標楷體" w:hint="eastAsia"/>
                                <w:sz w:val="18"/>
                                <w:szCs w:val="18"/>
                              </w:rPr>
                              <w:t>資料來源：整理自南投縣政府提供資料。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EF0BB0" id="文字方塊 4" o:spid="_x0000_s1029" type="#_x0000_t202" style="position:absolute;left:0;text-align:left;margin-left:221.8pt;margin-top:207.1pt;width:273pt;height:131pt;z-index:-2517212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" filled="f" stroked="f">
                <v:textbox>
                  <w:txbxContent>
                    <w:p w14:paraId="253225BD" w14:textId="2A4E879A" w:rsidR="009E06D7" w:rsidRPr="00732FB8" w:rsidRDefault="009E06D7" w:rsidP="002B2F4F">
                      <w:pPr>
                        <w:spacing w:afterLines="50" w:after="120"/>
                        <w:jc w:val="center"/>
                        <w:rPr>
                          <w:rFonts w:ascii="標楷體" w:eastAsia="標楷體" w:hAnsi="標楷體"/>
                          <w:b/>
                          <w:spacing w:val="-8"/>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732FB8">
                        <w:rPr>
                          <w:rFonts w:ascii="標楷體" w:eastAsia="標楷體" w:hAnsi="標楷體" w:hint="eastAsia"/>
                          <w:b/>
                          <w:spacing w:val="-8"/>
                        </w:rPr>
                        <w:t>南投縣一般性補助款執行績效經中央考核結果</w:t>
                      </w:r>
                    </w:p>
                    <w:p w14:paraId="0FDE7CD5" w14:textId="77777777" w:rsidR="009E06D7" w:rsidRDefault="009E06D7" w:rsidP="009E06D7">
                      <w:pPr>
                        <w:jc w:val="right"/>
                        <w:rPr>
                          <w:rFonts w:asciiTheme="minorHAnsi" w:eastAsiaTheme="minorEastAsia" w:hAnsiTheme="minorHAnsi"/>
                        </w:rPr>
                      </w:pPr>
                      <w:r>
                        <w:rPr>
                          <w:rFonts w:ascii="標楷體" w:eastAsia="標楷體" w:hAnsi="標楷體" w:hint="eastAsia"/>
                          <w:sz w:val="20"/>
                          <w:szCs w:val="20"/>
                        </w:rPr>
                        <w:t>單位：分</w:t>
                      </w:r>
                    </w:p>
                    <w:tbl>
                      <w:tblPr>
                        <w:tblStyle w:val="aff1"/>
                        <w:tblW w:w="0" w:type="auto"/>
                        <w:tblLook w:val="04A0" w:firstRow="1" w:lastRow="0" w:firstColumn="1" w:lastColumn="0" w:noHBand="0" w:noVBand="1"/>
                      </w:tblPr>
                      <w:tblGrid>
                        <w:gridCol w:w="3188"/>
                        <w:gridCol w:w="980"/>
                        <w:gridCol w:w="980"/>
                      </w:tblGrid>
                      <w:tr w:rsidR="009E06D7" w14:paraId="4C829751" w14:textId="77777777" w:rsidTr="00EF5F91">
                        <w:trPr>
                          <w:trHeight w:val="454"/>
                        </w:trPr>
                        <w:tc>
                          <w:tcPr>
                            <w:tcW w:w="3188" w:type="dxa"/>
                            <w:vAlign w:val="center"/>
                            <w:hideMark/>
                          </w:tcPr>
                          <w:p w14:paraId="6567C18E" w14:textId="77777777" w:rsidR="009E06D7" w:rsidRDefault="009E06D7">
                            <w:pPr>
                              <w:ind w:firstLine="400"/>
                              <w:jc w:val="center"/>
                            </w:pPr>
                            <w:r>
                              <w:rPr>
                                <w:rFonts w:ascii="標楷體" w:eastAsia="標楷體" w:hAnsi="標楷體" w:cs="標楷體" w:hint="eastAsia"/>
                                <w:sz w:val="20"/>
                                <w:szCs w:val="20"/>
                              </w:rPr>
                              <w:t>項        目</w:t>
                            </w:r>
                          </w:p>
                        </w:tc>
                        <w:tc>
                          <w:tcPr>
                            <w:tcW w:w="980" w:type="dxa"/>
                            <w:vAlign w:val="center"/>
                            <w:hideMark/>
                          </w:tcPr>
                          <w:p w14:paraId="58795E0B" w14:textId="77777777" w:rsidR="009E06D7" w:rsidRPr="00240AC5" w:rsidRDefault="009E06D7" w:rsidP="00240AC5">
                            <w:pPr>
                              <w:jc w:val="left"/>
                              <w:rPr>
                                <w:rFonts w:ascii="標楷體" w:eastAsia="標楷體" w:hAnsi="標楷體" w:cs="標楷體"/>
                                <w:sz w:val="20"/>
                                <w:szCs w:val="20"/>
                              </w:rPr>
                            </w:pPr>
                            <w:proofErr w:type="gramStart"/>
                            <w:r>
                              <w:rPr>
                                <w:rFonts w:ascii="標楷體" w:eastAsia="標楷體" w:hAnsi="標楷體" w:cs="標楷體" w:hint="eastAsia"/>
                                <w:sz w:val="20"/>
                                <w:szCs w:val="20"/>
                              </w:rPr>
                              <w:t>11</w:t>
                            </w:r>
                            <w:r>
                              <w:rPr>
                                <w:rFonts w:ascii="標楷體" w:eastAsia="標楷體" w:hAnsi="標楷體" w:cs="標楷體"/>
                                <w:sz w:val="20"/>
                                <w:szCs w:val="20"/>
                              </w:rPr>
                              <w:t>3</w:t>
                            </w:r>
                            <w:proofErr w:type="gramEnd"/>
                            <w:r>
                              <w:rPr>
                                <w:rFonts w:ascii="標楷體" w:eastAsia="標楷體" w:hAnsi="標楷體" w:cs="標楷體" w:hint="eastAsia"/>
                                <w:sz w:val="20"/>
                                <w:szCs w:val="20"/>
                              </w:rPr>
                              <w:t>年度</w:t>
                            </w:r>
                          </w:p>
                        </w:tc>
                        <w:tc>
                          <w:tcPr>
                            <w:tcW w:w="980" w:type="dxa"/>
                            <w:vAlign w:val="center"/>
                            <w:hideMark/>
                          </w:tcPr>
                          <w:p w14:paraId="4319B6B2" w14:textId="77777777" w:rsidR="009E06D7" w:rsidRPr="00240AC5" w:rsidRDefault="009E06D7" w:rsidP="00240AC5">
                            <w:pPr>
                              <w:jc w:val="left"/>
                              <w:rPr>
                                <w:rFonts w:ascii="標楷體" w:eastAsia="標楷體" w:hAnsi="標楷體" w:cs="標楷體"/>
                                <w:sz w:val="20"/>
                                <w:szCs w:val="20"/>
                              </w:rPr>
                            </w:pPr>
                            <w:proofErr w:type="gramStart"/>
                            <w:r>
                              <w:rPr>
                                <w:rFonts w:ascii="標楷體" w:eastAsia="標楷體" w:hAnsi="標楷體" w:cs="標楷體" w:hint="eastAsia"/>
                                <w:sz w:val="20"/>
                                <w:szCs w:val="20"/>
                              </w:rPr>
                              <w:t>11</w:t>
                            </w:r>
                            <w:r>
                              <w:rPr>
                                <w:rFonts w:ascii="標楷體" w:eastAsia="標楷體" w:hAnsi="標楷體" w:cs="標楷體"/>
                                <w:sz w:val="20"/>
                                <w:szCs w:val="20"/>
                              </w:rPr>
                              <w:t>4</w:t>
                            </w:r>
                            <w:proofErr w:type="gramEnd"/>
                            <w:r>
                              <w:rPr>
                                <w:rFonts w:ascii="標楷體" w:eastAsia="標楷體" w:hAnsi="標楷體" w:cs="標楷體" w:hint="eastAsia"/>
                                <w:sz w:val="20"/>
                                <w:szCs w:val="20"/>
                              </w:rPr>
                              <w:t>年度</w:t>
                            </w:r>
                          </w:p>
                        </w:tc>
                      </w:tr>
                      <w:tr w:rsidR="009E06D7" w14:paraId="01387213" w14:textId="77777777" w:rsidTr="00DA7D7C">
                        <w:trPr>
                          <w:trHeight w:val="238"/>
                        </w:trPr>
                        <w:tc>
                          <w:tcPr>
                            <w:tcW w:w="3188" w:type="dxa"/>
                            <w:vAlign w:val="center"/>
                            <w:hideMark/>
                          </w:tcPr>
                          <w:p w14:paraId="48F3D14C" w14:textId="77777777" w:rsidR="009E06D7" w:rsidRDefault="009E06D7" w:rsidP="00240AC5">
                            <w:pPr>
                              <w:jc w:val="left"/>
                            </w:pPr>
                            <w:r>
                              <w:rPr>
                                <w:rFonts w:ascii="標楷體" w:eastAsia="標楷體" w:hAnsi="標楷體" w:cs="標楷體" w:hint="eastAsia"/>
                                <w:sz w:val="20"/>
                                <w:szCs w:val="20"/>
                              </w:rPr>
                              <w:t>社會福利</w:t>
                            </w:r>
                          </w:p>
                        </w:tc>
                        <w:tc>
                          <w:tcPr>
                            <w:tcW w:w="980" w:type="dxa"/>
                            <w:vAlign w:val="center"/>
                            <w:hideMark/>
                          </w:tcPr>
                          <w:p w14:paraId="4CB12667" w14:textId="77777777" w:rsidR="009E06D7" w:rsidRDefault="009E06D7">
                            <w:pPr>
                              <w:ind w:firstLine="400"/>
                              <w:jc w:val="center"/>
                            </w:pPr>
                            <w:r>
                              <w:rPr>
                                <w:rFonts w:ascii="標楷體" w:eastAsia="標楷體" w:hAnsi="標楷體" w:cs="標楷體" w:hint="eastAsia"/>
                                <w:sz w:val="20"/>
                                <w:szCs w:val="20"/>
                              </w:rPr>
                              <w:t>84</w:t>
                            </w:r>
                          </w:p>
                        </w:tc>
                        <w:tc>
                          <w:tcPr>
                            <w:tcW w:w="980" w:type="dxa"/>
                            <w:vAlign w:val="center"/>
                            <w:hideMark/>
                          </w:tcPr>
                          <w:p w14:paraId="431B166F"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85</w:t>
                            </w:r>
                          </w:p>
                        </w:tc>
                      </w:tr>
                      <w:tr w:rsidR="009E06D7" w14:paraId="58B9A12A" w14:textId="77777777" w:rsidTr="00DA7D7C">
                        <w:trPr>
                          <w:trHeight w:val="242"/>
                        </w:trPr>
                        <w:tc>
                          <w:tcPr>
                            <w:tcW w:w="3188" w:type="dxa"/>
                            <w:vAlign w:val="center"/>
                            <w:hideMark/>
                          </w:tcPr>
                          <w:p w14:paraId="6D7CFCE5"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教育</w:t>
                            </w:r>
                          </w:p>
                        </w:tc>
                        <w:tc>
                          <w:tcPr>
                            <w:tcW w:w="980" w:type="dxa"/>
                            <w:vAlign w:val="center"/>
                            <w:hideMark/>
                          </w:tcPr>
                          <w:p w14:paraId="6EFECDA8" w14:textId="77777777" w:rsidR="009E06D7" w:rsidRDefault="009E06D7">
                            <w:pPr>
                              <w:ind w:firstLine="400"/>
                              <w:jc w:val="center"/>
                            </w:pPr>
                            <w:r>
                              <w:rPr>
                                <w:rFonts w:ascii="標楷體" w:eastAsia="標楷體" w:hAnsi="標楷體" w:cs="標楷體"/>
                                <w:sz w:val="20"/>
                                <w:szCs w:val="20"/>
                              </w:rPr>
                              <w:t>93</w:t>
                            </w:r>
                          </w:p>
                        </w:tc>
                        <w:tc>
                          <w:tcPr>
                            <w:tcW w:w="980" w:type="dxa"/>
                            <w:vAlign w:val="center"/>
                            <w:hideMark/>
                          </w:tcPr>
                          <w:p w14:paraId="4024A423"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hint="eastAsia"/>
                                <w:sz w:val="20"/>
                                <w:szCs w:val="20"/>
                              </w:rPr>
                              <w:t>95</w:t>
                            </w:r>
                          </w:p>
                        </w:tc>
                      </w:tr>
                      <w:tr w:rsidR="009E06D7" w14:paraId="7D977089" w14:textId="77777777" w:rsidTr="00DA7D7C">
                        <w:trPr>
                          <w:trHeight w:val="260"/>
                        </w:trPr>
                        <w:tc>
                          <w:tcPr>
                            <w:tcW w:w="3188" w:type="dxa"/>
                            <w:vAlign w:val="center"/>
                            <w:hideMark/>
                          </w:tcPr>
                          <w:p w14:paraId="6468A8EA"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基本設施</w:t>
                            </w:r>
                          </w:p>
                        </w:tc>
                        <w:tc>
                          <w:tcPr>
                            <w:tcW w:w="980" w:type="dxa"/>
                            <w:vAlign w:val="center"/>
                            <w:hideMark/>
                          </w:tcPr>
                          <w:p w14:paraId="1E24FEFD" w14:textId="77777777" w:rsidR="009E06D7" w:rsidRDefault="009E06D7">
                            <w:pPr>
                              <w:ind w:firstLine="400"/>
                              <w:jc w:val="center"/>
                            </w:pPr>
                            <w:r>
                              <w:rPr>
                                <w:rFonts w:ascii="標楷體" w:eastAsia="標楷體" w:hAnsi="標楷體" w:cs="標楷體"/>
                                <w:sz w:val="20"/>
                                <w:szCs w:val="20"/>
                              </w:rPr>
                              <w:t>94</w:t>
                            </w:r>
                          </w:p>
                        </w:tc>
                        <w:tc>
                          <w:tcPr>
                            <w:tcW w:w="980" w:type="dxa"/>
                            <w:vAlign w:val="center"/>
                            <w:hideMark/>
                          </w:tcPr>
                          <w:p w14:paraId="0C56EB8E"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92</w:t>
                            </w:r>
                          </w:p>
                        </w:tc>
                      </w:tr>
                      <w:tr w:rsidR="009E06D7" w14:paraId="792A7C63" w14:textId="77777777" w:rsidTr="00DA7D7C">
                        <w:trPr>
                          <w:trHeight w:val="122"/>
                        </w:trPr>
                        <w:tc>
                          <w:tcPr>
                            <w:tcW w:w="3188" w:type="dxa"/>
                            <w:vAlign w:val="center"/>
                            <w:hideMark/>
                          </w:tcPr>
                          <w:p w14:paraId="35C542B0" w14:textId="77777777" w:rsidR="009E06D7" w:rsidRPr="00240AC5" w:rsidRDefault="009E06D7" w:rsidP="00240AC5">
                            <w:pPr>
                              <w:jc w:val="left"/>
                              <w:rPr>
                                <w:rFonts w:ascii="標楷體" w:eastAsia="標楷體" w:hAnsi="標楷體" w:cs="標楷體"/>
                                <w:sz w:val="20"/>
                                <w:szCs w:val="20"/>
                              </w:rPr>
                            </w:pPr>
                            <w:r>
                              <w:rPr>
                                <w:rFonts w:ascii="標楷體" w:eastAsia="標楷體" w:hAnsi="標楷體" w:cs="標楷體" w:hint="eastAsia"/>
                                <w:sz w:val="20"/>
                                <w:szCs w:val="20"/>
                              </w:rPr>
                              <w:t>財政績效與年度預算編製及執行</w:t>
                            </w:r>
                          </w:p>
                        </w:tc>
                        <w:tc>
                          <w:tcPr>
                            <w:tcW w:w="980" w:type="dxa"/>
                            <w:vAlign w:val="center"/>
                            <w:hideMark/>
                          </w:tcPr>
                          <w:p w14:paraId="6B9C2AC8" w14:textId="77777777" w:rsidR="009E06D7" w:rsidRDefault="009E06D7">
                            <w:pPr>
                              <w:ind w:firstLine="400"/>
                              <w:jc w:val="center"/>
                            </w:pPr>
                            <w:r>
                              <w:rPr>
                                <w:rFonts w:ascii="標楷體" w:eastAsia="標楷體" w:hAnsi="標楷體" w:cs="標楷體"/>
                                <w:sz w:val="20"/>
                                <w:szCs w:val="20"/>
                              </w:rPr>
                              <w:t>85</w:t>
                            </w:r>
                          </w:p>
                        </w:tc>
                        <w:tc>
                          <w:tcPr>
                            <w:tcW w:w="980" w:type="dxa"/>
                            <w:vAlign w:val="center"/>
                            <w:hideMark/>
                          </w:tcPr>
                          <w:p w14:paraId="61223A7B" w14:textId="77777777" w:rsidR="009E06D7" w:rsidRDefault="009E06D7">
                            <w:pPr>
                              <w:ind w:firstLine="400"/>
                              <w:jc w:val="center"/>
                              <w:rPr>
                                <w:rFonts w:ascii="標楷體" w:eastAsia="標楷體" w:hAnsi="標楷體" w:cs="標楷體"/>
                                <w:sz w:val="20"/>
                                <w:szCs w:val="20"/>
                              </w:rPr>
                            </w:pPr>
                            <w:r>
                              <w:rPr>
                                <w:rFonts w:ascii="標楷體" w:eastAsia="標楷體" w:hAnsi="標楷體" w:cs="標楷體"/>
                                <w:sz w:val="20"/>
                                <w:szCs w:val="20"/>
                              </w:rPr>
                              <w:t>86</w:t>
                            </w:r>
                          </w:p>
                        </w:tc>
                      </w:tr>
                    </w:tbl>
                    <w:p w14:paraId="6DF2DDE5" w14:textId="77777777" w:rsidR="009E06D7" w:rsidRDefault="009E06D7" w:rsidP="009E06D7">
                      <w:pPr>
                        <w:rPr>
                          <w:rFonts w:asciiTheme="minorHAnsi" w:eastAsiaTheme="minorEastAsia" w:hAnsiTheme="minorHAnsi" w:cstheme="minorBidi"/>
                          <w:szCs w:val="22"/>
                        </w:rPr>
                      </w:pPr>
                      <w:r>
                        <w:rPr>
                          <w:rFonts w:ascii="標楷體" w:eastAsia="標楷體" w:hAnsi="標楷體" w:hint="eastAsia"/>
                          <w:sz w:val="18"/>
                          <w:szCs w:val="18"/>
                        </w:rPr>
                        <w:t>資料來源：整理自南投縣政府提供資料。</w:t>
                      </w:r>
                    </w:p>
                  </w:txbxContent>
                </v:textbox>
                <w10:wrap type="square" anchorx="margin"/>
              </v:shape>
            </w:pict>
          </mc:Fallback>
        </mc:AlternateContent>
      </w:r>
      <w:r w:rsidRPr="009E06D7">
        <w:rPr>
          <w:rFonts w:ascii="標楷體" w:eastAsia="標楷體" w:hAnsi="標楷體" w:cs="標楷體" w:hint="eastAsia"/>
          <w:spacing w:val="8"/>
          <w:szCs w:val="28"/>
        </w:rPr>
        <w:t>該府為推動各項施政，並確保</w:t>
      </w:r>
      <w:proofErr w:type="gramStart"/>
      <w:r w:rsidRPr="009E06D7">
        <w:rPr>
          <w:rFonts w:ascii="標楷體" w:eastAsia="標楷體" w:hAnsi="標楷體" w:cs="標楷體" w:hint="eastAsia"/>
          <w:spacing w:val="8"/>
          <w:szCs w:val="28"/>
        </w:rPr>
        <w:t>縣政永續</w:t>
      </w:r>
      <w:proofErr w:type="gramEnd"/>
      <w:r w:rsidRPr="009E06D7">
        <w:rPr>
          <w:rFonts w:ascii="標楷體" w:eastAsia="標楷體" w:hAnsi="標楷體" w:cs="標楷體" w:hint="eastAsia"/>
          <w:spacing w:val="8"/>
          <w:szCs w:val="28"/>
        </w:rPr>
        <w:t>，執行開源措施以</w:t>
      </w:r>
      <w:proofErr w:type="gramStart"/>
      <w:r w:rsidRPr="009E06D7">
        <w:rPr>
          <w:rFonts w:ascii="標楷體" w:eastAsia="標楷體" w:hAnsi="標楷體" w:cs="標楷體" w:hint="eastAsia"/>
          <w:spacing w:val="8"/>
          <w:szCs w:val="28"/>
        </w:rPr>
        <w:t>增裕縣庫</w:t>
      </w:r>
      <w:proofErr w:type="gramEnd"/>
      <w:r w:rsidRPr="009E06D7">
        <w:rPr>
          <w:rFonts w:ascii="標楷體" w:eastAsia="標楷體" w:hAnsi="標楷體" w:cs="標楷體" w:hint="eastAsia"/>
          <w:spacing w:val="8"/>
          <w:szCs w:val="28"/>
        </w:rPr>
        <w:t>，並爭取中央補助款以減少財政負擔，</w:t>
      </w:r>
      <w:proofErr w:type="gramStart"/>
      <w:r w:rsidRPr="009E06D7">
        <w:rPr>
          <w:rFonts w:ascii="標楷體" w:eastAsia="標楷體" w:hAnsi="標楷體" w:cs="標楷體" w:hint="eastAsia"/>
          <w:spacing w:val="8"/>
          <w:szCs w:val="28"/>
        </w:rPr>
        <w:t>114</w:t>
      </w:r>
      <w:proofErr w:type="gramEnd"/>
      <w:r w:rsidRPr="009E06D7">
        <w:rPr>
          <w:rFonts w:ascii="標楷體" w:eastAsia="標楷體" w:hAnsi="標楷體" w:cs="標楷體" w:hint="eastAsia"/>
          <w:spacing w:val="8"/>
          <w:szCs w:val="28"/>
        </w:rPr>
        <w:t>年度上級補助收入（一般性補助收入及計畫型補助收入）預算編列226億2,286萬餘元，執行結果，決算審定數220億3,294萬餘元，其中一般性補助款經行政院主計總處考核結果，四大</w:t>
      </w:r>
      <w:proofErr w:type="gramStart"/>
      <w:r w:rsidRPr="009E06D7">
        <w:rPr>
          <w:rFonts w:ascii="標楷體" w:eastAsia="標楷體" w:hAnsi="標楷體" w:cs="標楷體" w:hint="eastAsia"/>
          <w:spacing w:val="8"/>
          <w:szCs w:val="28"/>
        </w:rPr>
        <w:t>面向均達80分</w:t>
      </w:r>
      <w:proofErr w:type="gramEnd"/>
      <w:r w:rsidRPr="009E06D7">
        <w:rPr>
          <w:rFonts w:ascii="標楷體" w:eastAsia="標楷體" w:hAnsi="標楷體" w:cs="標楷體" w:hint="eastAsia"/>
          <w:spacing w:val="8"/>
          <w:szCs w:val="28"/>
        </w:rPr>
        <w:t>以上，且「社會福利」、「教育」及「財政績效與年度預算編製及執行」等面向成績較</w:t>
      </w:r>
      <w:proofErr w:type="gramStart"/>
      <w:r w:rsidRPr="009E06D7">
        <w:rPr>
          <w:rFonts w:ascii="標楷體" w:eastAsia="標楷體" w:hAnsi="標楷體" w:cs="標楷體" w:hint="eastAsia"/>
          <w:spacing w:val="8"/>
          <w:szCs w:val="28"/>
        </w:rPr>
        <w:t>113</w:t>
      </w:r>
      <w:proofErr w:type="gramEnd"/>
      <w:r w:rsidRPr="009E06D7">
        <w:rPr>
          <w:rFonts w:ascii="標楷體" w:eastAsia="標楷體" w:hAnsi="標楷體" w:cs="標楷體" w:hint="eastAsia"/>
          <w:spacing w:val="8"/>
          <w:szCs w:val="28"/>
        </w:rPr>
        <w:t>年度進步，獲增撥補助款8,099萬餘元。經查一般性補助款及開源措施執行情形，核有：1.「基本設施」面向因警察局與內政部</w:t>
      </w:r>
      <w:proofErr w:type="gramStart"/>
      <w:r w:rsidRPr="009E06D7">
        <w:rPr>
          <w:rFonts w:ascii="標楷體" w:eastAsia="標楷體" w:hAnsi="標楷體" w:cs="標楷體" w:hint="eastAsia"/>
          <w:spacing w:val="8"/>
          <w:szCs w:val="28"/>
        </w:rPr>
        <w:t>警政署涉案</w:t>
      </w:r>
      <w:proofErr w:type="gramEnd"/>
      <w:r w:rsidRPr="009E06D7">
        <w:rPr>
          <w:rFonts w:ascii="標楷體" w:eastAsia="標楷體" w:hAnsi="標楷體" w:cs="標楷體" w:hint="eastAsia"/>
          <w:spacing w:val="8"/>
          <w:szCs w:val="28"/>
        </w:rPr>
        <w:t>車輛軌跡查詢系統整合比率及人行環境建設等計畫執行率偏低，致整體分數下降（表</w:t>
      </w:r>
      <w:r>
        <w:rPr>
          <w:rFonts w:ascii="標楷體" w:eastAsia="標楷體" w:hAnsi="標楷體" w:cs="標楷體"/>
          <w:spacing w:val="8"/>
          <w:szCs w:val="28"/>
        </w:rPr>
        <w:t>4</w:t>
      </w:r>
      <w:r w:rsidRPr="009E06D7">
        <w:rPr>
          <w:rFonts w:ascii="標楷體" w:eastAsia="標楷體" w:hAnsi="標楷體" w:cs="標楷體" w:hint="eastAsia"/>
          <w:spacing w:val="8"/>
          <w:szCs w:val="28"/>
        </w:rPr>
        <w:t>），又「財政績效與年度預算編製及執行」面向，因土地增值稅鉅額欠稅案件及使用牌照稅等舊</w:t>
      </w:r>
      <w:proofErr w:type="gramStart"/>
      <w:r w:rsidRPr="009E06D7">
        <w:rPr>
          <w:rFonts w:ascii="標楷體" w:eastAsia="標楷體" w:hAnsi="標楷體" w:cs="標楷體" w:hint="eastAsia"/>
          <w:spacing w:val="8"/>
          <w:szCs w:val="28"/>
        </w:rPr>
        <w:t>欠徵起率</w:t>
      </w:r>
      <w:proofErr w:type="gramEnd"/>
      <w:r w:rsidRPr="009E06D7">
        <w:rPr>
          <w:rFonts w:ascii="標楷體" w:eastAsia="標楷體" w:hAnsi="標楷體" w:cs="標楷體" w:hint="eastAsia"/>
          <w:spacing w:val="8"/>
          <w:szCs w:val="28"/>
        </w:rPr>
        <w:t>欠佳，</w:t>
      </w:r>
      <w:proofErr w:type="gramStart"/>
      <w:r w:rsidRPr="009E06D7">
        <w:rPr>
          <w:rFonts w:ascii="標楷體" w:eastAsia="標楷體" w:hAnsi="標楷體" w:cs="標楷體" w:hint="eastAsia"/>
          <w:spacing w:val="8"/>
          <w:szCs w:val="28"/>
        </w:rPr>
        <w:t>113</w:t>
      </w:r>
      <w:proofErr w:type="gramEnd"/>
      <w:r w:rsidRPr="009E06D7">
        <w:rPr>
          <w:rFonts w:ascii="標楷體" w:eastAsia="標楷體" w:hAnsi="標楷體" w:cs="標楷體" w:hint="eastAsia"/>
          <w:spacing w:val="8"/>
          <w:szCs w:val="28"/>
        </w:rPr>
        <w:t>年度各機關單位動支第二預備金保留比率達</w:t>
      </w:r>
      <w:proofErr w:type="gramStart"/>
      <w:r w:rsidRPr="009E06D7">
        <w:rPr>
          <w:rFonts w:ascii="標楷體" w:eastAsia="標楷體" w:hAnsi="標楷體" w:cs="標楷體" w:hint="eastAsia"/>
          <w:spacing w:val="8"/>
          <w:szCs w:val="28"/>
        </w:rPr>
        <w:t>5成</w:t>
      </w:r>
      <w:proofErr w:type="gramEnd"/>
      <w:r w:rsidRPr="009E06D7">
        <w:rPr>
          <w:rFonts w:ascii="標楷體" w:eastAsia="標楷體" w:hAnsi="標楷體" w:cs="標楷體" w:hint="eastAsia"/>
          <w:spacing w:val="8"/>
          <w:szCs w:val="28"/>
        </w:rPr>
        <w:t>，且較</w:t>
      </w:r>
      <w:proofErr w:type="gramStart"/>
      <w:r w:rsidRPr="009E06D7">
        <w:rPr>
          <w:rFonts w:ascii="標楷體" w:eastAsia="標楷體" w:hAnsi="標楷體" w:cs="標楷體" w:hint="eastAsia"/>
          <w:spacing w:val="8"/>
          <w:szCs w:val="28"/>
        </w:rPr>
        <w:t>112</w:t>
      </w:r>
      <w:proofErr w:type="gramEnd"/>
      <w:r w:rsidRPr="009E06D7">
        <w:rPr>
          <w:rFonts w:ascii="標楷體" w:eastAsia="標楷體" w:hAnsi="標楷體" w:cs="標楷體" w:hint="eastAsia"/>
          <w:spacing w:val="8"/>
          <w:szCs w:val="28"/>
        </w:rPr>
        <w:t>年度增加12.83個百分點，致整體分數未如預期，有待</w:t>
      </w:r>
      <w:proofErr w:type="gramStart"/>
      <w:r w:rsidRPr="009E06D7">
        <w:rPr>
          <w:rFonts w:ascii="標楷體" w:eastAsia="標楷體" w:hAnsi="標楷體" w:cs="標楷體" w:hint="eastAsia"/>
          <w:spacing w:val="8"/>
          <w:szCs w:val="28"/>
        </w:rPr>
        <w:t>研</w:t>
      </w:r>
      <w:proofErr w:type="gramEnd"/>
      <w:r w:rsidRPr="009E06D7">
        <w:rPr>
          <w:rFonts w:ascii="標楷體" w:eastAsia="標楷體" w:hAnsi="標楷體" w:cs="標楷體" w:hint="eastAsia"/>
          <w:spacing w:val="8"/>
          <w:szCs w:val="28"/>
        </w:rPr>
        <w:t>謀改善；2.為籌措縣政建設財源，推動各項開源措施，惟</w:t>
      </w:r>
      <w:proofErr w:type="gramStart"/>
      <w:r w:rsidRPr="009E06D7">
        <w:rPr>
          <w:rFonts w:ascii="標楷體" w:eastAsia="標楷體" w:hAnsi="標楷體" w:cs="標楷體" w:hint="eastAsia"/>
          <w:spacing w:val="8"/>
          <w:szCs w:val="28"/>
        </w:rPr>
        <w:t>114</w:t>
      </w:r>
      <w:proofErr w:type="gramEnd"/>
      <w:r w:rsidRPr="009E06D7">
        <w:rPr>
          <w:rFonts w:ascii="標楷體" w:eastAsia="標楷體" w:hAnsi="標楷體" w:cs="標楷體" w:hint="eastAsia"/>
          <w:spacing w:val="8"/>
          <w:szCs w:val="28"/>
        </w:rPr>
        <w:t>年度開源績效經中央</w:t>
      </w:r>
      <w:r w:rsidRPr="009E06D7">
        <w:rPr>
          <w:rFonts w:ascii="標楷體" w:eastAsia="標楷體" w:hAnsi="標楷體" w:cs="標楷體" w:hint="eastAsia"/>
          <w:spacing w:val="8"/>
          <w:szCs w:val="28"/>
        </w:rPr>
        <w:lastRenderedPageBreak/>
        <w:t>考核成績85.6分較</w:t>
      </w:r>
      <w:proofErr w:type="gramStart"/>
      <w:r w:rsidRPr="009E06D7">
        <w:rPr>
          <w:rFonts w:ascii="標楷體" w:eastAsia="標楷體" w:hAnsi="標楷體" w:cs="標楷體" w:hint="eastAsia"/>
          <w:spacing w:val="8"/>
          <w:szCs w:val="28"/>
        </w:rPr>
        <w:t>113</w:t>
      </w:r>
      <w:proofErr w:type="gramEnd"/>
      <w:r w:rsidRPr="009E06D7">
        <w:rPr>
          <w:rFonts w:ascii="標楷體" w:eastAsia="標楷體" w:hAnsi="標楷體" w:cs="標楷體" w:hint="eastAsia"/>
          <w:spacing w:val="8"/>
          <w:szCs w:val="28"/>
        </w:rPr>
        <w:t>年度88分下降，又近</w:t>
      </w:r>
      <w:proofErr w:type="gramStart"/>
      <w:r w:rsidRPr="009E06D7">
        <w:rPr>
          <w:rFonts w:ascii="標楷體" w:eastAsia="標楷體" w:hAnsi="標楷體" w:cs="標楷體" w:hint="eastAsia"/>
          <w:spacing w:val="8"/>
          <w:szCs w:val="28"/>
        </w:rPr>
        <w:t>3</w:t>
      </w:r>
      <w:proofErr w:type="gramEnd"/>
      <w:r w:rsidRPr="009E06D7">
        <w:rPr>
          <w:rFonts w:ascii="標楷體" w:eastAsia="標楷體" w:hAnsi="標楷體" w:cs="標楷體" w:hint="eastAsia"/>
          <w:spacing w:val="8"/>
          <w:szCs w:val="28"/>
        </w:rPr>
        <w:t>年度（111至113年度）已執行重點開源計畫及規劃中具創新或效益計畫，計有31項，惟截至115年4月底止，未達預計目標者有12項，包括部分委託經營之縣有風景區停車場尚未對外收費、埔里鎮福興溫泉農特產展售中心及遊客中心</w:t>
      </w:r>
      <w:proofErr w:type="gramStart"/>
      <w:r w:rsidRPr="009E06D7">
        <w:rPr>
          <w:rFonts w:ascii="標楷體" w:eastAsia="標楷體" w:hAnsi="標楷體" w:cs="標楷體" w:hint="eastAsia"/>
          <w:spacing w:val="8"/>
          <w:szCs w:val="28"/>
        </w:rPr>
        <w:t>尚待標租</w:t>
      </w:r>
      <w:proofErr w:type="gramEnd"/>
      <w:r w:rsidRPr="009E06D7">
        <w:rPr>
          <w:rFonts w:ascii="標楷體" w:eastAsia="標楷體" w:hAnsi="標楷體" w:cs="標楷體" w:hint="eastAsia"/>
          <w:spacing w:val="8"/>
          <w:szCs w:val="28"/>
        </w:rPr>
        <w:t>、風景區遊客人次逐年下滑、名間鄉松柏嶺高空觀景平台計畫招商未果，有待檢討改善等情事，經函請檢討改善。據復：1.已召開會議檢討各面向成績退步之原因，提出改善作為，並將持續強化欠稅清理，於年度結束前，清查已核定尚未發生權責之案件，另以註銷並搭配其他預算執行彈性作法，降低動支第二預備金保留比率；2.已會同所屬機關單位共同</w:t>
      </w:r>
      <w:proofErr w:type="gramStart"/>
      <w:r w:rsidRPr="009E06D7">
        <w:rPr>
          <w:rFonts w:ascii="標楷體" w:eastAsia="標楷體" w:hAnsi="標楷體" w:cs="標楷體" w:hint="eastAsia"/>
          <w:spacing w:val="8"/>
          <w:szCs w:val="28"/>
        </w:rPr>
        <w:t>研</w:t>
      </w:r>
      <w:proofErr w:type="gramEnd"/>
      <w:r w:rsidRPr="009E06D7">
        <w:rPr>
          <w:rFonts w:ascii="標楷體" w:eastAsia="標楷體" w:hAnsi="標楷體" w:cs="標楷體" w:hint="eastAsia"/>
          <w:spacing w:val="8"/>
          <w:szCs w:val="28"/>
        </w:rPr>
        <w:t>提歲入開源作為及檢討未如預期之開源計畫，如：落實實施停車場使用者付費；且已分析標租多次之縣有房地，並調整標租範圍、租金、</w:t>
      </w:r>
      <w:proofErr w:type="gramStart"/>
      <w:r w:rsidRPr="009E06D7">
        <w:rPr>
          <w:rFonts w:ascii="標楷體" w:eastAsia="標楷體" w:hAnsi="標楷體" w:cs="標楷體" w:hint="eastAsia"/>
          <w:spacing w:val="8"/>
          <w:szCs w:val="28"/>
        </w:rPr>
        <w:t>期間，</w:t>
      </w:r>
      <w:proofErr w:type="gramEnd"/>
      <w:r w:rsidRPr="009E06D7">
        <w:rPr>
          <w:rFonts w:ascii="標楷體" w:eastAsia="標楷體" w:hAnsi="標楷體" w:cs="標楷體" w:hint="eastAsia"/>
          <w:spacing w:val="8"/>
          <w:szCs w:val="28"/>
        </w:rPr>
        <w:t>重新辦理標租作業或完成標租；將強化景點豐富度（如導</w:t>
      </w:r>
      <w:proofErr w:type="gramStart"/>
      <w:r w:rsidRPr="009E06D7">
        <w:rPr>
          <w:rFonts w:ascii="標楷體" w:eastAsia="標楷體" w:hAnsi="標楷體" w:cs="標楷體" w:hint="eastAsia"/>
          <w:spacing w:val="8"/>
          <w:szCs w:val="28"/>
        </w:rPr>
        <w:t>覽</w:t>
      </w:r>
      <w:proofErr w:type="gramEnd"/>
      <w:r w:rsidRPr="009E06D7">
        <w:rPr>
          <w:rFonts w:ascii="標楷體" w:eastAsia="標楷體" w:hAnsi="標楷體" w:cs="標楷體" w:hint="eastAsia"/>
          <w:spacing w:val="8"/>
          <w:szCs w:val="28"/>
        </w:rPr>
        <w:t>體驗、文化結合及夜間活動延伸）與調整營運模式，及辦理招商檢討會議，調整招商文件後再進行公告招商，以提升計畫執行成效及年度考評績效。</w:t>
      </w:r>
    </w:p>
    <w:p w14:paraId="0C0C3E6C" w14:textId="424280C9" w:rsidR="009E06D7" w:rsidRPr="005E0012" w:rsidRDefault="009E06D7" w:rsidP="00BF4165">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三</w:t>
      </w:r>
      <w:r w:rsidRPr="005E0012">
        <w:rPr>
          <w:rFonts w:ascii="標楷體" w:eastAsia="標楷體" w:hAnsi="標楷體" w:hint="eastAsia"/>
          <w:b/>
          <w:bCs/>
          <w:sz w:val="28"/>
          <w:szCs w:val="28"/>
        </w:rPr>
        <w:t>）</w:t>
      </w:r>
      <w:r w:rsidRPr="00FC33BE">
        <w:rPr>
          <w:rFonts w:ascii="標楷體" w:eastAsia="標楷體" w:hAnsi="標楷體" w:hint="eastAsia"/>
          <w:b/>
          <w:bCs/>
          <w:sz w:val="28"/>
          <w:szCs w:val="28"/>
        </w:rPr>
        <w:t>為提升公共服務水準</w:t>
      </w:r>
      <w:r>
        <w:rPr>
          <w:rFonts w:ascii="標楷體" w:eastAsia="標楷體" w:hAnsi="標楷體" w:hint="eastAsia"/>
          <w:b/>
          <w:bCs/>
          <w:sz w:val="28"/>
          <w:szCs w:val="28"/>
        </w:rPr>
        <w:t>辦理</w:t>
      </w:r>
      <w:r w:rsidRPr="00FC33BE">
        <w:rPr>
          <w:rFonts w:ascii="標楷體" w:eastAsia="標楷體" w:hAnsi="標楷體" w:hint="eastAsia"/>
          <w:b/>
          <w:bCs/>
          <w:sz w:val="28"/>
          <w:szCs w:val="28"/>
        </w:rPr>
        <w:t>促進民間參與公共建設</w:t>
      </w:r>
      <w:r w:rsidRPr="005E0012">
        <w:rPr>
          <w:rFonts w:ascii="標楷體" w:eastAsia="標楷體" w:hAnsi="標楷體" w:hint="eastAsia"/>
          <w:b/>
          <w:bCs/>
          <w:sz w:val="28"/>
          <w:szCs w:val="28"/>
        </w:rPr>
        <w:t>，惟</w:t>
      </w:r>
      <w:bookmarkStart w:id="244" w:name="_Hlk230334612"/>
      <w:r>
        <w:rPr>
          <w:rFonts w:ascii="標楷體" w:eastAsia="標楷體" w:hAnsi="標楷體" w:hint="eastAsia"/>
          <w:b/>
          <w:bCs/>
          <w:sz w:val="28"/>
          <w:szCs w:val="28"/>
        </w:rPr>
        <w:t>長照服務尚無導入民間參與興建方式，又</w:t>
      </w:r>
      <w:r w:rsidRPr="00A1610C">
        <w:rPr>
          <w:rFonts w:ascii="標楷體" w:eastAsia="標楷體" w:hAnsi="標楷體" w:hint="eastAsia"/>
          <w:b/>
          <w:bCs/>
          <w:sz w:val="28"/>
          <w:szCs w:val="28"/>
        </w:rPr>
        <w:t>未</w:t>
      </w:r>
      <w:r>
        <w:rPr>
          <w:rFonts w:ascii="標楷體" w:eastAsia="標楷體" w:hAnsi="標楷體" w:hint="eastAsia"/>
          <w:b/>
          <w:bCs/>
          <w:sz w:val="28"/>
          <w:szCs w:val="28"/>
        </w:rPr>
        <w:t>落實於</w:t>
      </w:r>
      <w:r w:rsidRPr="00A1610C">
        <w:rPr>
          <w:rFonts w:ascii="標楷體" w:eastAsia="標楷體" w:hAnsi="標楷體" w:hint="eastAsia"/>
          <w:b/>
          <w:bCs/>
          <w:sz w:val="28"/>
          <w:szCs w:val="28"/>
        </w:rPr>
        <w:t>促參資訊網登載</w:t>
      </w:r>
      <w:r>
        <w:rPr>
          <w:rFonts w:ascii="標楷體" w:eastAsia="標楷體" w:hAnsi="標楷體" w:hint="eastAsia"/>
          <w:b/>
          <w:bCs/>
          <w:sz w:val="28"/>
          <w:szCs w:val="28"/>
        </w:rPr>
        <w:t>履約</w:t>
      </w:r>
      <w:r w:rsidRPr="00A1610C">
        <w:rPr>
          <w:rFonts w:ascii="標楷體" w:eastAsia="標楷體" w:hAnsi="標楷體" w:hint="eastAsia"/>
          <w:b/>
          <w:bCs/>
          <w:sz w:val="28"/>
          <w:szCs w:val="28"/>
        </w:rPr>
        <w:t>資訊</w:t>
      </w:r>
      <w:proofErr w:type="gramStart"/>
      <w:r>
        <w:rPr>
          <w:rFonts w:ascii="標楷體" w:eastAsia="標楷體" w:hAnsi="標楷體" w:hint="eastAsia"/>
          <w:b/>
          <w:bCs/>
          <w:sz w:val="28"/>
          <w:szCs w:val="28"/>
        </w:rPr>
        <w:t>及間有投資</w:t>
      </w:r>
      <w:proofErr w:type="gramEnd"/>
      <w:r>
        <w:rPr>
          <w:rFonts w:ascii="標楷體" w:eastAsia="標楷體" w:hAnsi="標楷體" w:hint="eastAsia"/>
          <w:b/>
          <w:bCs/>
          <w:sz w:val="28"/>
          <w:szCs w:val="28"/>
        </w:rPr>
        <w:t>廠商未依契約規定辦理</w:t>
      </w:r>
      <w:bookmarkEnd w:id="244"/>
      <w:r w:rsidRPr="005E0012">
        <w:rPr>
          <w:rFonts w:ascii="標楷體" w:eastAsia="標楷體" w:hAnsi="標楷體" w:hint="eastAsia"/>
          <w:b/>
          <w:bCs/>
          <w:sz w:val="28"/>
          <w:szCs w:val="28"/>
        </w:rPr>
        <w:t>，允宜</w:t>
      </w:r>
      <w:proofErr w:type="gramStart"/>
      <w:r w:rsidRPr="005E0012">
        <w:rPr>
          <w:rFonts w:ascii="標楷體" w:eastAsia="標楷體" w:hAnsi="標楷體" w:hint="eastAsia"/>
          <w:b/>
          <w:bCs/>
          <w:sz w:val="28"/>
          <w:szCs w:val="28"/>
        </w:rPr>
        <w:t>研</w:t>
      </w:r>
      <w:proofErr w:type="gramEnd"/>
      <w:r w:rsidRPr="005E0012">
        <w:rPr>
          <w:rFonts w:ascii="標楷體" w:eastAsia="標楷體" w:hAnsi="標楷體" w:hint="eastAsia"/>
          <w:b/>
          <w:bCs/>
          <w:sz w:val="28"/>
          <w:szCs w:val="28"/>
        </w:rPr>
        <w:t>謀改善，</w:t>
      </w:r>
      <w:r>
        <w:rPr>
          <w:rFonts w:ascii="標楷體" w:eastAsia="標楷體" w:hAnsi="標楷體" w:hint="eastAsia"/>
          <w:b/>
          <w:bCs/>
          <w:sz w:val="28"/>
          <w:szCs w:val="28"/>
        </w:rPr>
        <w:t>以提升公共服務</w:t>
      </w:r>
      <w:r w:rsidRPr="00EC509F">
        <w:rPr>
          <w:rFonts w:ascii="標楷體" w:eastAsia="標楷體" w:hAnsi="標楷體" w:hint="eastAsia"/>
          <w:b/>
          <w:bCs/>
          <w:sz w:val="28"/>
          <w:szCs w:val="28"/>
        </w:rPr>
        <w:t>品質</w:t>
      </w:r>
      <w:r>
        <w:rPr>
          <w:rFonts w:ascii="標楷體" w:eastAsia="標楷體" w:hAnsi="標楷體" w:hint="eastAsia"/>
          <w:b/>
          <w:bCs/>
          <w:sz w:val="28"/>
          <w:szCs w:val="28"/>
        </w:rPr>
        <w:t>及營運績效。</w:t>
      </w:r>
    </w:p>
    <w:p w14:paraId="4CC35C0C" w14:textId="78F022C5" w:rsidR="009E06D7" w:rsidRPr="009E55E7" w:rsidRDefault="00A75738" w:rsidP="00BF4165">
      <w:pPr>
        <w:overflowPunct w:val="0"/>
        <w:snapToGrid w:val="0"/>
        <w:spacing w:line="490" w:lineRule="exact"/>
        <w:ind w:firstLineChars="200" w:firstLine="480"/>
        <w:jc w:val="both"/>
        <w:rPr>
          <w:rFonts w:ascii="標楷體" w:eastAsia="標楷體" w:hAnsi="標楷體" w:cs="標楷體"/>
          <w:noProof/>
          <w:lang w:val="x-none"/>
        </w:rPr>
      </w:pPr>
      <w:r w:rsidRPr="005E0012">
        <w:rPr>
          <w:rFonts w:ascii="標楷體" w:eastAsia="標楷體" w:hAnsi="標楷體" w:cs="標楷體"/>
          <w:noProof/>
        </w:rPr>
        <mc:AlternateContent>
          <mc:Choice Requires="wps">
            <w:drawing>
              <wp:anchor distT="45720" distB="45720" distL="114300" distR="114300" simplePos="0" relativeHeight="251620864" behindDoc="1" locked="0" layoutInCell="1" allowOverlap="1" wp14:anchorId="477CA87A" wp14:editId="45616AD0">
                <wp:simplePos x="0" y="0"/>
                <wp:positionH relativeFrom="margin">
                  <wp:posOffset>3418205</wp:posOffset>
                </wp:positionH>
                <wp:positionV relativeFrom="paragraph">
                  <wp:posOffset>1397000</wp:posOffset>
                </wp:positionV>
                <wp:extent cx="2876550" cy="2667000"/>
                <wp:effectExtent l="0" t="0" r="0" b="0"/>
                <wp:wrapTight wrapText="bothSides">
                  <wp:wrapPolygon edited="0">
                    <wp:start x="0" y="0"/>
                    <wp:lineTo x="0" y="21446"/>
                    <wp:lineTo x="21457" y="21446"/>
                    <wp:lineTo x="21457"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2667000"/>
                        </a:xfrm>
                        <a:prstGeom prst="rect">
                          <a:avLst/>
                        </a:prstGeom>
                        <a:solidFill>
                          <a:srgbClr val="FFFFFF"/>
                        </a:solidFill>
                        <a:ln w="9525">
                          <a:noFill/>
                          <a:miter lim="800000"/>
                          <a:headEnd/>
                          <a:tailEnd/>
                        </a:ln>
                      </wps:spPr>
                      <wps:txbx>
                        <w:txbxContent>
                          <w:p w14:paraId="02D66FFF" w14:textId="77777777" w:rsidR="00A75738" w:rsidRPr="00AD056B" w:rsidRDefault="00A75738" w:rsidP="00BF4165">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AA6E19">
                              <w:rPr>
                                <w:rFonts w:ascii="標楷體" w:eastAsia="標楷體" w:hAnsi="標楷體" w:hint="eastAsia"/>
                                <w:b/>
                                <w:bCs/>
                                <w:szCs w:val="28"/>
                              </w:rPr>
                              <w:t>南投縣九九峰氦氣球</w:t>
                            </w:r>
                          </w:p>
                          <w:p w14:paraId="7793499F" w14:textId="77777777" w:rsidR="00A75738" w:rsidRDefault="00A75738" w:rsidP="00A14F19">
                            <w:pPr>
                              <w:jc w:val="center"/>
                            </w:pPr>
                            <w:r>
                              <w:rPr>
                                <w:noProof/>
                              </w:rPr>
                              <w:drawing>
                                <wp:inline distT="0" distB="0" distL="0" distR="0" wp14:anchorId="06201C64" wp14:editId="16C69B73">
                                  <wp:extent cx="2828895" cy="2152921"/>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4">
                                            <a:extLst>
                                              <a:ext uri="{28A0092B-C50C-407E-A947-70E740481C1C}">
                                                <a14:useLocalDpi xmlns:a14="http://schemas.microsoft.com/office/drawing/2010/main" val="0"/>
                                              </a:ext>
                                            </a:extLst>
                                          </a:blip>
                                          <a:stretch>
                                            <a:fillRect/>
                                          </a:stretch>
                                        </pic:blipFill>
                                        <pic:spPr>
                                          <a:xfrm>
                                            <a:off x="0" y="0"/>
                                            <a:ext cx="2844241" cy="2164600"/>
                                          </a:xfrm>
                                          <a:prstGeom prst="rect">
                                            <a:avLst/>
                                          </a:prstGeom>
                                        </pic:spPr>
                                      </pic:pic>
                                    </a:graphicData>
                                  </a:graphic>
                                </wp:inline>
                              </w:drawing>
                            </w:r>
                          </w:p>
                          <w:p w14:paraId="687C5D9C" w14:textId="77777777" w:rsidR="00A75738" w:rsidRPr="00AD056B" w:rsidRDefault="00A75738" w:rsidP="00A75738">
                            <w:pPr>
                              <w:spacing w:beforeLines="20" w:before="48"/>
                              <w:rPr>
                                <w:rFonts w:ascii="標楷體" w:eastAsia="標楷體" w:hAnsi="標楷體"/>
                                <w:sz w:val="18"/>
                                <w:szCs w:val="18"/>
                              </w:rPr>
                            </w:pPr>
                            <w:r>
                              <w:rPr>
                                <w:rFonts w:ascii="標楷體" w:eastAsia="標楷體" w:hAnsi="標楷體" w:hint="eastAsia"/>
                                <w:sz w:val="18"/>
                                <w:szCs w:val="18"/>
                              </w:rPr>
                              <w:t>資料來源：擷取自南投旅遊網網站資料。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7CA87A" id="_x0000_s1030" type="#_x0000_t202" style="position:absolute;left:0;text-align:left;margin-left:269.15pt;margin-top:110pt;width:226.5pt;height:210pt;z-index:-251695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" stroked="f">
                <v:textbox inset="0,0,0,0">
                  <w:txbxContent>
                    <w:p w14:paraId="02D66FFF" w14:textId="77777777" w:rsidR="00A75738" w:rsidRPr="00AD056B" w:rsidRDefault="00A75738" w:rsidP="00BF4165">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AA6E19">
                        <w:rPr>
                          <w:rFonts w:ascii="標楷體" w:eastAsia="標楷體" w:hAnsi="標楷體" w:hint="eastAsia"/>
                          <w:b/>
                          <w:bCs/>
                          <w:szCs w:val="28"/>
                        </w:rPr>
                        <w:t>南投縣九九峰氦氣球</w:t>
                      </w:r>
                    </w:p>
                    <w:p w14:paraId="7793499F" w14:textId="77777777" w:rsidR="00A75738" w:rsidRDefault="00A75738" w:rsidP="00A14F19">
                      <w:pPr>
                        <w:jc w:val="center"/>
                      </w:pPr>
                      <w:r>
                        <w:rPr>
                          <w:noProof/>
                        </w:rPr>
                        <w:drawing>
                          <wp:inline distT="0" distB="0" distL="0" distR="0" wp14:anchorId="06201C64" wp14:editId="16C69B73">
                            <wp:extent cx="2828895" cy="2152921"/>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5">
                                      <a:extLst>
                                        <a:ext uri="{28A0092B-C50C-407E-A947-70E740481C1C}">
                                          <a14:useLocalDpi xmlns:a14="http://schemas.microsoft.com/office/drawing/2010/main" val="0"/>
                                        </a:ext>
                                      </a:extLst>
                                    </a:blip>
                                    <a:stretch>
                                      <a:fillRect/>
                                    </a:stretch>
                                  </pic:blipFill>
                                  <pic:spPr>
                                    <a:xfrm>
                                      <a:off x="0" y="0"/>
                                      <a:ext cx="2844241" cy="2164600"/>
                                    </a:xfrm>
                                    <a:prstGeom prst="rect">
                                      <a:avLst/>
                                    </a:prstGeom>
                                  </pic:spPr>
                                </pic:pic>
                              </a:graphicData>
                            </a:graphic>
                          </wp:inline>
                        </w:drawing>
                      </w:r>
                    </w:p>
                    <w:p w14:paraId="687C5D9C" w14:textId="77777777" w:rsidR="00A75738" w:rsidRPr="00AD056B" w:rsidRDefault="00A75738" w:rsidP="00A75738">
                      <w:pPr>
                        <w:spacing w:beforeLines="20" w:before="48"/>
                        <w:rPr>
                          <w:rFonts w:ascii="標楷體" w:eastAsia="標楷體" w:hAnsi="標楷體"/>
                          <w:sz w:val="18"/>
                          <w:szCs w:val="18"/>
                        </w:rPr>
                      </w:pPr>
                      <w:r>
                        <w:rPr>
                          <w:rFonts w:ascii="標楷體" w:eastAsia="標楷體" w:hAnsi="標楷體" w:hint="eastAsia"/>
                          <w:sz w:val="18"/>
                          <w:szCs w:val="18"/>
                        </w:rPr>
                        <w:t>資料來源：擷取自南投旅遊網網站資料。</w:t>
                      </w:r>
                    </w:p>
                  </w:txbxContent>
                </v:textbox>
                <w10:wrap type="tight" anchorx="margin"/>
              </v:shape>
            </w:pict>
          </mc:Fallback>
        </mc:AlternateContent>
      </w:r>
      <w:r w:rsidR="009E06D7" w:rsidRPr="00B81E06">
        <w:rPr>
          <w:rFonts w:ascii="標楷體" w:eastAsia="標楷體" w:hAnsi="標楷體" w:cs="標楷體" w:hint="eastAsia"/>
          <w:noProof/>
          <w:lang w:val="x-none"/>
        </w:rPr>
        <w:t>政府公共建設採用民間參與模式，具有引進民間資金創意與效率，及紓解政府財政壓力等優點。</w:t>
      </w:r>
      <w:r w:rsidR="009E06D7">
        <w:rPr>
          <w:rFonts w:ascii="標楷體" w:eastAsia="標楷體" w:hAnsi="標楷體" w:cs="標楷體" w:hint="eastAsia"/>
          <w:noProof/>
          <w:lang w:val="x-none"/>
        </w:rPr>
        <w:t>該府</w:t>
      </w:r>
      <w:r w:rsidR="009E06D7" w:rsidRPr="007776A3">
        <w:rPr>
          <w:rFonts w:ascii="標楷體" w:eastAsia="標楷體" w:hAnsi="標楷體" w:cs="標楷體" w:hint="eastAsia"/>
          <w:noProof/>
          <w:lang w:val="x-none"/>
        </w:rPr>
        <w:t>自96年至114年止，依促進民間參與公共建設法辦理案件共8件，其中</w:t>
      </w:r>
      <w:r w:rsidR="009E06D7">
        <w:rPr>
          <w:rFonts w:ascii="標楷體" w:eastAsia="標楷體" w:hAnsi="標楷體" w:cs="標楷體" w:hint="eastAsia"/>
          <w:noProof/>
          <w:lang w:val="x-none"/>
        </w:rPr>
        <w:t>已簽訂契約6件中營運者4件，</w:t>
      </w:r>
      <w:r w:rsidR="009E06D7" w:rsidRPr="007776A3">
        <w:rPr>
          <w:rFonts w:ascii="標楷體" w:eastAsia="標楷體" w:hAnsi="標楷體" w:cs="標楷體" w:hint="eastAsia"/>
          <w:noProof/>
          <w:lang w:val="x-none"/>
        </w:rPr>
        <w:t>總投資規模合計20億5,943萬餘元</w:t>
      </w:r>
      <w:r w:rsidR="009E06D7">
        <w:rPr>
          <w:rFonts w:ascii="標楷體" w:eastAsia="標楷體" w:hAnsi="標楷體" w:cs="標楷體" w:hint="eastAsia"/>
          <w:noProof/>
          <w:lang w:val="x-none"/>
        </w:rPr>
        <w:t>，尚未營運2件</w:t>
      </w:r>
      <w:r w:rsidR="009E06D7" w:rsidRPr="007776A3">
        <w:rPr>
          <w:rFonts w:ascii="標楷體" w:eastAsia="標楷體" w:hAnsi="標楷體" w:cs="標楷體" w:hint="eastAsia"/>
          <w:noProof/>
          <w:lang w:val="x-none"/>
        </w:rPr>
        <w:t>；</w:t>
      </w:r>
      <w:r w:rsidR="009E06D7">
        <w:rPr>
          <w:rFonts w:ascii="標楷體" w:eastAsia="標楷體" w:hAnsi="標楷體" w:cs="標楷體" w:hint="eastAsia"/>
          <w:noProof/>
          <w:lang w:val="x-none"/>
        </w:rPr>
        <w:t>另招商中1件，</w:t>
      </w:r>
      <w:r w:rsidR="009E06D7" w:rsidRPr="007776A3">
        <w:rPr>
          <w:rFonts w:ascii="標楷體" w:eastAsia="標楷體" w:hAnsi="標楷體" w:cs="標楷體" w:hint="eastAsia"/>
          <w:noProof/>
          <w:lang w:val="x-none"/>
        </w:rPr>
        <w:t>終止契約1件</w:t>
      </w:r>
      <w:r w:rsidR="009E06D7" w:rsidRPr="005E0012">
        <w:rPr>
          <w:rFonts w:ascii="標楷體" w:eastAsia="標楷體" w:hAnsi="標楷體" w:cs="標楷體" w:hint="eastAsia"/>
          <w:noProof/>
          <w:lang w:val="x-none"/>
        </w:rPr>
        <w:t>。經查</w:t>
      </w:r>
      <w:r w:rsidR="009E06D7">
        <w:rPr>
          <w:rFonts w:ascii="標楷體" w:eastAsia="標楷體" w:hAnsi="標楷體" w:cs="標楷體" w:hint="eastAsia"/>
          <w:noProof/>
          <w:lang w:val="x-none"/>
        </w:rPr>
        <w:t>推動辦理</w:t>
      </w:r>
      <w:r w:rsidR="009E06D7" w:rsidRPr="007776A3">
        <w:rPr>
          <w:rFonts w:ascii="標楷體" w:eastAsia="標楷體" w:hAnsi="標楷體" w:cs="標楷體" w:hint="eastAsia"/>
          <w:noProof/>
          <w:lang w:val="x-none"/>
        </w:rPr>
        <w:t>情形</w:t>
      </w:r>
      <w:r w:rsidR="009E06D7" w:rsidRPr="005E0012">
        <w:rPr>
          <w:rFonts w:ascii="標楷體" w:eastAsia="標楷體" w:hAnsi="標楷體" w:cs="標楷體" w:hint="eastAsia"/>
          <w:noProof/>
          <w:lang w:val="x-none"/>
        </w:rPr>
        <w:t>，核有：</w:t>
      </w:r>
      <w:r w:rsidR="009E06D7">
        <w:rPr>
          <w:rFonts w:ascii="標楷體" w:eastAsia="標楷體" w:hAnsi="標楷體" w:cs="標楷體" w:hint="eastAsia"/>
          <w:noProof/>
          <w:lang w:val="x-none"/>
        </w:rPr>
        <w:t>1</w:t>
      </w:r>
      <w:r w:rsidR="009E06D7" w:rsidRPr="005E0012">
        <w:rPr>
          <w:rFonts w:ascii="標楷體" w:eastAsia="標楷體" w:hAnsi="標楷體" w:cs="標楷體"/>
          <w:noProof/>
          <w:lang w:val="x-none"/>
        </w:rPr>
        <w:t>.</w:t>
      </w:r>
      <w:r w:rsidR="009E06D7">
        <w:rPr>
          <w:rFonts w:ascii="標楷體" w:eastAsia="標楷體" w:hAnsi="標楷體" w:cs="標楷體" w:hint="eastAsia"/>
          <w:noProof/>
          <w:lang w:val="x-none"/>
        </w:rPr>
        <w:t>近年</w:t>
      </w:r>
      <w:r w:rsidR="009E06D7" w:rsidRPr="00B81E06">
        <w:rPr>
          <w:rFonts w:ascii="標楷體" w:eastAsia="標楷體" w:hAnsi="標楷體" w:cs="標楷體" w:hint="eastAsia"/>
          <w:noProof/>
          <w:lang w:val="x-none"/>
        </w:rPr>
        <w:t>重大公共建設多仰賴中央補助及自籌財源支應，促參案件</w:t>
      </w:r>
      <w:r w:rsidR="009E06D7">
        <w:rPr>
          <w:rFonts w:ascii="標楷體" w:eastAsia="標楷體" w:hAnsi="標楷體" w:cs="標楷體" w:hint="eastAsia"/>
          <w:noProof/>
          <w:lang w:val="x-none"/>
        </w:rPr>
        <w:t>僅有8案，件數偏低，且無採</w:t>
      </w:r>
      <w:r w:rsidR="009E06D7" w:rsidRPr="00B81E06">
        <w:rPr>
          <w:rFonts w:ascii="標楷體" w:eastAsia="標楷體" w:hAnsi="標楷體" w:cs="標楷體" w:hint="eastAsia"/>
          <w:noProof/>
          <w:lang w:val="x-none"/>
        </w:rPr>
        <w:t>有償取得公共服務</w:t>
      </w:r>
      <w:r w:rsidR="009E06D7">
        <w:rPr>
          <w:rFonts w:ascii="標楷體" w:eastAsia="標楷體" w:hAnsi="標楷體" w:cs="標楷體" w:hint="eastAsia"/>
          <w:noProof/>
          <w:lang w:val="x-none"/>
        </w:rPr>
        <w:t>方</w:t>
      </w:r>
      <w:r w:rsidR="009E06D7" w:rsidRPr="00B81E06">
        <w:rPr>
          <w:rFonts w:ascii="標楷體" w:eastAsia="標楷體" w:hAnsi="標楷體" w:cs="標楷體" w:hint="eastAsia"/>
          <w:noProof/>
          <w:lang w:val="x-none"/>
        </w:rPr>
        <w:t>式辦理之案件，</w:t>
      </w:r>
      <w:r w:rsidR="009E06D7">
        <w:rPr>
          <w:rFonts w:ascii="標楷體" w:eastAsia="標楷體" w:hAnsi="標楷體" w:cs="標楷體" w:hint="eastAsia"/>
          <w:noProof/>
          <w:lang w:val="x-none"/>
        </w:rPr>
        <w:t>鑑於</w:t>
      </w:r>
      <w:r w:rsidR="009E06D7" w:rsidRPr="00B81E06">
        <w:rPr>
          <w:rFonts w:ascii="標楷體" w:eastAsia="標楷體" w:hAnsi="標楷體" w:cs="標楷體" w:hint="eastAsia"/>
          <w:noProof/>
          <w:lang w:val="x-none"/>
        </w:rPr>
        <w:t>縣內高齡人口比率偏高，</w:t>
      </w:r>
      <w:r w:rsidR="009E06D7">
        <w:rPr>
          <w:rFonts w:ascii="標楷體" w:eastAsia="標楷體" w:hAnsi="標楷體" w:cs="標楷體" w:hint="eastAsia"/>
          <w:noProof/>
          <w:lang w:val="x-none"/>
        </w:rPr>
        <w:t>長照服務</w:t>
      </w:r>
      <w:r w:rsidR="009E06D7" w:rsidRPr="00B81E06">
        <w:rPr>
          <w:rFonts w:ascii="標楷體" w:eastAsia="標楷體" w:hAnsi="標楷體" w:cs="標楷體" w:hint="eastAsia"/>
          <w:noProof/>
          <w:lang w:val="x-none"/>
        </w:rPr>
        <w:t>需求迫切，</w:t>
      </w:r>
      <w:r w:rsidR="009E06D7">
        <w:rPr>
          <w:rFonts w:ascii="標楷體" w:eastAsia="標楷體" w:hAnsi="標楷體" w:cs="標楷體" w:hint="eastAsia"/>
          <w:noProof/>
          <w:lang w:val="x-none"/>
        </w:rPr>
        <w:t>有待評估</w:t>
      </w:r>
      <w:r w:rsidR="009E06D7" w:rsidRPr="00B81E06">
        <w:rPr>
          <w:rFonts w:ascii="標楷體" w:eastAsia="標楷體" w:hAnsi="標楷體" w:cs="標楷體" w:hint="eastAsia"/>
          <w:noProof/>
          <w:lang w:val="x-none"/>
        </w:rPr>
        <w:t>導入民間參與興建營運之模式，以減輕政府財政負擔，並提升公共服務品質及營運效率</w:t>
      </w:r>
      <w:r w:rsidR="009E06D7" w:rsidRPr="005E0012">
        <w:rPr>
          <w:rFonts w:ascii="標楷體" w:eastAsia="標楷體" w:hAnsi="標楷體" w:cs="標楷體" w:hint="eastAsia"/>
          <w:noProof/>
          <w:lang w:val="x-none"/>
        </w:rPr>
        <w:tab/>
      </w:r>
      <w:r w:rsidR="009E06D7">
        <w:rPr>
          <w:rFonts w:ascii="標楷體" w:eastAsia="標楷體" w:hAnsi="標楷體" w:cs="標楷體" w:hint="eastAsia"/>
          <w:noProof/>
          <w:lang w:val="x-none"/>
        </w:rPr>
        <w:t>；2.部分案件</w:t>
      </w:r>
      <w:r w:rsidR="009E06D7" w:rsidRPr="00F41733">
        <w:rPr>
          <w:rFonts w:ascii="標楷體" w:eastAsia="標楷體" w:hAnsi="標楷體" w:cs="標楷體" w:hint="eastAsia"/>
          <w:noProof/>
          <w:lang w:val="x-none"/>
        </w:rPr>
        <w:t>未依規定於促參資訊網登</w:t>
      </w:r>
      <w:r w:rsidR="009E06D7">
        <w:rPr>
          <w:rFonts w:ascii="標楷體" w:eastAsia="標楷體" w:hAnsi="標楷體" w:cs="標楷體" w:hint="eastAsia"/>
          <w:noProof/>
          <w:lang w:val="x-none"/>
        </w:rPr>
        <w:t>錄廠商履約情形及營運績效評定結果等資訊，不利</w:t>
      </w:r>
      <w:r w:rsidR="009E06D7" w:rsidRPr="00F41733">
        <w:rPr>
          <w:rFonts w:ascii="標楷體" w:eastAsia="標楷體" w:hAnsi="標楷體" w:cs="標楷體" w:hint="eastAsia"/>
          <w:noProof/>
          <w:lang w:val="x-none"/>
        </w:rPr>
        <w:t>瞭解</w:t>
      </w:r>
      <w:r w:rsidR="009E06D7">
        <w:rPr>
          <w:rFonts w:ascii="標楷體" w:eastAsia="標楷體" w:hAnsi="標楷體" w:cs="標楷體" w:hint="eastAsia"/>
          <w:noProof/>
          <w:lang w:val="x-none"/>
        </w:rPr>
        <w:t>追蹤</w:t>
      </w:r>
      <w:r w:rsidR="009E06D7" w:rsidRPr="00F41733">
        <w:rPr>
          <w:rFonts w:ascii="標楷體" w:eastAsia="標楷體" w:hAnsi="標楷體" w:cs="標楷體" w:hint="eastAsia"/>
          <w:noProof/>
          <w:lang w:val="x-none"/>
        </w:rPr>
        <w:t>廠商履約</w:t>
      </w:r>
      <w:r w:rsidR="009E06D7">
        <w:rPr>
          <w:rFonts w:ascii="標楷體" w:eastAsia="標楷體" w:hAnsi="標楷體" w:cs="標楷體" w:hint="eastAsia"/>
          <w:noProof/>
          <w:lang w:val="x-none"/>
        </w:rPr>
        <w:t>及</w:t>
      </w:r>
      <w:r w:rsidR="009E06D7" w:rsidRPr="00F41733">
        <w:rPr>
          <w:rFonts w:ascii="標楷體" w:eastAsia="標楷體" w:hAnsi="標楷體" w:cs="標楷體" w:hint="eastAsia"/>
          <w:noProof/>
          <w:lang w:val="x-none"/>
        </w:rPr>
        <w:t>營運績效</w:t>
      </w:r>
      <w:r w:rsidR="009E06D7">
        <w:rPr>
          <w:rFonts w:ascii="標楷體" w:eastAsia="標楷體" w:hAnsi="標楷體" w:cs="標楷體" w:hint="eastAsia"/>
          <w:noProof/>
          <w:lang w:val="x-none"/>
        </w:rPr>
        <w:t>情形；3</w:t>
      </w:r>
      <w:r w:rsidR="009E06D7" w:rsidRPr="005E0012">
        <w:rPr>
          <w:rFonts w:ascii="標楷體" w:eastAsia="標楷體" w:hAnsi="標楷體" w:cs="標楷體"/>
          <w:noProof/>
          <w:lang w:val="x-none"/>
        </w:rPr>
        <w:t>.</w:t>
      </w:r>
      <w:r w:rsidR="009E06D7" w:rsidRPr="005E0012">
        <w:rPr>
          <w:rFonts w:ascii="標楷體" w:eastAsia="標楷體" w:hAnsi="標楷體" w:cs="標楷體" w:hint="eastAsia"/>
          <w:noProof/>
          <w:lang w:val="x-none"/>
        </w:rPr>
        <w:tab/>
      </w:r>
      <w:r w:rsidR="009E06D7" w:rsidRPr="00F41733">
        <w:rPr>
          <w:rFonts w:ascii="標楷體" w:eastAsia="標楷體" w:hAnsi="標楷體" w:cs="標楷體" w:hint="eastAsia"/>
          <w:noProof/>
          <w:lang w:val="x-none"/>
        </w:rPr>
        <w:t>部分營運中案件</w:t>
      </w:r>
      <w:r w:rsidR="009E06D7">
        <w:rPr>
          <w:rFonts w:ascii="標楷體" w:eastAsia="標楷體" w:hAnsi="標楷體" w:cs="標楷體" w:hint="eastAsia"/>
          <w:noProof/>
          <w:lang w:val="x-none"/>
        </w:rPr>
        <w:t>（圖1）之投資廠商</w:t>
      </w:r>
      <w:r w:rsidR="009E06D7" w:rsidRPr="00A1610C">
        <w:rPr>
          <w:rFonts w:ascii="標楷體" w:eastAsia="標楷體" w:hAnsi="標楷體" w:cs="標楷體" w:hint="eastAsia"/>
          <w:noProof/>
          <w:lang w:val="x-none"/>
        </w:rPr>
        <w:t>未依契約規定完成水質優養化改善</w:t>
      </w:r>
      <w:r w:rsidR="009E06D7">
        <w:rPr>
          <w:rFonts w:ascii="標楷體" w:eastAsia="標楷體" w:hAnsi="標楷體" w:cs="標楷體" w:hint="eastAsia"/>
          <w:noProof/>
          <w:lang w:val="x-none"/>
        </w:rPr>
        <w:t>、或</w:t>
      </w:r>
      <w:r w:rsidR="009E06D7" w:rsidRPr="00F41733">
        <w:rPr>
          <w:rFonts w:ascii="標楷體" w:eastAsia="標楷體" w:hAnsi="標楷體" w:cs="標楷體" w:hint="eastAsia"/>
          <w:noProof/>
          <w:lang w:val="x-none"/>
        </w:rPr>
        <w:t>自有資金比率低於契約</w:t>
      </w:r>
      <w:r w:rsidR="009E06D7" w:rsidRPr="00F41733">
        <w:rPr>
          <w:rFonts w:ascii="標楷體" w:eastAsia="標楷體" w:hAnsi="標楷體" w:cs="標楷體" w:hint="eastAsia"/>
          <w:noProof/>
          <w:lang w:val="x-none"/>
        </w:rPr>
        <w:lastRenderedPageBreak/>
        <w:t>規定</w:t>
      </w:r>
      <w:r w:rsidR="009E06D7">
        <w:rPr>
          <w:rFonts w:ascii="標楷體" w:eastAsia="標楷體" w:hAnsi="標楷體" w:cs="標楷體" w:hint="eastAsia"/>
          <w:noProof/>
          <w:lang w:val="x-none"/>
        </w:rPr>
        <w:t>，雖有提改善計畫，惟仍未達計畫目標、或</w:t>
      </w:r>
      <w:r w:rsidR="009E06D7" w:rsidRPr="00F41733">
        <w:rPr>
          <w:rFonts w:ascii="標楷體" w:eastAsia="標楷體" w:hAnsi="標楷體" w:cs="標楷體" w:hint="eastAsia"/>
          <w:noProof/>
          <w:lang w:val="x-none"/>
        </w:rPr>
        <w:t>投資廠商未依投資執行計畫書回饋計畫事項設置導覽解說牌</w:t>
      </w:r>
      <w:r w:rsidR="009E06D7">
        <w:rPr>
          <w:rFonts w:ascii="標楷體" w:eastAsia="標楷體" w:hAnsi="標楷體" w:cs="標楷體" w:hint="eastAsia"/>
          <w:noProof/>
          <w:lang w:val="x-none"/>
        </w:rPr>
        <w:t>、或</w:t>
      </w:r>
      <w:r w:rsidR="009E06D7" w:rsidRPr="00F41733">
        <w:rPr>
          <w:rFonts w:ascii="標楷體" w:eastAsia="標楷體" w:hAnsi="標楷體" w:cs="標楷體" w:hint="eastAsia"/>
          <w:noProof/>
          <w:lang w:val="x-none"/>
        </w:rPr>
        <w:t>聘用當地員工</w:t>
      </w:r>
      <w:r w:rsidR="009E06D7">
        <w:rPr>
          <w:rFonts w:ascii="標楷體" w:eastAsia="標楷體" w:hAnsi="標楷體" w:cs="標楷體" w:hint="eastAsia"/>
          <w:noProof/>
          <w:lang w:val="x-none"/>
        </w:rPr>
        <w:t>人數</w:t>
      </w:r>
      <w:r w:rsidR="009E06D7" w:rsidRPr="00F41733">
        <w:rPr>
          <w:rFonts w:ascii="標楷體" w:eastAsia="標楷體" w:hAnsi="標楷體" w:cs="標楷體" w:hint="eastAsia"/>
          <w:noProof/>
          <w:lang w:val="x-none"/>
        </w:rPr>
        <w:t>未達承諾比率</w:t>
      </w:r>
      <w:r w:rsidR="009E06D7">
        <w:rPr>
          <w:rFonts w:ascii="標楷體" w:eastAsia="標楷體" w:hAnsi="標楷體" w:cs="標楷體" w:hint="eastAsia"/>
          <w:noProof/>
          <w:lang w:val="x-none"/>
        </w:rPr>
        <w:t>等情事</w:t>
      </w:r>
      <w:r w:rsidR="009E06D7" w:rsidRPr="005E0012">
        <w:rPr>
          <w:rFonts w:ascii="標楷體" w:eastAsia="標楷體" w:hAnsi="標楷體" w:cs="標楷體" w:hint="eastAsia"/>
          <w:noProof/>
          <w:lang w:val="x-none"/>
        </w:rPr>
        <w:t>，經函請檢討改善。</w:t>
      </w:r>
      <w:r w:rsidR="009E06D7" w:rsidRPr="00AA1A97">
        <w:rPr>
          <w:rFonts w:ascii="標楷體" w:eastAsia="標楷體" w:hAnsi="標楷體" w:cs="標楷體" w:hint="eastAsia"/>
          <w:noProof/>
          <w:spacing w:val="-2"/>
          <w:lang w:val="x-none"/>
        </w:rPr>
        <w:t>據復：1.將俟適當時機評估參採導入民間參與興建營運之模式，以減輕財政負擔；2</w:t>
      </w:r>
      <w:r w:rsidR="009E06D7" w:rsidRPr="00AA1A97">
        <w:rPr>
          <w:rFonts w:ascii="標楷體" w:eastAsia="標楷體" w:hAnsi="標楷體" w:cs="標楷體"/>
          <w:noProof/>
          <w:spacing w:val="-2"/>
          <w:lang w:val="x-none"/>
        </w:rPr>
        <w:t>.</w:t>
      </w:r>
      <w:r w:rsidR="009E06D7" w:rsidRPr="00AA1A97">
        <w:rPr>
          <w:rFonts w:ascii="標楷體" w:eastAsia="標楷體" w:hAnsi="標楷體" w:hint="eastAsia"/>
          <w:spacing w:val="-2"/>
        </w:rPr>
        <w:t>業已補登相關資訊，爾後將確實依規定於網站更新所需登錄資料。</w:t>
      </w:r>
      <w:r w:rsidR="009E06D7" w:rsidRPr="00AA1A97">
        <w:rPr>
          <w:rFonts w:ascii="標楷體" w:eastAsia="標楷體" w:hAnsi="標楷體" w:cs="標楷體" w:hint="eastAsia"/>
          <w:noProof/>
          <w:spacing w:val="-2"/>
          <w:lang w:val="x-none"/>
        </w:rPr>
        <w:t>3.已</w:t>
      </w:r>
      <w:r w:rsidR="009E06D7" w:rsidRPr="00AA1A97">
        <w:rPr>
          <w:rFonts w:ascii="標楷體" w:eastAsia="標楷體" w:hAnsi="標楷體" w:hint="eastAsia"/>
          <w:spacing w:val="-2"/>
        </w:rPr>
        <w:t>督促投資廠商依水質改善計畫持續改善、</w:t>
      </w:r>
      <w:proofErr w:type="gramStart"/>
      <w:r w:rsidR="009E06D7" w:rsidRPr="00AA1A97">
        <w:rPr>
          <w:rFonts w:ascii="標楷體" w:eastAsia="標楷體" w:hAnsi="標楷體" w:hint="eastAsia"/>
          <w:spacing w:val="-2"/>
        </w:rPr>
        <w:t>研</w:t>
      </w:r>
      <w:proofErr w:type="gramEnd"/>
      <w:r w:rsidR="009E06D7" w:rsidRPr="00AA1A97">
        <w:rPr>
          <w:rFonts w:ascii="標楷體" w:eastAsia="標楷體" w:hAnsi="標楷體" w:hint="eastAsia"/>
          <w:spacing w:val="-2"/>
        </w:rPr>
        <w:t>議健全財務體質以達自有資金改善計畫之時限</w:t>
      </w:r>
      <w:r w:rsidR="009E06D7" w:rsidRPr="00AA1A97">
        <w:rPr>
          <w:rFonts w:ascii="標楷體" w:eastAsia="標楷體" w:hAnsi="標楷體" w:cs="標楷體" w:hint="eastAsia"/>
          <w:noProof/>
          <w:spacing w:val="-2"/>
          <w:lang w:val="x-none"/>
        </w:rPr>
        <w:t>、要求</w:t>
      </w:r>
      <w:r w:rsidR="009E06D7" w:rsidRPr="00AA1A97">
        <w:rPr>
          <w:rFonts w:ascii="標楷體" w:eastAsia="標楷體" w:hAnsi="標楷體" w:hint="eastAsia"/>
          <w:spacing w:val="-2"/>
        </w:rPr>
        <w:t>重新設置解說牌、</w:t>
      </w:r>
      <w:r w:rsidR="009E06D7" w:rsidRPr="00AA1A97">
        <w:rPr>
          <w:rFonts w:ascii="標楷體" w:eastAsia="標楷體" w:hAnsi="標楷體" w:cs="標楷體" w:hint="eastAsia"/>
          <w:noProof/>
          <w:spacing w:val="-2"/>
          <w:lang w:val="x-none"/>
        </w:rPr>
        <w:t>實際進用員工</w:t>
      </w:r>
      <w:r w:rsidR="009E06D7" w:rsidRPr="00AA1A97">
        <w:rPr>
          <w:rFonts w:ascii="標楷體" w:eastAsia="標楷體" w:hAnsi="標楷體" w:hint="eastAsia"/>
          <w:spacing w:val="-2"/>
        </w:rPr>
        <w:t>已達到契約規定聘用比率</w:t>
      </w:r>
      <w:r w:rsidR="005E0618">
        <w:rPr>
          <w:rFonts w:ascii="標楷體" w:eastAsia="標楷體" w:hAnsi="標楷體" w:hint="eastAsia"/>
          <w:spacing w:val="-2"/>
        </w:rPr>
        <w:t>，</w:t>
      </w:r>
      <w:r w:rsidR="009E06D7" w:rsidRPr="00AA1A97">
        <w:rPr>
          <w:rFonts w:ascii="標楷體" w:eastAsia="標楷體" w:hAnsi="標楷體" w:hint="eastAsia"/>
          <w:spacing w:val="-2"/>
        </w:rPr>
        <w:t>將持續督促投資</w:t>
      </w:r>
      <w:proofErr w:type="gramStart"/>
      <w:r w:rsidR="009E06D7" w:rsidRPr="00AA1A97">
        <w:rPr>
          <w:rFonts w:ascii="標楷體" w:eastAsia="標楷體" w:hAnsi="標楷體" w:hint="eastAsia"/>
          <w:spacing w:val="-2"/>
        </w:rPr>
        <w:t>廠商確依契約</w:t>
      </w:r>
      <w:proofErr w:type="gramEnd"/>
      <w:r w:rsidR="009E06D7" w:rsidRPr="00AA1A97">
        <w:rPr>
          <w:rFonts w:ascii="標楷體" w:eastAsia="標楷體" w:hAnsi="標楷體" w:hint="eastAsia"/>
          <w:spacing w:val="-2"/>
        </w:rPr>
        <w:t>規定辦理。</w:t>
      </w:r>
    </w:p>
    <w:p w14:paraId="270AB6AC" w14:textId="312D7ABC" w:rsidR="009E06D7" w:rsidRPr="00C61A0E" w:rsidRDefault="009E06D7" w:rsidP="002B2F4F">
      <w:pPr>
        <w:pStyle w:val="af1"/>
        <w:tabs>
          <w:tab w:val="left" w:pos="690"/>
        </w:tabs>
        <w:overflowPunct w:val="0"/>
        <w:spacing w:beforeLines="10" w:before="24"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t>（</w:t>
      </w:r>
      <w:r>
        <w:rPr>
          <w:rFonts w:ascii="標楷體" w:hAnsi="標楷體" w:hint="eastAsia"/>
          <w:bCs/>
          <w:sz w:val="28"/>
          <w:szCs w:val="28"/>
          <w:lang w:eastAsia="zh-TW"/>
        </w:rPr>
        <w:t>四</w:t>
      </w:r>
      <w:r>
        <w:rPr>
          <w:rFonts w:ascii="標楷體" w:hAnsi="標楷體" w:hint="eastAsia"/>
          <w:bCs/>
          <w:sz w:val="28"/>
          <w:szCs w:val="28"/>
        </w:rPr>
        <w:t>）為回應全球永續行動，</w:t>
      </w:r>
      <w:r w:rsidRPr="00D922C9">
        <w:rPr>
          <w:rFonts w:ascii="標楷體" w:hAnsi="標楷體" w:hint="eastAsia"/>
          <w:bCs/>
          <w:sz w:val="28"/>
          <w:szCs w:val="28"/>
        </w:rPr>
        <w:t>積極推動南投縣永續發展目標計畫，</w:t>
      </w:r>
      <w:r>
        <w:rPr>
          <w:rFonts w:ascii="標楷體" w:hAnsi="標楷體" w:hint="eastAsia"/>
          <w:bCs/>
          <w:sz w:val="28"/>
          <w:szCs w:val="28"/>
        </w:rPr>
        <w:t>並主動發表自願檢視報告，</w:t>
      </w:r>
      <w:r w:rsidRPr="00D922C9">
        <w:rPr>
          <w:rFonts w:ascii="標楷體" w:hAnsi="標楷體" w:hint="eastAsia"/>
          <w:sz w:val="28"/>
          <w:szCs w:val="28"/>
        </w:rPr>
        <w:t>惟部分計畫指標擬訂</w:t>
      </w:r>
      <w:r>
        <w:rPr>
          <w:rFonts w:ascii="標楷體" w:hAnsi="標楷體" w:hint="eastAsia"/>
          <w:sz w:val="28"/>
          <w:szCs w:val="28"/>
        </w:rPr>
        <w:t>未</w:t>
      </w:r>
      <w:proofErr w:type="gramStart"/>
      <w:r>
        <w:rPr>
          <w:rFonts w:ascii="標楷體" w:hAnsi="標楷體" w:hint="eastAsia"/>
          <w:sz w:val="28"/>
          <w:szCs w:val="28"/>
        </w:rPr>
        <w:t>臻</w:t>
      </w:r>
      <w:proofErr w:type="gramEnd"/>
      <w:r>
        <w:rPr>
          <w:rFonts w:ascii="標楷體" w:hAnsi="標楷體" w:hint="eastAsia"/>
          <w:sz w:val="28"/>
          <w:szCs w:val="28"/>
        </w:rPr>
        <w:t>完善，</w:t>
      </w:r>
      <w:r w:rsidRPr="00D922C9">
        <w:rPr>
          <w:rFonts w:ascii="標楷體" w:hAnsi="標楷體" w:hint="eastAsia"/>
          <w:sz w:val="28"/>
          <w:szCs w:val="28"/>
        </w:rPr>
        <w:t>或執行成果與目標值連結性</w:t>
      </w:r>
      <w:r>
        <w:rPr>
          <w:rFonts w:ascii="標楷體" w:hAnsi="標楷體" w:hint="eastAsia"/>
          <w:sz w:val="28"/>
          <w:szCs w:val="28"/>
        </w:rPr>
        <w:t>尚有</w:t>
      </w:r>
      <w:r w:rsidRPr="00D922C9">
        <w:rPr>
          <w:rFonts w:ascii="標楷體" w:hAnsi="標楷體" w:hint="eastAsia"/>
          <w:sz w:val="28"/>
          <w:szCs w:val="28"/>
        </w:rPr>
        <w:t>不足，</w:t>
      </w:r>
      <w:r>
        <w:rPr>
          <w:rFonts w:ascii="標楷體" w:hAnsi="標楷體" w:hint="eastAsia"/>
          <w:sz w:val="28"/>
          <w:szCs w:val="28"/>
        </w:rPr>
        <w:t>允宜強化推動辦理。</w:t>
      </w:r>
    </w:p>
    <w:p w14:paraId="610EA393" w14:textId="1D11DD6C" w:rsidR="009E06D7" w:rsidRPr="002D0E2D" w:rsidRDefault="009E06D7" w:rsidP="00BF4165">
      <w:pPr>
        <w:kinsoku w:val="0"/>
        <w:overflowPunct w:val="0"/>
        <w:snapToGrid w:val="0"/>
        <w:spacing w:line="480" w:lineRule="exact"/>
        <w:ind w:firstLineChars="200" w:firstLine="480"/>
        <w:jc w:val="both"/>
        <w:rPr>
          <w:rFonts w:ascii="標楷體" w:eastAsia="標楷體" w:hAnsi="標楷體"/>
          <w:noProof/>
        </w:rPr>
      </w:pPr>
      <w:r w:rsidRPr="002D0E2D">
        <w:rPr>
          <w:rFonts w:ascii="標楷體" w:eastAsia="標楷體" w:hAnsi="標楷體"/>
          <w:noProof/>
        </w:rPr>
        <mc:AlternateContent>
          <mc:Choice Requires="wps">
            <w:drawing>
              <wp:anchor distT="45720" distB="45720" distL="114300" distR="114300" simplePos="0" relativeHeight="251596288" behindDoc="0" locked="0" layoutInCell="1" allowOverlap="1" wp14:anchorId="09A615FF" wp14:editId="454B7F3C">
                <wp:simplePos x="0" y="0"/>
                <wp:positionH relativeFrom="column">
                  <wp:posOffset>3618230</wp:posOffset>
                </wp:positionH>
                <wp:positionV relativeFrom="paragraph">
                  <wp:posOffset>1099820</wp:posOffset>
                </wp:positionV>
                <wp:extent cx="2731770" cy="388620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770" cy="3886200"/>
                        </a:xfrm>
                        <a:prstGeom prst="rect">
                          <a:avLst/>
                        </a:prstGeom>
                        <a:solidFill>
                          <a:srgbClr val="FFFFFF"/>
                        </a:solidFill>
                        <a:ln w="9525">
                          <a:noFill/>
                          <a:miter lim="800000"/>
                          <a:headEnd/>
                          <a:tailEnd/>
                        </a:ln>
                      </wps:spPr>
                      <wps:txbx>
                        <w:txbxContent>
                          <w:p w14:paraId="6D0B0FD2" w14:textId="36DE7324" w:rsidR="009E06D7" w:rsidRPr="001B4C63" w:rsidRDefault="009E06D7" w:rsidP="009E06D7">
                            <w:pPr>
                              <w:jc w:val="center"/>
                              <w:rPr>
                                <w:rFonts w:ascii="標楷體" w:eastAsia="標楷體" w:hAnsi="標楷體"/>
                                <w:b/>
                                <w:bCs/>
                              </w:rPr>
                            </w:pPr>
                            <w:r w:rsidRPr="001B4C63">
                              <w:rPr>
                                <w:rFonts w:ascii="標楷體" w:eastAsia="標楷體" w:hAnsi="標楷體" w:hint="eastAsia"/>
                                <w:b/>
                                <w:bCs/>
                              </w:rPr>
                              <w:t>圖</w:t>
                            </w:r>
                            <w:r>
                              <w:rPr>
                                <w:rFonts w:ascii="標楷體" w:eastAsia="標楷體" w:hAnsi="標楷體" w:hint="eastAsia"/>
                                <w:b/>
                                <w:bCs/>
                              </w:rPr>
                              <w:t>2</w:t>
                            </w:r>
                            <w:r w:rsidRPr="001B4C63">
                              <w:rPr>
                                <w:rFonts w:ascii="標楷體" w:eastAsia="標楷體" w:hAnsi="標楷體" w:hint="eastAsia"/>
                                <w:b/>
                                <w:bCs/>
                              </w:rPr>
                              <w:t xml:space="preserve">　2025南投縣自願檢視報告</w:t>
                            </w:r>
                          </w:p>
                          <w:p w14:paraId="5C6AE665" w14:textId="77777777" w:rsidR="009E06D7" w:rsidRDefault="009E06D7" w:rsidP="00BF4165">
                            <w:pPr>
                              <w:jc w:val="center"/>
                            </w:pPr>
                            <w:r>
                              <w:rPr>
                                <w:noProof/>
                              </w:rPr>
                              <w:drawing>
                                <wp:inline distT="0" distB="0" distL="0" distR="0" wp14:anchorId="654C3220" wp14:editId="3735486E">
                                  <wp:extent cx="2542990" cy="344932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53147" cy="3463097"/>
                                          </a:xfrm>
                                          <a:prstGeom prst="rect">
                                            <a:avLst/>
                                          </a:prstGeom>
                                        </pic:spPr>
                                      </pic:pic>
                                    </a:graphicData>
                                  </a:graphic>
                                </wp:inline>
                              </w:drawing>
                            </w:r>
                          </w:p>
                          <w:p w14:paraId="4A639262" w14:textId="4688623D" w:rsidR="009E06D7" w:rsidRPr="00AA1A97" w:rsidRDefault="009E06D7" w:rsidP="009E06D7">
                            <w:pPr>
                              <w:rPr>
                                <w:rFonts w:ascii="標楷體" w:eastAsia="標楷體" w:hAnsi="標楷體"/>
                                <w:sz w:val="18"/>
                                <w:szCs w:val="18"/>
                              </w:rPr>
                            </w:pPr>
                            <w:r w:rsidRPr="000B3A83">
                              <w:rPr>
                                <w:rFonts w:ascii="標楷體" w:eastAsia="標楷體" w:hAnsi="標楷體" w:hint="eastAsia"/>
                                <w:sz w:val="18"/>
                              </w:rPr>
                              <w:t>資料來源：</w:t>
                            </w:r>
                            <w:r>
                              <w:rPr>
                                <w:rFonts w:ascii="標楷體" w:eastAsia="標楷體" w:hAnsi="標楷體" w:hint="eastAsia"/>
                                <w:sz w:val="18"/>
                              </w:rPr>
                              <w:t>擷取自南投縣政府環境保護局網站資料。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615FF" id="_x0000_s1031" type="#_x0000_t202" style="position:absolute;left:0;text-align:left;margin-left:284.9pt;margin-top:86.6pt;width:215.1pt;height:306pt;z-index:25159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" stroked="f">
                <v:textbox inset="0,0,0,0">
                  <w:txbxContent>
                    <w:p w14:paraId="6D0B0FD2" w14:textId="36DE7324" w:rsidR="009E06D7" w:rsidRPr="001B4C63" w:rsidRDefault="009E06D7" w:rsidP="009E06D7">
                      <w:pPr>
                        <w:jc w:val="center"/>
                        <w:rPr>
                          <w:rFonts w:ascii="標楷體" w:eastAsia="標楷體" w:hAnsi="標楷體"/>
                          <w:b/>
                          <w:bCs/>
                        </w:rPr>
                      </w:pPr>
                      <w:r w:rsidRPr="001B4C63">
                        <w:rPr>
                          <w:rFonts w:ascii="標楷體" w:eastAsia="標楷體" w:hAnsi="標楷體" w:hint="eastAsia"/>
                          <w:b/>
                          <w:bCs/>
                        </w:rPr>
                        <w:t>圖</w:t>
                      </w:r>
                      <w:r>
                        <w:rPr>
                          <w:rFonts w:ascii="標楷體" w:eastAsia="標楷體" w:hAnsi="標楷體" w:hint="eastAsia"/>
                          <w:b/>
                          <w:bCs/>
                        </w:rPr>
                        <w:t>2</w:t>
                      </w:r>
                      <w:r w:rsidRPr="001B4C63">
                        <w:rPr>
                          <w:rFonts w:ascii="標楷體" w:eastAsia="標楷體" w:hAnsi="標楷體" w:hint="eastAsia"/>
                          <w:b/>
                          <w:bCs/>
                        </w:rPr>
                        <w:t xml:space="preserve">　2025南投縣自願檢視報告</w:t>
                      </w:r>
                    </w:p>
                    <w:p w14:paraId="5C6AE665" w14:textId="77777777" w:rsidR="009E06D7" w:rsidRDefault="009E06D7" w:rsidP="00BF4165">
                      <w:pPr>
                        <w:jc w:val="center"/>
                      </w:pPr>
                      <w:r>
                        <w:rPr>
                          <w:noProof/>
                        </w:rPr>
                        <w:drawing>
                          <wp:inline distT="0" distB="0" distL="0" distR="0" wp14:anchorId="654C3220" wp14:editId="3735486E">
                            <wp:extent cx="2542990" cy="344932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53147" cy="3463097"/>
                                    </a:xfrm>
                                    <a:prstGeom prst="rect">
                                      <a:avLst/>
                                    </a:prstGeom>
                                  </pic:spPr>
                                </pic:pic>
                              </a:graphicData>
                            </a:graphic>
                          </wp:inline>
                        </w:drawing>
                      </w:r>
                    </w:p>
                    <w:p w14:paraId="4A639262" w14:textId="4688623D" w:rsidR="009E06D7" w:rsidRPr="00AA1A97" w:rsidRDefault="009E06D7" w:rsidP="009E06D7">
                      <w:pPr>
                        <w:rPr>
                          <w:rFonts w:ascii="標楷體" w:eastAsia="標楷體" w:hAnsi="標楷體"/>
                          <w:sz w:val="18"/>
                          <w:szCs w:val="18"/>
                        </w:rPr>
                      </w:pPr>
                      <w:r w:rsidRPr="000B3A83">
                        <w:rPr>
                          <w:rFonts w:ascii="標楷體" w:eastAsia="標楷體" w:hAnsi="標楷體" w:hint="eastAsia"/>
                          <w:sz w:val="18"/>
                        </w:rPr>
                        <w:t>資料來源：</w:t>
                      </w:r>
                      <w:r>
                        <w:rPr>
                          <w:rFonts w:ascii="標楷體" w:eastAsia="標楷體" w:hAnsi="標楷體" w:hint="eastAsia"/>
                          <w:sz w:val="18"/>
                        </w:rPr>
                        <w:t>擷取自南投縣政府環境保護局網站資料。</w:t>
                      </w:r>
                    </w:p>
                  </w:txbxContent>
                </v:textbox>
                <w10:wrap type="square"/>
              </v:shape>
            </w:pict>
          </mc:Fallback>
        </mc:AlternateContent>
      </w:r>
      <w:r w:rsidRPr="002D0E2D">
        <w:rPr>
          <w:rFonts w:ascii="標楷體" w:eastAsia="標楷體" w:hAnsi="標楷體" w:hint="eastAsia"/>
        </w:rPr>
        <w:t>該府為確立「觀光首都、宜居城市」發展願景，回應全球永續行動，致力將聯合國及我國永續發展目標與施政計畫之連結，透過系統性政策管理以推動各項永續計畫，於110年</w:t>
      </w:r>
      <w:r>
        <w:rPr>
          <w:rFonts w:ascii="標楷體" w:eastAsia="標楷體" w:hAnsi="標楷體" w:hint="eastAsia"/>
        </w:rPr>
        <w:t>主動</w:t>
      </w:r>
      <w:r w:rsidRPr="002D0E2D">
        <w:rPr>
          <w:rFonts w:ascii="標楷體" w:eastAsia="標楷體" w:hAnsi="標楷體" w:hint="eastAsia"/>
        </w:rPr>
        <w:t>發表2021聯合國永續發展目標南投縣自願檢視報告，復於112與</w:t>
      </w:r>
      <w:proofErr w:type="gramStart"/>
      <w:r w:rsidRPr="002D0E2D">
        <w:rPr>
          <w:rFonts w:ascii="標楷體" w:eastAsia="標楷體" w:hAnsi="標楷體" w:hint="eastAsia"/>
        </w:rPr>
        <w:t>114</w:t>
      </w:r>
      <w:proofErr w:type="gramEnd"/>
      <w:r w:rsidRPr="002D0E2D">
        <w:rPr>
          <w:rFonts w:ascii="標楷體" w:eastAsia="標楷體" w:hAnsi="標楷體" w:hint="eastAsia"/>
        </w:rPr>
        <w:t>年度再次提出2023及2025</w:t>
      </w:r>
      <w:r>
        <w:rPr>
          <w:rFonts w:ascii="標楷體" w:eastAsia="標楷體" w:hAnsi="標楷體" w:hint="eastAsia"/>
        </w:rPr>
        <w:t>南投縣自願檢視報告（圖2）</w:t>
      </w:r>
      <w:r w:rsidRPr="002D0E2D">
        <w:rPr>
          <w:rFonts w:ascii="標楷體" w:eastAsia="標楷體" w:hAnsi="標楷體" w:hint="eastAsia"/>
        </w:rPr>
        <w:t>。</w:t>
      </w:r>
      <w:proofErr w:type="gramStart"/>
      <w:r w:rsidRPr="002D0E2D">
        <w:rPr>
          <w:rFonts w:ascii="標楷體" w:eastAsia="標楷體" w:hAnsi="標楷體" w:hint="eastAsia"/>
        </w:rPr>
        <w:t>經查永續</w:t>
      </w:r>
      <w:proofErr w:type="gramEnd"/>
      <w:r w:rsidRPr="002D0E2D">
        <w:rPr>
          <w:rFonts w:ascii="標楷體" w:eastAsia="標楷體" w:hAnsi="標楷體" w:hint="eastAsia"/>
        </w:rPr>
        <w:t>發展計畫推動情形，核有：1.</w:t>
      </w:r>
      <w:r w:rsidRPr="00DD76D5">
        <w:rPr>
          <w:rFonts w:ascii="標楷體" w:eastAsia="標楷體" w:hAnsi="標楷體"/>
        </w:rPr>
        <w:t>為加強環境保護、因應氣候變遷、保障社會公義、促進經濟發展，</w:t>
      </w:r>
      <w:r>
        <w:rPr>
          <w:rFonts w:ascii="標楷體" w:eastAsia="標楷體" w:hAnsi="標楷體" w:hint="eastAsia"/>
        </w:rPr>
        <w:t>於</w:t>
      </w:r>
      <w:r w:rsidRPr="00DD76D5">
        <w:rPr>
          <w:rFonts w:ascii="標楷體" w:eastAsia="標楷體" w:hAnsi="標楷體"/>
        </w:rPr>
        <w:t>全球及全國永續發展架構下，建設</w:t>
      </w:r>
      <w:proofErr w:type="gramStart"/>
      <w:r w:rsidRPr="00DD76D5">
        <w:rPr>
          <w:rFonts w:ascii="標楷體" w:eastAsia="標楷體" w:hAnsi="標楷體"/>
        </w:rPr>
        <w:t>永續低碳</w:t>
      </w:r>
      <w:proofErr w:type="gramEnd"/>
      <w:r w:rsidRPr="00DD76D5">
        <w:rPr>
          <w:rFonts w:ascii="標楷體" w:eastAsia="標楷體" w:hAnsi="標楷體"/>
        </w:rPr>
        <w:t>觀光山城，並達環境、社會及經濟</w:t>
      </w:r>
      <w:r>
        <w:rPr>
          <w:rFonts w:ascii="標楷體" w:eastAsia="標楷體" w:hAnsi="標楷體" w:hint="eastAsia"/>
        </w:rPr>
        <w:t>之</w:t>
      </w:r>
      <w:r w:rsidRPr="00DD76D5">
        <w:rPr>
          <w:rFonts w:ascii="標楷體" w:eastAsia="標楷體" w:hAnsi="標楷體"/>
        </w:rPr>
        <w:t>永續發展</w:t>
      </w:r>
      <w:r>
        <w:rPr>
          <w:rFonts w:ascii="標楷體" w:eastAsia="標楷體" w:hAnsi="標楷體" w:hint="eastAsia"/>
        </w:rPr>
        <w:t>，設置南投縣</w:t>
      </w:r>
      <w:proofErr w:type="gramStart"/>
      <w:r>
        <w:rPr>
          <w:rFonts w:ascii="標楷體" w:eastAsia="標楷體" w:hAnsi="標楷體" w:hint="eastAsia"/>
        </w:rPr>
        <w:t>永續低碳</w:t>
      </w:r>
      <w:proofErr w:type="gramEnd"/>
      <w:r>
        <w:rPr>
          <w:rFonts w:ascii="標楷體" w:eastAsia="標楷體" w:hAnsi="標楷體" w:hint="eastAsia"/>
        </w:rPr>
        <w:t>及氣候變遷因應推動會及訂定設置要點，並</w:t>
      </w:r>
      <w:r w:rsidRPr="002D0E2D">
        <w:rPr>
          <w:rFonts w:ascii="標楷體" w:eastAsia="標楷體" w:hAnsi="標楷體" w:hint="eastAsia"/>
        </w:rPr>
        <w:t>為落實永續發展目標，</w:t>
      </w:r>
      <w:r>
        <w:rPr>
          <w:rFonts w:ascii="標楷體" w:eastAsia="標楷體" w:hAnsi="標楷體" w:hint="eastAsia"/>
        </w:rPr>
        <w:t>訂定123項永續發展指標計畫，</w:t>
      </w:r>
      <w:r w:rsidRPr="002D0E2D">
        <w:rPr>
          <w:rFonts w:ascii="標楷體" w:eastAsia="標楷體" w:hAnsi="標楷體" w:hint="eastAsia"/>
        </w:rPr>
        <w:t>持續推動各項永續發展指標計畫</w:t>
      </w:r>
      <w:r>
        <w:rPr>
          <w:rFonts w:ascii="標楷體" w:eastAsia="標楷體" w:hAnsi="標楷體" w:hint="eastAsia"/>
        </w:rPr>
        <w:t>及</w:t>
      </w:r>
      <w:r w:rsidRPr="002D0E2D">
        <w:rPr>
          <w:rFonts w:ascii="標楷體" w:eastAsia="標楷體" w:hAnsi="標楷體" w:hint="eastAsia"/>
        </w:rPr>
        <w:t>發表自願檢視報告，惟部分</w:t>
      </w:r>
      <w:r>
        <w:rPr>
          <w:rFonts w:ascii="標楷體" w:eastAsia="標楷體" w:hAnsi="標楷體" w:hint="eastAsia"/>
        </w:rPr>
        <w:t>指標</w:t>
      </w:r>
      <w:r w:rsidRPr="002D0E2D">
        <w:rPr>
          <w:rFonts w:ascii="標楷體" w:eastAsia="標楷體" w:hAnsi="標楷體" w:hint="eastAsia"/>
        </w:rPr>
        <w:t>計畫未明訂</w:t>
      </w:r>
      <w:r>
        <w:rPr>
          <w:rFonts w:ascii="標楷體" w:eastAsia="標楷體" w:hAnsi="標楷體" w:hint="eastAsia"/>
        </w:rPr>
        <w:t>2025及2030</w:t>
      </w:r>
      <w:r w:rsidRPr="002D0E2D">
        <w:rPr>
          <w:rFonts w:ascii="標楷體" w:eastAsia="標楷體" w:hAnsi="標楷體" w:hint="eastAsia"/>
        </w:rPr>
        <w:t>年度目標值</w:t>
      </w:r>
      <w:r>
        <w:rPr>
          <w:rFonts w:ascii="標楷體" w:eastAsia="標楷體" w:hAnsi="標楷體" w:hint="eastAsia"/>
        </w:rPr>
        <w:t>，</w:t>
      </w:r>
      <w:r w:rsidRPr="002D0E2D">
        <w:rPr>
          <w:rFonts w:ascii="標楷體" w:eastAsia="標楷體" w:hAnsi="標楷體" w:hint="eastAsia"/>
        </w:rPr>
        <w:t>或</w:t>
      </w:r>
      <w:r>
        <w:rPr>
          <w:rFonts w:ascii="標楷體" w:eastAsia="標楷體" w:hAnsi="標楷體" w:hint="eastAsia"/>
        </w:rPr>
        <w:t>部分列管指標計畫之目標值已提前達成或暫緩推動惟仍列於指標計畫，</w:t>
      </w:r>
      <w:r w:rsidRPr="002D0E2D">
        <w:rPr>
          <w:rFonts w:ascii="標楷體" w:eastAsia="標楷體" w:hAnsi="標楷體" w:hint="eastAsia"/>
        </w:rPr>
        <w:t>或執行成果與目標值連結性</w:t>
      </w:r>
      <w:r>
        <w:rPr>
          <w:rFonts w:ascii="標楷體" w:eastAsia="標楷體" w:hAnsi="標楷體" w:hint="eastAsia"/>
        </w:rPr>
        <w:t>尚有不足</w:t>
      </w:r>
      <w:r w:rsidRPr="002D0E2D">
        <w:rPr>
          <w:rFonts w:ascii="標楷體" w:eastAsia="標楷體" w:hAnsi="標楷體" w:hint="eastAsia"/>
        </w:rPr>
        <w:t>；2.為展現南投縣落實聯合國永續發展目標具體成果，</w:t>
      </w:r>
      <w:r>
        <w:rPr>
          <w:rFonts w:ascii="標楷體" w:eastAsia="標楷體" w:hAnsi="標楷體" w:hint="eastAsia"/>
        </w:rPr>
        <w:t>已</w:t>
      </w:r>
      <w:r w:rsidRPr="002D0E2D">
        <w:rPr>
          <w:rFonts w:ascii="標楷體" w:eastAsia="標楷體" w:hAnsi="標楷體" w:hint="eastAsia"/>
        </w:rPr>
        <w:t>發表中文</w:t>
      </w:r>
      <w:r>
        <w:rPr>
          <w:rFonts w:ascii="標楷體" w:eastAsia="標楷體" w:hAnsi="標楷體" w:hint="eastAsia"/>
        </w:rPr>
        <w:t>版</w:t>
      </w:r>
      <w:r w:rsidRPr="002D0E2D">
        <w:rPr>
          <w:rFonts w:ascii="標楷體" w:eastAsia="標楷體" w:hAnsi="標楷體" w:hint="eastAsia"/>
        </w:rPr>
        <w:t>自願檢視報告，</w:t>
      </w:r>
      <w:r>
        <w:rPr>
          <w:rFonts w:ascii="標楷體" w:eastAsia="標楷體" w:hAnsi="標楷體" w:hint="eastAsia"/>
        </w:rPr>
        <w:t>惟尚未</w:t>
      </w:r>
      <w:r w:rsidRPr="002D0E2D">
        <w:rPr>
          <w:rFonts w:ascii="標楷體" w:eastAsia="標楷體" w:hAnsi="標楷體" w:hint="eastAsia"/>
        </w:rPr>
        <w:t>提出英文版自願檢視報告</w:t>
      </w:r>
      <w:r w:rsidRPr="005E0012">
        <w:rPr>
          <w:rFonts w:ascii="標楷體" w:eastAsia="標楷體" w:hAnsi="標楷體" w:cs="標楷體" w:hint="eastAsia"/>
          <w:noProof/>
          <w:lang w:val="x-none"/>
        </w:rPr>
        <w:t>等情事，經函請檢討改善。據復：</w:t>
      </w:r>
      <w:r>
        <w:rPr>
          <w:rFonts w:ascii="標楷體" w:eastAsia="標楷體" w:hAnsi="標楷體" w:cs="標楷體" w:hint="eastAsia"/>
          <w:noProof/>
          <w:lang w:val="x-none"/>
        </w:rPr>
        <w:t>1.</w:t>
      </w:r>
      <w:r>
        <w:rPr>
          <w:rFonts w:ascii="標楷體" w:eastAsia="標楷體" w:hAnsi="標楷體" w:hint="eastAsia"/>
        </w:rPr>
        <w:t>已修正</w:t>
      </w:r>
      <w:proofErr w:type="gramStart"/>
      <w:r>
        <w:rPr>
          <w:rFonts w:ascii="標楷體" w:eastAsia="標楷體" w:hAnsi="標楷體" w:hint="eastAsia"/>
        </w:rPr>
        <w:t>並補訂各年度</w:t>
      </w:r>
      <w:proofErr w:type="gramEnd"/>
      <w:r>
        <w:rPr>
          <w:rFonts w:ascii="標楷體" w:eastAsia="標楷體" w:hAnsi="標楷體" w:hint="eastAsia"/>
        </w:rPr>
        <w:t>量化目標以銜接2030年發展方向，</w:t>
      </w:r>
      <w:proofErr w:type="gramStart"/>
      <w:r>
        <w:rPr>
          <w:rFonts w:ascii="標楷體" w:eastAsia="標楷體" w:hAnsi="標楷體" w:hint="eastAsia"/>
        </w:rPr>
        <w:t>並精進</w:t>
      </w:r>
      <w:proofErr w:type="gramEnd"/>
      <w:r>
        <w:rPr>
          <w:rFonts w:ascii="標楷體" w:eastAsia="標楷體" w:hAnsi="標楷體" w:hint="eastAsia"/>
        </w:rPr>
        <w:t>指標計畫，強化執行措施與績效指標之對應關係，後續亦將建立滾動檢討機制，持續提升計畫執行效益，落實永續發展目標</w:t>
      </w:r>
      <w:r>
        <w:rPr>
          <w:rFonts w:ascii="標楷體" w:eastAsia="標楷體" w:hAnsi="標楷體" w:cs="標楷體" w:hint="eastAsia"/>
          <w:noProof/>
          <w:lang w:val="x-none"/>
        </w:rPr>
        <w:t>；2.刻正辦理</w:t>
      </w:r>
      <w:r w:rsidRPr="002D0E2D">
        <w:rPr>
          <w:rFonts w:ascii="標楷體" w:eastAsia="標楷體" w:hAnsi="標楷體" w:hint="eastAsia"/>
        </w:rPr>
        <w:t>2025南投縣自願檢視報告</w:t>
      </w:r>
      <w:r>
        <w:rPr>
          <w:rFonts w:ascii="標楷體" w:eastAsia="標楷體" w:hAnsi="標楷體" w:hint="eastAsia"/>
        </w:rPr>
        <w:t>之英文翻譯工作，且規劃編撰中英文版之2026</w:t>
      </w:r>
      <w:r w:rsidRPr="002D0E2D">
        <w:rPr>
          <w:rFonts w:ascii="標楷體" w:eastAsia="標楷體" w:hAnsi="標楷體" w:hint="eastAsia"/>
        </w:rPr>
        <w:t>南投縣自願檢視報告</w:t>
      </w:r>
      <w:r>
        <w:rPr>
          <w:rFonts w:ascii="標楷體" w:eastAsia="標楷體" w:hAnsi="標楷體" w:hint="eastAsia"/>
        </w:rPr>
        <w:t>。</w:t>
      </w:r>
    </w:p>
    <w:p w14:paraId="585F025D" w14:textId="1692FEC7" w:rsidR="00BF1EDB" w:rsidRPr="005D3549" w:rsidRDefault="00BF1EDB" w:rsidP="00C627DA">
      <w:pPr>
        <w:pStyle w:val="af1"/>
        <w:tabs>
          <w:tab w:val="left" w:pos="690"/>
        </w:tabs>
        <w:overflowPunct w:val="0"/>
        <w:spacing w:line="460" w:lineRule="exact"/>
        <w:ind w:left="0" w:firstLineChars="200" w:firstLine="601"/>
        <w:jc w:val="both"/>
        <w:outlineLvl w:val="2"/>
        <w:rPr>
          <w:rFonts w:ascii="標楷體" w:hAnsi="標楷體"/>
          <w:b w:val="0"/>
          <w:sz w:val="28"/>
          <w:szCs w:val="28"/>
        </w:rPr>
      </w:pPr>
      <w:r>
        <w:rPr>
          <w:rFonts w:ascii="標楷體" w:hAnsi="標楷體" w:hint="eastAsia"/>
          <w:sz w:val="28"/>
          <w:szCs w:val="28"/>
          <w:lang w:eastAsia="zh-TW"/>
        </w:rPr>
        <w:lastRenderedPageBreak/>
        <w:t>（五</w:t>
      </w:r>
      <w:r>
        <w:rPr>
          <w:rFonts w:ascii="標楷體" w:hAnsi="標楷體"/>
          <w:sz w:val="28"/>
          <w:szCs w:val="28"/>
          <w:lang w:eastAsia="zh-TW"/>
        </w:rPr>
        <w:t>）</w:t>
      </w:r>
      <w:r>
        <w:rPr>
          <w:rFonts w:ascii="標楷體" w:hAnsi="標楷體" w:hint="eastAsia"/>
          <w:sz w:val="28"/>
          <w:szCs w:val="28"/>
          <w:lang w:eastAsia="zh-TW"/>
        </w:rPr>
        <w:t>為強化</w:t>
      </w:r>
      <w:proofErr w:type="spellStart"/>
      <w:r w:rsidRPr="00BF1EDB">
        <w:rPr>
          <w:rFonts w:ascii="標楷體" w:hAnsi="標楷體" w:hint="eastAsia"/>
          <w:bCs/>
          <w:sz w:val="28"/>
          <w:szCs w:val="28"/>
        </w:rPr>
        <w:t>資訊安全</w:t>
      </w:r>
      <w:r>
        <w:rPr>
          <w:rFonts w:ascii="標楷體" w:hAnsi="標楷體" w:hint="eastAsia"/>
          <w:sz w:val="28"/>
          <w:szCs w:val="28"/>
          <w:lang w:eastAsia="zh-TW"/>
        </w:rPr>
        <w:t>管理</w:t>
      </w:r>
      <w:proofErr w:type="spellEnd"/>
      <w:r w:rsidRPr="00F466C6">
        <w:rPr>
          <w:rFonts w:ascii="標楷體" w:hAnsi="標楷體" w:hint="eastAsia"/>
          <w:sz w:val="28"/>
          <w:szCs w:val="28"/>
          <w:lang w:eastAsia="zh-TW"/>
        </w:rPr>
        <w:t>，</w:t>
      </w:r>
      <w:proofErr w:type="spellStart"/>
      <w:proofErr w:type="gramStart"/>
      <w:r w:rsidRPr="005D3549">
        <w:rPr>
          <w:rFonts w:ascii="標楷體" w:hAnsi="標楷體" w:hint="eastAsia"/>
          <w:sz w:val="28"/>
          <w:szCs w:val="28"/>
        </w:rPr>
        <w:t>建構資通</w:t>
      </w:r>
      <w:proofErr w:type="gramEnd"/>
      <w:r w:rsidRPr="005D3549">
        <w:rPr>
          <w:rFonts w:ascii="標楷體" w:hAnsi="標楷體" w:hint="eastAsia"/>
          <w:sz w:val="28"/>
          <w:szCs w:val="28"/>
        </w:rPr>
        <w:t>作業環境及</w:t>
      </w:r>
      <w:proofErr w:type="gramStart"/>
      <w:r w:rsidRPr="005D3549">
        <w:rPr>
          <w:rFonts w:ascii="標楷體" w:hAnsi="標楷體" w:hint="eastAsia"/>
          <w:sz w:val="28"/>
          <w:szCs w:val="28"/>
        </w:rPr>
        <w:t>汰</w:t>
      </w:r>
      <w:proofErr w:type="gramEnd"/>
      <w:r w:rsidRPr="005D3549">
        <w:rPr>
          <w:rFonts w:ascii="標楷體" w:hAnsi="標楷體" w:hint="eastAsia"/>
          <w:sz w:val="28"/>
          <w:szCs w:val="28"/>
        </w:rPr>
        <w:t>換軟硬體設備，</w:t>
      </w:r>
      <w:proofErr w:type="gramStart"/>
      <w:r w:rsidRPr="005D3549">
        <w:rPr>
          <w:rFonts w:ascii="標楷體" w:hAnsi="標楷體" w:hint="eastAsia"/>
          <w:sz w:val="28"/>
          <w:szCs w:val="28"/>
        </w:rPr>
        <w:t>惟資通</w:t>
      </w:r>
      <w:proofErr w:type="gramEnd"/>
      <w:r w:rsidRPr="005D3549">
        <w:rPr>
          <w:rFonts w:ascii="標楷體" w:hAnsi="標楷體" w:hint="eastAsia"/>
          <w:sz w:val="28"/>
          <w:szCs w:val="28"/>
        </w:rPr>
        <w:t>安全</w:t>
      </w:r>
      <w:proofErr w:type="gramStart"/>
      <w:r>
        <w:rPr>
          <w:rFonts w:ascii="標楷體" w:hAnsi="標楷體" w:hint="eastAsia"/>
          <w:sz w:val="28"/>
          <w:szCs w:val="28"/>
          <w:lang w:eastAsia="zh-TW"/>
        </w:rPr>
        <w:t>防護</w:t>
      </w:r>
      <w:r w:rsidRPr="005D3549">
        <w:rPr>
          <w:rFonts w:ascii="標楷體" w:hAnsi="標楷體" w:hint="eastAsia"/>
          <w:sz w:val="28"/>
          <w:szCs w:val="28"/>
        </w:rPr>
        <w:t>間有未</w:t>
      </w:r>
      <w:proofErr w:type="gramEnd"/>
      <w:r w:rsidRPr="005D3549">
        <w:rPr>
          <w:rFonts w:ascii="標楷體" w:hAnsi="標楷體" w:hint="eastAsia"/>
          <w:sz w:val="28"/>
          <w:szCs w:val="28"/>
        </w:rPr>
        <w:t>盡完善，允宜檢討改善</w:t>
      </w:r>
      <w:r>
        <w:rPr>
          <w:rFonts w:ascii="標楷體" w:hAnsi="標楷體" w:hint="eastAsia"/>
          <w:sz w:val="28"/>
          <w:szCs w:val="28"/>
          <w:lang w:eastAsia="zh-TW"/>
        </w:rPr>
        <w:t>，以</w:t>
      </w:r>
      <w:proofErr w:type="gramStart"/>
      <w:r>
        <w:rPr>
          <w:rFonts w:ascii="標楷體" w:hAnsi="標楷體" w:hint="eastAsia"/>
          <w:sz w:val="28"/>
          <w:szCs w:val="28"/>
          <w:lang w:eastAsia="zh-TW"/>
        </w:rPr>
        <w:t>提升資安防護</w:t>
      </w:r>
      <w:proofErr w:type="gramEnd"/>
      <w:r>
        <w:rPr>
          <w:rFonts w:ascii="標楷體" w:hAnsi="標楷體" w:hint="eastAsia"/>
          <w:sz w:val="28"/>
          <w:szCs w:val="28"/>
          <w:lang w:eastAsia="zh-TW"/>
        </w:rPr>
        <w:t>量能</w:t>
      </w:r>
      <w:proofErr w:type="spellEnd"/>
      <w:r w:rsidRPr="005D3549">
        <w:rPr>
          <w:rFonts w:ascii="標楷體" w:hAnsi="標楷體" w:hint="eastAsia"/>
          <w:sz w:val="28"/>
          <w:szCs w:val="28"/>
        </w:rPr>
        <w:t>。</w:t>
      </w:r>
    </w:p>
    <w:p w14:paraId="4FEAA138" w14:textId="46B837B7" w:rsidR="00BF1EDB" w:rsidRPr="008A1885" w:rsidRDefault="00A75738" w:rsidP="00A75738">
      <w:pPr>
        <w:overflowPunct w:val="0"/>
        <w:snapToGrid w:val="0"/>
        <w:spacing w:line="480" w:lineRule="exact"/>
        <w:ind w:firstLineChars="200" w:firstLine="480"/>
        <w:jc w:val="both"/>
        <w:rPr>
          <w:rFonts w:ascii="標楷體" w:eastAsia="標楷體" w:hAnsi="標楷體" w:cs="標楷體"/>
          <w:noProof/>
        </w:rPr>
      </w:pPr>
      <w:r w:rsidRPr="005D3549">
        <w:rPr>
          <w:rFonts w:ascii="標楷體" w:eastAsia="標楷體" w:hAnsi="標楷體"/>
          <w:noProof/>
        </w:rPr>
        <mc:AlternateContent>
          <mc:Choice Requires="wps">
            <w:drawing>
              <wp:anchor distT="45720" distB="45720" distL="114300" distR="114300" simplePos="0" relativeHeight="251598336" behindDoc="1" locked="0" layoutInCell="1" allowOverlap="1" wp14:anchorId="49CEB8F9" wp14:editId="17D7CC07">
                <wp:simplePos x="0" y="0"/>
                <wp:positionH relativeFrom="margin">
                  <wp:align>right</wp:align>
                </wp:positionH>
                <wp:positionV relativeFrom="paragraph">
                  <wp:posOffset>2296795</wp:posOffset>
                </wp:positionV>
                <wp:extent cx="3611880" cy="2224405"/>
                <wp:effectExtent l="0" t="0" r="7620" b="4445"/>
                <wp:wrapTight wrapText="bothSides">
                  <wp:wrapPolygon edited="0">
                    <wp:start x="0" y="0"/>
                    <wp:lineTo x="0" y="21458"/>
                    <wp:lineTo x="21532" y="21458"/>
                    <wp:lineTo x="21532" y="0"/>
                    <wp:lineTo x="0" y="0"/>
                  </wp:wrapPolygon>
                </wp:wrapTight>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1880" cy="2224405"/>
                        </a:xfrm>
                        <a:prstGeom prst="rect">
                          <a:avLst/>
                        </a:prstGeom>
                        <a:solidFill>
                          <a:srgbClr val="FFFFFF"/>
                        </a:solidFill>
                        <a:ln w="9525">
                          <a:noFill/>
                          <a:miter lim="800000"/>
                          <a:headEnd/>
                          <a:tailEnd/>
                        </a:ln>
                      </wps:spPr>
                      <wps:txbx>
                        <w:txbxContent>
                          <w:p w14:paraId="2C8F0797" w14:textId="3ED194D0" w:rsidR="00BF1EDB" w:rsidRDefault="00BF1EDB" w:rsidP="002B2F4F">
                            <w:pPr>
                              <w:spacing w:afterLines="50" w:after="120"/>
                              <w:jc w:val="center"/>
                              <w:rPr>
                                <w:rFonts w:ascii="標楷體" w:eastAsia="標楷體" w:hAnsi="標楷體"/>
                                <w:b/>
                              </w:rPr>
                            </w:pPr>
                            <w:r w:rsidRPr="005E5905">
                              <w:rPr>
                                <w:rFonts w:ascii="標楷體" w:eastAsia="標楷體" w:hAnsi="標楷體" w:hint="eastAsia"/>
                                <w:b/>
                              </w:rPr>
                              <w:t>圖</w:t>
                            </w:r>
                            <w:r>
                              <w:rPr>
                                <w:rFonts w:ascii="標楷體" w:eastAsia="標楷體" w:hAnsi="標楷體" w:hint="eastAsia"/>
                                <w:b/>
                              </w:rPr>
                              <w:t>3</w:t>
                            </w:r>
                            <w:r>
                              <w:rPr>
                                <w:rFonts w:ascii="標楷體" w:eastAsia="標楷體" w:hAnsi="標楷體" w:cs="新細明體" w:hint="eastAsia"/>
                                <w:b/>
                                <w:bCs/>
                                <w:color w:val="000000"/>
                                <w:kern w:val="0"/>
                              </w:rPr>
                              <w:t xml:space="preserve">　</w:t>
                            </w:r>
                            <w:r w:rsidRPr="005E5905">
                              <w:rPr>
                                <w:rFonts w:ascii="標楷體" w:eastAsia="標楷體" w:hAnsi="標楷體"/>
                                <w:b/>
                              </w:rPr>
                              <w:t>VANS</w:t>
                            </w:r>
                            <w:r w:rsidRPr="005E5905">
                              <w:rPr>
                                <w:rFonts w:ascii="標楷體" w:eastAsia="標楷體" w:hAnsi="標楷體" w:hint="eastAsia"/>
                                <w:b/>
                              </w:rPr>
                              <w:t>機制導入作業流程</w:t>
                            </w:r>
                          </w:p>
                          <w:p w14:paraId="0622FD9B" w14:textId="77777777" w:rsidR="00BF1EDB" w:rsidRDefault="00BF1EDB" w:rsidP="00BF1EDB">
                            <w:pPr>
                              <w:jc w:val="center"/>
                              <w:rPr>
                                <w:rFonts w:ascii="標楷體" w:eastAsia="標楷體" w:hAnsi="標楷體"/>
                                <w:b/>
                              </w:rPr>
                            </w:pPr>
                            <w:r w:rsidRPr="001D1768">
                              <w:rPr>
                                <w:noProof/>
                              </w:rPr>
                              <w:drawing>
                                <wp:inline distT="0" distB="0" distL="0" distR="0" wp14:anchorId="36A1C371" wp14:editId="76D3922D">
                                  <wp:extent cx="3534410" cy="1747520"/>
                                  <wp:effectExtent l="0" t="0" r="8890" b="508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4410" cy="1747520"/>
                                          </a:xfrm>
                                          <a:prstGeom prst="rect">
                                            <a:avLst/>
                                          </a:prstGeom>
                                          <a:noFill/>
                                          <a:ln>
                                            <a:noFill/>
                                          </a:ln>
                                        </pic:spPr>
                                      </pic:pic>
                                    </a:graphicData>
                                  </a:graphic>
                                </wp:inline>
                              </w:drawing>
                            </w:r>
                          </w:p>
                          <w:p w14:paraId="0767DD4F" w14:textId="77777777" w:rsidR="00BF1EDB" w:rsidRPr="005E5905" w:rsidRDefault="00BF1EDB" w:rsidP="00BF1EDB">
                            <w:pPr>
                              <w:ind w:firstLineChars="50" w:firstLine="90"/>
                              <w:rPr>
                                <w:rFonts w:ascii="標楷體" w:eastAsia="標楷體" w:hAnsi="標楷體"/>
                                <w:sz w:val="18"/>
                              </w:rPr>
                            </w:pPr>
                            <w:r w:rsidRPr="005E5905">
                              <w:rPr>
                                <w:rFonts w:ascii="標楷體" w:eastAsia="標楷體" w:hAnsi="標楷體" w:hint="eastAsia"/>
                                <w:sz w:val="18"/>
                              </w:rPr>
                              <w:t>資料來源：</w:t>
                            </w:r>
                            <w:r w:rsidRPr="005E5905">
                              <w:rPr>
                                <w:rFonts w:ascii="標楷體" w:eastAsia="標楷體" w:hAnsi="標楷體"/>
                                <w:sz w:val="18"/>
                              </w:rPr>
                              <w:t>擷取自</w:t>
                            </w:r>
                            <w:r>
                              <w:rPr>
                                <w:rFonts w:ascii="標楷體" w:eastAsia="標楷體" w:hAnsi="標楷體" w:hint="eastAsia"/>
                                <w:sz w:val="18"/>
                              </w:rPr>
                              <w:t>國家資通安全研究院</w:t>
                            </w:r>
                            <w:r w:rsidRPr="005E5905">
                              <w:rPr>
                                <w:rFonts w:ascii="標楷體" w:eastAsia="標楷體" w:hAnsi="標楷體"/>
                                <w:sz w:val="18"/>
                              </w:rPr>
                              <w:t>網站</w:t>
                            </w:r>
                            <w:r>
                              <w:rPr>
                                <w:rFonts w:ascii="標楷體" w:eastAsia="標楷體" w:hAnsi="標楷體" w:hint="eastAsia"/>
                                <w:sz w:val="18"/>
                              </w:rPr>
                              <w:t>資料</w:t>
                            </w:r>
                            <w:r w:rsidRPr="005E5905">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CEB8F9" id="_x0000_s1032" type="#_x0000_t202" style="position:absolute;left:0;text-align:left;margin-left:233.2pt;margin-top:180.85pt;width:284.4pt;height:175.15pt;z-index:-2517181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" stroked="f">
                <v:textbox inset="1mm,0,1mm,0">
                  <w:txbxContent>
                    <w:p w14:paraId="2C8F0797" w14:textId="3ED194D0" w:rsidR="00BF1EDB" w:rsidRDefault="00BF1EDB" w:rsidP="002B2F4F">
                      <w:pPr>
                        <w:spacing w:afterLines="50" w:after="120"/>
                        <w:jc w:val="center"/>
                        <w:rPr>
                          <w:rFonts w:ascii="標楷體" w:eastAsia="標楷體" w:hAnsi="標楷體"/>
                          <w:b/>
                        </w:rPr>
                      </w:pPr>
                      <w:r w:rsidRPr="005E5905">
                        <w:rPr>
                          <w:rFonts w:ascii="標楷體" w:eastAsia="標楷體" w:hAnsi="標楷體" w:hint="eastAsia"/>
                          <w:b/>
                        </w:rPr>
                        <w:t>圖</w:t>
                      </w:r>
                      <w:r>
                        <w:rPr>
                          <w:rFonts w:ascii="標楷體" w:eastAsia="標楷體" w:hAnsi="標楷體" w:hint="eastAsia"/>
                          <w:b/>
                        </w:rPr>
                        <w:t>3</w:t>
                      </w:r>
                      <w:r>
                        <w:rPr>
                          <w:rFonts w:ascii="標楷體" w:eastAsia="標楷體" w:hAnsi="標楷體" w:cs="新細明體" w:hint="eastAsia"/>
                          <w:b/>
                          <w:bCs/>
                          <w:color w:val="000000"/>
                          <w:kern w:val="0"/>
                        </w:rPr>
                        <w:t xml:space="preserve">　</w:t>
                      </w:r>
                      <w:r w:rsidRPr="005E5905">
                        <w:rPr>
                          <w:rFonts w:ascii="標楷體" w:eastAsia="標楷體" w:hAnsi="標楷體"/>
                          <w:b/>
                        </w:rPr>
                        <w:t>VANS</w:t>
                      </w:r>
                      <w:r w:rsidRPr="005E5905">
                        <w:rPr>
                          <w:rFonts w:ascii="標楷體" w:eastAsia="標楷體" w:hAnsi="標楷體" w:hint="eastAsia"/>
                          <w:b/>
                        </w:rPr>
                        <w:t>機制導入作業流程</w:t>
                      </w:r>
                    </w:p>
                    <w:p w14:paraId="0622FD9B" w14:textId="77777777" w:rsidR="00BF1EDB" w:rsidRDefault="00BF1EDB" w:rsidP="00BF1EDB">
                      <w:pPr>
                        <w:jc w:val="center"/>
                        <w:rPr>
                          <w:rFonts w:ascii="標楷體" w:eastAsia="標楷體" w:hAnsi="標楷體"/>
                          <w:b/>
                        </w:rPr>
                      </w:pPr>
                      <w:r w:rsidRPr="001D1768">
                        <w:rPr>
                          <w:noProof/>
                        </w:rPr>
                        <w:drawing>
                          <wp:inline distT="0" distB="0" distL="0" distR="0" wp14:anchorId="36A1C371" wp14:editId="76D3922D">
                            <wp:extent cx="3534410" cy="1747520"/>
                            <wp:effectExtent l="0" t="0" r="8890" b="508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4410" cy="1747520"/>
                                    </a:xfrm>
                                    <a:prstGeom prst="rect">
                                      <a:avLst/>
                                    </a:prstGeom>
                                    <a:noFill/>
                                    <a:ln>
                                      <a:noFill/>
                                    </a:ln>
                                  </pic:spPr>
                                </pic:pic>
                              </a:graphicData>
                            </a:graphic>
                          </wp:inline>
                        </w:drawing>
                      </w:r>
                    </w:p>
                    <w:p w14:paraId="0767DD4F" w14:textId="77777777" w:rsidR="00BF1EDB" w:rsidRPr="005E5905" w:rsidRDefault="00BF1EDB" w:rsidP="00BF1EDB">
                      <w:pPr>
                        <w:ind w:firstLineChars="50" w:firstLine="90"/>
                        <w:rPr>
                          <w:rFonts w:ascii="標楷體" w:eastAsia="標楷體" w:hAnsi="標楷體"/>
                          <w:sz w:val="18"/>
                        </w:rPr>
                      </w:pPr>
                      <w:r w:rsidRPr="005E5905">
                        <w:rPr>
                          <w:rFonts w:ascii="標楷體" w:eastAsia="標楷體" w:hAnsi="標楷體" w:hint="eastAsia"/>
                          <w:sz w:val="18"/>
                        </w:rPr>
                        <w:t>資料來源：</w:t>
                      </w:r>
                      <w:r w:rsidRPr="005E5905">
                        <w:rPr>
                          <w:rFonts w:ascii="標楷體" w:eastAsia="標楷體" w:hAnsi="標楷體"/>
                          <w:sz w:val="18"/>
                        </w:rPr>
                        <w:t>擷取自</w:t>
                      </w:r>
                      <w:r>
                        <w:rPr>
                          <w:rFonts w:ascii="標楷體" w:eastAsia="標楷體" w:hAnsi="標楷體" w:hint="eastAsia"/>
                          <w:sz w:val="18"/>
                        </w:rPr>
                        <w:t>國家資通安全研究院</w:t>
                      </w:r>
                      <w:r w:rsidRPr="005E5905">
                        <w:rPr>
                          <w:rFonts w:ascii="標楷體" w:eastAsia="標楷體" w:hAnsi="標楷體"/>
                          <w:sz w:val="18"/>
                        </w:rPr>
                        <w:t>網站</w:t>
                      </w:r>
                      <w:r>
                        <w:rPr>
                          <w:rFonts w:ascii="標楷體" w:eastAsia="標楷體" w:hAnsi="標楷體" w:hint="eastAsia"/>
                          <w:sz w:val="18"/>
                        </w:rPr>
                        <w:t>資料</w:t>
                      </w:r>
                      <w:r w:rsidRPr="005E5905">
                        <w:rPr>
                          <w:rFonts w:ascii="標楷體" w:eastAsia="標楷體" w:hAnsi="標楷體"/>
                          <w:sz w:val="18"/>
                        </w:rPr>
                        <w:t>。</w:t>
                      </w:r>
                    </w:p>
                  </w:txbxContent>
                </v:textbox>
                <w10:wrap type="tight" anchorx="margin"/>
              </v:shape>
            </w:pict>
          </mc:Fallback>
        </mc:AlternateContent>
      </w:r>
      <w:r w:rsidR="00BF1EDB">
        <w:rPr>
          <w:rFonts w:ascii="標楷體" w:eastAsia="標楷體" w:hAnsi="標楷體"/>
          <w:noProof/>
        </w:rPr>
        <mc:AlternateContent>
          <mc:Choice Requires="wps">
            <w:drawing>
              <wp:anchor distT="0" distB="0" distL="114300" distR="114300" simplePos="0" relativeHeight="251597312" behindDoc="0" locked="0" layoutInCell="1" allowOverlap="1" wp14:anchorId="30368DD2" wp14:editId="15F6D1AA">
                <wp:simplePos x="0" y="0"/>
                <wp:positionH relativeFrom="column">
                  <wp:posOffset>6010275</wp:posOffset>
                </wp:positionH>
                <wp:positionV relativeFrom="paragraph">
                  <wp:posOffset>7757160</wp:posOffset>
                </wp:positionV>
                <wp:extent cx="36000" cy="36000"/>
                <wp:effectExtent l="0" t="0" r="2540" b="2540"/>
                <wp:wrapNone/>
                <wp:docPr id="1361" name="橢圓 1361"/>
                <wp:cNvGraphicFramePr/>
                <a:graphic xmlns:a="http://schemas.openxmlformats.org/drawingml/2006/main">
                  <a:graphicData uri="http://schemas.microsoft.com/office/word/2010/wordprocessingShape">
                    <wps:wsp>
                      <wps:cNvSpPr/>
                      <wps:spPr>
                        <a:xfrm>
                          <a:off x="0" y="0"/>
                          <a:ext cx="36000" cy="36000"/>
                        </a:xfrm>
                        <a:prstGeom prst="ellipse">
                          <a:avLst/>
                        </a:prstGeom>
                        <a:solidFill>
                          <a:srgbClr val="CFF0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EB26F8" id="橢圓 1361" o:spid="_x0000_s1026" style="position:absolute;margin-left:473.25pt;margin-top:610.8pt;width:2.85pt;height:2.8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" fillcolor="#cff09e" stroked="f" strokeweight="1pt">
                <v:stroke joinstyle="miter"/>
              </v:oval>
            </w:pict>
          </mc:Fallback>
        </mc:AlternateContent>
      </w:r>
      <w:bookmarkStart w:id="245" w:name="_Hlk233017516"/>
      <w:r w:rsidR="00BF1EDB">
        <w:rPr>
          <w:rFonts w:ascii="標楷體" w:eastAsia="標楷體" w:hAnsi="標楷體" w:hint="eastAsia"/>
          <w:noProof/>
        </w:rPr>
        <w:t>該</w:t>
      </w:r>
      <w:r w:rsidR="00BF1EDB" w:rsidRPr="00815FCD">
        <w:rPr>
          <w:rFonts w:ascii="標楷體" w:eastAsia="標楷體" w:hAnsi="標楷體" w:hint="eastAsia"/>
          <w:noProof/>
        </w:rPr>
        <w:t>府</w:t>
      </w:r>
      <w:bookmarkEnd w:id="245"/>
      <w:r w:rsidR="00BF1EDB" w:rsidRPr="005100D5">
        <w:rPr>
          <w:rFonts w:ascii="標楷體" w:eastAsia="標楷體" w:hAnsi="標楷體" w:hint="eastAsia"/>
          <w:noProof/>
        </w:rPr>
        <w:t>為強化資訊安全管理</w:t>
      </w:r>
      <w:r w:rsidR="00BF1EDB" w:rsidRPr="00815FCD">
        <w:rPr>
          <w:rFonts w:ascii="標楷體" w:eastAsia="標楷體" w:hAnsi="標楷體" w:hint="eastAsia"/>
          <w:noProof/>
        </w:rPr>
        <w:t>，確保資料、系統、設備及網路安全，114年度於「施政計畫綜合業務」科目項下編列資訊規劃</w:t>
      </w:r>
      <w:r w:rsidR="00BF1EDB">
        <w:rPr>
          <w:rFonts w:ascii="標楷體" w:eastAsia="標楷體" w:hAnsi="標楷體" w:hint="eastAsia"/>
          <w:noProof/>
        </w:rPr>
        <w:t>及</w:t>
      </w:r>
      <w:r w:rsidR="00BF1EDB" w:rsidRPr="00815FCD">
        <w:rPr>
          <w:rFonts w:ascii="標楷體" w:eastAsia="標楷體" w:hAnsi="標楷體" w:hint="eastAsia"/>
          <w:noProof/>
        </w:rPr>
        <w:t>管理</w:t>
      </w:r>
      <w:r w:rsidR="00BF1EDB">
        <w:rPr>
          <w:rFonts w:ascii="標楷體" w:eastAsia="標楷體" w:hAnsi="標楷體" w:hint="eastAsia"/>
          <w:noProof/>
        </w:rPr>
        <w:t>等</w:t>
      </w:r>
      <w:r w:rsidR="00BF1EDB" w:rsidRPr="00815FCD">
        <w:rPr>
          <w:rFonts w:ascii="標楷體" w:eastAsia="標楷體" w:hAnsi="標楷體" w:hint="eastAsia"/>
          <w:noProof/>
        </w:rPr>
        <w:t>業務預算數3,328萬餘元，</w:t>
      </w:r>
      <w:r w:rsidR="00BF1EDB">
        <w:rPr>
          <w:rFonts w:ascii="標楷體" w:eastAsia="標楷體" w:hAnsi="標楷體" w:hint="eastAsia"/>
          <w:noProof/>
        </w:rPr>
        <w:t>執行結果，</w:t>
      </w:r>
      <w:r w:rsidR="00BF1EDB" w:rsidRPr="00815FCD">
        <w:rPr>
          <w:rFonts w:ascii="標楷體" w:eastAsia="標楷體" w:hAnsi="標楷體" w:hint="eastAsia"/>
          <w:noProof/>
        </w:rPr>
        <w:t>決算數3,051萬餘元。經查資通安全治理情形，核有</w:t>
      </w:r>
      <w:r w:rsidR="00BF1EDB" w:rsidRPr="005D3549">
        <w:rPr>
          <w:rFonts w:ascii="標楷體" w:eastAsia="標楷體" w:hAnsi="標楷體" w:cs="標楷體" w:hint="eastAsia"/>
          <w:noProof/>
        </w:rPr>
        <w:t>：</w:t>
      </w:r>
      <w:r w:rsidR="00BF1EDB" w:rsidRPr="005D3549">
        <w:rPr>
          <w:rFonts w:ascii="標楷體" w:eastAsia="標楷體" w:hAnsi="標楷體" w:cs="標楷體"/>
          <w:noProof/>
        </w:rPr>
        <w:t>1.</w:t>
      </w:r>
      <w:r w:rsidR="00BF1EDB" w:rsidRPr="005100D5">
        <w:rPr>
          <w:rFonts w:ascii="標楷體" w:eastAsia="標楷體" w:hAnsi="標楷體" w:cs="標楷體" w:hint="eastAsia"/>
          <w:noProof/>
        </w:rPr>
        <w:t>該府資通安全責任等級為B級</w:t>
      </w:r>
      <w:r w:rsidR="00BF1EDB">
        <w:rPr>
          <w:rFonts w:ascii="標楷體" w:eastAsia="標楷體" w:hAnsi="標楷體" w:cs="標楷體" w:hint="eastAsia"/>
          <w:noProof/>
        </w:rPr>
        <w:t>，為強化</w:t>
      </w:r>
      <w:r w:rsidR="00BF1EDB" w:rsidRPr="00815FCD">
        <w:rPr>
          <w:rFonts w:ascii="標楷體" w:eastAsia="標楷體" w:hAnsi="標楷體" w:cs="標楷體" w:hint="eastAsia"/>
          <w:noProof/>
        </w:rPr>
        <w:t>資訊安全，辦理</w:t>
      </w:r>
      <w:r w:rsidR="00BF1EDB">
        <w:rPr>
          <w:rFonts w:ascii="標楷體" w:eastAsia="標楷體" w:hAnsi="標楷體" w:cs="標楷體" w:hint="eastAsia"/>
          <w:noProof/>
        </w:rPr>
        <w:t>核心資通系統</w:t>
      </w:r>
      <w:r w:rsidR="00BF1EDB" w:rsidRPr="00815FCD">
        <w:rPr>
          <w:rFonts w:ascii="標楷體" w:eastAsia="標楷體" w:hAnsi="標楷體" w:cs="標楷體" w:hint="eastAsia"/>
          <w:noProof/>
        </w:rPr>
        <w:t>滲透測試，</w:t>
      </w:r>
      <w:r w:rsidR="00BF1EDB">
        <w:rPr>
          <w:rFonts w:ascii="標楷體" w:eastAsia="標楷體" w:hAnsi="標楷體" w:cs="標楷體" w:hint="eastAsia"/>
          <w:noProof/>
        </w:rPr>
        <w:t>依</w:t>
      </w:r>
      <w:r w:rsidR="00BF1EDB" w:rsidRPr="008175DD">
        <w:rPr>
          <w:rFonts w:ascii="標楷體" w:eastAsia="標楷體" w:hAnsi="標楷體" w:cs="標楷體" w:hint="eastAsia"/>
          <w:noProof/>
        </w:rPr>
        <w:t>113年度</w:t>
      </w:r>
      <w:r w:rsidR="00BF1EDB">
        <w:rPr>
          <w:rFonts w:ascii="標楷體" w:eastAsia="標楷體" w:hAnsi="標楷體" w:cs="標楷體" w:hint="eastAsia"/>
          <w:noProof/>
        </w:rPr>
        <w:t>網路</w:t>
      </w:r>
      <w:r w:rsidR="00BF1EDB" w:rsidRPr="008175DD">
        <w:rPr>
          <w:rFonts w:ascii="標楷體" w:eastAsia="標楷體" w:hAnsi="標楷體" w:cs="標楷體" w:hint="eastAsia"/>
          <w:noProof/>
        </w:rPr>
        <w:t>應用程式滲透測試複測結果報告</w:t>
      </w:r>
      <w:r w:rsidR="00BF1EDB">
        <w:rPr>
          <w:rFonts w:ascii="標楷體" w:eastAsia="標楷體" w:hAnsi="標楷體" w:cs="標楷體" w:hint="eastAsia"/>
          <w:noProof/>
        </w:rPr>
        <w:t>列載，</w:t>
      </w:r>
      <w:r w:rsidR="00BF1EDB" w:rsidRPr="00815FCD">
        <w:rPr>
          <w:rFonts w:ascii="標楷體" w:eastAsia="標楷體" w:hAnsi="標楷體" w:cs="標楷體" w:hint="eastAsia"/>
          <w:noProof/>
        </w:rPr>
        <w:t>部分系統</w:t>
      </w:r>
      <w:r w:rsidR="00BF1EDB">
        <w:rPr>
          <w:rFonts w:ascii="標楷體" w:eastAsia="標楷體" w:hAnsi="標楷體" w:cs="標楷體" w:hint="eastAsia"/>
          <w:noProof/>
        </w:rPr>
        <w:t>經檢測</w:t>
      </w:r>
      <w:r w:rsidR="00BF1EDB" w:rsidRPr="00815FCD">
        <w:rPr>
          <w:rFonts w:ascii="標楷體" w:eastAsia="標楷體" w:hAnsi="標楷體" w:cs="標楷體" w:hint="eastAsia"/>
          <w:noProof/>
        </w:rPr>
        <w:t>仍存有安全弱點，須更新</w:t>
      </w:r>
      <w:r w:rsidR="00BF1EDB">
        <w:rPr>
          <w:rFonts w:ascii="標楷體" w:eastAsia="標楷體" w:hAnsi="標楷體" w:cs="標楷體" w:hint="eastAsia"/>
          <w:noProof/>
        </w:rPr>
        <w:t>系</w:t>
      </w:r>
      <w:r w:rsidR="00BF1EDB" w:rsidRPr="00186AED">
        <w:rPr>
          <w:rFonts w:ascii="標楷體" w:eastAsia="標楷體" w:hAnsi="標楷體" w:cs="標楷體" w:hint="eastAsia"/>
          <w:noProof/>
        </w:rPr>
        <w:t>統套件，惟尚未完成更新及修補；2.</w:t>
      </w:r>
      <w:r w:rsidR="00BF1EDB" w:rsidRPr="00186AED">
        <w:rPr>
          <w:rFonts w:ascii="標楷體" w:eastAsia="標楷體" w:hAnsi="標楷體" w:hint="eastAsia"/>
        </w:rPr>
        <w:t>為</w:t>
      </w:r>
      <w:r w:rsidR="00BF1EDB" w:rsidRPr="00186AED">
        <w:rPr>
          <w:rFonts w:ascii="標楷體" w:eastAsia="標楷體" w:hAnsi="標楷體" w:cs="標楷體" w:hint="eastAsia"/>
          <w:noProof/>
        </w:rPr>
        <w:t>強化資安防護能量，</w:t>
      </w:r>
      <w:r w:rsidR="00BF1EDB">
        <w:rPr>
          <w:rFonts w:ascii="標楷體" w:eastAsia="標楷體" w:hAnsi="標楷體" w:cs="標楷體" w:hint="eastAsia"/>
          <w:noProof/>
        </w:rPr>
        <w:t>已</w:t>
      </w:r>
      <w:r w:rsidR="00BF1EDB" w:rsidRPr="00521EA1">
        <w:rPr>
          <w:rFonts w:ascii="標楷體" w:eastAsia="標楷體" w:hAnsi="標楷體" w:cs="標楷體" w:hint="eastAsia"/>
          <w:noProof/>
        </w:rPr>
        <w:t>導入資通安全弱點通報系統（Vulnerability</w:t>
      </w:r>
      <w:r w:rsidR="00BF1EDB">
        <w:rPr>
          <w:rFonts w:ascii="標楷體" w:eastAsia="標楷體" w:hAnsi="標楷體" w:cs="標楷體"/>
          <w:noProof/>
        </w:rPr>
        <w:t xml:space="preserve"> </w:t>
      </w:r>
      <w:r w:rsidR="00BF1EDB" w:rsidRPr="00521EA1">
        <w:rPr>
          <w:rFonts w:ascii="標楷體" w:eastAsia="標楷體" w:hAnsi="標楷體" w:cs="標楷體" w:hint="eastAsia"/>
          <w:noProof/>
        </w:rPr>
        <w:t>Analysis</w:t>
      </w:r>
      <w:r w:rsidR="00BF1EDB">
        <w:rPr>
          <w:rFonts w:ascii="標楷體" w:eastAsia="標楷體" w:hAnsi="標楷體" w:cs="標楷體"/>
          <w:noProof/>
        </w:rPr>
        <w:t xml:space="preserve"> </w:t>
      </w:r>
      <w:r w:rsidR="00BF1EDB" w:rsidRPr="00521EA1">
        <w:rPr>
          <w:rFonts w:ascii="標楷體" w:eastAsia="標楷體" w:hAnsi="標楷體" w:cs="標楷體" w:hint="eastAsia"/>
          <w:noProof/>
        </w:rPr>
        <w:t>and</w:t>
      </w:r>
      <w:r w:rsidR="00BF1EDB">
        <w:rPr>
          <w:rFonts w:ascii="標楷體" w:eastAsia="標楷體" w:hAnsi="標楷體" w:cs="標楷體"/>
          <w:noProof/>
        </w:rPr>
        <w:t xml:space="preserve"> </w:t>
      </w:r>
      <w:r w:rsidR="00BF1EDB" w:rsidRPr="00521EA1">
        <w:rPr>
          <w:rFonts w:ascii="標楷體" w:eastAsia="標楷體" w:hAnsi="標楷體" w:cs="標楷體" w:hint="eastAsia"/>
          <w:noProof/>
        </w:rPr>
        <w:t>Notice System,</w:t>
      </w:r>
      <w:r w:rsidR="00BF1EDB">
        <w:rPr>
          <w:rFonts w:ascii="標楷體" w:eastAsia="標楷體" w:hAnsi="標楷體" w:cs="標楷體"/>
          <w:noProof/>
        </w:rPr>
        <w:t xml:space="preserve"> </w:t>
      </w:r>
      <w:r w:rsidR="00BF1EDB" w:rsidRPr="00521EA1">
        <w:rPr>
          <w:rFonts w:ascii="標楷體" w:eastAsia="標楷體" w:hAnsi="標楷體" w:cs="標楷體" w:hint="eastAsia"/>
          <w:noProof/>
        </w:rPr>
        <w:t>VANS）（圖</w:t>
      </w:r>
      <w:r w:rsidR="00BF1EDB">
        <w:rPr>
          <w:rFonts w:ascii="標楷體" w:eastAsia="標楷體" w:hAnsi="標楷體" w:cs="標楷體"/>
          <w:noProof/>
        </w:rPr>
        <w:t>3</w:t>
      </w:r>
      <w:r w:rsidR="00BF1EDB" w:rsidRPr="00521EA1">
        <w:rPr>
          <w:rFonts w:ascii="標楷體" w:eastAsia="標楷體" w:hAnsi="標楷體" w:cs="標楷體" w:hint="eastAsia"/>
          <w:noProof/>
        </w:rPr>
        <w:t>）</w:t>
      </w:r>
      <w:r w:rsidR="00BF1EDB">
        <w:rPr>
          <w:rFonts w:ascii="標楷體" w:eastAsia="標楷體" w:hAnsi="標楷體" w:cs="標楷體" w:hint="eastAsia"/>
          <w:noProof/>
        </w:rPr>
        <w:t>，</w:t>
      </w:r>
      <w:r w:rsidR="00BF1EDB" w:rsidRPr="00815FCD">
        <w:rPr>
          <w:rFonts w:ascii="標楷體" w:eastAsia="標楷體" w:hAnsi="標楷體" w:cs="標楷體" w:hint="eastAsia"/>
          <w:noProof/>
        </w:rPr>
        <w:t>惟</w:t>
      </w:r>
      <w:r w:rsidR="00BF1EDB">
        <w:rPr>
          <w:rFonts w:ascii="標楷體" w:eastAsia="標楷體" w:hAnsi="標楷體" w:cs="標楷體" w:hint="eastAsia"/>
          <w:noProof/>
        </w:rPr>
        <w:t>依1</w:t>
      </w:r>
      <w:r w:rsidR="00BF1EDB">
        <w:rPr>
          <w:rFonts w:ascii="標楷體" w:eastAsia="標楷體" w:hAnsi="標楷體" w:cs="標楷體"/>
          <w:noProof/>
        </w:rPr>
        <w:t>15</w:t>
      </w:r>
      <w:r w:rsidR="00BF1EDB">
        <w:rPr>
          <w:rFonts w:ascii="標楷體" w:eastAsia="標楷體" w:hAnsi="標楷體" w:cs="標楷體" w:hint="eastAsia"/>
          <w:noProof/>
        </w:rPr>
        <w:t>年3月資訊設備弱點清單分析結果，</w:t>
      </w:r>
      <w:r w:rsidR="00BF1EDB" w:rsidRPr="00815FCD">
        <w:rPr>
          <w:rFonts w:ascii="標楷體" w:eastAsia="標楷體" w:hAnsi="標楷體" w:cs="標楷體" w:hint="eastAsia"/>
          <w:noProof/>
        </w:rPr>
        <w:t>部分</w:t>
      </w:r>
      <w:r w:rsidR="00BF1EDB">
        <w:rPr>
          <w:rFonts w:ascii="標楷體" w:eastAsia="標楷體" w:hAnsi="標楷體" w:cs="標楷體" w:hint="eastAsia"/>
          <w:noProof/>
        </w:rPr>
        <w:t>資訊資產存有</w:t>
      </w:r>
      <w:r w:rsidR="00BF1EDB" w:rsidRPr="00815FCD">
        <w:rPr>
          <w:rFonts w:ascii="標楷體" w:eastAsia="標楷體" w:hAnsi="標楷體" w:cs="標楷體" w:hint="eastAsia"/>
          <w:noProof/>
        </w:rPr>
        <w:t>弱點尚未處置</w:t>
      </w:r>
      <w:r w:rsidR="00BF1EDB" w:rsidRPr="005D3549">
        <w:rPr>
          <w:rFonts w:ascii="標楷體" w:eastAsia="標楷體" w:hAnsi="標楷體" w:cs="標楷體" w:hint="eastAsia"/>
          <w:noProof/>
        </w:rPr>
        <w:t>；3.</w:t>
      </w:r>
      <w:r w:rsidR="00BF1EDB">
        <w:rPr>
          <w:rFonts w:ascii="標楷體" w:eastAsia="標楷體" w:hAnsi="標楷體" w:cs="標楷體" w:hint="eastAsia"/>
          <w:noProof/>
        </w:rPr>
        <w:t>截至1</w:t>
      </w:r>
      <w:r w:rsidR="00BF1EDB">
        <w:rPr>
          <w:rFonts w:ascii="標楷體" w:eastAsia="標楷體" w:hAnsi="標楷體" w:cs="標楷體"/>
          <w:noProof/>
        </w:rPr>
        <w:t>15</w:t>
      </w:r>
      <w:r w:rsidR="00BF1EDB">
        <w:rPr>
          <w:rFonts w:ascii="標楷體" w:eastAsia="標楷體" w:hAnsi="標楷體" w:cs="標楷體" w:hint="eastAsia"/>
          <w:noProof/>
        </w:rPr>
        <w:t>年3月底止，已依法配置2名資通安全</w:t>
      </w:r>
      <w:r w:rsidR="00BF1EDB" w:rsidRPr="00815FCD">
        <w:rPr>
          <w:rFonts w:ascii="標楷體" w:eastAsia="標楷體" w:hAnsi="標楷體" w:cs="標楷體" w:hint="eastAsia"/>
          <w:noProof/>
        </w:rPr>
        <w:t>專職人員</w:t>
      </w:r>
      <w:r w:rsidR="00BF1EDB">
        <w:rPr>
          <w:rFonts w:ascii="標楷體" w:eastAsia="標楷體" w:hAnsi="標楷體" w:cs="標楷體" w:hint="eastAsia"/>
          <w:noProof/>
        </w:rPr>
        <w:t>，均</w:t>
      </w:r>
      <w:r w:rsidR="00BF1EDB" w:rsidRPr="00815FCD">
        <w:rPr>
          <w:rFonts w:ascii="標楷體" w:eastAsia="標楷體" w:hAnsi="標楷體" w:cs="標楷體" w:hint="eastAsia"/>
          <w:noProof/>
        </w:rPr>
        <w:t>已取得資通安全相關證照及職能證書，惟</w:t>
      </w:r>
      <w:r w:rsidR="00BF1EDB">
        <w:rPr>
          <w:rFonts w:ascii="標楷體" w:eastAsia="標楷體" w:hAnsi="標楷體" w:cs="標楷體" w:hint="eastAsia"/>
          <w:noProof/>
        </w:rPr>
        <w:t>其中1人持有之證書</w:t>
      </w:r>
      <w:r w:rsidR="00BF1EDB" w:rsidRPr="00815FCD">
        <w:rPr>
          <w:rFonts w:ascii="標楷體" w:eastAsia="標楷體" w:hAnsi="標楷體" w:cs="標楷體" w:hint="eastAsia"/>
          <w:noProof/>
        </w:rPr>
        <w:t>已逾效期</w:t>
      </w:r>
      <w:r w:rsidR="00BF1EDB" w:rsidRPr="00521EA1">
        <w:rPr>
          <w:rFonts w:ascii="標楷體" w:eastAsia="標楷體" w:hAnsi="標楷體" w:cs="標楷體" w:hint="eastAsia"/>
          <w:noProof/>
        </w:rPr>
        <w:t>等情事，經函請檢討改善。據復：1.</w:t>
      </w:r>
      <w:r w:rsidR="00BF1EDB" w:rsidRPr="006802F3">
        <w:rPr>
          <w:rFonts w:ascii="標楷體" w:eastAsia="標楷體" w:hAnsi="標楷體" w:cs="標楷體" w:hint="eastAsia"/>
          <w:noProof/>
        </w:rPr>
        <w:t>已完成</w:t>
      </w:r>
      <w:r w:rsidR="00BF1EDB">
        <w:rPr>
          <w:rFonts w:ascii="標楷體" w:eastAsia="標楷體" w:hAnsi="標楷體" w:cs="標楷體" w:hint="eastAsia"/>
          <w:noProof/>
        </w:rPr>
        <w:t>系統更新與改版</w:t>
      </w:r>
      <w:r w:rsidR="00BF1EDB" w:rsidRPr="00521EA1">
        <w:rPr>
          <w:rFonts w:ascii="標楷體" w:eastAsia="標楷體" w:hAnsi="標楷體" w:cs="標楷體" w:hint="eastAsia"/>
          <w:noProof/>
        </w:rPr>
        <w:t>，</w:t>
      </w:r>
      <w:r w:rsidR="00BF1EDB">
        <w:rPr>
          <w:rFonts w:ascii="標楷體" w:eastAsia="標楷體" w:hAnsi="標楷體" w:cs="標楷體" w:hint="eastAsia"/>
          <w:noProof/>
        </w:rPr>
        <w:t>並</w:t>
      </w:r>
      <w:r w:rsidR="00BF1EDB" w:rsidRPr="006802F3">
        <w:rPr>
          <w:rFonts w:ascii="標楷體" w:eastAsia="標楷體" w:hAnsi="標楷體" w:cs="標楷體" w:hint="eastAsia"/>
          <w:noProof/>
        </w:rPr>
        <w:t>修正</w:t>
      </w:r>
      <w:r w:rsidR="00BF1EDB" w:rsidRPr="00521EA1">
        <w:rPr>
          <w:rFonts w:ascii="標楷體" w:eastAsia="標楷體" w:hAnsi="標楷體" w:cs="標楷體" w:hint="eastAsia"/>
          <w:noProof/>
        </w:rPr>
        <w:t>弱點，</w:t>
      </w:r>
      <w:r w:rsidR="00BF1EDB">
        <w:rPr>
          <w:rFonts w:ascii="標楷體" w:eastAsia="標楷體" w:hAnsi="標楷體" w:cs="標楷體" w:hint="eastAsia"/>
          <w:noProof/>
        </w:rPr>
        <w:t>以提升使用之</w:t>
      </w:r>
      <w:r w:rsidR="00BF1EDB" w:rsidRPr="00F676D0">
        <w:rPr>
          <w:rFonts w:ascii="標楷體" w:eastAsia="標楷體" w:hAnsi="標楷體" w:cs="標楷體" w:hint="eastAsia"/>
          <w:noProof/>
        </w:rPr>
        <w:t>安全性</w:t>
      </w:r>
      <w:r w:rsidR="00BF1EDB" w:rsidRPr="00521EA1">
        <w:rPr>
          <w:rFonts w:ascii="標楷體" w:eastAsia="標楷體" w:hAnsi="標楷體" w:cs="標楷體" w:hint="eastAsia"/>
          <w:noProof/>
        </w:rPr>
        <w:t>；2.</w:t>
      </w:r>
      <w:r w:rsidR="00BF1EDB" w:rsidRPr="006802F3">
        <w:rPr>
          <w:rFonts w:ascii="標楷體" w:eastAsia="標楷體" w:hAnsi="標楷體" w:cs="標楷體" w:hint="eastAsia"/>
          <w:noProof/>
        </w:rPr>
        <w:t>已派送修補漏洞或移除</w:t>
      </w:r>
      <w:r w:rsidR="00BF1EDB">
        <w:rPr>
          <w:rFonts w:ascii="標楷體" w:eastAsia="標楷體" w:hAnsi="標楷體" w:cs="標楷體" w:hint="eastAsia"/>
          <w:noProof/>
        </w:rPr>
        <w:t>或</w:t>
      </w:r>
      <w:r w:rsidR="00BF1EDB" w:rsidRPr="006802F3">
        <w:rPr>
          <w:rFonts w:ascii="標楷體" w:eastAsia="標楷體" w:hAnsi="標楷體" w:cs="標楷體" w:hint="eastAsia"/>
          <w:noProof/>
        </w:rPr>
        <w:t>升</w:t>
      </w:r>
      <w:r w:rsidR="00BF1EDB">
        <w:rPr>
          <w:rFonts w:ascii="標楷體" w:eastAsia="標楷體" w:hAnsi="標楷體" w:cs="標楷體" w:hint="eastAsia"/>
          <w:noProof/>
        </w:rPr>
        <w:t>級至安全</w:t>
      </w:r>
      <w:r w:rsidR="00BF1EDB" w:rsidRPr="006802F3">
        <w:rPr>
          <w:rFonts w:ascii="標楷體" w:eastAsia="標楷體" w:hAnsi="標楷體" w:cs="標楷體" w:hint="eastAsia"/>
          <w:noProof/>
        </w:rPr>
        <w:t>版</w:t>
      </w:r>
      <w:r w:rsidR="00BF1EDB">
        <w:rPr>
          <w:rFonts w:ascii="標楷體" w:eastAsia="標楷體" w:hAnsi="標楷體" w:cs="標楷體" w:hint="eastAsia"/>
          <w:noProof/>
        </w:rPr>
        <w:t>本</w:t>
      </w:r>
      <w:r w:rsidR="00BF1EDB" w:rsidRPr="00521EA1">
        <w:rPr>
          <w:rFonts w:ascii="標楷體" w:eastAsia="標楷體" w:hAnsi="標楷體" w:cs="標楷體" w:hint="eastAsia"/>
          <w:noProof/>
        </w:rPr>
        <w:t>；</w:t>
      </w:r>
      <w:r w:rsidR="00BF1EDB" w:rsidRPr="008A1885">
        <w:rPr>
          <w:rFonts w:ascii="標楷體" w:eastAsia="標楷體" w:hAnsi="標楷體" w:cs="標楷體" w:hint="eastAsia"/>
          <w:noProof/>
        </w:rPr>
        <w:t>3.資安專職人員</w:t>
      </w:r>
      <w:r w:rsidR="00BF1EDB">
        <w:rPr>
          <w:rFonts w:ascii="標楷體" w:eastAsia="標楷體" w:hAnsi="標楷體" w:cs="標楷體" w:hint="eastAsia"/>
          <w:noProof/>
        </w:rPr>
        <w:t>均</w:t>
      </w:r>
      <w:r w:rsidR="00BF1EDB" w:rsidRPr="008A1885">
        <w:rPr>
          <w:rFonts w:ascii="標楷體" w:eastAsia="標楷體" w:hAnsi="標楷體" w:cs="標楷體" w:hint="eastAsia"/>
          <w:noProof/>
        </w:rPr>
        <w:t>已取得有效</w:t>
      </w:r>
      <w:r w:rsidR="00BF1EDB">
        <w:rPr>
          <w:rFonts w:ascii="標楷體" w:eastAsia="標楷體" w:hAnsi="標楷體" w:cs="標楷體" w:hint="eastAsia"/>
          <w:noProof/>
        </w:rPr>
        <w:t>之</w:t>
      </w:r>
      <w:r w:rsidR="00BF1EDB" w:rsidRPr="008A1885">
        <w:rPr>
          <w:rFonts w:ascii="標楷體" w:eastAsia="標楷體" w:hAnsi="標楷體" w:cs="標楷體" w:hint="eastAsia"/>
          <w:noProof/>
        </w:rPr>
        <w:t>相關證照</w:t>
      </w:r>
      <w:r w:rsidR="00BF1EDB">
        <w:rPr>
          <w:rFonts w:ascii="標楷體" w:eastAsia="標楷體" w:hAnsi="標楷體" w:cs="標楷體" w:hint="eastAsia"/>
          <w:noProof/>
        </w:rPr>
        <w:t>及證書</w:t>
      </w:r>
      <w:r w:rsidR="00BF1EDB" w:rsidRPr="00EF2774">
        <w:rPr>
          <w:rFonts w:ascii="標楷體" w:eastAsia="標楷體" w:hAnsi="標楷體" w:cs="標楷體" w:hint="eastAsia"/>
          <w:noProof/>
        </w:rPr>
        <w:t>。</w:t>
      </w:r>
    </w:p>
    <w:p w14:paraId="6B59566E" w14:textId="2DD94B9F" w:rsidR="00BF1EDB" w:rsidRPr="00BF1EDB" w:rsidRDefault="00BF1EDB" w:rsidP="006647FD">
      <w:pPr>
        <w:pStyle w:val="af1"/>
        <w:tabs>
          <w:tab w:val="left" w:pos="690"/>
        </w:tabs>
        <w:overflowPunct w:val="0"/>
        <w:spacing w:beforeLines="30" w:before="72" w:line="460" w:lineRule="exact"/>
        <w:ind w:left="0" w:firstLineChars="200" w:firstLine="601"/>
        <w:jc w:val="both"/>
        <w:outlineLvl w:val="2"/>
        <w:rPr>
          <w:rFonts w:ascii="標楷體" w:hAnsi="標楷體"/>
          <w:bCs/>
          <w:sz w:val="28"/>
          <w:szCs w:val="28"/>
        </w:rPr>
      </w:pPr>
      <w:r w:rsidRPr="00BF1EDB">
        <w:rPr>
          <w:rFonts w:ascii="標楷體" w:hAnsi="標楷體" w:hint="eastAsia"/>
          <w:bCs/>
          <w:sz w:val="28"/>
          <w:szCs w:val="28"/>
        </w:rPr>
        <w:t>（</w:t>
      </w:r>
      <w:r>
        <w:rPr>
          <w:rFonts w:ascii="標楷體" w:hAnsi="標楷體" w:hint="eastAsia"/>
          <w:bCs/>
          <w:sz w:val="28"/>
          <w:szCs w:val="28"/>
          <w:lang w:eastAsia="zh-TW"/>
        </w:rPr>
        <w:t>六</w:t>
      </w:r>
      <w:r w:rsidRPr="00BF1EDB">
        <w:rPr>
          <w:rFonts w:ascii="標楷體" w:hAnsi="標楷體" w:hint="eastAsia"/>
          <w:bCs/>
          <w:sz w:val="28"/>
          <w:szCs w:val="28"/>
        </w:rPr>
        <w:t>）辦理2025年南投縣國慶焰火及相關活動，以提升觀光能見度及帶動產業發展，惟經費核銷進度延遲、採購程序與履約管理未</w:t>
      </w:r>
      <w:proofErr w:type="gramStart"/>
      <w:r w:rsidRPr="00BF1EDB">
        <w:rPr>
          <w:rFonts w:ascii="標楷體" w:hAnsi="標楷體" w:hint="eastAsia"/>
          <w:bCs/>
          <w:sz w:val="28"/>
          <w:szCs w:val="28"/>
        </w:rPr>
        <w:t>臻</w:t>
      </w:r>
      <w:proofErr w:type="gramEnd"/>
      <w:r w:rsidRPr="00BF1EDB">
        <w:rPr>
          <w:rFonts w:ascii="標楷體" w:hAnsi="標楷體" w:hint="eastAsia"/>
          <w:bCs/>
          <w:sz w:val="28"/>
          <w:szCs w:val="28"/>
        </w:rPr>
        <w:t>周妥，交通疏運規劃仍有精進空間，允宜</w:t>
      </w:r>
      <w:proofErr w:type="gramStart"/>
      <w:r w:rsidRPr="00BF1EDB">
        <w:rPr>
          <w:rFonts w:ascii="標楷體" w:hAnsi="標楷體" w:hint="eastAsia"/>
          <w:bCs/>
          <w:sz w:val="28"/>
          <w:szCs w:val="28"/>
        </w:rPr>
        <w:t>研</w:t>
      </w:r>
      <w:proofErr w:type="gramEnd"/>
      <w:r w:rsidRPr="00BF1EDB">
        <w:rPr>
          <w:rFonts w:ascii="標楷體" w:hAnsi="標楷體" w:hint="eastAsia"/>
          <w:bCs/>
          <w:sz w:val="28"/>
          <w:szCs w:val="28"/>
        </w:rPr>
        <w:t>謀改善，以發揮活動效益。</w:t>
      </w:r>
    </w:p>
    <w:p w14:paraId="7E768DFD" w14:textId="44CF4DFC" w:rsidR="009E06D7" w:rsidRDefault="00BF4165" w:rsidP="00BF1EDB">
      <w:pPr>
        <w:overflowPunct w:val="0"/>
        <w:snapToGrid w:val="0"/>
        <w:spacing w:line="480" w:lineRule="exact"/>
        <w:ind w:firstLineChars="200" w:firstLine="480"/>
        <w:jc w:val="both"/>
        <w:rPr>
          <w:rFonts w:ascii="標楷體" w:eastAsia="標楷體" w:hAnsi="標楷體" w:cs="標楷體"/>
          <w:spacing w:val="8"/>
          <w:szCs w:val="28"/>
        </w:rPr>
      </w:pPr>
      <w:r w:rsidRPr="005E0012">
        <w:rPr>
          <w:rFonts w:ascii="標楷體" w:eastAsia="標楷體" w:hAnsi="標楷體" w:cs="標楷體"/>
          <w:noProof/>
        </w:rPr>
        <mc:AlternateContent>
          <mc:Choice Requires="wps">
            <w:drawing>
              <wp:anchor distT="45720" distB="45720" distL="114300" distR="114300" simplePos="0" relativeHeight="251625984" behindDoc="0" locked="0" layoutInCell="1" allowOverlap="1" wp14:anchorId="784A0DB6" wp14:editId="38D63283">
                <wp:simplePos x="0" y="0"/>
                <wp:positionH relativeFrom="margin">
                  <wp:align>right</wp:align>
                </wp:positionH>
                <wp:positionV relativeFrom="paragraph">
                  <wp:posOffset>117475</wp:posOffset>
                </wp:positionV>
                <wp:extent cx="3219450" cy="2676525"/>
                <wp:effectExtent l="0" t="0" r="0" b="952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676525"/>
                        </a:xfrm>
                        <a:prstGeom prst="rect">
                          <a:avLst/>
                        </a:prstGeom>
                        <a:solidFill>
                          <a:srgbClr val="FFFFFF"/>
                        </a:solidFill>
                        <a:ln w="9525">
                          <a:noFill/>
                          <a:miter lim="800000"/>
                          <a:headEnd/>
                          <a:tailEnd/>
                        </a:ln>
                      </wps:spPr>
                      <wps:txbx>
                        <w:txbxContent>
                          <w:p w14:paraId="3E01C9F1" w14:textId="77777777" w:rsidR="00A14F19" w:rsidRPr="00AD056B" w:rsidRDefault="00A14F19" w:rsidP="00A14F19">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4</w:t>
                            </w:r>
                            <w:r>
                              <w:rPr>
                                <w:rFonts w:ascii="標楷體" w:eastAsia="標楷體" w:hAnsi="標楷體" w:cs="新細明體" w:hint="eastAsia"/>
                                <w:b/>
                                <w:bCs/>
                                <w:color w:val="000000"/>
                                <w:kern w:val="0"/>
                              </w:rPr>
                              <w:t xml:space="preserve">　</w:t>
                            </w:r>
                            <w:r w:rsidRPr="00592C6B">
                              <w:rPr>
                                <w:rFonts w:ascii="標楷體" w:eastAsia="標楷體" w:hAnsi="標楷體"/>
                                <w:b/>
                                <w:bCs/>
                                <w:szCs w:val="28"/>
                              </w:rPr>
                              <w:t>2025年南投縣國慶焰火</w:t>
                            </w:r>
                          </w:p>
                          <w:p w14:paraId="65ACF4F8" w14:textId="77777777" w:rsidR="00A14F19" w:rsidRDefault="00A14F19" w:rsidP="00A14F19">
                            <w:pPr>
                              <w:jc w:val="center"/>
                            </w:pPr>
                            <w:r>
                              <w:rPr>
                                <w:noProof/>
                              </w:rPr>
                              <w:drawing>
                                <wp:inline distT="0" distB="0" distL="0" distR="0" wp14:anchorId="7E5D9836" wp14:editId="67A5457A">
                                  <wp:extent cx="3160180" cy="2101850"/>
                                  <wp:effectExtent l="0" t="0" r="254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0">
                                            <a:extLst>
                                              <a:ext uri="{28A0092B-C50C-407E-A947-70E740481C1C}">
                                                <a14:useLocalDpi xmlns:a14="http://schemas.microsoft.com/office/drawing/2010/main" val="0"/>
                                              </a:ext>
                                            </a:extLst>
                                          </a:blip>
                                          <a:stretch>
                                            <a:fillRect/>
                                          </a:stretch>
                                        </pic:blipFill>
                                        <pic:spPr>
                                          <a:xfrm>
                                            <a:off x="0" y="0"/>
                                            <a:ext cx="3175355" cy="2111943"/>
                                          </a:xfrm>
                                          <a:prstGeom prst="rect">
                                            <a:avLst/>
                                          </a:prstGeom>
                                        </pic:spPr>
                                      </pic:pic>
                                    </a:graphicData>
                                  </a:graphic>
                                </wp:inline>
                              </w:drawing>
                            </w:r>
                          </w:p>
                          <w:p w14:paraId="373EC6CE" w14:textId="77777777" w:rsidR="00A14F19" w:rsidRPr="00AD056B" w:rsidRDefault="00A14F19" w:rsidP="00A14F19">
                            <w:pPr>
                              <w:spacing w:beforeLines="20" w:before="48"/>
                              <w:rPr>
                                <w:rFonts w:ascii="標楷體" w:eastAsia="標楷體" w:hAnsi="標楷體"/>
                                <w:sz w:val="18"/>
                                <w:szCs w:val="18"/>
                              </w:rPr>
                            </w:pPr>
                            <w:r>
                              <w:rPr>
                                <w:rFonts w:ascii="標楷體" w:eastAsia="標楷體" w:hAnsi="標楷體" w:hint="eastAsia"/>
                                <w:sz w:val="18"/>
                                <w:szCs w:val="18"/>
                              </w:rPr>
                              <w:t>資料來源：擷取自南投縣政府網站資料。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A0DB6" id="_x0000_s1033" type="#_x0000_t202" style="position:absolute;left:0;text-align:left;margin-left:202.3pt;margin-top:9.25pt;width:253.5pt;height:210.75pt;z-index:2516259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" stroked="f">
                <v:textbox inset="0,0,0,0">
                  <w:txbxContent>
                    <w:p w14:paraId="3E01C9F1" w14:textId="77777777" w:rsidR="00A14F19" w:rsidRPr="00AD056B" w:rsidRDefault="00A14F19" w:rsidP="00A14F19">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4</w:t>
                      </w:r>
                      <w:r>
                        <w:rPr>
                          <w:rFonts w:ascii="標楷體" w:eastAsia="標楷體" w:hAnsi="標楷體" w:cs="新細明體" w:hint="eastAsia"/>
                          <w:b/>
                          <w:bCs/>
                          <w:color w:val="000000"/>
                          <w:kern w:val="0"/>
                        </w:rPr>
                        <w:t xml:space="preserve">　</w:t>
                      </w:r>
                      <w:r w:rsidRPr="00592C6B">
                        <w:rPr>
                          <w:rFonts w:ascii="標楷體" w:eastAsia="標楷體" w:hAnsi="標楷體"/>
                          <w:b/>
                          <w:bCs/>
                          <w:szCs w:val="28"/>
                        </w:rPr>
                        <w:t>2025年南投縣國慶焰火</w:t>
                      </w:r>
                    </w:p>
                    <w:p w14:paraId="65ACF4F8" w14:textId="77777777" w:rsidR="00A14F19" w:rsidRDefault="00A14F19" w:rsidP="00A14F19">
                      <w:pPr>
                        <w:jc w:val="center"/>
                      </w:pPr>
                      <w:r>
                        <w:rPr>
                          <w:noProof/>
                        </w:rPr>
                        <w:drawing>
                          <wp:inline distT="0" distB="0" distL="0" distR="0" wp14:anchorId="7E5D9836" wp14:editId="67A5457A">
                            <wp:extent cx="3160180" cy="2101850"/>
                            <wp:effectExtent l="0" t="0" r="254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1">
                                      <a:extLst>
                                        <a:ext uri="{28A0092B-C50C-407E-A947-70E740481C1C}">
                                          <a14:useLocalDpi xmlns:a14="http://schemas.microsoft.com/office/drawing/2010/main" val="0"/>
                                        </a:ext>
                                      </a:extLst>
                                    </a:blip>
                                    <a:stretch>
                                      <a:fillRect/>
                                    </a:stretch>
                                  </pic:blipFill>
                                  <pic:spPr>
                                    <a:xfrm>
                                      <a:off x="0" y="0"/>
                                      <a:ext cx="3175355" cy="2111943"/>
                                    </a:xfrm>
                                    <a:prstGeom prst="rect">
                                      <a:avLst/>
                                    </a:prstGeom>
                                  </pic:spPr>
                                </pic:pic>
                              </a:graphicData>
                            </a:graphic>
                          </wp:inline>
                        </w:drawing>
                      </w:r>
                    </w:p>
                    <w:p w14:paraId="373EC6CE" w14:textId="77777777" w:rsidR="00A14F19" w:rsidRPr="00AD056B" w:rsidRDefault="00A14F19" w:rsidP="00A14F19">
                      <w:pPr>
                        <w:spacing w:beforeLines="20" w:before="48"/>
                        <w:rPr>
                          <w:rFonts w:ascii="標楷體" w:eastAsia="標楷體" w:hAnsi="標楷體"/>
                          <w:sz w:val="18"/>
                          <w:szCs w:val="18"/>
                        </w:rPr>
                      </w:pPr>
                      <w:r>
                        <w:rPr>
                          <w:rFonts w:ascii="標楷體" w:eastAsia="標楷體" w:hAnsi="標楷體" w:hint="eastAsia"/>
                          <w:sz w:val="18"/>
                          <w:szCs w:val="18"/>
                        </w:rPr>
                        <w:t>資料來源：擷取自南投縣政府網站資料。</w:t>
                      </w:r>
                    </w:p>
                  </w:txbxContent>
                </v:textbox>
                <w10:wrap type="square" anchorx="margin"/>
              </v:shape>
            </w:pict>
          </mc:Fallback>
        </mc:AlternateContent>
      </w:r>
      <w:r w:rsidR="00BF1EDB" w:rsidRPr="00BF1EDB">
        <w:rPr>
          <w:rFonts w:ascii="標楷體" w:eastAsia="標楷體" w:hAnsi="標楷體" w:cs="標楷體" w:hint="eastAsia"/>
          <w:spacing w:val="8"/>
          <w:szCs w:val="28"/>
        </w:rPr>
        <w:t>該府為提升觀光能見度，爭取並獲114年國慶籌備委員會同意，於南投縣施放國慶焰火，期結合「2025南投世界茶葉博覽會」，打造以「朝品茶香．</w:t>
      </w:r>
      <w:proofErr w:type="gramStart"/>
      <w:r w:rsidR="00BF1EDB" w:rsidRPr="00BF1EDB">
        <w:rPr>
          <w:rFonts w:ascii="標楷體" w:eastAsia="標楷體" w:hAnsi="標楷體" w:cs="標楷體" w:hint="eastAsia"/>
          <w:spacing w:val="8"/>
          <w:szCs w:val="28"/>
        </w:rPr>
        <w:t>夜賞焰火</w:t>
      </w:r>
      <w:proofErr w:type="gramEnd"/>
      <w:r w:rsidR="00BF1EDB" w:rsidRPr="00BF1EDB">
        <w:rPr>
          <w:rFonts w:ascii="標楷體" w:eastAsia="標楷體" w:hAnsi="標楷體" w:cs="標楷體" w:hint="eastAsia"/>
          <w:spacing w:val="8"/>
          <w:szCs w:val="28"/>
        </w:rPr>
        <w:t>」為主題之活動，展現地方特色，充分發揮觀光及經濟效益。國慶焰火活動總經費9,368萬餘元（包含中央補助1,131萬餘元、企業捐贈829萬餘元及動支第二預備金7,407萬餘元），吸引近30萬人次參觀</w:t>
      </w:r>
      <w:r w:rsidR="009D21B3">
        <w:rPr>
          <w:rFonts w:ascii="標楷體" w:eastAsia="標楷體" w:hAnsi="標楷體" w:cs="標楷體" w:hint="eastAsia"/>
          <w:spacing w:val="8"/>
          <w:szCs w:val="28"/>
        </w:rPr>
        <w:t>（圖</w:t>
      </w:r>
      <w:r w:rsidR="009D21B3">
        <w:rPr>
          <w:rFonts w:ascii="標楷體" w:eastAsia="標楷體" w:hAnsi="標楷體" w:cs="標楷體"/>
          <w:spacing w:val="8"/>
          <w:szCs w:val="28"/>
        </w:rPr>
        <w:t>4）</w:t>
      </w:r>
      <w:r w:rsidR="00BF1EDB" w:rsidRPr="00BF1EDB">
        <w:rPr>
          <w:rFonts w:ascii="標楷體" w:eastAsia="標楷體" w:hAnsi="標楷體" w:cs="標楷體" w:hint="eastAsia"/>
          <w:spacing w:val="8"/>
          <w:szCs w:val="28"/>
        </w:rPr>
        <w:t>。</w:t>
      </w:r>
      <w:r w:rsidR="00BF1EDB" w:rsidRPr="00BF1EDB">
        <w:rPr>
          <w:rFonts w:ascii="標楷體" w:eastAsia="標楷體" w:hAnsi="標楷體" w:cs="標楷體" w:hint="eastAsia"/>
          <w:spacing w:val="8"/>
          <w:szCs w:val="28"/>
        </w:rPr>
        <w:lastRenderedPageBreak/>
        <w:t>經查相關作業執行情形，核有：1.距活動結束逾4個月，經費支用率僅56.48％，其中有6件</w:t>
      </w:r>
      <w:proofErr w:type="gramStart"/>
      <w:r w:rsidR="00BF1EDB" w:rsidRPr="00BF1EDB">
        <w:rPr>
          <w:rFonts w:ascii="標楷體" w:eastAsia="標楷體" w:hAnsi="標楷體" w:cs="標楷體" w:hint="eastAsia"/>
          <w:spacing w:val="8"/>
          <w:szCs w:val="28"/>
        </w:rPr>
        <w:t>採購均未支付</w:t>
      </w:r>
      <w:proofErr w:type="gramEnd"/>
      <w:r w:rsidR="00BF1EDB" w:rsidRPr="00BF1EDB">
        <w:rPr>
          <w:rFonts w:ascii="標楷體" w:eastAsia="標楷體" w:hAnsi="標楷體" w:cs="標楷體" w:hint="eastAsia"/>
          <w:spacing w:val="8"/>
          <w:szCs w:val="28"/>
        </w:rPr>
        <w:t>，經費核銷進度延遲，影響廠商權益；2.未積極督促交通接駁車廠商及早提送行車執照與履約佐證文件，亦未確實審查確認廠商提供之車輛是否符合契約規範，履約管理未</w:t>
      </w:r>
      <w:proofErr w:type="gramStart"/>
      <w:r w:rsidR="00BF1EDB" w:rsidRPr="00BF1EDB">
        <w:rPr>
          <w:rFonts w:ascii="標楷體" w:eastAsia="標楷體" w:hAnsi="標楷體" w:cs="標楷體" w:hint="eastAsia"/>
          <w:spacing w:val="8"/>
          <w:szCs w:val="28"/>
        </w:rPr>
        <w:t>臻</w:t>
      </w:r>
      <w:proofErr w:type="gramEnd"/>
      <w:r w:rsidR="00BF1EDB" w:rsidRPr="00BF1EDB">
        <w:rPr>
          <w:rFonts w:ascii="標楷體" w:eastAsia="標楷體" w:hAnsi="標楷體" w:cs="標楷體" w:hint="eastAsia"/>
          <w:spacing w:val="8"/>
          <w:szCs w:val="28"/>
        </w:rPr>
        <w:t>周妥；3.部分標案之保險未涵蓋前置作業</w:t>
      </w:r>
      <w:proofErr w:type="gramStart"/>
      <w:r w:rsidR="00BF1EDB" w:rsidRPr="00BF1EDB">
        <w:rPr>
          <w:rFonts w:ascii="標楷體" w:eastAsia="標楷體" w:hAnsi="標楷體" w:cs="標楷體" w:hint="eastAsia"/>
          <w:spacing w:val="8"/>
          <w:szCs w:val="28"/>
        </w:rPr>
        <w:t>期間，</w:t>
      </w:r>
      <w:proofErr w:type="gramEnd"/>
      <w:r w:rsidR="00BF1EDB" w:rsidRPr="00BF1EDB">
        <w:rPr>
          <w:rFonts w:ascii="標楷體" w:eastAsia="標楷體" w:hAnsi="標楷體" w:cs="標楷體" w:hint="eastAsia"/>
          <w:spacing w:val="8"/>
          <w:szCs w:val="28"/>
        </w:rPr>
        <w:t>且保單理賠上限登載誤植，審查未</w:t>
      </w:r>
      <w:proofErr w:type="gramStart"/>
      <w:r w:rsidR="00BF1EDB" w:rsidRPr="00BF1EDB">
        <w:rPr>
          <w:rFonts w:ascii="標楷體" w:eastAsia="標楷體" w:hAnsi="標楷體" w:cs="標楷體" w:hint="eastAsia"/>
          <w:spacing w:val="8"/>
          <w:szCs w:val="28"/>
        </w:rPr>
        <w:t>臻</w:t>
      </w:r>
      <w:proofErr w:type="gramEnd"/>
      <w:r w:rsidR="00BF1EDB" w:rsidRPr="00BF1EDB">
        <w:rPr>
          <w:rFonts w:ascii="標楷體" w:eastAsia="標楷體" w:hAnsi="標楷體" w:cs="標楷體" w:hint="eastAsia"/>
          <w:spacing w:val="8"/>
          <w:szCs w:val="28"/>
        </w:rPr>
        <w:t>嚴謹；4.機關間橫向協調機制未</w:t>
      </w:r>
      <w:proofErr w:type="gramStart"/>
      <w:r w:rsidR="00BF1EDB" w:rsidRPr="00BF1EDB">
        <w:rPr>
          <w:rFonts w:ascii="標楷體" w:eastAsia="標楷體" w:hAnsi="標楷體" w:cs="標楷體" w:hint="eastAsia"/>
          <w:spacing w:val="8"/>
          <w:szCs w:val="28"/>
        </w:rPr>
        <w:t>臻</w:t>
      </w:r>
      <w:proofErr w:type="gramEnd"/>
      <w:r w:rsidR="00BF1EDB" w:rsidRPr="00BF1EDB">
        <w:rPr>
          <w:rFonts w:ascii="標楷體" w:eastAsia="標楷體" w:hAnsi="標楷體" w:cs="標楷體" w:hint="eastAsia"/>
          <w:spacing w:val="8"/>
          <w:szCs w:val="28"/>
        </w:rPr>
        <w:t>周妥，致部分性質相近工作由不同局處執行，作業流程尚有精進與整合空間；5.為因應活動期間大量旅客湧入產生之交通問題執行</w:t>
      </w:r>
      <w:r w:rsidR="007F1280">
        <w:rPr>
          <w:rFonts w:ascii="標楷體" w:eastAsia="標楷體" w:hAnsi="標楷體" w:cs="標楷體" w:hint="eastAsia"/>
          <w:spacing w:val="8"/>
          <w:szCs w:val="28"/>
        </w:rPr>
        <w:t>疏</w:t>
      </w:r>
      <w:r w:rsidR="00BF1EDB" w:rsidRPr="00BF1EDB">
        <w:rPr>
          <w:rFonts w:ascii="標楷體" w:eastAsia="標楷體" w:hAnsi="標楷體" w:cs="標楷體" w:hint="eastAsia"/>
          <w:spacing w:val="8"/>
          <w:szCs w:val="28"/>
        </w:rPr>
        <w:t>運計畫，惟活動結束會場周邊及鄰近聯外道路仍因人車過多造成交通壅塞，致調查滿意度低於其他面向，有待檢討精進交通</w:t>
      </w:r>
      <w:proofErr w:type="gramStart"/>
      <w:r w:rsidR="00BF1EDB" w:rsidRPr="00BF1EDB">
        <w:rPr>
          <w:rFonts w:ascii="標楷體" w:eastAsia="標楷體" w:hAnsi="標楷體" w:cs="標楷體" w:hint="eastAsia"/>
          <w:spacing w:val="8"/>
          <w:szCs w:val="28"/>
        </w:rPr>
        <w:t>接駁</w:t>
      </w:r>
      <w:r w:rsidR="007F1280">
        <w:rPr>
          <w:rFonts w:ascii="標楷體" w:eastAsia="標楷體" w:hAnsi="標楷體" w:cs="標楷體" w:hint="eastAsia"/>
          <w:spacing w:val="8"/>
          <w:szCs w:val="28"/>
        </w:rPr>
        <w:t>疏</w:t>
      </w:r>
      <w:r w:rsidR="00BF1EDB" w:rsidRPr="00BF1EDB">
        <w:rPr>
          <w:rFonts w:ascii="標楷體" w:eastAsia="標楷體" w:hAnsi="標楷體" w:cs="標楷體" w:hint="eastAsia"/>
          <w:spacing w:val="8"/>
          <w:szCs w:val="28"/>
        </w:rPr>
        <w:t>運</w:t>
      </w:r>
      <w:proofErr w:type="gramEnd"/>
      <w:r w:rsidR="00BF1EDB" w:rsidRPr="00BF1EDB">
        <w:rPr>
          <w:rFonts w:ascii="標楷體" w:eastAsia="標楷體" w:hAnsi="標楷體" w:cs="標楷體" w:hint="eastAsia"/>
          <w:spacing w:val="8"/>
          <w:szCs w:val="28"/>
        </w:rPr>
        <w:t>服務及管制措施等情事，經函請檢討改善。據復：1.相關標案已陸續撥款或完成核銷，將檢討改進作為下次辦理大型活動之依據；2.交通接駁服務履約疏失爾後將列入日後辦理是類接駁</w:t>
      </w:r>
      <w:proofErr w:type="gramStart"/>
      <w:r w:rsidR="00BF1EDB" w:rsidRPr="00BF1EDB">
        <w:rPr>
          <w:rFonts w:ascii="標楷體" w:eastAsia="標楷體" w:hAnsi="標楷體" w:cs="標楷體" w:hint="eastAsia"/>
          <w:spacing w:val="8"/>
          <w:szCs w:val="28"/>
        </w:rPr>
        <w:t>活動參據</w:t>
      </w:r>
      <w:proofErr w:type="gramEnd"/>
      <w:r w:rsidR="00BF1EDB" w:rsidRPr="00BF1EDB">
        <w:rPr>
          <w:rFonts w:ascii="標楷體" w:eastAsia="標楷體" w:hAnsi="標楷體" w:cs="標楷體" w:hint="eastAsia"/>
          <w:spacing w:val="8"/>
          <w:szCs w:val="28"/>
        </w:rPr>
        <w:t>；3.廠商已補正團體意外險證明並依法增保雇主意外責任險、修正理賠上限，爾後將加強督導廠商保險作業之執行；4.未來撰擬需求說明書時將明確</w:t>
      </w:r>
      <w:proofErr w:type="gramStart"/>
      <w:r w:rsidR="00BF1EDB" w:rsidRPr="00BF1EDB">
        <w:rPr>
          <w:rFonts w:ascii="標楷體" w:eastAsia="標楷體" w:hAnsi="標楷體" w:cs="標楷體" w:hint="eastAsia"/>
          <w:spacing w:val="8"/>
          <w:szCs w:val="28"/>
        </w:rPr>
        <w:t>釐</w:t>
      </w:r>
      <w:proofErr w:type="gramEnd"/>
      <w:r w:rsidR="00BF1EDB" w:rsidRPr="00BF1EDB">
        <w:rPr>
          <w:rFonts w:ascii="標楷體" w:eastAsia="標楷體" w:hAnsi="標楷體" w:cs="標楷體" w:hint="eastAsia"/>
          <w:spacing w:val="8"/>
          <w:szCs w:val="28"/>
        </w:rPr>
        <w:t>清分工與規劃需求，以杜絕業務重疊，避免虛耗行政資源；5.已將相關交通管制與接駁疏導經驗列入爾後大型活動改進之參考。</w:t>
      </w:r>
    </w:p>
    <w:p w14:paraId="6DD64680" w14:textId="07C37395" w:rsidR="00192BAC" w:rsidRPr="005E0012" w:rsidRDefault="00192BAC" w:rsidP="006647FD">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七</w:t>
      </w:r>
      <w:r w:rsidRPr="005E0012">
        <w:rPr>
          <w:rFonts w:ascii="標楷體" w:eastAsia="標楷體" w:hAnsi="標楷體" w:hint="eastAsia"/>
          <w:b/>
          <w:bCs/>
          <w:sz w:val="28"/>
          <w:szCs w:val="28"/>
        </w:rPr>
        <w:t>）</w:t>
      </w:r>
      <w:r w:rsidRPr="00697781">
        <w:rPr>
          <w:rFonts w:ascii="標楷體" w:eastAsia="標楷體" w:hAnsi="標楷體" w:hint="eastAsia"/>
          <w:b/>
          <w:bCs/>
          <w:sz w:val="28"/>
          <w:szCs w:val="28"/>
        </w:rPr>
        <w:t>為照顧學生健康，減輕家庭負擔，</w:t>
      </w:r>
      <w:r>
        <w:rPr>
          <w:rFonts w:ascii="標楷體" w:eastAsia="標楷體" w:hAnsi="標楷體" w:hint="eastAsia"/>
          <w:b/>
          <w:bCs/>
          <w:sz w:val="28"/>
          <w:szCs w:val="28"/>
        </w:rPr>
        <w:t>推動</w:t>
      </w:r>
      <w:r w:rsidRPr="00697781">
        <w:rPr>
          <w:rFonts w:ascii="標楷體" w:eastAsia="標楷體" w:hAnsi="標楷體" w:hint="eastAsia"/>
          <w:b/>
          <w:bCs/>
          <w:sz w:val="28"/>
          <w:szCs w:val="28"/>
        </w:rPr>
        <w:t>公立國民中小學免費午餐政策</w:t>
      </w:r>
      <w:r>
        <w:rPr>
          <w:rFonts w:ascii="標楷體" w:eastAsia="標楷體" w:hAnsi="標楷體" w:hint="eastAsia"/>
          <w:b/>
          <w:bCs/>
          <w:sz w:val="28"/>
          <w:szCs w:val="28"/>
        </w:rPr>
        <w:t>及</w:t>
      </w:r>
      <w:r w:rsidRPr="00697781">
        <w:rPr>
          <w:rFonts w:ascii="標楷體" w:eastAsia="標楷體" w:hAnsi="標楷體" w:hint="eastAsia"/>
          <w:b/>
          <w:bCs/>
          <w:sz w:val="28"/>
          <w:szCs w:val="28"/>
        </w:rPr>
        <w:t>寒暑假貧困學生午餐費補助實施計畫</w:t>
      </w:r>
      <w:r w:rsidRPr="005E0012">
        <w:rPr>
          <w:rFonts w:ascii="標楷體" w:eastAsia="標楷體" w:hAnsi="標楷體" w:hint="eastAsia"/>
          <w:b/>
          <w:bCs/>
          <w:sz w:val="28"/>
          <w:szCs w:val="28"/>
        </w:rPr>
        <w:t>，惟</w:t>
      </w:r>
      <w:r>
        <w:rPr>
          <w:rFonts w:ascii="標楷體" w:eastAsia="標楷體" w:hAnsi="標楷體" w:hint="eastAsia"/>
          <w:b/>
          <w:bCs/>
          <w:sz w:val="28"/>
          <w:szCs w:val="28"/>
        </w:rPr>
        <w:t>實施方式、食材溯源及</w:t>
      </w:r>
      <w:proofErr w:type="gramStart"/>
      <w:r>
        <w:rPr>
          <w:rFonts w:ascii="標楷體" w:eastAsia="標楷體" w:hAnsi="標楷體" w:hint="eastAsia"/>
          <w:b/>
          <w:bCs/>
          <w:sz w:val="28"/>
          <w:szCs w:val="28"/>
        </w:rPr>
        <w:t>廚工健檢</w:t>
      </w:r>
      <w:proofErr w:type="gramEnd"/>
      <w:r>
        <w:rPr>
          <w:rFonts w:ascii="標楷體" w:eastAsia="標楷體" w:hAnsi="標楷體" w:hint="eastAsia"/>
          <w:b/>
          <w:bCs/>
          <w:sz w:val="28"/>
          <w:szCs w:val="28"/>
        </w:rPr>
        <w:t>規範等</w:t>
      </w:r>
      <w:proofErr w:type="gramStart"/>
      <w:r>
        <w:rPr>
          <w:rFonts w:ascii="標楷體" w:eastAsia="標楷體" w:hAnsi="標楷體" w:hint="eastAsia"/>
          <w:b/>
          <w:bCs/>
          <w:sz w:val="28"/>
          <w:szCs w:val="28"/>
        </w:rPr>
        <w:t>間有未臻</w:t>
      </w:r>
      <w:proofErr w:type="gramEnd"/>
      <w:r>
        <w:rPr>
          <w:rFonts w:ascii="標楷體" w:eastAsia="標楷體" w:hAnsi="標楷體" w:hint="eastAsia"/>
          <w:b/>
          <w:bCs/>
          <w:sz w:val="28"/>
          <w:szCs w:val="28"/>
        </w:rPr>
        <w:t>完善</w:t>
      </w:r>
      <w:r w:rsidRPr="005E0012">
        <w:rPr>
          <w:rFonts w:ascii="標楷體" w:eastAsia="標楷體" w:hAnsi="標楷體" w:hint="eastAsia"/>
          <w:b/>
          <w:bCs/>
          <w:sz w:val="28"/>
          <w:szCs w:val="28"/>
        </w:rPr>
        <w:t>，允宜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w:t>
      </w:r>
      <w:r w:rsidRPr="005E0012">
        <w:rPr>
          <w:rFonts w:ascii="標楷體" w:eastAsia="標楷體" w:hAnsi="標楷體" w:hint="eastAsia"/>
          <w:b/>
          <w:bCs/>
          <w:sz w:val="28"/>
          <w:szCs w:val="28"/>
        </w:rPr>
        <w:t>改善。</w:t>
      </w:r>
    </w:p>
    <w:p w14:paraId="43C97608" w14:textId="1262A286" w:rsidR="00192BAC" w:rsidRDefault="006647FD" w:rsidP="006647FD">
      <w:pPr>
        <w:overflowPunct w:val="0"/>
        <w:snapToGrid w:val="0"/>
        <w:spacing w:line="490" w:lineRule="exact"/>
        <w:ind w:firstLineChars="200" w:firstLine="480"/>
        <w:jc w:val="both"/>
        <w:rPr>
          <w:rFonts w:ascii="標楷體" w:eastAsia="標楷體" w:hAnsi="標楷體" w:cs="標楷體"/>
          <w:noProof/>
        </w:rPr>
      </w:pPr>
      <w:r w:rsidRPr="00990125">
        <w:rPr>
          <w:rFonts w:ascii="標楷體" w:eastAsia="標楷體" w:hAnsi="標楷體" w:cs="標楷體"/>
          <w:noProof/>
        </w:rPr>
        <mc:AlternateContent>
          <mc:Choice Requires="wps">
            <w:drawing>
              <wp:anchor distT="45720" distB="45720" distL="114300" distR="114300" simplePos="0" relativeHeight="251622912" behindDoc="0" locked="0" layoutInCell="1" allowOverlap="1" wp14:anchorId="5D515E88" wp14:editId="0C5C9792">
                <wp:simplePos x="0" y="0"/>
                <wp:positionH relativeFrom="margin">
                  <wp:align>right</wp:align>
                </wp:positionH>
                <wp:positionV relativeFrom="paragraph">
                  <wp:posOffset>1490345</wp:posOffset>
                </wp:positionV>
                <wp:extent cx="3514725" cy="2247900"/>
                <wp:effectExtent l="0" t="0" r="9525"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2247900"/>
                        </a:xfrm>
                        <a:prstGeom prst="rect">
                          <a:avLst/>
                        </a:prstGeom>
                        <a:solidFill>
                          <a:srgbClr val="FFFFFF"/>
                        </a:solidFill>
                        <a:ln w="9525">
                          <a:noFill/>
                          <a:miter lim="800000"/>
                          <a:headEnd/>
                          <a:tailEnd/>
                        </a:ln>
                      </wps:spPr>
                      <wps:txbx>
                        <w:txbxContent>
                          <w:tbl>
                            <w:tblPr>
                              <w:tblW w:w="5502" w:type="dxa"/>
                              <w:tblLayout w:type="fixed"/>
                              <w:tblCellMar>
                                <w:left w:w="28" w:type="dxa"/>
                                <w:right w:w="28" w:type="dxa"/>
                              </w:tblCellMar>
                              <w:tblLook w:val="04A0" w:firstRow="1" w:lastRow="0" w:firstColumn="1" w:lastColumn="0" w:noHBand="0" w:noVBand="1"/>
                            </w:tblPr>
                            <w:tblGrid>
                              <w:gridCol w:w="1871"/>
                              <w:gridCol w:w="907"/>
                              <w:gridCol w:w="908"/>
                              <w:gridCol w:w="907"/>
                              <w:gridCol w:w="909"/>
                            </w:tblGrid>
                            <w:tr w:rsidR="006647FD" w:rsidRPr="00990125" w14:paraId="56AB7FD6" w14:textId="77777777" w:rsidTr="00607730">
                              <w:trPr>
                                <w:trHeight w:val="225"/>
                              </w:trPr>
                              <w:tc>
                                <w:tcPr>
                                  <w:tcW w:w="5502" w:type="dxa"/>
                                  <w:gridSpan w:val="5"/>
                                  <w:tcBorders>
                                    <w:top w:val="nil"/>
                                    <w:left w:val="nil"/>
                                    <w:bottom w:val="nil"/>
                                  </w:tcBorders>
                                  <w:noWrap/>
                                  <w:vAlign w:val="center"/>
                                  <w:hideMark/>
                                </w:tcPr>
                                <w:p w14:paraId="26E2678E" w14:textId="77777777" w:rsidR="006647FD" w:rsidRPr="00990125" w:rsidRDefault="006647FD" w:rsidP="00AA1A97">
                                  <w:pPr>
                                    <w:widowControl/>
                                    <w:spacing w:afterLines="50" w:after="120" w:line="240" w:lineRule="exact"/>
                                    <w:jc w:val="center"/>
                                    <w:rPr>
                                      <w:rFonts w:ascii="標楷體" w:eastAsia="標楷體" w:hAnsi="標楷體" w:cs="新細明體"/>
                                      <w:b/>
                                      <w:bCs/>
                                      <w:color w:val="000000"/>
                                      <w:kern w:val="0"/>
                                    </w:rPr>
                                  </w:pPr>
                                  <w:r w:rsidRPr="0099012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990125">
                                    <w:rPr>
                                      <w:rFonts w:ascii="標楷體" w:eastAsia="標楷體" w:hAnsi="標楷體" w:cs="新細明體" w:hint="eastAsia"/>
                                      <w:b/>
                                      <w:bCs/>
                                      <w:color w:val="000000"/>
                                      <w:kern w:val="0"/>
                                    </w:rPr>
                                    <w:t xml:space="preserve">　113學年寒暑假貧困學生午餐供應方式</w:t>
                                  </w:r>
                                </w:p>
                              </w:tc>
                            </w:tr>
                            <w:tr w:rsidR="006647FD" w:rsidRPr="00990125" w14:paraId="114FC9D4" w14:textId="77777777" w:rsidTr="00607730">
                              <w:trPr>
                                <w:trHeight w:val="225"/>
                              </w:trPr>
                              <w:tc>
                                <w:tcPr>
                                  <w:tcW w:w="5502" w:type="dxa"/>
                                  <w:gridSpan w:val="5"/>
                                  <w:tcBorders>
                                    <w:top w:val="nil"/>
                                    <w:left w:val="nil"/>
                                    <w:bottom w:val="nil"/>
                                    <w:right w:val="nil"/>
                                  </w:tcBorders>
                                  <w:noWrap/>
                                  <w:vAlign w:val="center"/>
                                  <w:hideMark/>
                                </w:tcPr>
                                <w:p w14:paraId="0C541900"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單位：校、％</w:t>
                                  </w:r>
                                </w:p>
                              </w:tc>
                            </w:tr>
                            <w:tr w:rsidR="006647FD" w:rsidRPr="00990125" w14:paraId="4F8EDA44" w14:textId="77777777" w:rsidTr="00607730">
                              <w:trPr>
                                <w:trHeight w:val="332"/>
                              </w:trPr>
                              <w:tc>
                                <w:tcPr>
                                  <w:tcW w:w="187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CFE7FAA" w14:textId="77777777" w:rsidR="006647FD" w:rsidRDefault="006647FD" w:rsidP="0099012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14:paraId="0A7478B3" w14:textId="77777777" w:rsidR="006647FD" w:rsidRPr="00990125" w:rsidRDefault="006647FD" w:rsidP="00990125">
                                  <w:pPr>
                                    <w:widowControl/>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 xml:space="preserve">供餐方式　</w:t>
                                  </w:r>
                                </w:p>
                              </w:tc>
                              <w:tc>
                                <w:tcPr>
                                  <w:tcW w:w="1815" w:type="dxa"/>
                                  <w:gridSpan w:val="2"/>
                                  <w:tcBorders>
                                    <w:top w:val="single" w:sz="4" w:space="0" w:color="auto"/>
                                    <w:left w:val="nil"/>
                                    <w:bottom w:val="single" w:sz="4" w:space="0" w:color="auto"/>
                                    <w:right w:val="single" w:sz="4" w:space="0" w:color="auto"/>
                                  </w:tcBorders>
                                  <w:noWrap/>
                                  <w:vAlign w:val="center"/>
                                  <w:hideMark/>
                                </w:tcPr>
                                <w:p w14:paraId="314719A2" w14:textId="77777777" w:rsidR="006647FD" w:rsidRPr="00990125" w:rsidRDefault="006647FD" w:rsidP="00990125">
                                  <w:pPr>
                                    <w:widowControl/>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寒假</w:t>
                                  </w:r>
                                </w:p>
                              </w:tc>
                              <w:tc>
                                <w:tcPr>
                                  <w:tcW w:w="1815" w:type="dxa"/>
                                  <w:gridSpan w:val="2"/>
                                  <w:tcBorders>
                                    <w:top w:val="single" w:sz="4" w:space="0" w:color="auto"/>
                                    <w:left w:val="nil"/>
                                    <w:bottom w:val="single" w:sz="4" w:space="0" w:color="auto"/>
                                    <w:right w:val="single" w:sz="4" w:space="0" w:color="auto"/>
                                  </w:tcBorders>
                                  <w:noWrap/>
                                  <w:vAlign w:val="center"/>
                                  <w:hideMark/>
                                </w:tcPr>
                                <w:p w14:paraId="0FAF34F2" w14:textId="77777777" w:rsidR="006647FD" w:rsidRPr="00990125" w:rsidRDefault="006647FD" w:rsidP="00990125">
                                  <w:pPr>
                                    <w:widowControl/>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暑假</w:t>
                                  </w:r>
                                </w:p>
                              </w:tc>
                            </w:tr>
                            <w:tr w:rsidR="006647FD" w:rsidRPr="00990125" w14:paraId="660ADC95" w14:textId="77777777" w:rsidTr="00607730">
                              <w:trPr>
                                <w:trHeight w:val="281"/>
                              </w:trPr>
                              <w:tc>
                                <w:tcPr>
                                  <w:tcW w:w="1871" w:type="dxa"/>
                                  <w:vMerge/>
                                  <w:tcBorders>
                                    <w:left w:val="single" w:sz="4" w:space="0" w:color="auto"/>
                                    <w:bottom w:val="single" w:sz="4" w:space="0" w:color="auto"/>
                                    <w:right w:val="single" w:sz="4" w:space="0" w:color="auto"/>
                                    <w:tl2br w:val="single" w:sz="4" w:space="0" w:color="auto"/>
                                  </w:tcBorders>
                                  <w:noWrap/>
                                  <w:vAlign w:val="center"/>
                                  <w:hideMark/>
                                </w:tcPr>
                                <w:p w14:paraId="36583EF1"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p>
                              </w:tc>
                              <w:tc>
                                <w:tcPr>
                                  <w:tcW w:w="907" w:type="dxa"/>
                                  <w:tcBorders>
                                    <w:top w:val="nil"/>
                                    <w:left w:val="nil"/>
                                    <w:bottom w:val="single" w:sz="4" w:space="0" w:color="auto"/>
                                    <w:right w:val="single" w:sz="4" w:space="0" w:color="auto"/>
                                  </w:tcBorders>
                                  <w:noWrap/>
                                  <w:vAlign w:val="center"/>
                                  <w:hideMark/>
                                </w:tcPr>
                                <w:p w14:paraId="72736E07"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校數</w:t>
                                  </w:r>
                                </w:p>
                              </w:tc>
                              <w:tc>
                                <w:tcPr>
                                  <w:tcW w:w="908" w:type="dxa"/>
                                  <w:tcBorders>
                                    <w:top w:val="nil"/>
                                    <w:left w:val="nil"/>
                                    <w:bottom w:val="single" w:sz="4" w:space="0" w:color="auto"/>
                                    <w:right w:val="single" w:sz="4" w:space="0" w:color="auto"/>
                                  </w:tcBorders>
                                  <w:noWrap/>
                                  <w:vAlign w:val="center"/>
                                  <w:hideMark/>
                                </w:tcPr>
                                <w:p w14:paraId="5150F183"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占比</w:t>
                                  </w:r>
                                </w:p>
                              </w:tc>
                              <w:tc>
                                <w:tcPr>
                                  <w:tcW w:w="907" w:type="dxa"/>
                                  <w:tcBorders>
                                    <w:top w:val="nil"/>
                                    <w:left w:val="nil"/>
                                    <w:bottom w:val="single" w:sz="4" w:space="0" w:color="auto"/>
                                    <w:right w:val="single" w:sz="4" w:space="0" w:color="auto"/>
                                  </w:tcBorders>
                                  <w:noWrap/>
                                  <w:vAlign w:val="center"/>
                                  <w:hideMark/>
                                </w:tcPr>
                                <w:p w14:paraId="294E08E1"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校數</w:t>
                                  </w:r>
                                </w:p>
                              </w:tc>
                              <w:tc>
                                <w:tcPr>
                                  <w:tcW w:w="908" w:type="dxa"/>
                                  <w:tcBorders>
                                    <w:top w:val="nil"/>
                                    <w:left w:val="nil"/>
                                    <w:bottom w:val="single" w:sz="4" w:space="0" w:color="auto"/>
                                    <w:right w:val="single" w:sz="4" w:space="0" w:color="auto"/>
                                  </w:tcBorders>
                                  <w:noWrap/>
                                  <w:vAlign w:val="center"/>
                                  <w:hideMark/>
                                </w:tcPr>
                                <w:p w14:paraId="31B774DC"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占比</w:t>
                                  </w:r>
                                </w:p>
                              </w:tc>
                            </w:tr>
                            <w:tr w:rsidR="006647FD" w:rsidRPr="00990125" w14:paraId="11A64465"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49BD36F7" w14:textId="77777777" w:rsidR="006647FD" w:rsidRPr="00BF4165" w:rsidRDefault="006647FD" w:rsidP="00990125">
                                  <w:pPr>
                                    <w:widowControl/>
                                    <w:spacing w:line="240" w:lineRule="exact"/>
                                    <w:jc w:val="center"/>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合  計</w:t>
                                  </w:r>
                                </w:p>
                              </w:tc>
                              <w:tc>
                                <w:tcPr>
                                  <w:tcW w:w="907" w:type="dxa"/>
                                  <w:tcBorders>
                                    <w:top w:val="nil"/>
                                    <w:left w:val="nil"/>
                                    <w:bottom w:val="single" w:sz="4" w:space="0" w:color="auto"/>
                                    <w:right w:val="single" w:sz="4" w:space="0" w:color="auto"/>
                                  </w:tcBorders>
                                  <w:noWrap/>
                                  <w:vAlign w:val="center"/>
                                  <w:hideMark/>
                                </w:tcPr>
                                <w:p w14:paraId="7AF27EB7"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147</w:t>
                                  </w:r>
                                </w:p>
                              </w:tc>
                              <w:tc>
                                <w:tcPr>
                                  <w:tcW w:w="908" w:type="dxa"/>
                                  <w:tcBorders>
                                    <w:top w:val="nil"/>
                                    <w:left w:val="nil"/>
                                    <w:bottom w:val="single" w:sz="4" w:space="0" w:color="auto"/>
                                    <w:right w:val="single" w:sz="4" w:space="0" w:color="auto"/>
                                  </w:tcBorders>
                                  <w:noWrap/>
                                  <w:vAlign w:val="center"/>
                                  <w:hideMark/>
                                </w:tcPr>
                                <w:p w14:paraId="43F41C48"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100.00</w:t>
                                  </w:r>
                                </w:p>
                              </w:tc>
                              <w:tc>
                                <w:tcPr>
                                  <w:tcW w:w="907" w:type="dxa"/>
                                  <w:tcBorders>
                                    <w:top w:val="nil"/>
                                    <w:left w:val="nil"/>
                                    <w:bottom w:val="single" w:sz="4" w:space="0" w:color="auto"/>
                                    <w:right w:val="single" w:sz="4" w:space="0" w:color="auto"/>
                                  </w:tcBorders>
                                  <w:noWrap/>
                                  <w:vAlign w:val="center"/>
                                  <w:hideMark/>
                                </w:tcPr>
                                <w:p w14:paraId="06EDBBEB"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w:t>
                                  </w:r>
                                  <w:r w:rsidRPr="00BF4165">
                                    <w:rPr>
                                      <w:rFonts w:ascii="標楷體" w:eastAsia="標楷體" w:hAnsi="標楷體" w:cs="新細明體"/>
                                      <w:b/>
                                      <w:bCs/>
                                      <w:color w:val="000000"/>
                                      <w:kern w:val="0"/>
                                      <w:sz w:val="20"/>
                                    </w:rPr>
                                    <w:t>53</w:t>
                                  </w:r>
                                </w:p>
                              </w:tc>
                              <w:tc>
                                <w:tcPr>
                                  <w:tcW w:w="908" w:type="dxa"/>
                                  <w:tcBorders>
                                    <w:top w:val="nil"/>
                                    <w:left w:val="nil"/>
                                    <w:bottom w:val="single" w:sz="4" w:space="0" w:color="auto"/>
                                    <w:right w:val="single" w:sz="4" w:space="0" w:color="auto"/>
                                  </w:tcBorders>
                                  <w:noWrap/>
                                  <w:vAlign w:val="center"/>
                                  <w:hideMark/>
                                </w:tcPr>
                                <w:p w14:paraId="694EDDF7"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100.00</w:t>
                                  </w:r>
                                </w:p>
                              </w:tc>
                            </w:tr>
                            <w:tr w:rsidR="006647FD" w:rsidRPr="00990125" w14:paraId="7D0CFDE8"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329A8D3E"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學校購買物資</w:t>
                                  </w:r>
                                </w:p>
                              </w:tc>
                              <w:tc>
                                <w:tcPr>
                                  <w:tcW w:w="907" w:type="dxa"/>
                                  <w:tcBorders>
                                    <w:top w:val="nil"/>
                                    <w:left w:val="nil"/>
                                    <w:bottom w:val="single" w:sz="4" w:space="0" w:color="auto"/>
                                    <w:right w:val="single" w:sz="4" w:space="0" w:color="auto"/>
                                  </w:tcBorders>
                                  <w:noWrap/>
                                  <w:vAlign w:val="center"/>
                                  <w:hideMark/>
                                </w:tcPr>
                                <w:p w14:paraId="6E293FF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117</w:t>
                                  </w:r>
                                </w:p>
                              </w:tc>
                              <w:tc>
                                <w:tcPr>
                                  <w:tcW w:w="908" w:type="dxa"/>
                                  <w:tcBorders>
                                    <w:top w:val="nil"/>
                                    <w:left w:val="nil"/>
                                    <w:bottom w:val="single" w:sz="4" w:space="0" w:color="auto"/>
                                    <w:right w:val="single" w:sz="4" w:space="0" w:color="auto"/>
                                  </w:tcBorders>
                                  <w:noWrap/>
                                  <w:vAlign w:val="center"/>
                                  <w:hideMark/>
                                </w:tcPr>
                                <w:p w14:paraId="3F88BD27"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79.59</w:t>
                                  </w:r>
                                </w:p>
                              </w:tc>
                              <w:tc>
                                <w:tcPr>
                                  <w:tcW w:w="907" w:type="dxa"/>
                                  <w:tcBorders>
                                    <w:top w:val="nil"/>
                                    <w:left w:val="nil"/>
                                    <w:bottom w:val="single" w:sz="4" w:space="0" w:color="auto"/>
                                    <w:right w:val="single" w:sz="4" w:space="0" w:color="auto"/>
                                  </w:tcBorders>
                                  <w:noWrap/>
                                  <w:vAlign w:val="center"/>
                                  <w:hideMark/>
                                </w:tcPr>
                                <w:p w14:paraId="7BCD5EE6"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123</w:t>
                                  </w:r>
                                </w:p>
                              </w:tc>
                              <w:tc>
                                <w:tcPr>
                                  <w:tcW w:w="908" w:type="dxa"/>
                                  <w:tcBorders>
                                    <w:top w:val="nil"/>
                                    <w:left w:val="nil"/>
                                    <w:bottom w:val="single" w:sz="4" w:space="0" w:color="auto"/>
                                    <w:right w:val="single" w:sz="4" w:space="0" w:color="auto"/>
                                  </w:tcBorders>
                                  <w:noWrap/>
                                  <w:vAlign w:val="center"/>
                                  <w:hideMark/>
                                </w:tcPr>
                                <w:p w14:paraId="10BEA6A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8</w:t>
                                  </w:r>
                                  <w:r w:rsidRPr="00990125">
                                    <w:rPr>
                                      <w:rFonts w:ascii="標楷體" w:eastAsia="標楷體" w:hAnsi="標楷體" w:cs="新細明體"/>
                                      <w:color w:val="000000"/>
                                      <w:kern w:val="0"/>
                                      <w:sz w:val="20"/>
                                    </w:rPr>
                                    <w:t>0</w:t>
                                  </w:r>
                                  <w:r w:rsidRPr="00990125">
                                    <w:rPr>
                                      <w:rFonts w:ascii="標楷體" w:eastAsia="標楷體" w:hAnsi="標楷體" w:cs="新細明體" w:hint="eastAsia"/>
                                      <w:color w:val="000000"/>
                                      <w:kern w:val="0"/>
                                      <w:sz w:val="20"/>
                                    </w:rPr>
                                    <w:t>.</w:t>
                                  </w:r>
                                  <w:r w:rsidRPr="00990125">
                                    <w:rPr>
                                      <w:rFonts w:ascii="標楷體" w:eastAsia="標楷體" w:hAnsi="標楷體" w:cs="新細明體"/>
                                      <w:color w:val="000000"/>
                                      <w:kern w:val="0"/>
                                      <w:sz w:val="20"/>
                                    </w:rPr>
                                    <w:t>39</w:t>
                                  </w:r>
                                </w:p>
                              </w:tc>
                            </w:tr>
                            <w:tr w:rsidR="006647FD" w:rsidRPr="00990125" w14:paraId="6A42DD6B"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76759CEC"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學校廚房供餐</w:t>
                                  </w:r>
                                </w:p>
                              </w:tc>
                              <w:tc>
                                <w:tcPr>
                                  <w:tcW w:w="907" w:type="dxa"/>
                                  <w:tcBorders>
                                    <w:top w:val="nil"/>
                                    <w:left w:val="nil"/>
                                    <w:bottom w:val="single" w:sz="4" w:space="0" w:color="auto"/>
                                    <w:right w:val="single" w:sz="4" w:space="0" w:color="auto"/>
                                  </w:tcBorders>
                                  <w:noWrap/>
                                  <w:vAlign w:val="center"/>
                                  <w:hideMark/>
                                </w:tcPr>
                                <w:p w14:paraId="1911FC74"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11</w:t>
                                  </w:r>
                                </w:p>
                              </w:tc>
                              <w:tc>
                                <w:tcPr>
                                  <w:tcW w:w="908" w:type="dxa"/>
                                  <w:tcBorders>
                                    <w:top w:val="nil"/>
                                    <w:left w:val="nil"/>
                                    <w:bottom w:val="single" w:sz="4" w:space="0" w:color="auto"/>
                                    <w:right w:val="single" w:sz="4" w:space="0" w:color="auto"/>
                                  </w:tcBorders>
                                  <w:noWrap/>
                                  <w:vAlign w:val="center"/>
                                  <w:hideMark/>
                                </w:tcPr>
                                <w:p w14:paraId="620EA536"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7.48</w:t>
                                  </w:r>
                                </w:p>
                              </w:tc>
                              <w:tc>
                                <w:tcPr>
                                  <w:tcW w:w="907" w:type="dxa"/>
                                  <w:tcBorders>
                                    <w:top w:val="nil"/>
                                    <w:left w:val="nil"/>
                                    <w:bottom w:val="single" w:sz="4" w:space="0" w:color="auto"/>
                                    <w:right w:val="single" w:sz="4" w:space="0" w:color="auto"/>
                                  </w:tcBorders>
                                  <w:noWrap/>
                                  <w:vAlign w:val="center"/>
                                  <w:hideMark/>
                                </w:tcPr>
                                <w:p w14:paraId="66E4F5DC"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13</w:t>
                                  </w:r>
                                </w:p>
                              </w:tc>
                              <w:tc>
                                <w:tcPr>
                                  <w:tcW w:w="908" w:type="dxa"/>
                                  <w:tcBorders>
                                    <w:top w:val="nil"/>
                                    <w:left w:val="nil"/>
                                    <w:bottom w:val="single" w:sz="4" w:space="0" w:color="auto"/>
                                    <w:right w:val="single" w:sz="4" w:space="0" w:color="auto"/>
                                  </w:tcBorders>
                                  <w:noWrap/>
                                  <w:vAlign w:val="center"/>
                                  <w:hideMark/>
                                </w:tcPr>
                                <w:p w14:paraId="78B8F2A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8</w:t>
                                  </w:r>
                                  <w:r w:rsidRPr="00990125">
                                    <w:rPr>
                                      <w:rFonts w:ascii="標楷體" w:eastAsia="標楷體" w:hAnsi="標楷體" w:cs="新細明體" w:hint="eastAsia"/>
                                      <w:color w:val="000000"/>
                                      <w:kern w:val="0"/>
                                      <w:sz w:val="20"/>
                                    </w:rPr>
                                    <w:t>.</w:t>
                                  </w:r>
                                  <w:r w:rsidRPr="00990125">
                                    <w:rPr>
                                      <w:rFonts w:ascii="標楷體" w:eastAsia="標楷體" w:hAnsi="標楷體" w:cs="新細明體"/>
                                      <w:color w:val="000000"/>
                                      <w:kern w:val="0"/>
                                      <w:sz w:val="20"/>
                                    </w:rPr>
                                    <w:t>50</w:t>
                                  </w:r>
                                </w:p>
                              </w:tc>
                            </w:tr>
                            <w:tr w:rsidR="006647FD" w:rsidRPr="00990125" w14:paraId="3CFFCF89"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22353467"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自助餐及超商供應</w:t>
                                  </w:r>
                                </w:p>
                              </w:tc>
                              <w:tc>
                                <w:tcPr>
                                  <w:tcW w:w="907" w:type="dxa"/>
                                  <w:tcBorders>
                                    <w:top w:val="nil"/>
                                    <w:left w:val="nil"/>
                                    <w:bottom w:val="single" w:sz="4" w:space="0" w:color="auto"/>
                                    <w:right w:val="single" w:sz="4" w:space="0" w:color="auto"/>
                                  </w:tcBorders>
                                  <w:noWrap/>
                                  <w:vAlign w:val="center"/>
                                  <w:hideMark/>
                                </w:tcPr>
                                <w:p w14:paraId="6E2827C9"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6</w:t>
                                  </w:r>
                                </w:p>
                              </w:tc>
                              <w:tc>
                                <w:tcPr>
                                  <w:tcW w:w="908" w:type="dxa"/>
                                  <w:tcBorders>
                                    <w:top w:val="nil"/>
                                    <w:left w:val="nil"/>
                                    <w:bottom w:val="single" w:sz="4" w:space="0" w:color="auto"/>
                                    <w:right w:val="single" w:sz="4" w:space="0" w:color="auto"/>
                                  </w:tcBorders>
                                  <w:noWrap/>
                                  <w:vAlign w:val="center"/>
                                  <w:hideMark/>
                                </w:tcPr>
                                <w:p w14:paraId="158B3818"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4.08</w:t>
                                  </w:r>
                                </w:p>
                              </w:tc>
                              <w:tc>
                                <w:tcPr>
                                  <w:tcW w:w="907" w:type="dxa"/>
                                  <w:tcBorders>
                                    <w:top w:val="nil"/>
                                    <w:left w:val="nil"/>
                                    <w:bottom w:val="single" w:sz="4" w:space="0" w:color="auto"/>
                                    <w:right w:val="single" w:sz="4" w:space="0" w:color="auto"/>
                                  </w:tcBorders>
                                  <w:noWrap/>
                                  <w:vAlign w:val="center"/>
                                  <w:hideMark/>
                                </w:tcPr>
                                <w:p w14:paraId="18F39DC1"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5</w:t>
                                  </w:r>
                                </w:p>
                              </w:tc>
                              <w:tc>
                                <w:tcPr>
                                  <w:tcW w:w="908" w:type="dxa"/>
                                  <w:tcBorders>
                                    <w:top w:val="nil"/>
                                    <w:left w:val="nil"/>
                                    <w:bottom w:val="single" w:sz="4" w:space="0" w:color="auto"/>
                                    <w:right w:val="single" w:sz="4" w:space="0" w:color="auto"/>
                                  </w:tcBorders>
                                  <w:noWrap/>
                                  <w:vAlign w:val="center"/>
                                  <w:hideMark/>
                                </w:tcPr>
                                <w:p w14:paraId="54F7AEF5"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3.</w:t>
                                  </w:r>
                                  <w:r w:rsidRPr="00990125">
                                    <w:rPr>
                                      <w:rFonts w:ascii="標楷體" w:eastAsia="標楷體" w:hAnsi="標楷體" w:cs="新細明體"/>
                                      <w:color w:val="000000"/>
                                      <w:kern w:val="0"/>
                                      <w:sz w:val="20"/>
                                    </w:rPr>
                                    <w:t>2</w:t>
                                  </w:r>
                                  <w:r w:rsidRPr="00990125">
                                    <w:rPr>
                                      <w:rFonts w:ascii="標楷體" w:eastAsia="標楷體" w:hAnsi="標楷體" w:cs="新細明體" w:hint="eastAsia"/>
                                      <w:color w:val="000000"/>
                                      <w:kern w:val="0"/>
                                      <w:sz w:val="20"/>
                                    </w:rPr>
                                    <w:t>7</w:t>
                                  </w:r>
                                </w:p>
                              </w:tc>
                            </w:tr>
                            <w:tr w:rsidR="006647FD" w:rsidRPr="00990125" w14:paraId="25FC0542"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3CC98F24"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其他</w:t>
                                  </w:r>
                                </w:p>
                              </w:tc>
                              <w:tc>
                                <w:tcPr>
                                  <w:tcW w:w="907" w:type="dxa"/>
                                  <w:tcBorders>
                                    <w:top w:val="nil"/>
                                    <w:left w:val="nil"/>
                                    <w:bottom w:val="single" w:sz="4" w:space="0" w:color="auto"/>
                                    <w:right w:val="single" w:sz="4" w:space="0" w:color="auto"/>
                                  </w:tcBorders>
                                  <w:noWrap/>
                                  <w:vAlign w:val="center"/>
                                  <w:hideMark/>
                                </w:tcPr>
                                <w:p w14:paraId="1B851FC9"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13</w:t>
                                  </w:r>
                                </w:p>
                              </w:tc>
                              <w:tc>
                                <w:tcPr>
                                  <w:tcW w:w="908" w:type="dxa"/>
                                  <w:tcBorders>
                                    <w:top w:val="nil"/>
                                    <w:left w:val="nil"/>
                                    <w:bottom w:val="single" w:sz="4" w:space="0" w:color="auto"/>
                                    <w:right w:val="single" w:sz="4" w:space="0" w:color="auto"/>
                                  </w:tcBorders>
                                  <w:noWrap/>
                                  <w:vAlign w:val="center"/>
                                  <w:hideMark/>
                                </w:tcPr>
                                <w:p w14:paraId="5D213557"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8.84</w:t>
                                  </w:r>
                                </w:p>
                              </w:tc>
                              <w:tc>
                                <w:tcPr>
                                  <w:tcW w:w="907" w:type="dxa"/>
                                  <w:tcBorders>
                                    <w:top w:val="nil"/>
                                    <w:left w:val="nil"/>
                                    <w:bottom w:val="single" w:sz="4" w:space="0" w:color="auto"/>
                                    <w:right w:val="single" w:sz="4" w:space="0" w:color="auto"/>
                                  </w:tcBorders>
                                  <w:noWrap/>
                                  <w:vAlign w:val="center"/>
                                  <w:hideMark/>
                                </w:tcPr>
                                <w:p w14:paraId="5E0823D8"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12</w:t>
                                  </w:r>
                                </w:p>
                              </w:tc>
                              <w:tc>
                                <w:tcPr>
                                  <w:tcW w:w="908" w:type="dxa"/>
                                  <w:tcBorders>
                                    <w:top w:val="nil"/>
                                    <w:left w:val="nil"/>
                                    <w:bottom w:val="single" w:sz="4" w:space="0" w:color="auto"/>
                                    <w:right w:val="single" w:sz="4" w:space="0" w:color="auto"/>
                                  </w:tcBorders>
                                  <w:noWrap/>
                                  <w:vAlign w:val="center"/>
                                  <w:hideMark/>
                                </w:tcPr>
                                <w:p w14:paraId="7953FC1E"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7.84</w:t>
                                  </w:r>
                                </w:p>
                              </w:tc>
                            </w:tr>
                            <w:tr w:rsidR="006647FD" w:rsidRPr="00990125" w14:paraId="4839BD2F" w14:textId="77777777" w:rsidTr="00607730">
                              <w:trPr>
                                <w:trHeight w:val="332"/>
                              </w:trPr>
                              <w:tc>
                                <w:tcPr>
                                  <w:tcW w:w="5502" w:type="dxa"/>
                                  <w:gridSpan w:val="5"/>
                                  <w:tcBorders>
                                    <w:top w:val="single" w:sz="4" w:space="0" w:color="auto"/>
                                    <w:bottom w:val="nil"/>
                                  </w:tcBorders>
                                  <w:noWrap/>
                                  <w:vAlign w:val="center"/>
                                  <w:hideMark/>
                                </w:tcPr>
                                <w:p w14:paraId="50628047" w14:textId="77777777" w:rsidR="006647FD" w:rsidRDefault="006647FD" w:rsidP="00990125">
                                  <w:pPr>
                                    <w:widowControl/>
                                    <w:ind w:left="540" w:hangingChars="300" w:hanging="540"/>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sidRPr="00990125">
                                    <w:rPr>
                                      <w:rFonts w:ascii="標楷體" w:eastAsia="標楷體" w:hAnsi="標楷體" w:cs="新細明體" w:hint="eastAsia"/>
                                      <w:color w:val="000000"/>
                                      <w:kern w:val="0"/>
                                      <w:sz w:val="18"/>
                                      <w:szCs w:val="18"/>
                                    </w:rPr>
                                    <w:t>113學年寒假114年1月21日至同年2月10日</w:t>
                                  </w:r>
                                  <w:r>
                                    <w:rPr>
                                      <w:rFonts w:ascii="標楷體" w:eastAsia="標楷體" w:hAnsi="標楷體" w:cs="新細明體" w:hint="eastAsia"/>
                                      <w:color w:val="000000"/>
                                      <w:kern w:val="0"/>
                                      <w:sz w:val="18"/>
                                      <w:szCs w:val="18"/>
                                    </w:rPr>
                                    <w:t>；</w:t>
                                  </w:r>
                                  <w:r w:rsidRPr="00990125">
                                    <w:rPr>
                                      <w:rFonts w:ascii="標楷體" w:eastAsia="標楷體" w:hAnsi="標楷體" w:cs="新細明體" w:hint="eastAsia"/>
                                      <w:color w:val="000000"/>
                                      <w:kern w:val="0"/>
                                      <w:sz w:val="18"/>
                                      <w:szCs w:val="18"/>
                                    </w:rPr>
                                    <w:t>暑假114年7月1日至</w:t>
                                  </w:r>
                                  <w:r>
                                    <w:rPr>
                                      <w:rFonts w:ascii="標楷體" w:eastAsia="標楷體" w:hAnsi="標楷體" w:cs="新細明體" w:hint="eastAsia"/>
                                      <w:color w:val="000000"/>
                                      <w:kern w:val="0"/>
                                      <w:sz w:val="18"/>
                                      <w:szCs w:val="18"/>
                                    </w:rPr>
                                    <w:t>同</w:t>
                                  </w:r>
                                  <w:r w:rsidRPr="00990125">
                                    <w:rPr>
                                      <w:rFonts w:ascii="標楷體" w:eastAsia="標楷體" w:hAnsi="標楷體" w:cs="新細明體" w:hint="eastAsia"/>
                                      <w:color w:val="000000"/>
                                      <w:kern w:val="0"/>
                                      <w:sz w:val="18"/>
                                      <w:szCs w:val="18"/>
                                    </w:rPr>
                                    <w:t>年8月29日</w:t>
                                  </w:r>
                                  <w:r w:rsidRPr="009D0A63">
                                    <w:rPr>
                                      <w:rFonts w:ascii="標楷體" w:eastAsia="標楷體" w:hAnsi="標楷體" w:cs="新細明體" w:hint="eastAsia"/>
                                      <w:color w:val="000000"/>
                                      <w:kern w:val="0"/>
                                      <w:sz w:val="18"/>
                                      <w:szCs w:val="18"/>
                                    </w:rPr>
                                    <w:t>。</w:t>
                                  </w:r>
                                </w:p>
                                <w:p w14:paraId="6DE012AF" w14:textId="77777777" w:rsidR="006647FD" w:rsidRPr="00990125" w:rsidRDefault="006647FD" w:rsidP="00990125">
                                  <w:pPr>
                                    <w:widowControl/>
                                    <w:ind w:firstLineChars="200" w:firstLine="360"/>
                                    <w:rPr>
                                      <w:rFonts w:ascii="標楷體" w:eastAsia="標楷體" w:hAnsi="標楷體"/>
                                      <w:kern w:val="0"/>
                                      <w:sz w:val="18"/>
                                      <w:szCs w:val="18"/>
                                    </w:rPr>
                                  </w:pPr>
                                  <w:r>
                                    <w:rPr>
                                      <w:rFonts w:ascii="標楷體" w:eastAsia="標楷體" w:hAnsi="標楷體" w:cs="新細明體"/>
                                      <w:color w:val="000000"/>
                                      <w:kern w:val="0"/>
                                      <w:sz w:val="18"/>
                                      <w:szCs w:val="18"/>
                                    </w:rPr>
                                    <w:t>2.</w:t>
                                  </w:r>
                                  <w:r w:rsidRPr="00990125">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南投縣政</w:t>
                                  </w:r>
                                  <w:r w:rsidRPr="00990125">
                                    <w:rPr>
                                      <w:rFonts w:ascii="標楷體" w:eastAsia="標楷體" w:hAnsi="標楷體" w:cs="新細明體" w:hint="eastAsia"/>
                                      <w:color w:val="000000"/>
                                      <w:kern w:val="0"/>
                                      <w:sz w:val="18"/>
                                      <w:szCs w:val="18"/>
                                    </w:rPr>
                                    <w:t>府提供資料。</w:t>
                                  </w:r>
                                </w:p>
                              </w:tc>
                            </w:tr>
                          </w:tbl>
                          <w:p w14:paraId="6A1B866B" w14:textId="77777777" w:rsidR="006647FD" w:rsidRPr="00990125" w:rsidRDefault="006647FD" w:rsidP="006647FD"/>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515E88" id="_x0000_s1034" type="#_x0000_t202" style="position:absolute;left:0;text-align:left;margin-left:225.55pt;margin-top:117.35pt;width:276.75pt;height:177pt;z-index:2516229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" stroked="f">
                <v:textbox inset="0,,0">
                  <w:txbxContent>
                    <w:tbl>
                      <w:tblPr>
                        <w:tblW w:w="5502" w:type="dxa"/>
                        <w:tblLayout w:type="fixed"/>
                        <w:tblCellMar>
                          <w:left w:w="28" w:type="dxa"/>
                          <w:right w:w="28" w:type="dxa"/>
                        </w:tblCellMar>
                        <w:tblLook w:val="04A0" w:firstRow="1" w:lastRow="0" w:firstColumn="1" w:lastColumn="0" w:noHBand="0" w:noVBand="1"/>
                      </w:tblPr>
                      <w:tblGrid>
                        <w:gridCol w:w="1871"/>
                        <w:gridCol w:w="907"/>
                        <w:gridCol w:w="908"/>
                        <w:gridCol w:w="907"/>
                        <w:gridCol w:w="909"/>
                      </w:tblGrid>
                      <w:tr w:rsidR="006647FD" w:rsidRPr="00990125" w14:paraId="56AB7FD6" w14:textId="77777777" w:rsidTr="00607730">
                        <w:trPr>
                          <w:trHeight w:val="225"/>
                        </w:trPr>
                        <w:tc>
                          <w:tcPr>
                            <w:tcW w:w="5502" w:type="dxa"/>
                            <w:gridSpan w:val="5"/>
                            <w:tcBorders>
                              <w:top w:val="nil"/>
                              <w:left w:val="nil"/>
                              <w:bottom w:val="nil"/>
                            </w:tcBorders>
                            <w:noWrap/>
                            <w:vAlign w:val="center"/>
                            <w:hideMark/>
                          </w:tcPr>
                          <w:p w14:paraId="26E2678E" w14:textId="77777777" w:rsidR="006647FD" w:rsidRPr="00990125" w:rsidRDefault="006647FD" w:rsidP="00AA1A97">
                            <w:pPr>
                              <w:widowControl/>
                              <w:spacing w:afterLines="50" w:after="120" w:line="240" w:lineRule="exact"/>
                              <w:jc w:val="center"/>
                              <w:rPr>
                                <w:rFonts w:ascii="標楷體" w:eastAsia="標楷體" w:hAnsi="標楷體" w:cs="新細明體"/>
                                <w:b/>
                                <w:bCs/>
                                <w:color w:val="000000"/>
                                <w:kern w:val="0"/>
                              </w:rPr>
                            </w:pPr>
                            <w:r w:rsidRPr="0099012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990125">
                              <w:rPr>
                                <w:rFonts w:ascii="標楷體" w:eastAsia="標楷體" w:hAnsi="標楷體" w:cs="新細明體" w:hint="eastAsia"/>
                                <w:b/>
                                <w:bCs/>
                                <w:color w:val="000000"/>
                                <w:kern w:val="0"/>
                              </w:rPr>
                              <w:t xml:space="preserve">　113學年寒暑假貧困學生午餐供應方式</w:t>
                            </w:r>
                          </w:p>
                        </w:tc>
                      </w:tr>
                      <w:tr w:rsidR="006647FD" w:rsidRPr="00990125" w14:paraId="114FC9D4" w14:textId="77777777" w:rsidTr="00607730">
                        <w:trPr>
                          <w:trHeight w:val="225"/>
                        </w:trPr>
                        <w:tc>
                          <w:tcPr>
                            <w:tcW w:w="5502" w:type="dxa"/>
                            <w:gridSpan w:val="5"/>
                            <w:tcBorders>
                              <w:top w:val="nil"/>
                              <w:left w:val="nil"/>
                              <w:bottom w:val="nil"/>
                              <w:right w:val="nil"/>
                            </w:tcBorders>
                            <w:noWrap/>
                            <w:vAlign w:val="center"/>
                            <w:hideMark/>
                          </w:tcPr>
                          <w:p w14:paraId="0C541900"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單位：校、％</w:t>
                            </w:r>
                          </w:p>
                        </w:tc>
                      </w:tr>
                      <w:tr w:rsidR="006647FD" w:rsidRPr="00990125" w14:paraId="4F8EDA44" w14:textId="77777777" w:rsidTr="00607730">
                        <w:trPr>
                          <w:trHeight w:val="332"/>
                        </w:trPr>
                        <w:tc>
                          <w:tcPr>
                            <w:tcW w:w="1871"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CFE7FAA" w14:textId="77777777" w:rsidR="006647FD" w:rsidRDefault="006647FD" w:rsidP="0099012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14:paraId="0A7478B3" w14:textId="77777777" w:rsidR="006647FD" w:rsidRPr="00990125" w:rsidRDefault="006647FD" w:rsidP="00990125">
                            <w:pPr>
                              <w:widowControl/>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 xml:space="preserve">供餐方式　</w:t>
                            </w:r>
                          </w:p>
                        </w:tc>
                        <w:tc>
                          <w:tcPr>
                            <w:tcW w:w="1815" w:type="dxa"/>
                            <w:gridSpan w:val="2"/>
                            <w:tcBorders>
                              <w:top w:val="single" w:sz="4" w:space="0" w:color="auto"/>
                              <w:left w:val="nil"/>
                              <w:bottom w:val="single" w:sz="4" w:space="0" w:color="auto"/>
                              <w:right w:val="single" w:sz="4" w:space="0" w:color="auto"/>
                            </w:tcBorders>
                            <w:noWrap/>
                            <w:vAlign w:val="center"/>
                            <w:hideMark/>
                          </w:tcPr>
                          <w:p w14:paraId="314719A2" w14:textId="77777777" w:rsidR="006647FD" w:rsidRPr="00990125" w:rsidRDefault="006647FD" w:rsidP="00990125">
                            <w:pPr>
                              <w:widowControl/>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寒假</w:t>
                            </w:r>
                          </w:p>
                        </w:tc>
                        <w:tc>
                          <w:tcPr>
                            <w:tcW w:w="1815" w:type="dxa"/>
                            <w:gridSpan w:val="2"/>
                            <w:tcBorders>
                              <w:top w:val="single" w:sz="4" w:space="0" w:color="auto"/>
                              <w:left w:val="nil"/>
                              <w:bottom w:val="single" w:sz="4" w:space="0" w:color="auto"/>
                              <w:right w:val="single" w:sz="4" w:space="0" w:color="auto"/>
                            </w:tcBorders>
                            <w:noWrap/>
                            <w:vAlign w:val="center"/>
                            <w:hideMark/>
                          </w:tcPr>
                          <w:p w14:paraId="0FAF34F2" w14:textId="77777777" w:rsidR="006647FD" w:rsidRPr="00990125" w:rsidRDefault="006647FD" w:rsidP="00990125">
                            <w:pPr>
                              <w:widowControl/>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暑假</w:t>
                            </w:r>
                          </w:p>
                        </w:tc>
                      </w:tr>
                      <w:tr w:rsidR="006647FD" w:rsidRPr="00990125" w14:paraId="660ADC95" w14:textId="77777777" w:rsidTr="00607730">
                        <w:trPr>
                          <w:trHeight w:val="281"/>
                        </w:trPr>
                        <w:tc>
                          <w:tcPr>
                            <w:tcW w:w="1871" w:type="dxa"/>
                            <w:vMerge/>
                            <w:tcBorders>
                              <w:left w:val="single" w:sz="4" w:space="0" w:color="auto"/>
                              <w:bottom w:val="single" w:sz="4" w:space="0" w:color="auto"/>
                              <w:right w:val="single" w:sz="4" w:space="0" w:color="auto"/>
                              <w:tl2br w:val="single" w:sz="4" w:space="0" w:color="auto"/>
                            </w:tcBorders>
                            <w:noWrap/>
                            <w:vAlign w:val="center"/>
                            <w:hideMark/>
                          </w:tcPr>
                          <w:p w14:paraId="36583EF1"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p>
                        </w:tc>
                        <w:tc>
                          <w:tcPr>
                            <w:tcW w:w="907" w:type="dxa"/>
                            <w:tcBorders>
                              <w:top w:val="nil"/>
                              <w:left w:val="nil"/>
                              <w:bottom w:val="single" w:sz="4" w:space="0" w:color="auto"/>
                              <w:right w:val="single" w:sz="4" w:space="0" w:color="auto"/>
                            </w:tcBorders>
                            <w:noWrap/>
                            <w:vAlign w:val="center"/>
                            <w:hideMark/>
                          </w:tcPr>
                          <w:p w14:paraId="72736E07"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校數</w:t>
                            </w:r>
                          </w:p>
                        </w:tc>
                        <w:tc>
                          <w:tcPr>
                            <w:tcW w:w="908" w:type="dxa"/>
                            <w:tcBorders>
                              <w:top w:val="nil"/>
                              <w:left w:val="nil"/>
                              <w:bottom w:val="single" w:sz="4" w:space="0" w:color="auto"/>
                              <w:right w:val="single" w:sz="4" w:space="0" w:color="auto"/>
                            </w:tcBorders>
                            <w:noWrap/>
                            <w:vAlign w:val="center"/>
                            <w:hideMark/>
                          </w:tcPr>
                          <w:p w14:paraId="5150F183"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占比</w:t>
                            </w:r>
                          </w:p>
                        </w:tc>
                        <w:tc>
                          <w:tcPr>
                            <w:tcW w:w="907" w:type="dxa"/>
                            <w:tcBorders>
                              <w:top w:val="nil"/>
                              <w:left w:val="nil"/>
                              <w:bottom w:val="single" w:sz="4" w:space="0" w:color="auto"/>
                              <w:right w:val="single" w:sz="4" w:space="0" w:color="auto"/>
                            </w:tcBorders>
                            <w:noWrap/>
                            <w:vAlign w:val="center"/>
                            <w:hideMark/>
                          </w:tcPr>
                          <w:p w14:paraId="294E08E1"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校數</w:t>
                            </w:r>
                          </w:p>
                        </w:tc>
                        <w:tc>
                          <w:tcPr>
                            <w:tcW w:w="908" w:type="dxa"/>
                            <w:tcBorders>
                              <w:top w:val="nil"/>
                              <w:left w:val="nil"/>
                              <w:bottom w:val="single" w:sz="4" w:space="0" w:color="auto"/>
                              <w:right w:val="single" w:sz="4" w:space="0" w:color="auto"/>
                            </w:tcBorders>
                            <w:noWrap/>
                            <w:vAlign w:val="center"/>
                            <w:hideMark/>
                          </w:tcPr>
                          <w:p w14:paraId="31B774DC" w14:textId="77777777" w:rsidR="006647FD" w:rsidRPr="00990125" w:rsidRDefault="006647FD" w:rsidP="00990125">
                            <w:pPr>
                              <w:widowControl/>
                              <w:spacing w:line="240" w:lineRule="exact"/>
                              <w:jc w:val="center"/>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占比</w:t>
                            </w:r>
                          </w:p>
                        </w:tc>
                      </w:tr>
                      <w:tr w:rsidR="006647FD" w:rsidRPr="00990125" w14:paraId="11A64465"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49BD36F7" w14:textId="77777777" w:rsidR="006647FD" w:rsidRPr="00BF4165" w:rsidRDefault="006647FD" w:rsidP="00990125">
                            <w:pPr>
                              <w:widowControl/>
                              <w:spacing w:line="240" w:lineRule="exact"/>
                              <w:jc w:val="center"/>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合  計</w:t>
                            </w:r>
                          </w:p>
                        </w:tc>
                        <w:tc>
                          <w:tcPr>
                            <w:tcW w:w="907" w:type="dxa"/>
                            <w:tcBorders>
                              <w:top w:val="nil"/>
                              <w:left w:val="nil"/>
                              <w:bottom w:val="single" w:sz="4" w:space="0" w:color="auto"/>
                              <w:right w:val="single" w:sz="4" w:space="0" w:color="auto"/>
                            </w:tcBorders>
                            <w:noWrap/>
                            <w:vAlign w:val="center"/>
                            <w:hideMark/>
                          </w:tcPr>
                          <w:p w14:paraId="7AF27EB7"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147</w:t>
                            </w:r>
                          </w:p>
                        </w:tc>
                        <w:tc>
                          <w:tcPr>
                            <w:tcW w:w="908" w:type="dxa"/>
                            <w:tcBorders>
                              <w:top w:val="nil"/>
                              <w:left w:val="nil"/>
                              <w:bottom w:val="single" w:sz="4" w:space="0" w:color="auto"/>
                              <w:right w:val="single" w:sz="4" w:space="0" w:color="auto"/>
                            </w:tcBorders>
                            <w:noWrap/>
                            <w:vAlign w:val="center"/>
                            <w:hideMark/>
                          </w:tcPr>
                          <w:p w14:paraId="43F41C48"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100.00</w:t>
                            </w:r>
                          </w:p>
                        </w:tc>
                        <w:tc>
                          <w:tcPr>
                            <w:tcW w:w="907" w:type="dxa"/>
                            <w:tcBorders>
                              <w:top w:val="nil"/>
                              <w:left w:val="nil"/>
                              <w:bottom w:val="single" w:sz="4" w:space="0" w:color="auto"/>
                              <w:right w:val="single" w:sz="4" w:space="0" w:color="auto"/>
                            </w:tcBorders>
                            <w:noWrap/>
                            <w:vAlign w:val="center"/>
                            <w:hideMark/>
                          </w:tcPr>
                          <w:p w14:paraId="06EDBBEB"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w:t>
                            </w:r>
                            <w:r w:rsidRPr="00BF4165">
                              <w:rPr>
                                <w:rFonts w:ascii="標楷體" w:eastAsia="標楷體" w:hAnsi="標楷體" w:cs="新細明體"/>
                                <w:b/>
                                <w:bCs/>
                                <w:color w:val="000000"/>
                                <w:kern w:val="0"/>
                                <w:sz w:val="20"/>
                              </w:rPr>
                              <w:t>53</w:t>
                            </w:r>
                          </w:p>
                        </w:tc>
                        <w:tc>
                          <w:tcPr>
                            <w:tcW w:w="908" w:type="dxa"/>
                            <w:tcBorders>
                              <w:top w:val="nil"/>
                              <w:left w:val="nil"/>
                              <w:bottom w:val="single" w:sz="4" w:space="0" w:color="auto"/>
                              <w:right w:val="single" w:sz="4" w:space="0" w:color="auto"/>
                            </w:tcBorders>
                            <w:noWrap/>
                            <w:vAlign w:val="center"/>
                            <w:hideMark/>
                          </w:tcPr>
                          <w:p w14:paraId="694EDDF7" w14:textId="77777777" w:rsidR="006647FD" w:rsidRPr="00BF4165" w:rsidRDefault="006647FD" w:rsidP="00990125">
                            <w:pPr>
                              <w:widowControl/>
                              <w:spacing w:line="240" w:lineRule="exact"/>
                              <w:jc w:val="right"/>
                              <w:rPr>
                                <w:rFonts w:ascii="標楷體" w:eastAsia="標楷體" w:hAnsi="標楷體" w:cs="新細明體"/>
                                <w:b/>
                                <w:bCs/>
                                <w:color w:val="000000"/>
                                <w:kern w:val="0"/>
                                <w:sz w:val="20"/>
                              </w:rPr>
                            </w:pPr>
                            <w:r w:rsidRPr="00BF4165">
                              <w:rPr>
                                <w:rFonts w:ascii="標楷體" w:eastAsia="標楷體" w:hAnsi="標楷體" w:cs="新細明體" w:hint="eastAsia"/>
                                <w:b/>
                                <w:bCs/>
                                <w:color w:val="000000"/>
                                <w:kern w:val="0"/>
                                <w:sz w:val="20"/>
                              </w:rPr>
                              <w:t>100.00</w:t>
                            </w:r>
                          </w:p>
                        </w:tc>
                      </w:tr>
                      <w:tr w:rsidR="006647FD" w:rsidRPr="00990125" w14:paraId="7D0CFDE8"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329A8D3E"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學校購買物資</w:t>
                            </w:r>
                          </w:p>
                        </w:tc>
                        <w:tc>
                          <w:tcPr>
                            <w:tcW w:w="907" w:type="dxa"/>
                            <w:tcBorders>
                              <w:top w:val="nil"/>
                              <w:left w:val="nil"/>
                              <w:bottom w:val="single" w:sz="4" w:space="0" w:color="auto"/>
                              <w:right w:val="single" w:sz="4" w:space="0" w:color="auto"/>
                            </w:tcBorders>
                            <w:noWrap/>
                            <w:vAlign w:val="center"/>
                            <w:hideMark/>
                          </w:tcPr>
                          <w:p w14:paraId="6E293FF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117</w:t>
                            </w:r>
                          </w:p>
                        </w:tc>
                        <w:tc>
                          <w:tcPr>
                            <w:tcW w:w="908" w:type="dxa"/>
                            <w:tcBorders>
                              <w:top w:val="nil"/>
                              <w:left w:val="nil"/>
                              <w:bottom w:val="single" w:sz="4" w:space="0" w:color="auto"/>
                              <w:right w:val="single" w:sz="4" w:space="0" w:color="auto"/>
                            </w:tcBorders>
                            <w:noWrap/>
                            <w:vAlign w:val="center"/>
                            <w:hideMark/>
                          </w:tcPr>
                          <w:p w14:paraId="3F88BD27"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79.59</w:t>
                            </w:r>
                          </w:p>
                        </w:tc>
                        <w:tc>
                          <w:tcPr>
                            <w:tcW w:w="907" w:type="dxa"/>
                            <w:tcBorders>
                              <w:top w:val="nil"/>
                              <w:left w:val="nil"/>
                              <w:bottom w:val="single" w:sz="4" w:space="0" w:color="auto"/>
                              <w:right w:val="single" w:sz="4" w:space="0" w:color="auto"/>
                            </w:tcBorders>
                            <w:noWrap/>
                            <w:vAlign w:val="center"/>
                            <w:hideMark/>
                          </w:tcPr>
                          <w:p w14:paraId="7BCD5EE6"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123</w:t>
                            </w:r>
                          </w:p>
                        </w:tc>
                        <w:tc>
                          <w:tcPr>
                            <w:tcW w:w="908" w:type="dxa"/>
                            <w:tcBorders>
                              <w:top w:val="nil"/>
                              <w:left w:val="nil"/>
                              <w:bottom w:val="single" w:sz="4" w:space="0" w:color="auto"/>
                              <w:right w:val="single" w:sz="4" w:space="0" w:color="auto"/>
                            </w:tcBorders>
                            <w:noWrap/>
                            <w:vAlign w:val="center"/>
                            <w:hideMark/>
                          </w:tcPr>
                          <w:p w14:paraId="10BEA6A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8</w:t>
                            </w:r>
                            <w:r w:rsidRPr="00990125">
                              <w:rPr>
                                <w:rFonts w:ascii="標楷體" w:eastAsia="標楷體" w:hAnsi="標楷體" w:cs="新細明體"/>
                                <w:color w:val="000000"/>
                                <w:kern w:val="0"/>
                                <w:sz w:val="20"/>
                              </w:rPr>
                              <w:t>0</w:t>
                            </w:r>
                            <w:r w:rsidRPr="00990125">
                              <w:rPr>
                                <w:rFonts w:ascii="標楷體" w:eastAsia="標楷體" w:hAnsi="標楷體" w:cs="新細明體" w:hint="eastAsia"/>
                                <w:color w:val="000000"/>
                                <w:kern w:val="0"/>
                                <w:sz w:val="20"/>
                              </w:rPr>
                              <w:t>.</w:t>
                            </w:r>
                            <w:r w:rsidRPr="00990125">
                              <w:rPr>
                                <w:rFonts w:ascii="標楷體" w:eastAsia="標楷體" w:hAnsi="標楷體" w:cs="新細明體"/>
                                <w:color w:val="000000"/>
                                <w:kern w:val="0"/>
                                <w:sz w:val="20"/>
                              </w:rPr>
                              <w:t>39</w:t>
                            </w:r>
                          </w:p>
                        </w:tc>
                      </w:tr>
                      <w:tr w:rsidR="006647FD" w:rsidRPr="00990125" w14:paraId="6A42DD6B"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76759CEC"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學校廚房供餐</w:t>
                            </w:r>
                          </w:p>
                        </w:tc>
                        <w:tc>
                          <w:tcPr>
                            <w:tcW w:w="907" w:type="dxa"/>
                            <w:tcBorders>
                              <w:top w:val="nil"/>
                              <w:left w:val="nil"/>
                              <w:bottom w:val="single" w:sz="4" w:space="0" w:color="auto"/>
                              <w:right w:val="single" w:sz="4" w:space="0" w:color="auto"/>
                            </w:tcBorders>
                            <w:noWrap/>
                            <w:vAlign w:val="center"/>
                            <w:hideMark/>
                          </w:tcPr>
                          <w:p w14:paraId="1911FC74"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11</w:t>
                            </w:r>
                          </w:p>
                        </w:tc>
                        <w:tc>
                          <w:tcPr>
                            <w:tcW w:w="908" w:type="dxa"/>
                            <w:tcBorders>
                              <w:top w:val="nil"/>
                              <w:left w:val="nil"/>
                              <w:bottom w:val="single" w:sz="4" w:space="0" w:color="auto"/>
                              <w:right w:val="single" w:sz="4" w:space="0" w:color="auto"/>
                            </w:tcBorders>
                            <w:noWrap/>
                            <w:vAlign w:val="center"/>
                            <w:hideMark/>
                          </w:tcPr>
                          <w:p w14:paraId="620EA536"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7.48</w:t>
                            </w:r>
                          </w:p>
                        </w:tc>
                        <w:tc>
                          <w:tcPr>
                            <w:tcW w:w="907" w:type="dxa"/>
                            <w:tcBorders>
                              <w:top w:val="nil"/>
                              <w:left w:val="nil"/>
                              <w:bottom w:val="single" w:sz="4" w:space="0" w:color="auto"/>
                              <w:right w:val="single" w:sz="4" w:space="0" w:color="auto"/>
                            </w:tcBorders>
                            <w:noWrap/>
                            <w:vAlign w:val="center"/>
                            <w:hideMark/>
                          </w:tcPr>
                          <w:p w14:paraId="66E4F5DC"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13</w:t>
                            </w:r>
                          </w:p>
                        </w:tc>
                        <w:tc>
                          <w:tcPr>
                            <w:tcW w:w="908" w:type="dxa"/>
                            <w:tcBorders>
                              <w:top w:val="nil"/>
                              <w:left w:val="nil"/>
                              <w:bottom w:val="single" w:sz="4" w:space="0" w:color="auto"/>
                              <w:right w:val="single" w:sz="4" w:space="0" w:color="auto"/>
                            </w:tcBorders>
                            <w:noWrap/>
                            <w:vAlign w:val="center"/>
                            <w:hideMark/>
                          </w:tcPr>
                          <w:p w14:paraId="78B8F2AD"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8</w:t>
                            </w:r>
                            <w:r w:rsidRPr="00990125">
                              <w:rPr>
                                <w:rFonts w:ascii="標楷體" w:eastAsia="標楷體" w:hAnsi="標楷體" w:cs="新細明體" w:hint="eastAsia"/>
                                <w:color w:val="000000"/>
                                <w:kern w:val="0"/>
                                <w:sz w:val="20"/>
                              </w:rPr>
                              <w:t>.</w:t>
                            </w:r>
                            <w:r w:rsidRPr="00990125">
                              <w:rPr>
                                <w:rFonts w:ascii="標楷體" w:eastAsia="標楷體" w:hAnsi="標楷體" w:cs="新細明體"/>
                                <w:color w:val="000000"/>
                                <w:kern w:val="0"/>
                                <w:sz w:val="20"/>
                              </w:rPr>
                              <w:t>50</w:t>
                            </w:r>
                          </w:p>
                        </w:tc>
                      </w:tr>
                      <w:tr w:rsidR="006647FD" w:rsidRPr="00990125" w14:paraId="3CFFCF89"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22353467"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自助餐及超商供應</w:t>
                            </w:r>
                          </w:p>
                        </w:tc>
                        <w:tc>
                          <w:tcPr>
                            <w:tcW w:w="907" w:type="dxa"/>
                            <w:tcBorders>
                              <w:top w:val="nil"/>
                              <w:left w:val="nil"/>
                              <w:bottom w:val="single" w:sz="4" w:space="0" w:color="auto"/>
                              <w:right w:val="single" w:sz="4" w:space="0" w:color="auto"/>
                            </w:tcBorders>
                            <w:noWrap/>
                            <w:vAlign w:val="center"/>
                            <w:hideMark/>
                          </w:tcPr>
                          <w:p w14:paraId="6E2827C9"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6</w:t>
                            </w:r>
                          </w:p>
                        </w:tc>
                        <w:tc>
                          <w:tcPr>
                            <w:tcW w:w="908" w:type="dxa"/>
                            <w:tcBorders>
                              <w:top w:val="nil"/>
                              <w:left w:val="nil"/>
                              <w:bottom w:val="single" w:sz="4" w:space="0" w:color="auto"/>
                              <w:right w:val="single" w:sz="4" w:space="0" w:color="auto"/>
                            </w:tcBorders>
                            <w:noWrap/>
                            <w:vAlign w:val="center"/>
                            <w:hideMark/>
                          </w:tcPr>
                          <w:p w14:paraId="158B3818"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4.08</w:t>
                            </w:r>
                          </w:p>
                        </w:tc>
                        <w:tc>
                          <w:tcPr>
                            <w:tcW w:w="907" w:type="dxa"/>
                            <w:tcBorders>
                              <w:top w:val="nil"/>
                              <w:left w:val="nil"/>
                              <w:bottom w:val="single" w:sz="4" w:space="0" w:color="auto"/>
                              <w:right w:val="single" w:sz="4" w:space="0" w:color="auto"/>
                            </w:tcBorders>
                            <w:noWrap/>
                            <w:vAlign w:val="center"/>
                            <w:hideMark/>
                          </w:tcPr>
                          <w:p w14:paraId="18F39DC1"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5</w:t>
                            </w:r>
                          </w:p>
                        </w:tc>
                        <w:tc>
                          <w:tcPr>
                            <w:tcW w:w="908" w:type="dxa"/>
                            <w:tcBorders>
                              <w:top w:val="nil"/>
                              <w:left w:val="nil"/>
                              <w:bottom w:val="single" w:sz="4" w:space="0" w:color="auto"/>
                              <w:right w:val="single" w:sz="4" w:space="0" w:color="auto"/>
                            </w:tcBorders>
                            <w:noWrap/>
                            <w:vAlign w:val="center"/>
                            <w:hideMark/>
                          </w:tcPr>
                          <w:p w14:paraId="54F7AEF5"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3.</w:t>
                            </w:r>
                            <w:r w:rsidRPr="00990125">
                              <w:rPr>
                                <w:rFonts w:ascii="標楷體" w:eastAsia="標楷體" w:hAnsi="標楷體" w:cs="新細明體"/>
                                <w:color w:val="000000"/>
                                <w:kern w:val="0"/>
                                <w:sz w:val="20"/>
                              </w:rPr>
                              <w:t>2</w:t>
                            </w:r>
                            <w:r w:rsidRPr="00990125">
                              <w:rPr>
                                <w:rFonts w:ascii="標楷體" w:eastAsia="標楷體" w:hAnsi="標楷體" w:cs="新細明體" w:hint="eastAsia"/>
                                <w:color w:val="000000"/>
                                <w:kern w:val="0"/>
                                <w:sz w:val="20"/>
                              </w:rPr>
                              <w:t>7</w:t>
                            </w:r>
                          </w:p>
                        </w:tc>
                      </w:tr>
                      <w:tr w:rsidR="006647FD" w:rsidRPr="00990125" w14:paraId="25FC0542" w14:textId="77777777" w:rsidTr="00607730">
                        <w:trPr>
                          <w:trHeight w:val="281"/>
                        </w:trPr>
                        <w:tc>
                          <w:tcPr>
                            <w:tcW w:w="1871" w:type="dxa"/>
                            <w:tcBorders>
                              <w:top w:val="nil"/>
                              <w:left w:val="single" w:sz="4" w:space="0" w:color="auto"/>
                              <w:bottom w:val="single" w:sz="4" w:space="0" w:color="auto"/>
                              <w:right w:val="single" w:sz="4" w:space="0" w:color="auto"/>
                            </w:tcBorders>
                            <w:noWrap/>
                            <w:vAlign w:val="center"/>
                            <w:hideMark/>
                          </w:tcPr>
                          <w:p w14:paraId="3CC98F24" w14:textId="77777777" w:rsidR="006647FD" w:rsidRPr="00990125" w:rsidRDefault="006647FD" w:rsidP="00990125">
                            <w:pPr>
                              <w:widowControl/>
                              <w:spacing w:line="240" w:lineRule="exac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其他</w:t>
                            </w:r>
                          </w:p>
                        </w:tc>
                        <w:tc>
                          <w:tcPr>
                            <w:tcW w:w="907" w:type="dxa"/>
                            <w:tcBorders>
                              <w:top w:val="nil"/>
                              <w:left w:val="nil"/>
                              <w:bottom w:val="single" w:sz="4" w:space="0" w:color="auto"/>
                              <w:right w:val="single" w:sz="4" w:space="0" w:color="auto"/>
                            </w:tcBorders>
                            <w:noWrap/>
                            <w:vAlign w:val="center"/>
                            <w:hideMark/>
                          </w:tcPr>
                          <w:p w14:paraId="1B851FC9"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13</w:t>
                            </w:r>
                          </w:p>
                        </w:tc>
                        <w:tc>
                          <w:tcPr>
                            <w:tcW w:w="908" w:type="dxa"/>
                            <w:tcBorders>
                              <w:top w:val="nil"/>
                              <w:left w:val="nil"/>
                              <w:bottom w:val="single" w:sz="4" w:space="0" w:color="auto"/>
                              <w:right w:val="single" w:sz="4" w:space="0" w:color="auto"/>
                            </w:tcBorders>
                            <w:noWrap/>
                            <w:vAlign w:val="center"/>
                            <w:hideMark/>
                          </w:tcPr>
                          <w:p w14:paraId="5D213557"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hint="eastAsia"/>
                                <w:color w:val="000000"/>
                                <w:kern w:val="0"/>
                                <w:sz w:val="20"/>
                              </w:rPr>
                              <w:t>8.84</w:t>
                            </w:r>
                          </w:p>
                        </w:tc>
                        <w:tc>
                          <w:tcPr>
                            <w:tcW w:w="907" w:type="dxa"/>
                            <w:tcBorders>
                              <w:top w:val="nil"/>
                              <w:left w:val="nil"/>
                              <w:bottom w:val="single" w:sz="4" w:space="0" w:color="auto"/>
                              <w:right w:val="single" w:sz="4" w:space="0" w:color="auto"/>
                            </w:tcBorders>
                            <w:noWrap/>
                            <w:vAlign w:val="center"/>
                            <w:hideMark/>
                          </w:tcPr>
                          <w:p w14:paraId="5E0823D8"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12</w:t>
                            </w:r>
                          </w:p>
                        </w:tc>
                        <w:tc>
                          <w:tcPr>
                            <w:tcW w:w="908" w:type="dxa"/>
                            <w:tcBorders>
                              <w:top w:val="nil"/>
                              <w:left w:val="nil"/>
                              <w:bottom w:val="single" w:sz="4" w:space="0" w:color="auto"/>
                              <w:right w:val="single" w:sz="4" w:space="0" w:color="auto"/>
                            </w:tcBorders>
                            <w:noWrap/>
                            <w:vAlign w:val="center"/>
                            <w:hideMark/>
                          </w:tcPr>
                          <w:p w14:paraId="7953FC1E" w14:textId="77777777" w:rsidR="006647FD" w:rsidRPr="00990125" w:rsidRDefault="006647FD" w:rsidP="00990125">
                            <w:pPr>
                              <w:widowControl/>
                              <w:spacing w:line="240" w:lineRule="exact"/>
                              <w:jc w:val="right"/>
                              <w:rPr>
                                <w:rFonts w:ascii="標楷體" w:eastAsia="標楷體" w:hAnsi="標楷體" w:cs="新細明體"/>
                                <w:color w:val="000000"/>
                                <w:kern w:val="0"/>
                                <w:sz w:val="20"/>
                              </w:rPr>
                            </w:pPr>
                            <w:r w:rsidRPr="00990125">
                              <w:rPr>
                                <w:rFonts w:ascii="標楷體" w:eastAsia="標楷體" w:hAnsi="標楷體" w:cs="新細明體"/>
                                <w:color w:val="000000"/>
                                <w:kern w:val="0"/>
                                <w:sz w:val="20"/>
                              </w:rPr>
                              <w:t>7.84</w:t>
                            </w:r>
                          </w:p>
                        </w:tc>
                      </w:tr>
                      <w:tr w:rsidR="006647FD" w:rsidRPr="00990125" w14:paraId="4839BD2F" w14:textId="77777777" w:rsidTr="00607730">
                        <w:trPr>
                          <w:trHeight w:val="332"/>
                        </w:trPr>
                        <w:tc>
                          <w:tcPr>
                            <w:tcW w:w="5502" w:type="dxa"/>
                            <w:gridSpan w:val="5"/>
                            <w:tcBorders>
                              <w:top w:val="single" w:sz="4" w:space="0" w:color="auto"/>
                              <w:bottom w:val="nil"/>
                            </w:tcBorders>
                            <w:noWrap/>
                            <w:vAlign w:val="center"/>
                            <w:hideMark/>
                          </w:tcPr>
                          <w:p w14:paraId="50628047" w14:textId="77777777" w:rsidR="006647FD" w:rsidRDefault="006647FD" w:rsidP="00990125">
                            <w:pPr>
                              <w:widowControl/>
                              <w:ind w:left="540" w:hangingChars="300" w:hanging="540"/>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sidRPr="00990125">
                              <w:rPr>
                                <w:rFonts w:ascii="標楷體" w:eastAsia="標楷體" w:hAnsi="標楷體" w:cs="新細明體" w:hint="eastAsia"/>
                                <w:color w:val="000000"/>
                                <w:kern w:val="0"/>
                                <w:sz w:val="18"/>
                                <w:szCs w:val="18"/>
                              </w:rPr>
                              <w:t>113學年寒假114年1月21日至同年2月10日</w:t>
                            </w:r>
                            <w:r>
                              <w:rPr>
                                <w:rFonts w:ascii="標楷體" w:eastAsia="標楷體" w:hAnsi="標楷體" w:cs="新細明體" w:hint="eastAsia"/>
                                <w:color w:val="000000"/>
                                <w:kern w:val="0"/>
                                <w:sz w:val="18"/>
                                <w:szCs w:val="18"/>
                              </w:rPr>
                              <w:t>；</w:t>
                            </w:r>
                            <w:r w:rsidRPr="00990125">
                              <w:rPr>
                                <w:rFonts w:ascii="標楷體" w:eastAsia="標楷體" w:hAnsi="標楷體" w:cs="新細明體" w:hint="eastAsia"/>
                                <w:color w:val="000000"/>
                                <w:kern w:val="0"/>
                                <w:sz w:val="18"/>
                                <w:szCs w:val="18"/>
                              </w:rPr>
                              <w:t>暑假114年7月1日至</w:t>
                            </w:r>
                            <w:r>
                              <w:rPr>
                                <w:rFonts w:ascii="標楷體" w:eastAsia="標楷體" w:hAnsi="標楷體" w:cs="新細明體" w:hint="eastAsia"/>
                                <w:color w:val="000000"/>
                                <w:kern w:val="0"/>
                                <w:sz w:val="18"/>
                                <w:szCs w:val="18"/>
                              </w:rPr>
                              <w:t>同</w:t>
                            </w:r>
                            <w:r w:rsidRPr="00990125">
                              <w:rPr>
                                <w:rFonts w:ascii="標楷體" w:eastAsia="標楷體" w:hAnsi="標楷體" w:cs="新細明體" w:hint="eastAsia"/>
                                <w:color w:val="000000"/>
                                <w:kern w:val="0"/>
                                <w:sz w:val="18"/>
                                <w:szCs w:val="18"/>
                              </w:rPr>
                              <w:t>年8月29日</w:t>
                            </w:r>
                            <w:r w:rsidRPr="009D0A63">
                              <w:rPr>
                                <w:rFonts w:ascii="標楷體" w:eastAsia="標楷體" w:hAnsi="標楷體" w:cs="新細明體" w:hint="eastAsia"/>
                                <w:color w:val="000000"/>
                                <w:kern w:val="0"/>
                                <w:sz w:val="18"/>
                                <w:szCs w:val="18"/>
                              </w:rPr>
                              <w:t>。</w:t>
                            </w:r>
                          </w:p>
                          <w:p w14:paraId="6DE012AF" w14:textId="77777777" w:rsidR="006647FD" w:rsidRPr="00990125" w:rsidRDefault="006647FD" w:rsidP="00990125">
                            <w:pPr>
                              <w:widowControl/>
                              <w:ind w:firstLineChars="200" w:firstLine="360"/>
                              <w:rPr>
                                <w:rFonts w:ascii="標楷體" w:eastAsia="標楷體" w:hAnsi="標楷體"/>
                                <w:kern w:val="0"/>
                                <w:sz w:val="18"/>
                                <w:szCs w:val="18"/>
                              </w:rPr>
                            </w:pPr>
                            <w:r>
                              <w:rPr>
                                <w:rFonts w:ascii="標楷體" w:eastAsia="標楷體" w:hAnsi="標楷體" w:cs="新細明體"/>
                                <w:color w:val="000000"/>
                                <w:kern w:val="0"/>
                                <w:sz w:val="18"/>
                                <w:szCs w:val="18"/>
                              </w:rPr>
                              <w:t>2.</w:t>
                            </w:r>
                            <w:r w:rsidRPr="00990125">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南投縣政</w:t>
                            </w:r>
                            <w:r w:rsidRPr="00990125">
                              <w:rPr>
                                <w:rFonts w:ascii="標楷體" w:eastAsia="標楷體" w:hAnsi="標楷體" w:cs="新細明體" w:hint="eastAsia"/>
                                <w:color w:val="000000"/>
                                <w:kern w:val="0"/>
                                <w:sz w:val="18"/>
                                <w:szCs w:val="18"/>
                              </w:rPr>
                              <w:t>府提供資料。</w:t>
                            </w:r>
                          </w:p>
                        </w:tc>
                      </w:tr>
                    </w:tbl>
                    <w:p w14:paraId="6A1B866B" w14:textId="77777777" w:rsidR="006647FD" w:rsidRPr="00990125" w:rsidRDefault="006647FD" w:rsidP="006647FD"/>
                  </w:txbxContent>
                </v:textbox>
                <w10:wrap type="square" anchorx="margin"/>
              </v:shape>
            </w:pict>
          </mc:Fallback>
        </mc:AlternateContent>
      </w:r>
      <w:r w:rsidR="00192BAC" w:rsidRPr="00973F1E">
        <w:rPr>
          <w:rFonts w:ascii="標楷體" w:eastAsia="標楷體" w:hAnsi="標楷體" w:cs="標楷體" w:hint="eastAsia"/>
          <w:noProof/>
        </w:rPr>
        <w:t>臺灣永續發展目標</w:t>
      </w:r>
      <w:bookmarkStart w:id="246" w:name="_Hlk233793328"/>
      <w:r w:rsidR="00192BAC" w:rsidRPr="00973F1E">
        <w:rPr>
          <w:rFonts w:ascii="標楷體" w:eastAsia="標楷體" w:hAnsi="標楷體" w:cs="標楷體" w:hint="eastAsia"/>
          <w:noProof/>
        </w:rPr>
        <w:t>核心目標</w:t>
      </w:r>
      <w:r w:rsidR="00192BAC">
        <w:rPr>
          <w:rFonts w:ascii="標楷體" w:eastAsia="標楷體" w:hAnsi="標楷體" w:cs="標楷體" w:hint="eastAsia"/>
          <w:noProof/>
        </w:rPr>
        <w:t>1及4</w:t>
      </w:r>
      <w:bookmarkEnd w:id="246"/>
      <w:r w:rsidR="00192BAC">
        <w:rPr>
          <w:rFonts w:ascii="標楷體" w:eastAsia="標楷體" w:hAnsi="標楷體" w:cs="標楷體" w:hint="eastAsia"/>
          <w:noProof/>
        </w:rPr>
        <w:t>「</w:t>
      </w:r>
      <w:r w:rsidR="00192BAC" w:rsidRPr="005458E4">
        <w:rPr>
          <w:rFonts w:ascii="標楷體" w:eastAsia="標楷體" w:hAnsi="標楷體" w:cs="標楷體" w:hint="eastAsia"/>
          <w:noProof/>
        </w:rPr>
        <w:t>強化弱勢群體社會經濟安全照顧服務</w:t>
      </w:r>
      <w:r w:rsidR="00192BAC">
        <w:rPr>
          <w:rFonts w:ascii="標楷體" w:eastAsia="標楷體" w:hAnsi="標楷體" w:cs="標楷體" w:hint="eastAsia"/>
          <w:noProof/>
        </w:rPr>
        <w:t>；</w:t>
      </w:r>
      <w:r w:rsidR="00192BAC" w:rsidRPr="00295201">
        <w:rPr>
          <w:rFonts w:ascii="標楷體" w:eastAsia="標楷體" w:hAnsi="標楷體" w:cs="標楷體" w:hint="eastAsia"/>
          <w:noProof/>
        </w:rPr>
        <w:t>確保全面、公平及高品質教育，提倡終身學習</w:t>
      </w:r>
      <w:r w:rsidR="00192BAC">
        <w:rPr>
          <w:rFonts w:ascii="標楷體" w:eastAsia="標楷體" w:hAnsi="標楷體" w:cs="標楷體" w:hint="eastAsia"/>
          <w:noProof/>
        </w:rPr>
        <w:t>」</w:t>
      </w:r>
      <w:r w:rsidR="00192BAC" w:rsidRPr="003535FC">
        <w:rPr>
          <w:rFonts w:ascii="標楷體" w:eastAsia="標楷體" w:hAnsi="標楷體" w:cs="標楷體" w:hint="eastAsia"/>
          <w:noProof/>
        </w:rPr>
        <w:t>該府為照顧學生健康，減輕家庭負擔，</w:t>
      </w:r>
      <w:r w:rsidR="00192BAC">
        <w:rPr>
          <w:rFonts w:ascii="標楷體" w:eastAsia="標楷體" w:hAnsi="標楷體" w:cs="標楷體" w:hint="eastAsia"/>
          <w:noProof/>
        </w:rPr>
        <w:t>自</w:t>
      </w:r>
      <w:r w:rsidR="00192BAC" w:rsidRPr="003535FC">
        <w:rPr>
          <w:rFonts w:ascii="標楷體" w:eastAsia="標楷體" w:hAnsi="標楷體" w:cs="標楷體" w:hint="eastAsia"/>
          <w:noProof/>
        </w:rPr>
        <w:t>98年2月1日起實施全縣公立國民中小學免費午餐政策</w:t>
      </w:r>
      <w:r w:rsidR="00192BAC">
        <w:rPr>
          <w:rFonts w:ascii="標楷體" w:eastAsia="標楷體" w:hAnsi="標楷體" w:cs="標楷體" w:hint="eastAsia"/>
          <w:noProof/>
        </w:rPr>
        <w:t>，並</w:t>
      </w:r>
      <w:r w:rsidR="00192BAC" w:rsidRPr="00973F1E">
        <w:rPr>
          <w:rFonts w:ascii="標楷體" w:eastAsia="標楷體" w:hAnsi="標楷體" w:cs="標楷體" w:hint="eastAsia"/>
          <w:noProof/>
        </w:rPr>
        <w:t>自101年起辦理寒暑假貧困學生午餐費補助實施計畫</w:t>
      </w:r>
      <w:r w:rsidR="00192BAC" w:rsidRPr="005E0012">
        <w:rPr>
          <w:rFonts w:ascii="標楷體" w:eastAsia="標楷體" w:hAnsi="標楷體" w:cs="標楷體" w:hint="eastAsia"/>
          <w:noProof/>
        </w:rPr>
        <w:t>。</w:t>
      </w:r>
      <w:r w:rsidR="00192BAC" w:rsidRPr="00C84271">
        <w:rPr>
          <w:rFonts w:ascii="標楷體" w:eastAsia="標楷體" w:hAnsi="標楷體" w:cs="標楷體" w:hint="eastAsia"/>
          <w:noProof/>
        </w:rPr>
        <w:t>114年度於南投縣地方教育發展基金「體育及衛生教育計畫</w:t>
      </w:r>
      <w:r w:rsidR="00BF4165">
        <w:rPr>
          <w:rFonts w:ascii="標楷體" w:eastAsia="標楷體" w:hAnsi="標楷體" w:cs="標楷體" w:hint="eastAsia"/>
          <w:noProof/>
        </w:rPr>
        <w:t>－</w:t>
      </w:r>
      <w:r w:rsidR="00192BAC" w:rsidRPr="00C84271">
        <w:rPr>
          <w:rFonts w:ascii="標楷體" w:eastAsia="標楷體" w:hAnsi="標楷體" w:cs="標楷體" w:hint="eastAsia"/>
          <w:noProof/>
        </w:rPr>
        <w:t>體育及衛生教育」科目項下編列預算3億1,697萬餘元，補助所屬高中及國民中小學學生等午餐經費及寒暑假期間4類貧困學生午餐經費。</w:t>
      </w:r>
      <w:r w:rsidR="00192BAC" w:rsidRPr="005E0012">
        <w:rPr>
          <w:rFonts w:ascii="標楷體" w:eastAsia="標楷體" w:hAnsi="標楷體" w:cs="標楷體" w:hint="eastAsia"/>
          <w:noProof/>
        </w:rPr>
        <w:t>經查</w:t>
      </w:r>
      <w:r w:rsidR="00192BAC">
        <w:rPr>
          <w:rFonts w:ascii="標楷體" w:eastAsia="標楷體" w:hAnsi="標楷體" w:cs="標楷體" w:hint="eastAsia"/>
          <w:noProof/>
        </w:rPr>
        <w:t>計畫執行</w:t>
      </w:r>
      <w:r w:rsidR="00192BAC" w:rsidRPr="005E0012">
        <w:rPr>
          <w:rFonts w:ascii="標楷體" w:eastAsia="標楷體" w:hAnsi="標楷體" w:cs="標楷體" w:hint="eastAsia"/>
          <w:noProof/>
        </w:rPr>
        <w:t>情形，核有：1.</w:t>
      </w:r>
      <w:r w:rsidR="00192BAC">
        <w:rPr>
          <w:rFonts w:ascii="標楷體" w:eastAsia="標楷體" w:hAnsi="標楷體" w:cs="標楷體" w:hint="eastAsia"/>
          <w:noProof/>
        </w:rPr>
        <w:t>該府</w:t>
      </w:r>
      <w:r w:rsidR="00192BAC" w:rsidRPr="003535FC">
        <w:rPr>
          <w:rFonts w:ascii="標楷體" w:eastAsia="標楷體" w:hAnsi="標楷體" w:cs="標楷體" w:hint="eastAsia"/>
          <w:noProof/>
        </w:rPr>
        <w:t>113學年所屬學校計有170所（含分校），</w:t>
      </w:r>
      <w:r w:rsidR="00192BAC">
        <w:rPr>
          <w:rFonts w:ascii="標楷體" w:eastAsia="標楷體" w:hAnsi="標楷體" w:cs="標楷體" w:hint="eastAsia"/>
          <w:noProof/>
        </w:rPr>
        <w:t>申請於寒假及暑假</w:t>
      </w:r>
      <w:r w:rsidR="00192BAC" w:rsidRPr="008A6227">
        <w:rPr>
          <w:rFonts w:ascii="標楷體" w:eastAsia="標楷體" w:hAnsi="標楷體" w:cs="標楷體" w:hint="eastAsia"/>
          <w:noProof/>
        </w:rPr>
        <w:t>辦理貧困學生午餐補助</w:t>
      </w:r>
      <w:r w:rsidR="00192BAC">
        <w:rPr>
          <w:rFonts w:ascii="標楷體" w:eastAsia="標楷體" w:hAnsi="標楷體" w:cs="標楷體" w:hint="eastAsia"/>
          <w:noProof/>
        </w:rPr>
        <w:t>計畫者</w:t>
      </w:r>
      <w:r w:rsidR="00192BAC" w:rsidRPr="008A6227">
        <w:rPr>
          <w:rFonts w:ascii="標楷體" w:eastAsia="標楷體" w:hAnsi="標楷體" w:cs="標楷體" w:hint="eastAsia"/>
          <w:noProof/>
        </w:rPr>
        <w:t>，</w:t>
      </w:r>
      <w:r w:rsidR="00192BAC">
        <w:rPr>
          <w:rFonts w:ascii="標楷體" w:eastAsia="標楷體" w:hAnsi="標楷體" w:cs="標楷體" w:hint="eastAsia"/>
          <w:noProof/>
        </w:rPr>
        <w:t>分別計有147校及153校</w:t>
      </w:r>
      <w:r w:rsidR="00AA1A97">
        <w:rPr>
          <w:rFonts w:ascii="標楷體" w:eastAsia="標楷體" w:hAnsi="標楷體" w:cs="標楷體" w:hint="eastAsia"/>
          <w:noProof/>
        </w:rPr>
        <w:t>（</w:t>
      </w:r>
      <w:r w:rsidR="00192BAC">
        <w:rPr>
          <w:rFonts w:ascii="標楷體" w:eastAsia="標楷體" w:hAnsi="標楷體" w:cs="標楷體" w:hint="eastAsia"/>
          <w:noProof/>
        </w:rPr>
        <w:t>表5</w:t>
      </w:r>
      <w:r w:rsidR="00AA1A97">
        <w:rPr>
          <w:rFonts w:ascii="標楷體" w:eastAsia="標楷體" w:hAnsi="標楷體" w:cs="標楷體" w:hint="eastAsia"/>
          <w:noProof/>
        </w:rPr>
        <w:t>）</w:t>
      </w:r>
      <w:r w:rsidR="00192BAC">
        <w:rPr>
          <w:rFonts w:ascii="標楷體" w:eastAsia="標楷體" w:hAnsi="標楷體" w:cs="標楷體" w:hint="eastAsia"/>
          <w:noProof/>
        </w:rPr>
        <w:t>，其中以</w:t>
      </w:r>
      <w:r w:rsidR="00192BAC" w:rsidRPr="008A6227">
        <w:rPr>
          <w:rFonts w:ascii="標楷體" w:eastAsia="標楷體" w:hAnsi="標楷體" w:cs="標楷體" w:hint="eastAsia"/>
          <w:noProof/>
        </w:rPr>
        <w:t>採行購買物資發放予學生之供餐方式占最</w:t>
      </w:r>
      <w:r w:rsidR="00192BAC" w:rsidRPr="008A6227">
        <w:rPr>
          <w:rFonts w:ascii="標楷體" w:eastAsia="標楷體" w:hAnsi="標楷體" w:cs="標楷體" w:hint="eastAsia"/>
          <w:noProof/>
        </w:rPr>
        <w:lastRenderedPageBreak/>
        <w:t>大宗，分別計有117校及123校，占辦理學校總數79.59％</w:t>
      </w:r>
      <w:r w:rsidR="00192BAC">
        <w:rPr>
          <w:rFonts w:ascii="標楷體" w:eastAsia="標楷體" w:hAnsi="標楷體" w:cs="標楷體" w:hint="eastAsia"/>
          <w:noProof/>
        </w:rPr>
        <w:t>及</w:t>
      </w:r>
      <w:r w:rsidR="00192BAC" w:rsidRPr="008A6227">
        <w:rPr>
          <w:rFonts w:ascii="標楷體" w:eastAsia="標楷體" w:hAnsi="標楷體" w:cs="標楷體" w:hint="eastAsia"/>
          <w:noProof/>
        </w:rPr>
        <w:t>80.39％</w:t>
      </w:r>
      <w:r w:rsidR="00192BAC">
        <w:rPr>
          <w:rFonts w:ascii="標楷體" w:eastAsia="標楷體" w:hAnsi="標楷體" w:cs="標楷體" w:hint="eastAsia"/>
          <w:noProof/>
        </w:rPr>
        <w:t>，</w:t>
      </w:r>
      <w:r w:rsidR="00192BAC" w:rsidRPr="00FF4815">
        <w:rPr>
          <w:rFonts w:ascii="標楷體" w:eastAsia="標楷體" w:hAnsi="標楷體" w:cs="標楷體" w:hint="eastAsia"/>
          <w:noProof/>
        </w:rPr>
        <w:t>惟間有學校未於暑假前發放物資</w:t>
      </w:r>
      <w:r w:rsidR="00192BAC">
        <w:rPr>
          <w:rFonts w:ascii="新細明體" w:hAnsi="新細明體" w:cs="標楷體" w:hint="eastAsia"/>
          <w:noProof/>
        </w:rPr>
        <w:t>，</w:t>
      </w:r>
      <w:r w:rsidR="00192BAC">
        <w:rPr>
          <w:rFonts w:ascii="標楷體" w:eastAsia="標楷體" w:hAnsi="標楷體" w:cs="標楷體" w:hint="eastAsia"/>
          <w:noProof/>
        </w:rPr>
        <w:t>或須耗費人力逐一查對核銷，行政作業費時；又</w:t>
      </w:r>
      <w:r w:rsidR="00192BAC" w:rsidRPr="00794461">
        <w:rPr>
          <w:rFonts w:ascii="標楷體" w:eastAsia="標楷體" w:hAnsi="標楷體" w:cs="標楷體" w:hint="eastAsia"/>
          <w:noProof/>
        </w:rPr>
        <w:t>所屬學校周邊500公尺有超商者計有82所學校，占48.24％，</w:t>
      </w:r>
      <w:r w:rsidR="00192BAC">
        <w:rPr>
          <w:rFonts w:ascii="標楷體" w:eastAsia="標楷體" w:hAnsi="標楷體" w:cs="標楷體" w:hint="eastAsia"/>
          <w:noProof/>
        </w:rPr>
        <w:t>有待</w:t>
      </w:r>
      <w:r w:rsidR="00192BAC" w:rsidRPr="00FF4815">
        <w:rPr>
          <w:rFonts w:ascii="標楷體" w:eastAsia="標楷體" w:hAnsi="標楷體" w:cs="標楷體" w:hint="eastAsia"/>
          <w:noProof/>
        </w:rPr>
        <w:t>滾動檢討供餐實施方式，</w:t>
      </w:r>
      <w:r w:rsidR="00192BAC">
        <w:rPr>
          <w:rFonts w:ascii="標楷體" w:eastAsia="標楷體" w:hAnsi="標楷體" w:cs="標楷體" w:hint="eastAsia"/>
          <w:noProof/>
        </w:rPr>
        <w:t>參考其他</w:t>
      </w:r>
      <w:r w:rsidR="00192BAC" w:rsidRPr="00794461">
        <w:rPr>
          <w:rFonts w:ascii="標楷體" w:eastAsia="標楷體" w:hAnsi="標楷體" w:cs="標楷體" w:hint="eastAsia"/>
          <w:noProof/>
        </w:rPr>
        <w:t>市縣作法，</w:t>
      </w:r>
      <w:r w:rsidR="00192BAC" w:rsidRPr="00FF4815">
        <w:rPr>
          <w:rFonts w:ascii="標楷體" w:eastAsia="標楷體" w:hAnsi="標楷體" w:cs="標楷體" w:hint="eastAsia"/>
          <w:noProof/>
        </w:rPr>
        <w:t>衡酌資源</w:t>
      </w:r>
      <w:r w:rsidR="00192BAC">
        <w:rPr>
          <w:rFonts w:ascii="新細明體" w:hAnsi="新細明體" w:cs="標楷體" w:hint="eastAsia"/>
          <w:noProof/>
        </w:rPr>
        <w:t>，</w:t>
      </w:r>
      <w:r w:rsidR="00192BAC" w:rsidRPr="00FF4815">
        <w:rPr>
          <w:rFonts w:ascii="標楷體" w:eastAsia="標楷體" w:hAnsi="標楷體" w:cs="標楷體" w:hint="eastAsia"/>
          <w:noProof/>
        </w:rPr>
        <w:t>研議推行數位兌餐，提供學生多元選擇，</w:t>
      </w:r>
      <w:r w:rsidR="00192BAC">
        <w:rPr>
          <w:rFonts w:ascii="標楷體" w:eastAsia="標楷體" w:hAnsi="標楷體" w:cs="標楷體" w:hint="eastAsia"/>
          <w:noProof/>
        </w:rPr>
        <w:t>並</w:t>
      </w:r>
      <w:r w:rsidR="00192BAC" w:rsidRPr="00FF4815">
        <w:rPr>
          <w:rFonts w:ascii="標楷體" w:eastAsia="標楷體" w:hAnsi="標楷體" w:cs="標楷體" w:hint="eastAsia"/>
          <w:noProof/>
        </w:rPr>
        <w:t>有效掌握學生領餐狀況，以達照顧弱勢學</w:t>
      </w:r>
      <w:r w:rsidR="00192BAC" w:rsidRPr="00DC5A05">
        <w:rPr>
          <w:rFonts w:ascii="標楷體" w:eastAsia="標楷體" w:hAnsi="標楷體" w:cs="標楷體" w:hint="eastAsia"/>
          <w:noProof/>
        </w:rPr>
        <w:t>生之美意</w:t>
      </w:r>
      <w:r w:rsidR="00192BAC" w:rsidRPr="005E0012">
        <w:rPr>
          <w:rFonts w:ascii="標楷體" w:eastAsia="標楷體" w:hAnsi="標楷體" w:cs="標楷體" w:hint="eastAsia"/>
          <w:noProof/>
        </w:rPr>
        <w:t>；</w:t>
      </w:r>
      <w:r w:rsidR="00192BAC" w:rsidRPr="005E0012">
        <w:rPr>
          <w:rFonts w:ascii="標楷體" w:eastAsia="標楷體" w:hAnsi="標楷體" w:cs="標楷體"/>
          <w:noProof/>
        </w:rPr>
        <w:t>2</w:t>
      </w:r>
      <w:r w:rsidR="00192BAC" w:rsidRPr="005E0012">
        <w:rPr>
          <w:rFonts w:ascii="標楷體" w:eastAsia="標楷體" w:hAnsi="標楷體" w:cs="標楷體" w:hint="eastAsia"/>
          <w:noProof/>
        </w:rPr>
        <w:t>.</w:t>
      </w:r>
      <w:r w:rsidR="00192BAC" w:rsidRPr="00FF4815">
        <w:rPr>
          <w:rFonts w:ascii="標楷體" w:eastAsia="標楷體" w:hAnsi="標楷體" w:cs="標楷體" w:hint="eastAsia"/>
          <w:noProof/>
        </w:rPr>
        <w:t>配合</w:t>
      </w:r>
      <w:r w:rsidR="00192BAC">
        <w:rPr>
          <w:rFonts w:ascii="標楷體" w:eastAsia="標楷體" w:hAnsi="標楷體" w:cs="標楷體" w:hint="eastAsia"/>
          <w:noProof/>
        </w:rPr>
        <w:t>中央</w:t>
      </w:r>
      <w:r w:rsidR="00192BAC" w:rsidRPr="00FF4815">
        <w:rPr>
          <w:rFonts w:ascii="標楷體" w:eastAsia="標楷體" w:hAnsi="標楷體" w:cs="標楷體" w:hint="eastAsia"/>
          <w:noProof/>
        </w:rPr>
        <w:t>學校午餐使用三章一Q政策，推動學校午餐使用國產可溯源食材，據農業部校園食材標章統計</w:t>
      </w:r>
      <w:r w:rsidR="00192BAC">
        <w:rPr>
          <w:rFonts w:ascii="標楷體" w:eastAsia="標楷體" w:hAnsi="標楷體" w:cs="標楷體" w:hint="eastAsia"/>
          <w:noProof/>
        </w:rPr>
        <w:t>資料</w:t>
      </w:r>
      <w:r w:rsidR="00192BAC" w:rsidRPr="00FF4815">
        <w:rPr>
          <w:rFonts w:ascii="標楷體" w:eastAsia="標楷體" w:hAnsi="標楷體" w:cs="標楷體" w:hint="eastAsia"/>
          <w:noProof/>
        </w:rPr>
        <w:t>，近3年度（112至114年</w:t>
      </w:r>
      <w:r w:rsidR="00192BAC">
        <w:rPr>
          <w:rFonts w:ascii="標楷體" w:eastAsia="標楷體" w:hAnsi="標楷體" w:cs="標楷體" w:hint="eastAsia"/>
          <w:noProof/>
        </w:rPr>
        <w:t>度</w:t>
      </w:r>
      <w:r w:rsidR="00192BAC" w:rsidRPr="00FF4815">
        <w:rPr>
          <w:rFonts w:ascii="標楷體" w:eastAsia="標楷體" w:hAnsi="標楷體" w:cs="標楷體" w:hint="eastAsia"/>
          <w:noProof/>
        </w:rPr>
        <w:t>），南投縣校園午餐食材標章（示）使用率分別為97.64％、98.15％、98.</w:t>
      </w:r>
      <w:r w:rsidR="00192BAC">
        <w:rPr>
          <w:rFonts w:ascii="標楷體" w:eastAsia="標楷體" w:hAnsi="標楷體" w:cs="標楷體" w:hint="eastAsia"/>
          <w:noProof/>
        </w:rPr>
        <w:t>4</w:t>
      </w:r>
      <w:r w:rsidR="00192BAC" w:rsidRPr="00FF4815">
        <w:rPr>
          <w:rFonts w:ascii="標楷體" w:eastAsia="標楷體" w:hAnsi="標楷體" w:cs="標楷體" w:hint="eastAsia"/>
          <w:noProof/>
        </w:rPr>
        <w:t>7％</w:t>
      </w:r>
      <w:r w:rsidR="00192BAC">
        <w:rPr>
          <w:rFonts w:ascii="標楷體" w:eastAsia="標楷體" w:hAnsi="標楷體" w:cs="標楷體" w:hint="eastAsia"/>
          <w:noProof/>
        </w:rPr>
        <w:t>（表6）</w:t>
      </w:r>
      <w:r w:rsidR="00192BAC" w:rsidRPr="00FF4815">
        <w:rPr>
          <w:rFonts w:ascii="標楷體" w:eastAsia="標楷體" w:hAnsi="標楷體" w:cs="標楷體" w:hint="eastAsia"/>
          <w:noProof/>
        </w:rPr>
        <w:t>，呈逐年增加趨勢，惟</w:t>
      </w:r>
      <w:r w:rsidR="00192BAC">
        <w:rPr>
          <w:rFonts w:ascii="標楷體" w:eastAsia="標楷體" w:hAnsi="標楷體" w:cs="標楷體" w:hint="eastAsia"/>
          <w:noProof/>
        </w:rPr>
        <w:t>略低於</w:t>
      </w:r>
      <w:r w:rsidR="00192BAC" w:rsidRPr="00FF4815">
        <w:rPr>
          <w:rFonts w:ascii="標楷體" w:eastAsia="標楷體" w:hAnsi="標楷體" w:cs="標楷體" w:hint="eastAsia"/>
          <w:noProof/>
        </w:rPr>
        <w:t>全國平均</w:t>
      </w:r>
      <w:r w:rsidR="00192BAC">
        <w:rPr>
          <w:rFonts w:ascii="標楷體" w:eastAsia="標楷體" w:hAnsi="標楷體" w:cs="標楷體" w:hint="eastAsia"/>
          <w:noProof/>
        </w:rPr>
        <w:t>使用率</w:t>
      </w:r>
      <w:r w:rsidR="00192BAC" w:rsidRPr="00FF4815">
        <w:rPr>
          <w:rFonts w:ascii="標楷體" w:eastAsia="標楷體" w:hAnsi="標楷體" w:cs="標楷體" w:hint="eastAsia"/>
          <w:noProof/>
        </w:rPr>
        <w:t>98.36％、</w:t>
      </w:r>
      <w:r w:rsidRPr="008D2734">
        <w:rPr>
          <w:rFonts w:ascii="標楷體" w:eastAsia="標楷體" w:hAnsi="標楷體" w:cs="標楷體"/>
          <w:noProof/>
        </w:rPr>
        <mc:AlternateContent>
          <mc:Choice Requires="wps">
            <w:drawing>
              <wp:anchor distT="45720" distB="45720" distL="114300" distR="114300" simplePos="0" relativeHeight="251621888" behindDoc="0" locked="0" layoutInCell="1" allowOverlap="1" wp14:anchorId="1B0BAB49" wp14:editId="572F768F">
                <wp:simplePos x="0" y="0"/>
                <wp:positionH relativeFrom="margin">
                  <wp:align>right</wp:align>
                </wp:positionH>
                <wp:positionV relativeFrom="paragraph">
                  <wp:posOffset>2407285</wp:posOffset>
                </wp:positionV>
                <wp:extent cx="3657600" cy="1400175"/>
                <wp:effectExtent l="0" t="0" r="0" b="952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00175"/>
                        </a:xfrm>
                        <a:prstGeom prst="rect">
                          <a:avLst/>
                        </a:prstGeom>
                        <a:solidFill>
                          <a:srgbClr val="FFFFFF"/>
                        </a:solidFill>
                        <a:ln w="9525">
                          <a:noFill/>
                          <a:miter lim="800000"/>
                          <a:headEnd/>
                          <a:tailEnd/>
                        </a:ln>
                      </wps:spPr>
                      <wps:txbx>
                        <w:txbxContent>
                          <w:tbl>
                            <w:tblPr>
                              <w:tblW w:w="5524" w:type="dxa"/>
                              <w:jc w:val="center"/>
                              <w:tblLayout w:type="fixed"/>
                              <w:tblCellMar>
                                <w:left w:w="28" w:type="dxa"/>
                                <w:right w:w="28" w:type="dxa"/>
                              </w:tblCellMar>
                              <w:tblLook w:val="04A0" w:firstRow="1" w:lastRow="0" w:firstColumn="1" w:lastColumn="0" w:noHBand="0" w:noVBand="1"/>
                            </w:tblPr>
                            <w:tblGrid>
                              <w:gridCol w:w="1266"/>
                              <w:gridCol w:w="1419"/>
                              <w:gridCol w:w="1419"/>
                              <w:gridCol w:w="1420"/>
                            </w:tblGrid>
                            <w:tr w:rsidR="006647FD" w:rsidRPr="00925D24" w14:paraId="18ED364C" w14:textId="77777777" w:rsidTr="002B2F4F">
                              <w:trPr>
                                <w:trHeight w:val="124"/>
                                <w:jc w:val="center"/>
                              </w:trPr>
                              <w:tc>
                                <w:tcPr>
                                  <w:tcW w:w="5524" w:type="dxa"/>
                                  <w:gridSpan w:val="4"/>
                                  <w:tcBorders>
                                    <w:top w:val="nil"/>
                                    <w:left w:val="single" w:sz="8" w:space="0" w:color="FFFFFF"/>
                                    <w:bottom w:val="nil"/>
                                    <w:right w:val="nil"/>
                                  </w:tcBorders>
                                  <w:vAlign w:val="center"/>
                                  <w:hideMark/>
                                </w:tcPr>
                                <w:p w14:paraId="15EF506E" w14:textId="77777777" w:rsidR="006647FD" w:rsidRPr="00543143" w:rsidRDefault="006647FD" w:rsidP="00AA1A97">
                                  <w:pPr>
                                    <w:widowControl/>
                                    <w:spacing w:afterLines="50" w:after="120" w:line="240" w:lineRule="exact"/>
                                    <w:jc w:val="center"/>
                                    <w:rPr>
                                      <w:rFonts w:ascii="標楷體" w:eastAsia="標楷體" w:hAnsi="標楷體" w:cs="新細明體"/>
                                      <w:b/>
                                      <w:bCs/>
                                      <w:color w:val="000000" w:themeColor="text1"/>
                                      <w:kern w:val="0"/>
                                    </w:rPr>
                                  </w:pPr>
                                  <w:r w:rsidRPr="00543143">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6</w:t>
                                  </w:r>
                                  <w:r w:rsidRPr="00543143">
                                    <w:rPr>
                                      <w:rFonts w:ascii="標楷體" w:eastAsia="標楷體" w:hAnsi="標楷體" w:cs="新細明體" w:hint="eastAsia"/>
                                      <w:b/>
                                      <w:bCs/>
                                      <w:color w:val="000000" w:themeColor="text1"/>
                                      <w:kern w:val="0"/>
                                    </w:rPr>
                                    <w:t xml:space="preserve">　南投縣校園午餐</w:t>
                                  </w:r>
                                  <w:proofErr w:type="gramStart"/>
                                  <w:r w:rsidRPr="00543143">
                                    <w:rPr>
                                      <w:rFonts w:ascii="標楷體" w:eastAsia="標楷體" w:hAnsi="標楷體" w:cs="新細明體" w:hint="eastAsia"/>
                                      <w:b/>
                                      <w:bCs/>
                                      <w:color w:val="000000" w:themeColor="text1"/>
                                      <w:kern w:val="0"/>
                                    </w:rPr>
                                    <w:t>食材標章</w:t>
                                  </w:r>
                                  <w:proofErr w:type="gramEnd"/>
                                  <w:r w:rsidRPr="00543143">
                                    <w:rPr>
                                      <w:rFonts w:ascii="標楷體" w:eastAsia="標楷體" w:hAnsi="標楷體" w:cs="新細明體" w:hint="eastAsia"/>
                                      <w:b/>
                                      <w:bCs/>
                                      <w:color w:val="000000" w:themeColor="text1"/>
                                      <w:kern w:val="0"/>
                                    </w:rPr>
                                    <w:t>（示）使用率情形</w:t>
                                  </w:r>
                                </w:p>
                              </w:tc>
                            </w:tr>
                            <w:tr w:rsidR="006647FD" w:rsidRPr="00925D24" w14:paraId="06F29527" w14:textId="77777777" w:rsidTr="002B2F4F">
                              <w:trPr>
                                <w:trHeight w:val="124"/>
                                <w:jc w:val="center"/>
                              </w:trPr>
                              <w:tc>
                                <w:tcPr>
                                  <w:tcW w:w="5524" w:type="dxa"/>
                                  <w:gridSpan w:val="4"/>
                                  <w:tcBorders>
                                    <w:top w:val="nil"/>
                                    <w:left w:val="nil"/>
                                    <w:bottom w:val="nil"/>
                                    <w:right w:val="nil"/>
                                  </w:tcBorders>
                                  <w:vAlign w:val="center"/>
                                  <w:hideMark/>
                                </w:tcPr>
                                <w:p w14:paraId="5F48CD23" w14:textId="77777777" w:rsidR="006647FD" w:rsidRPr="00B41A26" w:rsidRDefault="006647FD" w:rsidP="008D2734">
                                  <w:pPr>
                                    <w:widowControl/>
                                    <w:spacing w:line="240" w:lineRule="exact"/>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單位：％</w:t>
                                  </w:r>
                                </w:p>
                              </w:tc>
                            </w:tr>
                            <w:tr w:rsidR="006647FD" w:rsidRPr="00925D24" w14:paraId="4A70A6AD" w14:textId="77777777" w:rsidTr="002B2F4F">
                              <w:trPr>
                                <w:trHeight w:val="359"/>
                                <w:jc w:val="center"/>
                              </w:trPr>
                              <w:tc>
                                <w:tcPr>
                                  <w:tcW w:w="126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350C00D" w14:textId="77777777" w:rsidR="006647FD" w:rsidRPr="00B41A26" w:rsidRDefault="006647FD" w:rsidP="00EB026D">
                                  <w:pPr>
                                    <w:widowControl/>
                                    <w:spacing w:line="280" w:lineRule="exact"/>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年度</w:t>
                                  </w:r>
                                </w:p>
                                <w:p w14:paraId="6BE4861E" w14:textId="77777777" w:rsidR="006647FD" w:rsidRPr="00B41A26" w:rsidRDefault="006647FD" w:rsidP="00EB026D">
                                  <w:pPr>
                                    <w:widowControl/>
                                    <w:spacing w:line="280" w:lineRule="exac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地區</w:t>
                                  </w:r>
                                </w:p>
                              </w:tc>
                              <w:tc>
                                <w:tcPr>
                                  <w:tcW w:w="1419" w:type="dxa"/>
                                  <w:tcBorders>
                                    <w:top w:val="single" w:sz="4" w:space="0" w:color="auto"/>
                                    <w:left w:val="nil"/>
                                    <w:bottom w:val="single" w:sz="4" w:space="0" w:color="auto"/>
                                    <w:right w:val="single" w:sz="4" w:space="0" w:color="auto"/>
                                  </w:tcBorders>
                                  <w:noWrap/>
                                  <w:vAlign w:val="center"/>
                                  <w:hideMark/>
                                </w:tcPr>
                                <w:p w14:paraId="38FA0D1B"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112</w:t>
                                  </w:r>
                                </w:p>
                              </w:tc>
                              <w:tc>
                                <w:tcPr>
                                  <w:tcW w:w="1419" w:type="dxa"/>
                                  <w:tcBorders>
                                    <w:top w:val="single" w:sz="4" w:space="0" w:color="auto"/>
                                    <w:left w:val="nil"/>
                                    <w:bottom w:val="single" w:sz="4" w:space="0" w:color="auto"/>
                                    <w:right w:val="single" w:sz="4" w:space="0" w:color="auto"/>
                                  </w:tcBorders>
                                  <w:noWrap/>
                                  <w:vAlign w:val="center"/>
                                  <w:hideMark/>
                                </w:tcPr>
                                <w:p w14:paraId="6BD5A756"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113</w:t>
                                  </w:r>
                                </w:p>
                              </w:tc>
                              <w:tc>
                                <w:tcPr>
                                  <w:tcW w:w="1420" w:type="dxa"/>
                                  <w:tcBorders>
                                    <w:top w:val="single" w:sz="4" w:space="0" w:color="auto"/>
                                    <w:left w:val="nil"/>
                                    <w:bottom w:val="single" w:sz="4" w:space="0" w:color="auto"/>
                                    <w:right w:val="single" w:sz="4" w:space="0" w:color="auto"/>
                                  </w:tcBorders>
                                  <w:noWrap/>
                                  <w:vAlign w:val="center"/>
                                  <w:hideMark/>
                                </w:tcPr>
                                <w:p w14:paraId="7E8188F9"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114</w:t>
                                  </w:r>
                                </w:p>
                              </w:tc>
                            </w:tr>
                            <w:tr w:rsidR="006647FD" w:rsidRPr="00925D24" w14:paraId="21F32349" w14:textId="77777777" w:rsidTr="002B2F4F">
                              <w:trPr>
                                <w:trHeight w:val="250"/>
                                <w:jc w:val="center"/>
                              </w:trPr>
                              <w:tc>
                                <w:tcPr>
                                  <w:tcW w:w="1266" w:type="dxa"/>
                                  <w:tcBorders>
                                    <w:top w:val="nil"/>
                                    <w:left w:val="single" w:sz="4" w:space="0" w:color="auto"/>
                                    <w:bottom w:val="single" w:sz="4" w:space="0" w:color="auto"/>
                                    <w:right w:val="single" w:sz="4" w:space="0" w:color="auto"/>
                                  </w:tcBorders>
                                  <w:noWrap/>
                                  <w:vAlign w:val="center"/>
                                  <w:hideMark/>
                                </w:tcPr>
                                <w:p w14:paraId="5EB71C2E" w14:textId="77777777" w:rsidR="006647FD" w:rsidRPr="00B41A26" w:rsidRDefault="006647FD" w:rsidP="002B2F4F">
                                  <w:pPr>
                                    <w:widowControl/>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全國</w:t>
                                  </w:r>
                                </w:p>
                              </w:tc>
                              <w:tc>
                                <w:tcPr>
                                  <w:tcW w:w="1419" w:type="dxa"/>
                                  <w:tcBorders>
                                    <w:top w:val="nil"/>
                                    <w:left w:val="nil"/>
                                    <w:bottom w:val="single" w:sz="4" w:space="0" w:color="auto"/>
                                    <w:right w:val="single" w:sz="4" w:space="0" w:color="auto"/>
                                  </w:tcBorders>
                                  <w:vAlign w:val="center"/>
                                  <w:hideMark/>
                                </w:tcPr>
                                <w:p w14:paraId="31C0E8AE"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98.36 </w:t>
                                  </w:r>
                                </w:p>
                              </w:tc>
                              <w:tc>
                                <w:tcPr>
                                  <w:tcW w:w="1419" w:type="dxa"/>
                                  <w:tcBorders>
                                    <w:top w:val="nil"/>
                                    <w:left w:val="nil"/>
                                    <w:bottom w:val="single" w:sz="4" w:space="0" w:color="auto"/>
                                    <w:right w:val="single" w:sz="4" w:space="0" w:color="auto"/>
                                  </w:tcBorders>
                                  <w:vAlign w:val="center"/>
                                  <w:hideMark/>
                                </w:tcPr>
                                <w:p w14:paraId="50AB1820"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98.73 </w:t>
                                  </w:r>
                                </w:p>
                              </w:tc>
                              <w:tc>
                                <w:tcPr>
                                  <w:tcW w:w="1420" w:type="dxa"/>
                                  <w:tcBorders>
                                    <w:top w:val="nil"/>
                                    <w:left w:val="nil"/>
                                    <w:bottom w:val="single" w:sz="4" w:space="0" w:color="auto"/>
                                    <w:right w:val="single" w:sz="4" w:space="0" w:color="auto"/>
                                  </w:tcBorders>
                                  <w:vAlign w:val="center"/>
                                  <w:hideMark/>
                                </w:tcPr>
                                <w:p w14:paraId="4EC97750"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98.9</w:t>
                                  </w:r>
                                  <w:r w:rsidRPr="00B41A26">
                                    <w:rPr>
                                      <w:rFonts w:ascii="標楷體" w:eastAsia="標楷體" w:hAnsi="標楷體" w:cs="新細明體"/>
                                      <w:color w:val="000000" w:themeColor="text1"/>
                                      <w:kern w:val="0"/>
                                      <w:sz w:val="20"/>
                                    </w:rPr>
                                    <w:t>9</w:t>
                                  </w:r>
                                  <w:r w:rsidRPr="00B41A26">
                                    <w:rPr>
                                      <w:rFonts w:ascii="標楷體" w:eastAsia="標楷體" w:hAnsi="標楷體" w:cs="新細明體" w:hint="eastAsia"/>
                                      <w:color w:val="000000" w:themeColor="text1"/>
                                      <w:kern w:val="0"/>
                                      <w:sz w:val="20"/>
                                    </w:rPr>
                                    <w:t xml:space="preserve"> </w:t>
                                  </w:r>
                                </w:p>
                              </w:tc>
                            </w:tr>
                            <w:tr w:rsidR="006647FD" w:rsidRPr="00925D24" w14:paraId="3B37CE3B" w14:textId="77777777" w:rsidTr="002B2F4F">
                              <w:trPr>
                                <w:trHeight w:val="250"/>
                                <w:jc w:val="center"/>
                              </w:trPr>
                              <w:tc>
                                <w:tcPr>
                                  <w:tcW w:w="1266" w:type="dxa"/>
                                  <w:tcBorders>
                                    <w:top w:val="nil"/>
                                    <w:left w:val="single" w:sz="4" w:space="0" w:color="auto"/>
                                    <w:bottom w:val="single" w:sz="4" w:space="0" w:color="auto"/>
                                    <w:right w:val="single" w:sz="4" w:space="0" w:color="auto"/>
                                  </w:tcBorders>
                                  <w:noWrap/>
                                  <w:vAlign w:val="center"/>
                                  <w:hideMark/>
                                </w:tcPr>
                                <w:p w14:paraId="079D7E97" w14:textId="77777777" w:rsidR="006647FD" w:rsidRPr="00B41A26" w:rsidRDefault="006647FD" w:rsidP="002B2F4F">
                                  <w:pPr>
                                    <w:widowControl/>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南投縣</w:t>
                                  </w:r>
                                </w:p>
                              </w:tc>
                              <w:tc>
                                <w:tcPr>
                                  <w:tcW w:w="1419" w:type="dxa"/>
                                  <w:tcBorders>
                                    <w:top w:val="nil"/>
                                    <w:left w:val="nil"/>
                                    <w:bottom w:val="single" w:sz="4" w:space="0" w:color="auto"/>
                                    <w:right w:val="single" w:sz="4" w:space="0" w:color="auto"/>
                                  </w:tcBorders>
                                  <w:vAlign w:val="center"/>
                                  <w:hideMark/>
                                </w:tcPr>
                                <w:p w14:paraId="400E1CE1"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97.64 </w:t>
                                  </w:r>
                                </w:p>
                              </w:tc>
                              <w:tc>
                                <w:tcPr>
                                  <w:tcW w:w="1419" w:type="dxa"/>
                                  <w:tcBorders>
                                    <w:top w:val="nil"/>
                                    <w:left w:val="nil"/>
                                    <w:bottom w:val="single" w:sz="4" w:space="0" w:color="auto"/>
                                    <w:right w:val="single" w:sz="4" w:space="0" w:color="auto"/>
                                  </w:tcBorders>
                                  <w:vAlign w:val="center"/>
                                  <w:hideMark/>
                                </w:tcPr>
                                <w:p w14:paraId="7876BC27"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98.15 </w:t>
                                  </w:r>
                                </w:p>
                              </w:tc>
                              <w:tc>
                                <w:tcPr>
                                  <w:tcW w:w="1420" w:type="dxa"/>
                                  <w:tcBorders>
                                    <w:top w:val="nil"/>
                                    <w:left w:val="nil"/>
                                    <w:bottom w:val="single" w:sz="4" w:space="0" w:color="auto"/>
                                    <w:right w:val="single" w:sz="4" w:space="0" w:color="auto"/>
                                  </w:tcBorders>
                                  <w:vAlign w:val="center"/>
                                  <w:hideMark/>
                                </w:tcPr>
                                <w:p w14:paraId="7E1D0AE4"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98.</w:t>
                                  </w:r>
                                  <w:r w:rsidRPr="00B41A26">
                                    <w:rPr>
                                      <w:rFonts w:ascii="標楷體" w:eastAsia="標楷體" w:hAnsi="標楷體" w:cs="新細明體"/>
                                      <w:color w:val="000000" w:themeColor="text1"/>
                                      <w:kern w:val="0"/>
                                      <w:sz w:val="20"/>
                                    </w:rPr>
                                    <w:t>4</w:t>
                                  </w:r>
                                  <w:r w:rsidRPr="00B41A26">
                                    <w:rPr>
                                      <w:rFonts w:ascii="標楷體" w:eastAsia="標楷體" w:hAnsi="標楷體" w:cs="新細明體" w:hint="eastAsia"/>
                                      <w:color w:val="000000" w:themeColor="text1"/>
                                      <w:kern w:val="0"/>
                                      <w:sz w:val="20"/>
                                    </w:rPr>
                                    <w:t xml:space="preserve">7 </w:t>
                                  </w:r>
                                </w:p>
                              </w:tc>
                            </w:tr>
                            <w:tr w:rsidR="006647FD" w:rsidRPr="00925D24" w14:paraId="0C64EE48" w14:textId="77777777" w:rsidTr="002B2F4F">
                              <w:trPr>
                                <w:trHeight w:val="124"/>
                                <w:jc w:val="center"/>
                              </w:trPr>
                              <w:tc>
                                <w:tcPr>
                                  <w:tcW w:w="5524" w:type="dxa"/>
                                  <w:gridSpan w:val="4"/>
                                  <w:tcBorders>
                                    <w:top w:val="nil"/>
                                    <w:left w:val="nil"/>
                                    <w:bottom w:val="nil"/>
                                    <w:right w:val="nil"/>
                                  </w:tcBorders>
                                  <w:noWrap/>
                                  <w:vAlign w:val="center"/>
                                  <w:hideMark/>
                                </w:tcPr>
                                <w:p w14:paraId="66EF7B95" w14:textId="77777777" w:rsidR="006647FD" w:rsidRPr="00B41A26" w:rsidRDefault="006647FD" w:rsidP="008D2734">
                                  <w:pPr>
                                    <w:widowControl/>
                                    <w:spacing w:line="280" w:lineRule="exact"/>
                                    <w:rPr>
                                      <w:rFonts w:ascii="標楷體" w:eastAsia="標楷體" w:hAnsi="標楷體" w:cs="新細明體"/>
                                      <w:color w:val="000000" w:themeColor="text1"/>
                                      <w:kern w:val="0"/>
                                      <w:sz w:val="18"/>
                                      <w:szCs w:val="18"/>
                                    </w:rPr>
                                  </w:pPr>
                                  <w:r w:rsidRPr="00B41A26">
                                    <w:rPr>
                                      <w:rFonts w:ascii="標楷體" w:eastAsia="標楷體" w:hAnsi="標楷體" w:cs="新細明體" w:hint="eastAsia"/>
                                      <w:color w:val="000000" w:themeColor="text1"/>
                                      <w:kern w:val="0"/>
                                      <w:sz w:val="18"/>
                                      <w:szCs w:val="18"/>
                                    </w:rPr>
                                    <w:t>資料來源：整理自農業部</w:t>
                                  </w:r>
                                  <w:proofErr w:type="gramStart"/>
                                  <w:r w:rsidRPr="00B41A26">
                                    <w:rPr>
                                      <w:rFonts w:ascii="標楷體" w:eastAsia="標楷體" w:hAnsi="標楷體" w:cs="新細明體" w:hint="eastAsia"/>
                                      <w:color w:val="000000" w:themeColor="text1"/>
                                      <w:kern w:val="0"/>
                                      <w:sz w:val="18"/>
                                      <w:szCs w:val="18"/>
                                    </w:rPr>
                                    <w:t>田邊好幫手</w:t>
                                  </w:r>
                                  <w:proofErr w:type="gramEnd"/>
                                  <w:r w:rsidRPr="00B41A26">
                                    <w:rPr>
                                      <w:rFonts w:ascii="標楷體" w:eastAsia="標楷體" w:hAnsi="標楷體" w:cs="新細明體" w:hint="eastAsia"/>
                                      <w:color w:val="000000" w:themeColor="text1"/>
                                      <w:kern w:val="0"/>
                                      <w:sz w:val="18"/>
                                      <w:szCs w:val="18"/>
                                    </w:rPr>
                                    <w:t>網站資料。</w:t>
                                  </w:r>
                                </w:p>
                              </w:tc>
                            </w:tr>
                          </w:tbl>
                          <w:p w14:paraId="1715E9E5" w14:textId="77777777" w:rsidR="006647FD" w:rsidRPr="008D2734" w:rsidRDefault="006647FD" w:rsidP="006647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BAB49" id="_x0000_s1035" type="#_x0000_t202" style="position:absolute;left:0;text-align:left;margin-left:236.8pt;margin-top:189.55pt;width:4in;height:110.25pt;z-index:2516218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" stroked="f">
                <v:textbox>
                  <w:txbxContent>
                    <w:tbl>
                      <w:tblPr>
                        <w:tblW w:w="5524" w:type="dxa"/>
                        <w:jc w:val="center"/>
                        <w:tblLayout w:type="fixed"/>
                        <w:tblCellMar>
                          <w:left w:w="28" w:type="dxa"/>
                          <w:right w:w="28" w:type="dxa"/>
                        </w:tblCellMar>
                        <w:tblLook w:val="04A0" w:firstRow="1" w:lastRow="0" w:firstColumn="1" w:lastColumn="0" w:noHBand="0" w:noVBand="1"/>
                      </w:tblPr>
                      <w:tblGrid>
                        <w:gridCol w:w="1266"/>
                        <w:gridCol w:w="1419"/>
                        <w:gridCol w:w="1419"/>
                        <w:gridCol w:w="1420"/>
                      </w:tblGrid>
                      <w:tr w:rsidR="006647FD" w:rsidRPr="00925D24" w14:paraId="18ED364C" w14:textId="77777777" w:rsidTr="002B2F4F">
                        <w:trPr>
                          <w:trHeight w:val="124"/>
                          <w:jc w:val="center"/>
                        </w:trPr>
                        <w:tc>
                          <w:tcPr>
                            <w:tcW w:w="5524" w:type="dxa"/>
                            <w:gridSpan w:val="4"/>
                            <w:tcBorders>
                              <w:top w:val="nil"/>
                              <w:left w:val="single" w:sz="8" w:space="0" w:color="FFFFFF"/>
                              <w:bottom w:val="nil"/>
                              <w:right w:val="nil"/>
                            </w:tcBorders>
                            <w:vAlign w:val="center"/>
                            <w:hideMark/>
                          </w:tcPr>
                          <w:p w14:paraId="15EF506E" w14:textId="77777777" w:rsidR="006647FD" w:rsidRPr="00543143" w:rsidRDefault="006647FD" w:rsidP="00AA1A97">
                            <w:pPr>
                              <w:widowControl/>
                              <w:spacing w:afterLines="50" w:after="120" w:line="240" w:lineRule="exact"/>
                              <w:jc w:val="center"/>
                              <w:rPr>
                                <w:rFonts w:ascii="標楷體" w:eastAsia="標楷體" w:hAnsi="標楷體" w:cs="新細明體"/>
                                <w:b/>
                                <w:bCs/>
                                <w:color w:val="000000" w:themeColor="text1"/>
                                <w:kern w:val="0"/>
                              </w:rPr>
                            </w:pPr>
                            <w:r w:rsidRPr="00543143">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6</w:t>
                            </w:r>
                            <w:r w:rsidRPr="00543143">
                              <w:rPr>
                                <w:rFonts w:ascii="標楷體" w:eastAsia="標楷體" w:hAnsi="標楷體" w:cs="新細明體" w:hint="eastAsia"/>
                                <w:b/>
                                <w:bCs/>
                                <w:color w:val="000000" w:themeColor="text1"/>
                                <w:kern w:val="0"/>
                              </w:rPr>
                              <w:t xml:space="preserve">　南投縣校園午餐</w:t>
                            </w:r>
                            <w:proofErr w:type="gramStart"/>
                            <w:r w:rsidRPr="00543143">
                              <w:rPr>
                                <w:rFonts w:ascii="標楷體" w:eastAsia="標楷體" w:hAnsi="標楷體" w:cs="新細明體" w:hint="eastAsia"/>
                                <w:b/>
                                <w:bCs/>
                                <w:color w:val="000000" w:themeColor="text1"/>
                                <w:kern w:val="0"/>
                              </w:rPr>
                              <w:t>食材標章</w:t>
                            </w:r>
                            <w:proofErr w:type="gramEnd"/>
                            <w:r w:rsidRPr="00543143">
                              <w:rPr>
                                <w:rFonts w:ascii="標楷體" w:eastAsia="標楷體" w:hAnsi="標楷體" w:cs="新細明體" w:hint="eastAsia"/>
                                <w:b/>
                                <w:bCs/>
                                <w:color w:val="000000" w:themeColor="text1"/>
                                <w:kern w:val="0"/>
                              </w:rPr>
                              <w:t>（示）使用率情形</w:t>
                            </w:r>
                          </w:p>
                        </w:tc>
                      </w:tr>
                      <w:tr w:rsidR="006647FD" w:rsidRPr="00925D24" w14:paraId="06F29527" w14:textId="77777777" w:rsidTr="002B2F4F">
                        <w:trPr>
                          <w:trHeight w:val="124"/>
                          <w:jc w:val="center"/>
                        </w:trPr>
                        <w:tc>
                          <w:tcPr>
                            <w:tcW w:w="5524" w:type="dxa"/>
                            <w:gridSpan w:val="4"/>
                            <w:tcBorders>
                              <w:top w:val="nil"/>
                              <w:left w:val="nil"/>
                              <w:bottom w:val="nil"/>
                              <w:right w:val="nil"/>
                            </w:tcBorders>
                            <w:vAlign w:val="center"/>
                            <w:hideMark/>
                          </w:tcPr>
                          <w:p w14:paraId="5F48CD23" w14:textId="77777777" w:rsidR="006647FD" w:rsidRPr="00B41A26" w:rsidRDefault="006647FD" w:rsidP="008D2734">
                            <w:pPr>
                              <w:widowControl/>
                              <w:spacing w:line="240" w:lineRule="exact"/>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單位：％</w:t>
                            </w:r>
                          </w:p>
                        </w:tc>
                      </w:tr>
                      <w:tr w:rsidR="006647FD" w:rsidRPr="00925D24" w14:paraId="4A70A6AD" w14:textId="77777777" w:rsidTr="002B2F4F">
                        <w:trPr>
                          <w:trHeight w:val="359"/>
                          <w:jc w:val="center"/>
                        </w:trPr>
                        <w:tc>
                          <w:tcPr>
                            <w:tcW w:w="126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350C00D" w14:textId="77777777" w:rsidR="006647FD" w:rsidRPr="00B41A26" w:rsidRDefault="006647FD" w:rsidP="00EB026D">
                            <w:pPr>
                              <w:widowControl/>
                              <w:spacing w:line="280" w:lineRule="exact"/>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年度</w:t>
                            </w:r>
                          </w:p>
                          <w:p w14:paraId="6BE4861E" w14:textId="77777777" w:rsidR="006647FD" w:rsidRPr="00B41A26" w:rsidRDefault="006647FD" w:rsidP="00EB026D">
                            <w:pPr>
                              <w:widowControl/>
                              <w:spacing w:line="280" w:lineRule="exac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地區</w:t>
                            </w:r>
                          </w:p>
                        </w:tc>
                        <w:tc>
                          <w:tcPr>
                            <w:tcW w:w="1419" w:type="dxa"/>
                            <w:tcBorders>
                              <w:top w:val="single" w:sz="4" w:space="0" w:color="auto"/>
                              <w:left w:val="nil"/>
                              <w:bottom w:val="single" w:sz="4" w:space="0" w:color="auto"/>
                              <w:right w:val="single" w:sz="4" w:space="0" w:color="auto"/>
                            </w:tcBorders>
                            <w:noWrap/>
                            <w:vAlign w:val="center"/>
                            <w:hideMark/>
                          </w:tcPr>
                          <w:p w14:paraId="38FA0D1B"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112</w:t>
                            </w:r>
                          </w:p>
                        </w:tc>
                        <w:tc>
                          <w:tcPr>
                            <w:tcW w:w="1419" w:type="dxa"/>
                            <w:tcBorders>
                              <w:top w:val="single" w:sz="4" w:space="0" w:color="auto"/>
                              <w:left w:val="nil"/>
                              <w:bottom w:val="single" w:sz="4" w:space="0" w:color="auto"/>
                              <w:right w:val="single" w:sz="4" w:space="0" w:color="auto"/>
                            </w:tcBorders>
                            <w:noWrap/>
                            <w:vAlign w:val="center"/>
                            <w:hideMark/>
                          </w:tcPr>
                          <w:p w14:paraId="6BD5A756"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113</w:t>
                            </w:r>
                          </w:p>
                        </w:tc>
                        <w:tc>
                          <w:tcPr>
                            <w:tcW w:w="1420" w:type="dxa"/>
                            <w:tcBorders>
                              <w:top w:val="single" w:sz="4" w:space="0" w:color="auto"/>
                              <w:left w:val="nil"/>
                              <w:bottom w:val="single" w:sz="4" w:space="0" w:color="auto"/>
                              <w:right w:val="single" w:sz="4" w:space="0" w:color="auto"/>
                            </w:tcBorders>
                            <w:noWrap/>
                            <w:vAlign w:val="center"/>
                            <w:hideMark/>
                          </w:tcPr>
                          <w:p w14:paraId="7E8188F9" w14:textId="77777777" w:rsidR="006647FD" w:rsidRPr="00B41A26" w:rsidRDefault="006647FD" w:rsidP="008D2734">
                            <w:pPr>
                              <w:widowControl/>
                              <w:spacing w:line="280" w:lineRule="exact"/>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114</w:t>
                            </w:r>
                          </w:p>
                        </w:tc>
                      </w:tr>
                      <w:tr w:rsidR="006647FD" w:rsidRPr="00925D24" w14:paraId="21F32349" w14:textId="77777777" w:rsidTr="002B2F4F">
                        <w:trPr>
                          <w:trHeight w:val="250"/>
                          <w:jc w:val="center"/>
                        </w:trPr>
                        <w:tc>
                          <w:tcPr>
                            <w:tcW w:w="1266" w:type="dxa"/>
                            <w:tcBorders>
                              <w:top w:val="nil"/>
                              <w:left w:val="single" w:sz="4" w:space="0" w:color="auto"/>
                              <w:bottom w:val="single" w:sz="4" w:space="0" w:color="auto"/>
                              <w:right w:val="single" w:sz="4" w:space="0" w:color="auto"/>
                            </w:tcBorders>
                            <w:noWrap/>
                            <w:vAlign w:val="center"/>
                            <w:hideMark/>
                          </w:tcPr>
                          <w:p w14:paraId="5EB71C2E" w14:textId="77777777" w:rsidR="006647FD" w:rsidRPr="00B41A26" w:rsidRDefault="006647FD" w:rsidP="002B2F4F">
                            <w:pPr>
                              <w:widowControl/>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全國</w:t>
                            </w:r>
                          </w:p>
                        </w:tc>
                        <w:tc>
                          <w:tcPr>
                            <w:tcW w:w="1419" w:type="dxa"/>
                            <w:tcBorders>
                              <w:top w:val="nil"/>
                              <w:left w:val="nil"/>
                              <w:bottom w:val="single" w:sz="4" w:space="0" w:color="auto"/>
                              <w:right w:val="single" w:sz="4" w:space="0" w:color="auto"/>
                            </w:tcBorders>
                            <w:vAlign w:val="center"/>
                            <w:hideMark/>
                          </w:tcPr>
                          <w:p w14:paraId="31C0E8AE"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98.36 </w:t>
                            </w:r>
                          </w:p>
                        </w:tc>
                        <w:tc>
                          <w:tcPr>
                            <w:tcW w:w="1419" w:type="dxa"/>
                            <w:tcBorders>
                              <w:top w:val="nil"/>
                              <w:left w:val="nil"/>
                              <w:bottom w:val="single" w:sz="4" w:space="0" w:color="auto"/>
                              <w:right w:val="single" w:sz="4" w:space="0" w:color="auto"/>
                            </w:tcBorders>
                            <w:vAlign w:val="center"/>
                            <w:hideMark/>
                          </w:tcPr>
                          <w:p w14:paraId="50AB1820"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98.73 </w:t>
                            </w:r>
                          </w:p>
                        </w:tc>
                        <w:tc>
                          <w:tcPr>
                            <w:tcW w:w="1420" w:type="dxa"/>
                            <w:tcBorders>
                              <w:top w:val="nil"/>
                              <w:left w:val="nil"/>
                              <w:bottom w:val="single" w:sz="4" w:space="0" w:color="auto"/>
                              <w:right w:val="single" w:sz="4" w:space="0" w:color="auto"/>
                            </w:tcBorders>
                            <w:vAlign w:val="center"/>
                            <w:hideMark/>
                          </w:tcPr>
                          <w:p w14:paraId="4EC97750"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98.9</w:t>
                            </w:r>
                            <w:r w:rsidRPr="00B41A26">
                              <w:rPr>
                                <w:rFonts w:ascii="標楷體" w:eastAsia="標楷體" w:hAnsi="標楷體" w:cs="新細明體"/>
                                <w:color w:val="000000" w:themeColor="text1"/>
                                <w:kern w:val="0"/>
                                <w:sz w:val="20"/>
                              </w:rPr>
                              <w:t>9</w:t>
                            </w:r>
                            <w:r w:rsidRPr="00B41A26">
                              <w:rPr>
                                <w:rFonts w:ascii="標楷體" w:eastAsia="標楷體" w:hAnsi="標楷體" w:cs="新細明體" w:hint="eastAsia"/>
                                <w:color w:val="000000" w:themeColor="text1"/>
                                <w:kern w:val="0"/>
                                <w:sz w:val="20"/>
                              </w:rPr>
                              <w:t xml:space="preserve"> </w:t>
                            </w:r>
                          </w:p>
                        </w:tc>
                      </w:tr>
                      <w:tr w:rsidR="006647FD" w:rsidRPr="00925D24" w14:paraId="3B37CE3B" w14:textId="77777777" w:rsidTr="002B2F4F">
                        <w:trPr>
                          <w:trHeight w:val="250"/>
                          <w:jc w:val="center"/>
                        </w:trPr>
                        <w:tc>
                          <w:tcPr>
                            <w:tcW w:w="1266" w:type="dxa"/>
                            <w:tcBorders>
                              <w:top w:val="nil"/>
                              <w:left w:val="single" w:sz="4" w:space="0" w:color="auto"/>
                              <w:bottom w:val="single" w:sz="4" w:space="0" w:color="auto"/>
                              <w:right w:val="single" w:sz="4" w:space="0" w:color="auto"/>
                            </w:tcBorders>
                            <w:noWrap/>
                            <w:vAlign w:val="center"/>
                            <w:hideMark/>
                          </w:tcPr>
                          <w:p w14:paraId="079D7E97" w14:textId="77777777" w:rsidR="006647FD" w:rsidRPr="00B41A26" w:rsidRDefault="006647FD" w:rsidP="002B2F4F">
                            <w:pPr>
                              <w:widowControl/>
                              <w:jc w:val="center"/>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南投縣</w:t>
                            </w:r>
                          </w:p>
                        </w:tc>
                        <w:tc>
                          <w:tcPr>
                            <w:tcW w:w="1419" w:type="dxa"/>
                            <w:tcBorders>
                              <w:top w:val="nil"/>
                              <w:left w:val="nil"/>
                              <w:bottom w:val="single" w:sz="4" w:space="0" w:color="auto"/>
                              <w:right w:val="single" w:sz="4" w:space="0" w:color="auto"/>
                            </w:tcBorders>
                            <w:vAlign w:val="center"/>
                            <w:hideMark/>
                          </w:tcPr>
                          <w:p w14:paraId="400E1CE1"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97.64 </w:t>
                            </w:r>
                          </w:p>
                        </w:tc>
                        <w:tc>
                          <w:tcPr>
                            <w:tcW w:w="1419" w:type="dxa"/>
                            <w:tcBorders>
                              <w:top w:val="nil"/>
                              <w:left w:val="nil"/>
                              <w:bottom w:val="single" w:sz="4" w:space="0" w:color="auto"/>
                              <w:right w:val="single" w:sz="4" w:space="0" w:color="auto"/>
                            </w:tcBorders>
                            <w:vAlign w:val="center"/>
                            <w:hideMark/>
                          </w:tcPr>
                          <w:p w14:paraId="7876BC27"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 xml:space="preserve">98.15 </w:t>
                            </w:r>
                          </w:p>
                        </w:tc>
                        <w:tc>
                          <w:tcPr>
                            <w:tcW w:w="1420" w:type="dxa"/>
                            <w:tcBorders>
                              <w:top w:val="nil"/>
                              <w:left w:val="nil"/>
                              <w:bottom w:val="single" w:sz="4" w:space="0" w:color="auto"/>
                              <w:right w:val="single" w:sz="4" w:space="0" w:color="auto"/>
                            </w:tcBorders>
                            <w:vAlign w:val="center"/>
                            <w:hideMark/>
                          </w:tcPr>
                          <w:p w14:paraId="7E1D0AE4" w14:textId="77777777" w:rsidR="006647FD" w:rsidRPr="00B41A26" w:rsidRDefault="006647FD" w:rsidP="002B2F4F">
                            <w:pPr>
                              <w:widowControl/>
                              <w:jc w:val="right"/>
                              <w:rPr>
                                <w:rFonts w:ascii="標楷體" w:eastAsia="標楷體" w:hAnsi="標楷體" w:cs="新細明體"/>
                                <w:color w:val="000000" w:themeColor="text1"/>
                                <w:kern w:val="0"/>
                                <w:sz w:val="20"/>
                              </w:rPr>
                            </w:pPr>
                            <w:r w:rsidRPr="00B41A26">
                              <w:rPr>
                                <w:rFonts w:ascii="標楷體" w:eastAsia="標楷體" w:hAnsi="標楷體" w:cs="新細明體" w:hint="eastAsia"/>
                                <w:color w:val="000000" w:themeColor="text1"/>
                                <w:kern w:val="0"/>
                                <w:sz w:val="20"/>
                              </w:rPr>
                              <w:t>98.</w:t>
                            </w:r>
                            <w:r w:rsidRPr="00B41A26">
                              <w:rPr>
                                <w:rFonts w:ascii="標楷體" w:eastAsia="標楷體" w:hAnsi="標楷體" w:cs="新細明體"/>
                                <w:color w:val="000000" w:themeColor="text1"/>
                                <w:kern w:val="0"/>
                                <w:sz w:val="20"/>
                              </w:rPr>
                              <w:t>4</w:t>
                            </w:r>
                            <w:r w:rsidRPr="00B41A26">
                              <w:rPr>
                                <w:rFonts w:ascii="標楷體" w:eastAsia="標楷體" w:hAnsi="標楷體" w:cs="新細明體" w:hint="eastAsia"/>
                                <w:color w:val="000000" w:themeColor="text1"/>
                                <w:kern w:val="0"/>
                                <w:sz w:val="20"/>
                              </w:rPr>
                              <w:t xml:space="preserve">7 </w:t>
                            </w:r>
                          </w:p>
                        </w:tc>
                      </w:tr>
                      <w:tr w:rsidR="006647FD" w:rsidRPr="00925D24" w14:paraId="0C64EE48" w14:textId="77777777" w:rsidTr="002B2F4F">
                        <w:trPr>
                          <w:trHeight w:val="124"/>
                          <w:jc w:val="center"/>
                        </w:trPr>
                        <w:tc>
                          <w:tcPr>
                            <w:tcW w:w="5524" w:type="dxa"/>
                            <w:gridSpan w:val="4"/>
                            <w:tcBorders>
                              <w:top w:val="nil"/>
                              <w:left w:val="nil"/>
                              <w:bottom w:val="nil"/>
                              <w:right w:val="nil"/>
                            </w:tcBorders>
                            <w:noWrap/>
                            <w:vAlign w:val="center"/>
                            <w:hideMark/>
                          </w:tcPr>
                          <w:p w14:paraId="66EF7B95" w14:textId="77777777" w:rsidR="006647FD" w:rsidRPr="00B41A26" w:rsidRDefault="006647FD" w:rsidP="008D2734">
                            <w:pPr>
                              <w:widowControl/>
                              <w:spacing w:line="280" w:lineRule="exact"/>
                              <w:rPr>
                                <w:rFonts w:ascii="標楷體" w:eastAsia="標楷體" w:hAnsi="標楷體" w:cs="新細明體"/>
                                <w:color w:val="000000" w:themeColor="text1"/>
                                <w:kern w:val="0"/>
                                <w:sz w:val="18"/>
                                <w:szCs w:val="18"/>
                              </w:rPr>
                            </w:pPr>
                            <w:r w:rsidRPr="00B41A26">
                              <w:rPr>
                                <w:rFonts w:ascii="標楷體" w:eastAsia="標楷體" w:hAnsi="標楷體" w:cs="新細明體" w:hint="eastAsia"/>
                                <w:color w:val="000000" w:themeColor="text1"/>
                                <w:kern w:val="0"/>
                                <w:sz w:val="18"/>
                                <w:szCs w:val="18"/>
                              </w:rPr>
                              <w:t>資料來源：整理自農業部</w:t>
                            </w:r>
                            <w:proofErr w:type="gramStart"/>
                            <w:r w:rsidRPr="00B41A26">
                              <w:rPr>
                                <w:rFonts w:ascii="標楷體" w:eastAsia="標楷體" w:hAnsi="標楷體" w:cs="新細明體" w:hint="eastAsia"/>
                                <w:color w:val="000000" w:themeColor="text1"/>
                                <w:kern w:val="0"/>
                                <w:sz w:val="18"/>
                                <w:szCs w:val="18"/>
                              </w:rPr>
                              <w:t>田邊好幫手</w:t>
                            </w:r>
                            <w:proofErr w:type="gramEnd"/>
                            <w:r w:rsidRPr="00B41A26">
                              <w:rPr>
                                <w:rFonts w:ascii="標楷體" w:eastAsia="標楷體" w:hAnsi="標楷體" w:cs="新細明體" w:hint="eastAsia"/>
                                <w:color w:val="000000" w:themeColor="text1"/>
                                <w:kern w:val="0"/>
                                <w:sz w:val="18"/>
                                <w:szCs w:val="18"/>
                              </w:rPr>
                              <w:t>網站資料。</w:t>
                            </w:r>
                          </w:p>
                        </w:tc>
                      </w:tr>
                    </w:tbl>
                    <w:p w14:paraId="1715E9E5" w14:textId="77777777" w:rsidR="006647FD" w:rsidRPr="008D2734" w:rsidRDefault="006647FD" w:rsidP="006647FD"/>
                  </w:txbxContent>
                </v:textbox>
                <w10:wrap type="square" anchorx="margin"/>
              </v:shape>
            </w:pict>
          </mc:Fallback>
        </mc:AlternateContent>
      </w:r>
      <w:r w:rsidR="00192BAC" w:rsidRPr="00FF4815">
        <w:rPr>
          <w:rFonts w:ascii="標楷體" w:eastAsia="標楷體" w:hAnsi="標楷體" w:cs="標楷體" w:hint="eastAsia"/>
          <w:noProof/>
        </w:rPr>
        <w:t>98.73％、98.9</w:t>
      </w:r>
      <w:r w:rsidR="00192BAC">
        <w:rPr>
          <w:rFonts w:ascii="標楷體" w:eastAsia="標楷體" w:hAnsi="標楷體" w:cs="標楷體" w:hint="eastAsia"/>
          <w:noProof/>
        </w:rPr>
        <w:t>9</w:t>
      </w:r>
      <w:r w:rsidR="00192BAC" w:rsidRPr="00FF4815">
        <w:rPr>
          <w:rFonts w:ascii="標楷體" w:eastAsia="標楷體" w:hAnsi="標楷體" w:cs="標楷體" w:hint="eastAsia"/>
          <w:noProof/>
        </w:rPr>
        <w:t>％；</w:t>
      </w:r>
      <w:r w:rsidR="00192BAC" w:rsidRPr="00FF4815">
        <w:rPr>
          <w:rFonts w:ascii="標楷體" w:eastAsia="標楷體" w:hAnsi="標楷體" w:cs="標楷體"/>
          <w:noProof/>
        </w:rPr>
        <w:t>3</w:t>
      </w:r>
      <w:r w:rsidR="00192BAC" w:rsidRPr="00FF4815">
        <w:rPr>
          <w:rFonts w:ascii="標楷體" w:eastAsia="標楷體" w:hAnsi="標楷體" w:cs="標楷體" w:hint="eastAsia"/>
          <w:noProof/>
        </w:rPr>
        <w:t>.</w:t>
      </w:r>
      <w:r w:rsidR="00192BAC">
        <w:rPr>
          <w:rFonts w:ascii="標楷體" w:eastAsia="標楷體" w:hAnsi="標楷體" w:cs="標楷體" w:hint="eastAsia"/>
          <w:noProof/>
        </w:rPr>
        <w:t>為</w:t>
      </w:r>
      <w:r w:rsidR="00192BAC" w:rsidRPr="00FF4815">
        <w:rPr>
          <w:rFonts w:ascii="標楷體" w:eastAsia="標楷體" w:hAnsi="標楷體" w:cs="標楷體" w:hint="eastAsia"/>
          <w:noProof/>
        </w:rPr>
        <w:t>加強學校午餐之輔導與管理，訂定南投縣中小學校午餐工作應行注意事項，</w:t>
      </w:r>
      <w:r w:rsidR="00192BAC">
        <w:rPr>
          <w:rFonts w:ascii="標楷體" w:eastAsia="標楷體" w:hAnsi="標楷體" w:cs="標楷體" w:hint="eastAsia"/>
          <w:noProof/>
        </w:rPr>
        <w:t>其中有關</w:t>
      </w:r>
      <w:r w:rsidR="00192BAC" w:rsidRPr="00FF4815">
        <w:rPr>
          <w:rFonts w:ascii="標楷體" w:eastAsia="標楷體" w:hAnsi="標楷體" w:cs="標楷體" w:hint="eastAsia"/>
          <w:noProof/>
        </w:rPr>
        <w:t>廚工人員健康檢查辦理期限之規定</w:t>
      </w:r>
      <w:r w:rsidR="00192BAC" w:rsidRPr="00EB2988">
        <w:rPr>
          <w:rFonts w:ascii="標楷體" w:eastAsia="標楷體" w:hAnsi="標楷體" w:cs="標楷體" w:hint="eastAsia"/>
          <w:noProof/>
        </w:rPr>
        <w:t>為每學年開學前1個月，</w:t>
      </w:r>
      <w:r w:rsidR="00192BAC">
        <w:rPr>
          <w:rFonts w:ascii="標楷體" w:eastAsia="標楷體" w:hAnsi="標楷體" w:cs="標楷體" w:hint="eastAsia"/>
          <w:noProof/>
        </w:rPr>
        <w:t>與</w:t>
      </w:r>
      <w:r w:rsidR="00192BAC" w:rsidRPr="00EB2988">
        <w:rPr>
          <w:rFonts w:ascii="標楷體" w:eastAsia="標楷體" w:hAnsi="標楷體" w:cs="標楷體" w:hint="eastAsia"/>
          <w:noProof/>
        </w:rPr>
        <w:t>教育部規定應於每學年開學前2週辦理</w:t>
      </w:r>
      <w:r w:rsidR="00192BAC">
        <w:rPr>
          <w:rFonts w:ascii="標楷體" w:eastAsia="標楷體" w:hAnsi="標楷體" w:cs="標楷體" w:hint="eastAsia"/>
          <w:noProof/>
        </w:rPr>
        <w:t>未臻相符</w:t>
      </w:r>
      <w:r w:rsidR="00192BAC" w:rsidRPr="005E0012">
        <w:rPr>
          <w:rFonts w:ascii="標楷體" w:eastAsia="標楷體" w:hAnsi="標楷體" w:cs="標楷體" w:hint="eastAsia"/>
          <w:noProof/>
        </w:rPr>
        <w:t>等</w:t>
      </w:r>
      <w:r w:rsidR="00192BAC" w:rsidRPr="00FF4815">
        <w:rPr>
          <w:rFonts w:ascii="標楷體" w:eastAsia="標楷體" w:hAnsi="標楷體" w:cs="標楷體" w:hint="eastAsia"/>
          <w:noProof/>
        </w:rPr>
        <w:t>情事，經函請檢討改善。據復：1.</w:t>
      </w:r>
      <w:r w:rsidR="00192BAC" w:rsidRPr="00A8554D">
        <w:rPr>
          <w:rFonts w:ascii="標楷體" w:eastAsia="標楷體" w:hAnsi="標楷體" w:cs="標楷體" w:hint="eastAsia"/>
          <w:noProof/>
        </w:rPr>
        <w:t>已函請所屬學校務</w:t>
      </w:r>
      <w:r w:rsidR="00192BAC">
        <w:rPr>
          <w:rFonts w:ascii="標楷體" w:eastAsia="標楷體" w:hAnsi="標楷體" w:cs="標楷體" w:hint="eastAsia"/>
          <w:noProof/>
        </w:rPr>
        <w:t>必</w:t>
      </w:r>
      <w:r w:rsidR="00192BAC" w:rsidRPr="00A8554D">
        <w:rPr>
          <w:rFonts w:ascii="標楷體" w:eastAsia="標楷體" w:hAnsi="標楷體" w:cs="標楷體" w:hint="eastAsia"/>
          <w:noProof/>
        </w:rPr>
        <w:t>於寒暑假開始前將物資發予學生；並將視資源，適時評估推動數位</w:t>
      </w:r>
      <w:r w:rsidR="00192BAC">
        <w:rPr>
          <w:rFonts w:ascii="標楷體" w:eastAsia="標楷體" w:hAnsi="標楷體" w:cs="標楷體" w:hint="eastAsia"/>
          <w:noProof/>
        </w:rPr>
        <w:t>兌餐</w:t>
      </w:r>
      <w:r w:rsidR="00192BAC" w:rsidRPr="00A8554D">
        <w:rPr>
          <w:rFonts w:ascii="標楷體" w:eastAsia="標楷體" w:hAnsi="標楷體" w:cs="標楷體" w:hint="eastAsia"/>
          <w:noProof/>
        </w:rPr>
        <w:t>之可行性</w:t>
      </w:r>
      <w:r w:rsidR="00192BAC" w:rsidRPr="00FF4815">
        <w:rPr>
          <w:rFonts w:ascii="標楷體" w:eastAsia="標楷體" w:hAnsi="標楷體" w:cs="標楷體" w:hint="eastAsia"/>
          <w:noProof/>
        </w:rPr>
        <w:t>；</w:t>
      </w:r>
      <w:r w:rsidR="00192BAC" w:rsidRPr="00FF4815">
        <w:rPr>
          <w:rFonts w:ascii="標楷體" w:eastAsia="標楷體" w:hAnsi="標楷體" w:cs="標楷體"/>
          <w:noProof/>
        </w:rPr>
        <w:t>2</w:t>
      </w:r>
      <w:r w:rsidR="00192BAC" w:rsidRPr="00FF4815">
        <w:rPr>
          <w:rFonts w:ascii="標楷體" w:eastAsia="標楷體" w:hAnsi="標楷體" w:cs="標楷體" w:hint="eastAsia"/>
          <w:noProof/>
        </w:rPr>
        <w:t>.</w:t>
      </w:r>
      <w:r w:rsidR="00192BAC">
        <w:rPr>
          <w:rFonts w:ascii="標楷體" w:eastAsia="標楷體" w:hAnsi="標楷體" w:cs="標楷體" w:hint="eastAsia"/>
          <w:noProof/>
        </w:rPr>
        <w:t>已邀請各午餐供應商、學校營養師及專案經理人等召開會議研商改善策略，並函請學校配合辦理加強使用有機、產銷履歷及臺灣優良農產品</w:t>
      </w:r>
      <w:r w:rsidR="00192BAC" w:rsidRPr="00FF4815">
        <w:rPr>
          <w:rFonts w:ascii="標楷體" w:eastAsia="標楷體" w:hAnsi="標楷體" w:cs="標楷體" w:hint="eastAsia"/>
          <w:noProof/>
        </w:rPr>
        <w:t>；</w:t>
      </w:r>
      <w:r w:rsidR="00192BAC" w:rsidRPr="00FF4815">
        <w:rPr>
          <w:rFonts w:ascii="標楷體" w:eastAsia="標楷體" w:hAnsi="標楷體" w:cs="標楷體"/>
          <w:noProof/>
        </w:rPr>
        <w:t>3</w:t>
      </w:r>
      <w:r w:rsidR="00192BAC" w:rsidRPr="00FF4815">
        <w:rPr>
          <w:rFonts w:ascii="標楷體" w:eastAsia="標楷體" w:hAnsi="標楷體" w:cs="標楷體" w:hint="eastAsia"/>
          <w:noProof/>
        </w:rPr>
        <w:t>.</w:t>
      </w:r>
      <w:r w:rsidR="00192BAC">
        <w:rPr>
          <w:rFonts w:ascii="標楷體" w:eastAsia="標楷體" w:hAnsi="標楷體" w:cs="標楷體" w:hint="eastAsia"/>
          <w:noProof/>
        </w:rPr>
        <w:t>已依教育部規定於115年4月</w:t>
      </w:r>
      <w:r w:rsidR="00192BAC" w:rsidRPr="00575E6C">
        <w:rPr>
          <w:rFonts w:ascii="標楷體" w:eastAsia="標楷體" w:hAnsi="標楷體" w:cs="標楷體" w:hint="eastAsia"/>
          <w:noProof/>
        </w:rPr>
        <w:t>修正</w:t>
      </w:r>
      <w:r w:rsidR="00192BAC">
        <w:rPr>
          <w:rFonts w:ascii="標楷體" w:eastAsia="標楷體" w:hAnsi="標楷體" w:cs="標楷體" w:hint="eastAsia"/>
          <w:noProof/>
        </w:rPr>
        <w:t>廚工健檢</w:t>
      </w:r>
      <w:r w:rsidR="00192BAC" w:rsidRPr="00C556FC">
        <w:rPr>
          <w:rFonts w:ascii="標楷體" w:eastAsia="標楷體" w:hAnsi="標楷體" w:cs="標楷體" w:hint="eastAsia"/>
          <w:noProof/>
        </w:rPr>
        <w:t>辦理期</w:t>
      </w:r>
      <w:r w:rsidR="00192BAC">
        <w:rPr>
          <w:rFonts w:ascii="標楷體" w:eastAsia="標楷體" w:hAnsi="標楷體" w:cs="標楷體" w:hint="eastAsia"/>
          <w:noProof/>
        </w:rPr>
        <w:t>限為</w:t>
      </w:r>
      <w:r w:rsidR="00192BAC" w:rsidRPr="000E7430">
        <w:rPr>
          <w:rFonts w:ascii="標楷體" w:eastAsia="標楷體" w:hAnsi="標楷體" w:cs="標楷體" w:hint="eastAsia"/>
          <w:noProof/>
        </w:rPr>
        <w:t>每學年開學前2週</w:t>
      </w:r>
      <w:r w:rsidR="00192BAC">
        <w:rPr>
          <w:rFonts w:ascii="標楷體" w:eastAsia="標楷體" w:hAnsi="標楷體" w:cs="標楷體" w:hint="eastAsia"/>
          <w:noProof/>
        </w:rPr>
        <w:t>內。</w:t>
      </w:r>
    </w:p>
    <w:p w14:paraId="30AF21D3" w14:textId="1FCC7A62" w:rsidR="00192BAC" w:rsidRPr="00C61A0E" w:rsidRDefault="00192BAC" w:rsidP="006647FD">
      <w:pPr>
        <w:pStyle w:val="af1"/>
        <w:tabs>
          <w:tab w:val="left" w:pos="690"/>
        </w:tabs>
        <w:spacing w:beforeLines="20" w:before="48" w:afterLines="30" w:after="72" w:line="480" w:lineRule="exact"/>
        <w:ind w:left="0" w:firstLineChars="200" w:firstLine="601"/>
        <w:jc w:val="both"/>
        <w:outlineLvl w:val="2"/>
        <w:rPr>
          <w:rFonts w:ascii="標楷體" w:hAnsi="標楷體"/>
          <w:bCs/>
          <w:sz w:val="28"/>
          <w:szCs w:val="28"/>
        </w:rPr>
      </w:pPr>
      <w:r>
        <w:rPr>
          <w:rFonts w:ascii="標楷體" w:hAnsi="標楷體" w:hint="eastAsia"/>
          <w:bCs/>
          <w:sz w:val="28"/>
          <w:szCs w:val="28"/>
        </w:rPr>
        <w:t>（</w:t>
      </w:r>
      <w:proofErr w:type="spellStart"/>
      <w:r>
        <w:rPr>
          <w:rFonts w:ascii="標楷體" w:hAnsi="標楷體" w:hint="eastAsia"/>
          <w:bCs/>
          <w:sz w:val="28"/>
          <w:szCs w:val="28"/>
        </w:rPr>
        <w:t>八）為提供民眾平價及優質運動環境，規劃於南投市及草屯鎮興建運動館，惟計畫執行進度落後，允宜加速計畫推動期程</w:t>
      </w:r>
      <w:proofErr w:type="spellEnd"/>
      <w:r>
        <w:rPr>
          <w:rFonts w:ascii="標楷體" w:hAnsi="標楷體" w:hint="eastAsia"/>
          <w:bCs/>
          <w:sz w:val="28"/>
          <w:szCs w:val="28"/>
        </w:rPr>
        <w:t>。</w:t>
      </w:r>
    </w:p>
    <w:p w14:paraId="49B15FD6" w14:textId="6F354AB5" w:rsidR="00192BAC" w:rsidRPr="006647FD" w:rsidRDefault="00192BAC" w:rsidP="00192BAC">
      <w:pPr>
        <w:kinsoku w:val="0"/>
        <w:overflowPunct w:val="0"/>
        <w:snapToGrid w:val="0"/>
        <w:spacing w:line="500" w:lineRule="exact"/>
        <w:ind w:firstLineChars="200" w:firstLine="488"/>
        <w:jc w:val="both"/>
        <w:rPr>
          <w:rFonts w:ascii="標楷體" w:eastAsia="標楷體" w:hAnsi="標楷體"/>
          <w:noProof/>
          <w:spacing w:val="2"/>
        </w:rPr>
      </w:pPr>
      <w:r w:rsidRPr="006647FD">
        <w:rPr>
          <w:rFonts w:ascii="標楷體" w:eastAsia="標楷體" w:hAnsi="標楷體" w:hint="eastAsia"/>
          <w:spacing w:val="2"/>
        </w:rPr>
        <w:t>該</w:t>
      </w:r>
      <w:r w:rsidRPr="006647FD">
        <w:rPr>
          <w:rFonts w:ascii="標楷體" w:eastAsia="標楷體" w:hAnsi="標楷體" w:hint="eastAsia"/>
          <w:spacing w:val="2"/>
          <w:kern w:val="0"/>
        </w:rPr>
        <w:t>府為提供民眾優質的運動場所，完善運動場館設施，</w:t>
      </w:r>
      <w:r w:rsidRPr="006647FD">
        <w:rPr>
          <w:rFonts w:ascii="標楷體" w:eastAsia="標楷體" w:hAnsi="標楷體" w:cs="Calibri" w:hint="eastAsia"/>
          <w:spacing w:val="2"/>
          <w:kern w:val="0"/>
        </w:rPr>
        <w:t>自111年起陸續規劃興建南投市與草屯鎮樂活運動館，於113年2月向教育部體育署</w:t>
      </w:r>
      <w:r w:rsidRPr="006647FD">
        <w:rPr>
          <w:rFonts w:ascii="標楷體" w:eastAsia="標楷體" w:hAnsi="標楷體" w:cs="標楷體" w:hint="eastAsia"/>
          <w:noProof/>
          <w:spacing w:val="2"/>
          <w:lang w:val="x-none"/>
        </w:rPr>
        <w:t>（114年9月9日改制為運動部）</w:t>
      </w:r>
      <w:r w:rsidRPr="006647FD">
        <w:rPr>
          <w:rFonts w:ascii="標楷體" w:eastAsia="標楷體" w:hAnsi="標楷體" w:cs="Calibri" w:hint="eastAsia"/>
          <w:spacing w:val="2"/>
          <w:kern w:val="0"/>
        </w:rPr>
        <w:t>申請「優化全民運動與賽會環境計畫」補助經費分別為1億元及5,000萬元（預計興建總經費分別為5億元及4億元）</w:t>
      </w:r>
      <w:r w:rsidRPr="006647FD">
        <w:rPr>
          <w:rFonts w:ascii="標楷體" w:eastAsia="標楷體" w:hAnsi="標楷體" w:hint="eastAsia"/>
          <w:spacing w:val="2"/>
        </w:rPr>
        <w:t>。</w:t>
      </w:r>
      <w:r w:rsidRPr="006647FD">
        <w:rPr>
          <w:rFonts w:ascii="標楷體" w:eastAsia="標楷體" w:hAnsi="標楷體" w:hint="eastAsia"/>
          <w:spacing w:val="2"/>
          <w:kern w:val="0"/>
        </w:rPr>
        <w:t>經查計畫執行情形，核有</w:t>
      </w:r>
      <w:r w:rsidRPr="006647FD">
        <w:rPr>
          <w:rFonts w:ascii="標楷體" w:eastAsia="標楷體" w:hAnsi="標楷體" w:hint="eastAsia"/>
          <w:spacing w:val="2"/>
        </w:rPr>
        <w:t>：1.</w:t>
      </w:r>
      <w:r w:rsidRPr="006647FD">
        <w:rPr>
          <w:rFonts w:ascii="標楷體" w:eastAsia="標楷體" w:hAnsi="標楷體" w:cs="Calibri" w:hint="eastAsia"/>
          <w:spacing w:val="2"/>
          <w:kern w:val="0"/>
        </w:rPr>
        <w:t>依南投市與草屯鎮樂活運動館可行性評估報告及該府向中央申請補助興建工程計畫書列載，</w:t>
      </w:r>
      <w:r w:rsidRPr="006647FD">
        <w:rPr>
          <w:rFonts w:ascii="標楷體" w:eastAsia="標楷體" w:hAnsi="標楷體" w:cs="微軟正黑體" w:hint="eastAsia"/>
          <w:spacing w:val="2"/>
          <w:kern w:val="0"/>
        </w:rPr>
        <w:t>南投市樂活運動館建議工程期程3年，草屯鎮樂活運動館施工階段工期750天，分別預計於</w:t>
      </w:r>
      <w:r w:rsidRPr="006647FD">
        <w:rPr>
          <w:rFonts w:ascii="標楷體" w:eastAsia="標楷體" w:hAnsi="標楷體" w:cs="Calibri" w:hint="eastAsia"/>
          <w:spacing w:val="2"/>
          <w:kern w:val="0"/>
        </w:rPr>
        <w:t>114年9月及3月完成基本設計作業</w:t>
      </w:r>
      <w:r w:rsidRPr="006647FD">
        <w:rPr>
          <w:rFonts w:ascii="標楷體" w:eastAsia="標楷體" w:hAnsi="標楷體" w:cs="微軟正黑體" w:hint="eastAsia"/>
          <w:spacing w:val="2"/>
          <w:kern w:val="0"/>
        </w:rPr>
        <w:t>，116年6月及12月完工驗收，</w:t>
      </w:r>
      <w:r w:rsidRPr="006647FD">
        <w:rPr>
          <w:rFonts w:ascii="標楷體" w:eastAsia="標楷體" w:hAnsi="標楷體" w:cs="Calibri" w:hint="eastAsia"/>
          <w:spacing w:val="2"/>
          <w:kern w:val="0"/>
        </w:rPr>
        <w:t>惟迄至114年底止，</w:t>
      </w:r>
      <w:r w:rsidRPr="006647FD">
        <w:rPr>
          <w:rFonts w:ascii="標楷體" w:eastAsia="標楷體" w:hAnsi="標楷體" w:cs="新細明體" w:hint="eastAsia"/>
          <w:spacing w:val="2"/>
          <w:kern w:val="0"/>
        </w:rPr>
        <w:t>尚未完成基本設計書審查作業</w:t>
      </w:r>
      <w:r w:rsidRPr="006647FD">
        <w:rPr>
          <w:rFonts w:ascii="標楷體" w:eastAsia="標楷體" w:hAnsi="標楷體" w:hint="eastAsia"/>
          <w:spacing w:val="2"/>
        </w:rPr>
        <w:t>；2.</w:t>
      </w:r>
      <w:r w:rsidRPr="006647FD">
        <w:rPr>
          <w:rFonts w:ascii="標楷體" w:eastAsia="標楷體" w:hAnsi="標楷體" w:hint="eastAsia"/>
          <w:snapToGrid w:val="0"/>
          <w:spacing w:val="2"/>
          <w:kern w:val="0"/>
        </w:rPr>
        <w:t>積極向運動部申請</w:t>
      </w:r>
      <w:r w:rsidRPr="006647FD">
        <w:rPr>
          <w:rFonts w:ascii="標楷體" w:eastAsia="標楷體" w:hAnsi="標楷體" w:cs="新細明體" w:hint="eastAsia"/>
          <w:spacing w:val="2"/>
          <w:kern w:val="0"/>
        </w:rPr>
        <w:t>中央</w:t>
      </w:r>
      <w:r w:rsidRPr="006647FD">
        <w:rPr>
          <w:rFonts w:ascii="標楷體" w:eastAsia="標楷體" w:hAnsi="標楷體" w:hint="eastAsia"/>
          <w:snapToGrid w:val="0"/>
          <w:spacing w:val="2"/>
          <w:kern w:val="0"/>
        </w:rPr>
        <w:t>補助款辦理草屯鎮樂活</w:t>
      </w:r>
      <w:r w:rsidRPr="006647FD">
        <w:rPr>
          <w:rFonts w:ascii="標楷體" w:eastAsia="標楷體" w:hAnsi="標楷體" w:cs="Calibri" w:hint="eastAsia"/>
          <w:spacing w:val="2"/>
          <w:kern w:val="0"/>
        </w:rPr>
        <w:t>運動館興建計畫，惟迄至114年底止，尚未依補助規定及補助機關審查意見完成用地之水土保持計畫</w:t>
      </w:r>
      <w:r w:rsidRPr="006647FD">
        <w:rPr>
          <w:rFonts w:ascii="標楷體" w:eastAsia="標楷體" w:hAnsi="標楷體" w:cs="標楷體" w:hint="eastAsia"/>
          <w:noProof/>
          <w:spacing w:val="2"/>
          <w:lang w:val="x-none"/>
        </w:rPr>
        <w:t>等情事，經函請檢討改善。據復：1.</w:t>
      </w:r>
      <w:r w:rsidRPr="006647FD">
        <w:rPr>
          <w:rFonts w:ascii="標楷體" w:eastAsia="標楷體" w:hAnsi="標楷體" w:hint="eastAsia"/>
          <w:spacing w:val="2"/>
        </w:rPr>
        <w:t>已完成南投市樂活運動</w:t>
      </w:r>
      <w:r w:rsidR="006647FD" w:rsidRPr="006647FD">
        <w:rPr>
          <w:rFonts w:ascii="標楷體" w:eastAsia="標楷體" w:hAnsi="標楷體"/>
          <w:noProof/>
          <w:spacing w:val="2"/>
        </w:rPr>
        <w:lastRenderedPageBreak/>
        <mc:AlternateContent>
          <mc:Choice Requires="wps">
            <w:drawing>
              <wp:anchor distT="45720" distB="45720" distL="114300" distR="114300" simplePos="0" relativeHeight="251623936" behindDoc="0" locked="0" layoutInCell="1" allowOverlap="1" wp14:anchorId="0A6EF896" wp14:editId="52E42078">
                <wp:simplePos x="0" y="0"/>
                <wp:positionH relativeFrom="margin">
                  <wp:posOffset>2218055</wp:posOffset>
                </wp:positionH>
                <wp:positionV relativeFrom="paragraph">
                  <wp:posOffset>90170</wp:posOffset>
                </wp:positionV>
                <wp:extent cx="4080510" cy="240030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0510" cy="2400300"/>
                        </a:xfrm>
                        <a:prstGeom prst="rect">
                          <a:avLst/>
                        </a:prstGeom>
                        <a:solidFill>
                          <a:srgbClr val="FFFFFF"/>
                        </a:solidFill>
                        <a:ln w="9525">
                          <a:noFill/>
                          <a:miter lim="800000"/>
                          <a:headEnd/>
                          <a:tailEnd/>
                        </a:ln>
                      </wps:spPr>
                      <wps:txbx>
                        <w:txbxContent>
                          <w:p w14:paraId="1A9FB2C9" w14:textId="77777777" w:rsidR="006647FD" w:rsidRPr="00C7072C" w:rsidRDefault="006647FD" w:rsidP="006647FD">
                            <w:pPr>
                              <w:spacing w:afterLines="50" w:after="120"/>
                              <w:jc w:val="center"/>
                              <w:rPr>
                                <w:rFonts w:ascii="標楷體" w:eastAsia="標楷體" w:hAnsi="標楷體"/>
                                <w:b/>
                                <w:bCs/>
                              </w:rPr>
                            </w:pPr>
                            <w:r w:rsidRPr="00C7072C">
                              <w:rPr>
                                <w:rFonts w:ascii="標楷體" w:eastAsia="標楷體" w:hAnsi="標楷體" w:hint="eastAsia"/>
                                <w:b/>
                                <w:bCs/>
                              </w:rPr>
                              <w:t>圖</w:t>
                            </w:r>
                            <w:r>
                              <w:rPr>
                                <w:rFonts w:ascii="標楷體" w:eastAsia="標楷體" w:hAnsi="標楷體" w:hint="eastAsia"/>
                                <w:b/>
                                <w:bCs/>
                              </w:rPr>
                              <w:t>5</w:t>
                            </w:r>
                            <w:r w:rsidRPr="00C7072C">
                              <w:rPr>
                                <w:rFonts w:ascii="標楷體" w:eastAsia="標楷體" w:hAnsi="標楷體" w:hint="eastAsia"/>
                                <w:b/>
                                <w:bCs/>
                              </w:rPr>
                              <w:t xml:space="preserve">　南投市樂活運動館外觀示意</w:t>
                            </w:r>
                          </w:p>
                          <w:p w14:paraId="7B9A9345" w14:textId="77777777" w:rsidR="006647FD" w:rsidRDefault="006647FD" w:rsidP="006647FD">
                            <w:pPr>
                              <w:jc w:val="center"/>
                            </w:pPr>
                            <w:r>
                              <w:rPr>
                                <w:noProof/>
                              </w:rPr>
                              <w:drawing>
                                <wp:inline distT="0" distB="0" distL="0" distR="0" wp14:anchorId="4168CE80" wp14:editId="41E28026">
                                  <wp:extent cx="3961130" cy="1918323"/>
                                  <wp:effectExtent l="0" t="0" r="1270" b="635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1710"/>
                                          <a:stretch/>
                                        </pic:blipFill>
                                        <pic:spPr bwMode="auto">
                                          <a:xfrm>
                                            <a:off x="0" y="0"/>
                                            <a:ext cx="4019431" cy="1946557"/>
                                          </a:xfrm>
                                          <a:prstGeom prst="rect">
                                            <a:avLst/>
                                          </a:prstGeom>
                                          <a:ln>
                                            <a:noFill/>
                                          </a:ln>
                                          <a:extLst>
                                            <a:ext uri="{53640926-AAD7-44D8-BBD7-CCE9431645EC}">
                                              <a14:shadowObscured xmlns:a14="http://schemas.microsoft.com/office/drawing/2010/main"/>
                                            </a:ext>
                                          </a:extLst>
                                        </pic:spPr>
                                      </pic:pic>
                                    </a:graphicData>
                                  </a:graphic>
                                </wp:inline>
                              </w:drawing>
                            </w:r>
                          </w:p>
                          <w:p w14:paraId="7410BE7E" w14:textId="77777777" w:rsidR="006647FD" w:rsidRPr="00E63F6B" w:rsidRDefault="006647FD" w:rsidP="006647FD">
                            <w:pPr>
                              <w:ind w:leftChars="35" w:left="84"/>
                              <w:jc w:val="both"/>
                              <w:rPr>
                                <w:rFonts w:ascii="標楷體" w:eastAsia="標楷體" w:hAnsi="標楷體"/>
                                <w:sz w:val="18"/>
                                <w:szCs w:val="18"/>
                              </w:rPr>
                            </w:pPr>
                            <w:r w:rsidRPr="000B3A83">
                              <w:rPr>
                                <w:rFonts w:ascii="標楷體" w:eastAsia="標楷體" w:hAnsi="標楷體" w:hint="eastAsia"/>
                                <w:sz w:val="18"/>
                              </w:rPr>
                              <w:t>資料來源：</w:t>
                            </w:r>
                            <w:r>
                              <w:rPr>
                                <w:rFonts w:ascii="標楷體" w:eastAsia="標楷體" w:hAnsi="標楷體" w:hint="eastAsia"/>
                                <w:sz w:val="18"/>
                              </w:rPr>
                              <w:t>整理自南投縣政府提供資料。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EF896" id="_x0000_s1036" type="#_x0000_t202" style="position:absolute;left:0;text-align:left;margin-left:174.65pt;margin-top:7.1pt;width:321.3pt;height:189pt;z-index:251623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" stroked="f">
                <v:textbox inset="0,0,0,0">
                  <w:txbxContent>
                    <w:p w14:paraId="1A9FB2C9" w14:textId="77777777" w:rsidR="006647FD" w:rsidRPr="00C7072C" w:rsidRDefault="006647FD" w:rsidP="006647FD">
                      <w:pPr>
                        <w:spacing w:afterLines="50" w:after="120"/>
                        <w:jc w:val="center"/>
                        <w:rPr>
                          <w:rFonts w:ascii="標楷體" w:eastAsia="標楷體" w:hAnsi="標楷體"/>
                          <w:b/>
                          <w:bCs/>
                        </w:rPr>
                      </w:pPr>
                      <w:r w:rsidRPr="00C7072C">
                        <w:rPr>
                          <w:rFonts w:ascii="標楷體" w:eastAsia="標楷體" w:hAnsi="標楷體" w:hint="eastAsia"/>
                          <w:b/>
                          <w:bCs/>
                        </w:rPr>
                        <w:t>圖</w:t>
                      </w:r>
                      <w:r>
                        <w:rPr>
                          <w:rFonts w:ascii="標楷體" w:eastAsia="標楷體" w:hAnsi="標楷體" w:hint="eastAsia"/>
                          <w:b/>
                          <w:bCs/>
                        </w:rPr>
                        <w:t>5</w:t>
                      </w:r>
                      <w:r w:rsidRPr="00C7072C">
                        <w:rPr>
                          <w:rFonts w:ascii="標楷體" w:eastAsia="標楷體" w:hAnsi="標楷體" w:hint="eastAsia"/>
                          <w:b/>
                          <w:bCs/>
                        </w:rPr>
                        <w:t xml:space="preserve">　南投市樂活運動館外觀示意</w:t>
                      </w:r>
                    </w:p>
                    <w:p w14:paraId="7B9A9345" w14:textId="77777777" w:rsidR="006647FD" w:rsidRDefault="006647FD" w:rsidP="006647FD">
                      <w:pPr>
                        <w:jc w:val="center"/>
                      </w:pPr>
                      <w:r>
                        <w:rPr>
                          <w:noProof/>
                        </w:rPr>
                        <w:drawing>
                          <wp:inline distT="0" distB="0" distL="0" distR="0" wp14:anchorId="4168CE80" wp14:editId="41E28026">
                            <wp:extent cx="3961130" cy="1918323"/>
                            <wp:effectExtent l="0" t="0" r="1270" b="635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11710"/>
                                    <a:stretch/>
                                  </pic:blipFill>
                                  <pic:spPr bwMode="auto">
                                    <a:xfrm>
                                      <a:off x="0" y="0"/>
                                      <a:ext cx="4019431" cy="1946557"/>
                                    </a:xfrm>
                                    <a:prstGeom prst="rect">
                                      <a:avLst/>
                                    </a:prstGeom>
                                    <a:ln>
                                      <a:noFill/>
                                    </a:ln>
                                    <a:extLst>
                                      <a:ext uri="{53640926-AAD7-44D8-BBD7-CCE9431645EC}">
                                        <a14:shadowObscured xmlns:a14="http://schemas.microsoft.com/office/drawing/2010/main"/>
                                      </a:ext>
                                    </a:extLst>
                                  </pic:spPr>
                                </pic:pic>
                              </a:graphicData>
                            </a:graphic>
                          </wp:inline>
                        </w:drawing>
                      </w:r>
                    </w:p>
                    <w:p w14:paraId="7410BE7E" w14:textId="77777777" w:rsidR="006647FD" w:rsidRPr="00E63F6B" w:rsidRDefault="006647FD" w:rsidP="006647FD">
                      <w:pPr>
                        <w:ind w:leftChars="35" w:left="84"/>
                        <w:jc w:val="both"/>
                        <w:rPr>
                          <w:rFonts w:ascii="標楷體" w:eastAsia="標楷體" w:hAnsi="標楷體"/>
                          <w:sz w:val="18"/>
                          <w:szCs w:val="18"/>
                        </w:rPr>
                      </w:pPr>
                      <w:r w:rsidRPr="000B3A83">
                        <w:rPr>
                          <w:rFonts w:ascii="標楷體" w:eastAsia="標楷體" w:hAnsi="標楷體" w:hint="eastAsia"/>
                          <w:sz w:val="18"/>
                        </w:rPr>
                        <w:t>資料來源：</w:t>
                      </w:r>
                      <w:r>
                        <w:rPr>
                          <w:rFonts w:ascii="標楷體" w:eastAsia="標楷體" w:hAnsi="標楷體" w:hint="eastAsia"/>
                          <w:sz w:val="18"/>
                        </w:rPr>
                        <w:t>整理自南投縣政府提供資料。</w:t>
                      </w:r>
                    </w:p>
                  </w:txbxContent>
                </v:textbox>
                <w10:wrap type="square" anchorx="margin"/>
              </v:shape>
            </w:pict>
          </mc:Fallback>
        </mc:AlternateContent>
      </w:r>
      <w:r w:rsidRPr="006647FD">
        <w:rPr>
          <w:rFonts w:ascii="標楷體" w:eastAsia="標楷體" w:hAnsi="標楷體" w:hint="eastAsia"/>
          <w:spacing w:val="2"/>
        </w:rPr>
        <w:t>館（圖5）及草屯鎮樂活</w:t>
      </w:r>
      <w:proofErr w:type="gramStart"/>
      <w:r w:rsidRPr="006647FD">
        <w:rPr>
          <w:rFonts w:ascii="標楷體" w:eastAsia="標楷體" w:hAnsi="標楷體" w:hint="eastAsia"/>
          <w:spacing w:val="2"/>
        </w:rPr>
        <w:t>運動館統包</w:t>
      </w:r>
      <w:proofErr w:type="gramEnd"/>
      <w:r w:rsidRPr="006647FD">
        <w:rPr>
          <w:rFonts w:ascii="標楷體" w:eastAsia="標楷體" w:hAnsi="標楷體" w:hint="eastAsia"/>
          <w:spacing w:val="2"/>
        </w:rPr>
        <w:t>工程基本設計報告書審查會議，將持續強化期程控管機制，督導統包單位加速完成規劃設計等前置作業</w:t>
      </w:r>
      <w:r w:rsidRPr="006647FD">
        <w:rPr>
          <w:rFonts w:ascii="標楷體" w:eastAsia="標楷體" w:hAnsi="標楷體" w:cs="標楷體" w:hint="eastAsia"/>
          <w:noProof/>
          <w:spacing w:val="2"/>
          <w:lang w:val="x-none"/>
        </w:rPr>
        <w:t>；2.</w:t>
      </w:r>
      <w:r w:rsidRPr="006647FD">
        <w:rPr>
          <w:rFonts w:ascii="標楷體" w:eastAsia="標楷體" w:hAnsi="標楷體" w:hint="eastAsia"/>
          <w:spacing w:val="2"/>
        </w:rPr>
        <w:t>已修正水土保持計畫期程，並函報運動部，將持續積極辦理相關程序，以加速計畫推動。</w:t>
      </w:r>
    </w:p>
    <w:p w14:paraId="7B788480" w14:textId="413ED2AA" w:rsidR="00192BAC" w:rsidRPr="005E0012" w:rsidRDefault="00192BAC" w:rsidP="00E206F4">
      <w:pPr>
        <w:overflowPunct w:val="0"/>
        <w:autoSpaceDE w:val="0"/>
        <w:autoSpaceDN w:val="0"/>
        <w:spacing w:beforeLines="30" w:before="72"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九</w:t>
      </w:r>
      <w:r w:rsidRPr="005E0012">
        <w:rPr>
          <w:rFonts w:ascii="標楷體" w:eastAsia="標楷體" w:hAnsi="標楷體" w:hint="eastAsia"/>
          <w:b/>
          <w:bCs/>
          <w:sz w:val="28"/>
          <w:szCs w:val="28"/>
        </w:rPr>
        <w:t>）</w:t>
      </w:r>
      <w:r w:rsidRPr="00FC33BE">
        <w:rPr>
          <w:rFonts w:ascii="標楷體" w:eastAsia="標楷體" w:hAnsi="標楷體" w:hint="eastAsia"/>
          <w:b/>
          <w:bCs/>
          <w:sz w:val="28"/>
          <w:szCs w:val="28"/>
        </w:rPr>
        <w:t>為</w:t>
      </w:r>
      <w:r w:rsidRPr="00EB257F">
        <w:rPr>
          <w:rFonts w:ascii="標楷體" w:eastAsia="標楷體" w:hAnsi="標楷體" w:hint="eastAsia"/>
          <w:b/>
          <w:bCs/>
          <w:sz w:val="28"/>
          <w:szCs w:val="28"/>
        </w:rPr>
        <w:t>營造校園安全環境</w:t>
      </w:r>
      <w:r>
        <w:rPr>
          <w:rFonts w:ascii="標楷體" w:eastAsia="標楷體" w:hAnsi="標楷體" w:hint="eastAsia"/>
          <w:b/>
          <w:bCs/>
          <w:sz w:val="28"/>
          <w:szCs w:val="28"/>
        </w:rPr>
        <w:t>，</w:t>
      </w:r>
      <w:r w:rsidRPr="00EB257F">
        <w:rPr>
          <w:rFonts w:ascii="標楷體" w:eastAsia="標楷體" w:hAnsi="標楷體" w:hint="eastAsia"/>
          <w:b/>
          <w:bCs/>
          <w:sz w:val="28"/>
          <w:szCs w:val="28"/>
        </w:rPr>
        <w:t>提供師生健康、安全及舒適之學習環境</w:t>
      </w:r>
      <w:r>
        <w:rPr>
          <w:rFonts w:ascii="標楷體" w:eastAsia="標楷體" w:hAnsi="標楷體" w:hint="eastAsia"/>
          <w:b/>
          <w:bCs/>
          <w:sz w:val="28"/>
          <w:szCs w:val="28"/>
        </w:rPr>
        <w:t>，辦理</w:t>
      </w:r>
      <w:r w:rsidRPr="009A3DE3">
        <w:rPr>
          <w:rFonts w:ascii="標楷體" w:eastAsia="標楷體" w:hAnsi="標楷體" w:hint="eastAsia"/>
          <w:b/>
          <w:bCs/>
          <w:sz w:val="28"/>
          <w:szCs w:val="28"/>
        </w:rPr>
        <w:t>仁愛鄉合作國</w:t>
      </w:r>
      <w:r>
        <w:rPr>
          <w:rFonts w:ascii="標楷體" w:eastAsia="標楷體" w:hAnsi="標楷體" w:hint="eastAsia"/>
          <w:b/>
          <w:bCs/>
          <w:sz w:val="28"/>
          <w:szCs w:val="28"/>
        </w:rPr>
        <w:t>民</w:t>
      </w:r>
      <w:r w:rsidRPr="009A3DE3">
        <w:rPr>
          <w:rFonts w:ascii="標楷體" w:eastAsia="標楷體" w:hAnsi="標楷體" w:hint="eastAsia"/>
          <w:b/>
          <w:bCs/>
          <w:sz w:val="28"/>
          <w:szCs w:val="28"/>
        </w:rPr>
        <w:t>小</w:t>
      </w:r>
      <w:r>
        <w:rPr>
          <w:rFonts w:ascii="標楷體" w:eastAsia="標楷體" w:hAnsi="標楷體" w:hint="eastAsia"/>
          <w:b/>
          <w:bCs/>
          <w:sz w:val="28"/>
          <w:szCs w:val="28"/>
        </w:rPr>
        <w:t>學</w:t>
      </w:r>
      <w:r w:rsidRPr="009A3DE3">
        <w:rPr>
          <w:rFonts w:ascii="標楷體" w:eastAsia="標楷體" w:hAnsi="標楷體" w:hint="eastAsia"/>
          <w:b/>
          <w:bCs/>
          <w:sz w:val="28"/>
          <w:szCs w:val="28"/>
        </w:rPr>
        <w:t>老舊校舍</w:t>
      </w:r>
      <w:r>
        <w:rPr>
          <w:rFonts w:ascii="標楷體" w:eastAsia="標楷體" w:hAnsi="標楷體" w:hint="eastAsia"/>
          <w:b/>
          <w:bCs/>
          <w:sz w:val="28"/>
          <w:szCs w:val="28"/>
        </w:rPr>
        <w:t>興</w:t>
      </w:r>
      <w:r w:rsidRPr="009A3DE3">
        <w:rPr>
          <w:rFonts w:ascii="標楷體" w:eastAsia="標楷體" w:hAnsi="標楷體" w:hint="eastAsia"/>
          <w:b/>
          <w:bCs/>
          <w:sz w:val="28"/>
          <w:szCs w:val="28"/>
        </w:rPr>
        <w:t>建工程</w:t>
      </w:r>
      <w:r>
        <w:rPr>
          <w:rFonts w:ascii="標楷體" w:eastAsia="標楷體" w:hAnsi="標楷體" w:hint="eastAsia"/>
          <w:b/>
          <w:bCs/>
          <w:sz w:val="28"/>
          <w:szCs w:val="28"/>
        </w:rPr>
        <w:t>計畫</w:t>
      </w:r>
      <w:r w:rsidRPr="00644EDB">
        <w:rPr>
          <w:rFonts w:ascii="標楷體" w:eastAsia="標楷體" w:hAnsi="標楷體" w:hint="eastAsia"/>
          <w:b/>
          <w:bCs/>
          <w:sz w:val="28"/>
          <w:szCs w:val="28"/>
        </w:rPr>
        <w:t>，</w:t>
      </w:r>
      <w:r w:rsidRPr="005E0012">
        <w:rPr>
          <w:rFonts w:ascii="標楷體" w:eastAsia="標楷體" w:hAnsi="標楷體" w:hint="eastAsia"/>
          <w:b/>
          <w:bCs/>
          <w:sz w:val="28"/>
          <w:szCs w:val="28"/>
        </w:rPr>
        <w:t>惟</w:t>
      </w:r>
      <w:r>
        <w:rPr>
          <w:rFonts w:ascii="標楷體" w:eastAsia="標楷體" w:hAnsi="標楷體" w:hint="eastAsia"/>
          <w:b/>
          <w:bCs/>
          <w:sz w:val="28"/>
          <w:szCs w:val="28"/>
        </w:rPr>
        <w:t>工程履約管理及</w:t>
      </w:r>
      <w:proofErr w:type="gramStart"/>
      <w:r>
        <w:rPr>
          <w:rFonts w:ascii="標楷體" w:eastAsia="標楷體" w:hAnsi="標楷體" w:hint="eastAsia"/>
          <w:b/>
          <w:bCs/>
          <w:sz w:val="28"/>
          <w:szCs w:val="28"/>
        </w:rPr>
        <w:t>施工間有欠</w:t>
      </w:r>
      <w:proofErr w:type="gramEnd"/>
      <w:r>
        <w:rPr>
          <w:rFonts w:ascii="標楷體" w:eastAsia="標楷體" w:hAnsi="標楷體" w:hint="eastAsia"/>
          <w:b/>
          <w:bCs/>
          <w:sz w:val="28"/>
          <w:szCs w:val="28"/>
        </w:rPr>
        <w:t>周，允宜檢討改進</w:t>
      </w:r>
      <w:r w:rsidRPr="005E0012">
        <w:rPr>
          <w:rFonts w:ascii="標楷體" w:eastAsia="標楷體" w:hAnsi="標楷體" w:hint="eastAsia"/>
          <w:b/>
          <w:bCs/>
          <w:sz w:val="28"/>
          <w:szCs w:val="28"/>
        </w:rPr>
        <w:t>，</w:t>
      </w:r>
      <w:r>
        <w:rPr>
          <w:rFonts w:ascii="標楷體" w:eastAsia="標楷體" w:hAnsi="標楷體" w:hint="eastAsia"/>
          <w:b/>
          <w:bCs/>
          <w:sz w:val="28"/>
          <w:szCs w:val="28"/>
        </w:rPr>
        <w:t>以提升校園工程品質</w:t>
      </w:r>
      <w:r w:rsidRPr="005E0012">
        <w:rPr>
          <w:rFonts w:ascii="標楷體" w:eastAsia="標楷體" w:hAnsi="標楷體" w:hint="eastAsia"/>
          <w:b/>
          <w:bCs/>
          <w:sz w:val="28"/>
          <w:szCs w:val="28"/>
        </w:rPr>
        <w:t>。</w:t>
      </w:r>
    </w:p>
    <w:p w14:paraId="55F3FBBF" w14:textId="57C4C35C" w:rsidR="00192BAC" w:rsidRDefault="00192BAC" w:rsidP="00192BAC">
      <w:pPr>
        <w:overflowPunct w:val="0"/>
        <w:snapToGrid w:val="0"/>
        <w:spacing w:line="520" w:lineRule="exact"/>
        <w:ind w:firstLineChars="200" w:firstLine="480"/>
        <w:jc w:val="both"/>
        <w:rPr>
          <w:rFonts w:ascii="標楷體" w:eastAsia="標楷體" w:hAnsi="標楷體" w:cs="標楷體"/>
          <w:noProof/>
        </w:rPr>
      </w:pPr>
      <w:r>
        <w:rPr>
          <w:noProof/>
        </w:rPr>
        <mc:AlternateContent>
          <mc:Choice Requires="wps">
            <w:drawing>
              <wp:anchor distT="45720" distB="45720" distL="114300" distR="114300" simplePos="0" relativeHeight="251599360" behindDoc="0" locked="0" layoutInCell="1" allowOverlap="1" wp14:anchorId="61B29462" wp14:editId="14BE713D">
                <wp:simplePos x="0" y="0"/>
                <wp:positionH relativeFrom="margin">
                  <wp:align>right</wp:align>
                </wp:positionH>
                <wp:positionV relativeFrom="paragraph">
                  <wp:posOffset>2944495</wp:posOffset>
                </wp:positionV>
                <wp:extent cx="3726180" cy="2714625"/>
                <wp:effectExtent l="0" t="0" r="7620" b="9525"/>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2714625"/>
                        </a:xfrm>
                        <a:prstGeom prst="rect">
                          <a:avLst/>
                        </a:prstGeom>
                        <a:solidFill>
                          <a:srgbClr val="FFFFFF"/>
                        </a:solidFill>
                        <a:ln w="9525">
                          <a:noFill/>
                          <a:miter lim="800000"/>
                          <a:headEnd/>
                          <a:tailEnd/>
                        </a:ln>
                      </wps:spPr>
                      <wps:txbx>
                        <w:txbxContent>
                          <w:p w14:paraId="074447CE" w14:textId="0CC3ED9F" w:rsidR="00192BAC" w:rsidRDefault="00192BAC" w:rsidP="00AA1A97">
                            <w:pPr>
                              <w:spacing w:afterLines="50" w:after="120"/>
                              <w:jc w:val="center"/>
                            </w:pPr>
                            <w:r>
                              <w:rPr>
                                <w:rFonts w:ascii="標楷體" w:eastAsia="標楷體" w:hAnsi="標楷體" w:hint="eastAsia"/>
                                <w:b/>
                              </w:rPr>
                              <w:t xml:space="preserve">圖6　</w:t>
                            </w:r>
                            <w:r w:rsidRPr="0071762F">
                              <w:rPr>
                                <w:rFonts w:ascii="標楷體" w:eastAsia="標楷體" w:hAnsi="標楷體" w:hint="eastAsia"/>
                                <w:b/>
                              </w:rPr>
                              <w:t>合作國</w:t>
                            </w:r>
                            <w:r>
                              <w:rPr>
                                <w:rFonts w:ascii="標楷體" w:eastAsia="標楷體" w:hAnsi="標楷體" w:hint="eastAsia"/>
                                <w:b/>
                              </w:rPr>
                              <w:t>民</w:t>
                            </w:r>
                            <w:r w:rsidRPr="0071762F">
                              <w:rPr>
                                <w:rFonts w:ascii="標楷體" w:eastAsia="標楷體" w:hAnsi="標楷體" w:hint="eastAsia"/>
                                <w:b/>
                              </w:rPr>
                              <w:t>小</w:t>
                            </w:r>
                            <w:r>
                              <w:rPr>
                                <w:rFonts w:ascii="標楷體" w:eastAsia="標楷體" w:hAnsi="標楷體" w:hint="eastAsia"/>
                                <w:b/>
                              </w:rPr>
                              <w:t>學</w:t>
                            </w:r>
                            <w:r w:rsidRPr="0071762F">
                              <w:rPr>
                                <w:rFonts w:ascii="標楷體" w:eastAsia="標楷體" w:hAnsi="標楷體" w:hint="eastAsia"/>
                                <w:b/>
                              </w:rPr>
                              <w:t>老舊校舍</w:t>
                            </w:r>
                            <w:r>
                              <w:rPr>
                                <w:rFonts w:ascii="標楷體" w:eastAsia="標楷體" w:hAnsi="標楷體" w:hint="eastAsia"/>
                                <w:b/>
                              </w:rPr>
                              <w:t>整</w:t>
                            </w:r>
                            <w:r w:rsidRPr="0071762F">
                              <w:rPr>
                                <w:rFonts w:ascii="標楷體" w:eastAsia="標楷體" w:hAnsi="標楷體" w:hint="eastAsia"/>
                                <w:b/>
                              </w:rPr>
                              <w:t>建工程</w:t>
                            </w:r>
                            <w:r>
                              <w:rPr>
                                <w:rFonts w:ascii="標楷體" w:eastAsia="標楷體" w:hAnsi="標楷體" w:hint="eastAsia"/>
                                <w:b/>
                              </w:rPr>
                              <w:t>示意</w:t>
                            </w:r>
                          </w:p>
                          <w:p w14:paraId="61837164" w14:textId="3836B37B" w:rsidR="00192BAC" w:rsidRDefault="00192BAC" w:rsidP="00192BAC">
                            <w:pPr>
                              <w:jc w:val="center"/>
                            </w:pPr>
                            <w:r w:rsidRPr="005B0CDC">
                              <w:rPr>
                                <w:noProof/>
                                <w:kern w:val="0"/>
                                <w:sz w:val="20"/>
                              </w:rPr>
                              <w:drawing>
                                <wp:inline distT="0" distB="0" distL="0" distR="0" wp14:anchorId="1AF36A5E" wp14:editId="6F8764E6">
                                  <wp:extent cx="3533775" cy="2190750"/>
                                  <wp:effectExtent l="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33775" cy="2190750"/>
                                          </a:xfrm>
                                          <a:prstGeom prst="rect">
                                            <a:avLst/>
                                          </a:prstGeom>
                                          <a:noFill/>
                                          <a:ln>
                                            <a:noFill/>
                                          </a:ln>
                                        </pic:spPr>
                                      </pic:pic>
                                    </a:graphicData>
                                  </a:graphic>
                                </wp:inline>
                              </w:drawing>
                            </w:r>
                          </w:p>
                          <w:p w14:paraId="0AA1F514" w14:textId="77777777" w:rsidR="00192BAC" w:rsidRPr="00E63375" w:rsidRDefault="00192BAC" w:rsidP="00192BAC">
                            <w:pPr>
                              <w:rPr>
                                <w:rFonts w:ascii="標楷體" w:eastAsia="標楷體" w:hAnsi="標楷體"/>
                                <w:sz w:val="22"/>
                                <w:szCs w:val="22"/>
                              </w:rPr>
                            </w:pPr>
                            <w:r w:rsidRPr="00E63375">
                              <w:rPr>
                                <w:rFonts w:ascii="標楷體" w:eastAsia="標楷體" w:hAnsi="標楷體" w:hint="eastAsia"/>
                                <w:bCs/>
                                <w:noProof/>
                                <w:sz w:val="18"/>
                                <w:szCs w:val="22"/>
                              </w:rPr>
                              <w:t>資料來源：整理自南投縣政府提供資料。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29462" id="文字方塊 15" o:spid="_x0000_s1037" type="#_x0000_t202" style="position:absolute;left:0;text-align:left;margin-left:242.2pt;margin-top:231.85pt;width:293.4pt;height:213.75pt;z-index:251599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" stroked="f">
                <v:textbox>
                  <w:txbxContent>
                    <w:p w14:paraId="074447CE" w14:textId="0CC3ED9F" w:rsidR="00192BAC" w:rsidRDefault="00192BAC" w:rsidP="00AA1A97">
                      <w:pPr>
                        <w:spacing w:afterLines="50" w:after="120"/>
                        <w:jc w:val="center"/>
                      </w:pPr>
                      <w:r>
                        <w:rPr>
                          <w:rFonts w:ascii="標楷體" w:eastAsia="標楷體" w:hAnsi="標楷體" w:hint="eastAsia"/>
                          <w:b/>
                        </w:rPr>
                        <w:t xml:space="preserve">圖6　</w:t>
                      </w:r>
                      <w:r w:rsidRPr="0071762F">
                        <w:rPr>
                          <w:rFonts w:ascii="標楷體" w:eastAsia="標楷體" w:hAnsi="標楷體" w:hint="eastAsia"/>
                          <w:b/>
                        </w:rPr>
                        <w:t>合作國</w:t>
                      </w:r>
                      <w:r>
                        <w:rPr>
                          <w:rFonts w:ascii="標楷體" w:eastAsia="標楷體" w:hAnsi="標楷體" w:hint="eastAsia"/>
                          <w:b/>
                        </w:rPr>
                        <w:t>民</w:t>
                      </w:r>
                      <w:r w:rsidRPr="0071762F">
                        <w:rPr>
                          <w:rFonts w:ascii="標楷體" w:eastAsia="標楷體" w:hAnsi="標楷體" w:hint="eastAsia"/>
                          <w:b/>
                        </w:rPr>
                        <w:t>小</w:t>
                      </w:r>
                      <w:r>
                        <w:rPr>
                          <w:rFonts w:ascii="標楷體" w:eastAsia="標楷體" w:hAnsi="標楷體" w:hint="eastAsia"/>
                          <w:b/>
                        </w:rPr>
                        <w:t>學</w:t>
                      </w:r>
                      <w:r w:rsidRPr="0071762F">
                        <w:rPr>
                          <w:rFonts w:ascii="標楷體" w:eastAsia="標楷體" w:hAnsi="標楷體" w:hint="eastAsia"/>
                          <w:b/>
                        </w:rPr>
                        <w:t>老舊校舍</w:t>
                      </w:r>
                      <w:r>
                        <w:rPr>
                          <w:rFonts w:ascii="標楷體" w:eastAsia="標楷體" w:hAnsi="標楷體" w:hint="eastAsia"/>
                          <w:b/>
                        </w:rPr>
                        <w:t>整</w:t>
                      </w:r>
                      <w:r w:rsidRPr="0071762F">
                        <w:rPr>
                          <w:rFonts w:ascii="標楷體" w:eastAsia="標楷體" w:hAnsi="標楷體" w:hint="eastAsia"/>
                          <w:b/>
                        </w:rPr>
                        <w:t>建工程</w:t>
                      </w:r>
                      <w:r>
                        <w:rPr>
                          <w:rFonts w:ascii="標楷體" w:eastAsia="標楷體" w:hAnsi="標楷體" w:hint="eastAsia"/>
                          <w:b/>
                        </w:rPr>
                        <w:t>示意</w:t>
                      </w:r>
                    </w:p>
                    <w:p w14:paraId="61837164" w14:textId="3836B37B" w:rsidR="00192BAC" w:rsidRDefault="00192BAC" w:rsidP="00192BAC">
                      <w:pPr>
                        <w:jc w:val="center"/>
                      </w:pPr>
                      <w:r w:rsidRPr="005B0CDC">
                        <w:rPr>
                          <w:noProof/>
                          <w:kern w:val="0"/>
                          <w:sz w:val="20"/>
                        </w:rPr>
                        <w:drawing>
                          <wp:inline distT="0" distB="0" distL="0" distR="0" wp14:anchorId="1AF36A5E" wp14:editId="6F8764E6">
                            <wp:extent cx="3533775" cy="2190750"/>
                            <wp:effectExtent l="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3775" cy="2190750"/>
                                    </a:xfrm>
                                    <a:prstGeom prst="rect">
                                      <a:avLst/>
                                    </a:prstGeom>
                                    <a:noFill/>
                                    <a:ln>
                                      <a:noFill/>
                                    </a:ln>
                                  </pic:spPr>
                                </pic:pic>
                              </a:graphicData>
                            </a:graphic>
                          </wp:inline>
                        </w:drawing>
                      </w:r>
                    </w:p>
                    <w:p w14:paraId="0AA1F514" w14:textId="77777777" w:rsidR="00192BAC" w:rsidRPr="00E63375" w:rsidRDefault="00192BAC" w:rsidP="00192BAC">
                      <w:pPr>
                        <w:rPr>
                          <w:rFonts w:ascii="標楷體" w:eastAsia="標楷體" w:hAnsi="標楷體"/>
                          <w:sz w:val="22"/>
                          <w:szCs w:val="22"/>
                        </w:rPr>
                      </w:pPr>
                      <w:r w:rsidRPr="00E63375">
                        <w:rPr>
                          <w:rFonts w:ascii="標楷體" w:eastAsia="標楷體" w:hAnsi="標楷體" w:hint="eastAsia"/>
                          <w:bCs/>
                          <w:noProof/>
                          <w:sz w:val="18"/>
                          <w:szCs w:val="22"/>
                        </w:rPr>
                        <w:t>資料來源：整理自南投縣政府提供資料。</w:t>
                      </w:r>
                    </w:p>
                  </w:txbxContent>
                </v:textbox>
                <w10:wrap type="square" anchorx="margin"/>
              </v:shape>
            </w:pict>
          </mc:Fallback>
        </mc:AlternateContent>
      </w:r>
      <w:r>
        <w:rPr>
          <w:rFonts w:ascii="標楷體" w:eastAsia="標楷體" w:hAnsi="標楷體" w:cs="標楷體" w:hint="eastAsia"/>
          <w:noProof/>
        </w:rPr>
        <w:t>該</w:t>
      </w:r>
      <w:r w:rsidRPr="00EB257F">
        <w:rPr>
          <w:rFonts w:ascii="標楷體" w:eastAsia="標楷體" w:hAnsi="標楷體" w:cs="標楷體" w:hint="eastAsia"/>
          <w:noProof/>
        </w:rPr>
        <w:t>府為</w:t>
      </w:r>
      <w:bookmarkStart w:id="247" w:name="_Hlk231389924"/>
      <w:r w:rsidRPr="00EB257F">
        <w:rPr>
          <w:rFonts w:ascii="標楷體" w:eastAsia="標楷體" w:hAnsi="標楷體" w:cs="標楷體" w:hint="eastAsia"/>
          <w:noProof/>
        </w:rPr>
        <w:t>營造校園安全環境</w:t>
      </w:r>
      <w:bookmarkEnd w:id="247"/>
      <w:r w:rsidRPr="00EB257F">
        <w:rPr>
          <w:rFonts w:ascii="標楷體" w:eastAsia="標楷體" w:hAnsi="標楷體" w:cs="標楷體" w:hint="eastAsia"/>
          <w:noProof/>
        </w:rPr>
        <w:t>，提供師生健康、安全及舒適之學習環境，</w:t>
      </w:r>
      <w:r>
        <w:rPr>
          <w:rFonts w:ascii="標楷體" w:eastAsia="標楷體" w:hAnsi="標楷體" w:cs="標楷體" w:hint="eastAsia"/>
          <w:noProof/>
        </w:rPr>
        <w:t>於</w:t>
      </w:r>
      <w:r w:rsidRPr="00EB257F">
        <w:rPr>
          <w:rFonts w:ascii="標楷體" w:eastAsia="標楷體" w:hAnsi="標楷體" w:cs="標楷體"/>
          <w:noProof/>
        </w:rPr>
        <w:t>103</w:t>
      </w:r>
      <w:r w:rsidRPr="00EB257F">
        <w:rPr>
          <w:rFonts w:ascii="標楷體" w:eastAsia="標楷體" w:hAnsi="標楷體" w:cs="標楷體" w:hint="eastAsia"/>
          <w:noProof/>
        </w:rPr>
        <w:t>年</w:t>
      </w:r>
      <w:r>
        <w:rPr>
          <w:rFonts w:ascii="標楷體" w:eastAsia="標楷體" w:hAnsi="標楷體" w:cs="標楷體" w:hint="eastAsia"/>
          <w:noProof/>
        </w:rPr>
        <w:t>間研提</w:t>
      </w:r>
      <w:r w:rsidRPr="00EB257F">
        <w:rPr>
          <w:rFonts w:ascii="標楷體" w:eastAsia="標楷體" w:hAnsi="標楷體" w:cs="標楷體" w:hint="eastAsia"/>
          <w:noProof/>
        </w:rPr>
        <w:t>「南投縣仁愛鄉合作國</w:t>
      </w:r>
      <w:r>
        <w:rPr>
          <w:rFonts w:ascii="標楷體" w:eastAsia="標楷體" w:hAnsi="標楷體" w:cs="標楷體" w:hint="eastAsia"/>
          <w:noProof/>
        </w:rPr>
        <w:t>民</w:t>
      </w:r>
      <w:r w:rsidRPr="00EB257F">
        <w:rPr>
          <w:rFonts w:ascii="標楷體" w:eastAsia="標楷體" w:hAnsi="標楷體" w:cs="標楷體" w:hint="eastAsia"/>
          <w:noProof/>
        </w:rPr>
        <w:t>小</w:t>
      </w:r>
      <w:r>
        <w:rPr>
          <w:rFonts w:ascii="標楷體" w:eastAsia="標楷體" w:hAnsi="標楷體" w:cs="標楷體" w:hint="eastAsia"/>
          <w:noProof/>
        </w:rPr>
        <w:t>學</w:t>
      </w:r>
      <w:r w:rsidRPr="00EB257F">
        <w:rPr>
          <w:rFonts w:ascii="標楷體" w:eastAsia="標楷體" w:hAnsi="標楷體" w:cs="標楷體" w:hint="eastAsia"/>
          <w:noProof/>
        </w:rPr>
        <w:t>老舊校舍興建工程計畫」，經教育部</w:t>
      </w:r>
      <w:r>
        <w:rPr>
          <w:rFonts w:ascii="標楷體" w:eastAsia="標楷體" w:hAnsi="標楷體" w:cs="標楷體" w:hint="eastAsia"/>
          <w:noProof/>
        </w:rPr>
        <w:t>於</w:t>
      </w:r>
      <w:r w:rsidRPr="00314A7D">
        <w:rPr>
          <w:rFonts w:ascii="標楷體" w:eastAsia="標楷體" w:hAnsi="標楷體" w:cs="標楷體"/>
          <w:noProof/>
        </w:rPr>
        <w:t>104</w:t>
      </w:r>
      <w:r>
        <w:rPr>
          <w:rFonts w:ascii="標楷體" w:eastAsia="標楷體" w:hAnsi="標楷體" w:cs="標楷體" w:hint="eastAsia"/>
          <w:noProof/>
        </w:rPr>
        <w:t>年</w:t>
      </w:r>
      <w:r w:rsidRPr="00314A7D">
        <w:rPr>
          <w:rFonts w:ascii="標楷體" w:eastAsia="標楷體" w:hAnsi="標楷體" w:cs="標楷體"/>
          <w:noProof/>
        </w:rPr>
        <w:t>1</w:t>
      </w:r>
      <w:r>
        <w:rPr>
          <w:rFonts w:ascii="標楷體" w:eastAsia="標楷體" w:hAnsi="標楷體" w:cs="標楷體" w:hint="eastAsia"/>
          <w:noProof/>
        </w:rPr>
        <w:t>月</w:t>
      </w:r>
      <w:r w:rsidRPr="00314A7D">
        <w:rPr>
          <w:rFonts w:ascii="標楷體" w:eastAsia="標楷體" w:hAnsi="標楷體" w:cs="標楷體"/>
          <w:noProof/>
        </w:rPr>
        <w:t>15</w:t>
      </w:r>
      <w:r>
        <w:rPr>
          <w:rFonts w:ascii="標楷體" w:eastAsia="標楷體" w:hAnsi="標楷體" w:cs="標楷體" w:hint="eastAsia"/>
          <w:noProof/>
        </w:rPr>
        <w:t>日</w:t>
      </w:r>
      <w:r w:rsidRPr="00EB257F">
        <w:rPr>
          <w:rFonts w:ascii="標楷體" w:eastAsia="標楷體" w:hAnsi="標楷體" w:cs="標楷體" w:hint="eastAsia"/>
          <w:noProof/>
        </w:rPr>
        <w:t>核定納</w:t>
      </w:r>
      <w:r>
        <w:rPr>
          <w:rFonts w:ascii="標楷體" w:eastAsia="標楷體" w:hAnsi="標楷體" w:cs="標楷體" w:hint="eastAsia"/>
          <w:noProof/>
        </w:rPr>
        <w:t>入</w:t>
      </w:r>
      <w:r w:rsidRPr="00EB257F">
        <w:rPr>
          <w:rFonts w:ascii="標楷體" w:eastAsia="標楷體" w:hAnsi="標楷體" w:cs="標楷體" w:hint="eastAsia"/>
          <w:noProof/>
        </w:rPr>
        <w:t>行政院一般性教育補助款指定項目</w:t>
      </w:r>
      <w:r>
        <w:rPr>
          <w:rFonts w:ascii="標楷體" w:eastAsia="標楷體" w:hAnsi="標楷體" w:cs="標楷體" w:hint="eastAsia"/>
          <w:noProof/>
        </w:rPr>
        <w:t>，</w:t>
      </w:r>
      <w:r w:rsidRPr="00EB257F">
        <w:rPr>
          <w:rFonts w:ascii="標楷體" w:eastAsia="標楷體" w:hAnsi="標楷體" w:cs="標楷體" w:hint="eastAsia"/>
          <w:noProof/>
        </w:rPr>
        <w:t>計畫經費</w:t>
      </w:r>
      <w:r>
        <w:rPr>
          <w:rFonts w:ascii="標楷體" w:eastAsia="標楷體" w:hAnsi="標楷體" w:cs="標楷體"/>
          <w:noProof/>
        </w:rPr>
        <w:t>4</w:t>
      </w:r>
      <w:r w:rsidRPr="00EB257F">
        <w:rPr>
          <w:rFonts w:ascii="標楷體" w:eastAsia="標楷體" w:hAnsi="標楷體" w:cs="標楷體"/>
          <w:noProof/>
        </w:rPr>
        <w:t>,2</w:t>
      </w:r>
      <w:r>
        <w:rPr>
          <w:rFonts w:ascii="標楷體" w:eastAsia="標楷體" w:hAnsi="標楷體" w:cs="標楷體"/>
          <w:noProof/>
        </w:rPr>
        <w:t>9</w:t>
      </w:r>
      <w:r w:rsidRPr="00EB257F">
        <w:rPr>
          <w:rFonts w:ascii="標楷體" w:eastAsia="標楷體" w:hAnsi="標楷體" w:cs="標楷體"/>
          <w:noProof/>
        </w:rPr>
        <w:t>0</w:t>
      </w:r>
      <w:r w:rsidRPr="00EB257F">
        <w:rPr>
          <w:rFonts w:ascii="標楷體" w:eastAsia="標楷體" w:hAnsi="標楷體" w:cs="標楷體" w:hint="eastAsia"/>
          <w:noProof/>
        </w:rPr>
        <w:t>萬元</w:t>
      </w:r>
      <w:r>
        <w:rPr>
          <w:rFonts w:ascii="標楷體" w:eastAsia="標楷體" w:hAnsi="標楷體" w:cs="標楷體" w:hint="eastAsia"/>
          <w:noProof/>
        </w:rPr>
        <w:t>，嗣因工程招標不順等因素多次追加經費，增加</w:t>
      </w:r>
      <w:r w:rsidRPr="00EB257F">
        <w:rPr>
          <w:rFonts w:ascii="標楷體" w:eastAsia="標楷體" w:hAnsi="標楷體" w:cs="標楷體" w:hint="eastAsia"/>
          <w:noProof/>
        </w:rPr>
        <w:t>計畫經費</w:t>
      </w:r>
      <w:r>
        <w:rPr>
          <w:rFonts w:ascii="標楷體" w:eastAsia="標楷體" w:hAnsi="標楷體" w:cs="標楷體" w:hint="eastAsia"/>
          <w:noProof/>
        </w:rPr>
        <w:t>至</w:t>
      </w:r>
      <w:r w:rsidRPr="00EB257F">
        <w:rPr>
          <w:rFonts w:ascii="標楷體" w:eastAsia="標楷體" w:hAnsi="標楷體" w:cs="標楷體"/>
          <w:noProof/>
        </w:rPr>
        <w:t>1</w:t>
      </w:r>
      <w:r w:rsidRPr="00EB257F">
        <w:rPr>
          <w:rFonts w:ascii="標楷體" w:eastAsia="標楷體" w:hAnsi="標楷體" w:cs="標楷體" w:hint="eastAsia"/>
          <w:noProof/>
        </w:rPr>
        <w:t>億</w:t>
      </w:r>
      <w:r w:rsidRPr="00EB257F">
        <w:rPr>
          <w:rFonts w:ascii="標楷體" w:eastAsia="標楷體" w:hAnsi="標楷體" w:cs="標楷體"/>
          <w:noProof/>
        </w:rPr>
        <w:t>1,520</w:t>
      </w:r>
      <w:r w:rsidRPr="00EB257F">
        <w:rPr>
          <w:rFonts w:ascii="標楷體" w:eastAsia="標楷體" w:hAnsi="標楷體" w:cs="標楷體" w:hint="eastAsia"/>
          <w:noProof/>
        </w:rPr>
        <w:t>萬餘元</w:t>
      </w:r>
      <w:r>
        <w:rPr>
          <w:rFonts w:ascii="標楷體" w:eastAsia="標楷體" w:hAnsi="標楷體" w:cs="標楷體" w:hint="eastAsia"/>
          <w:noProof/>
        </w:rPr>
        <w:t>，規劃</w:t>
      </w:r>
      <w:r w:rsidRPr="00EB257F">
        <w:rPr>
          <w:rFonts w:ascii="標楷體" w:eastAsia="標楷體" w:hAnsi="標楷體" w:cs="標楷體" w:hint="eastAsia"/>
          <w:noProof/>
        </w:rPr>
        <w:t>新建地上</w:t>
      </w:r>
      <w:r w:rsidRPr="00EB257F">
        <w:rPr>
          <w:rFonts w:ascii="標楷體" w:eastAsia="標楷體" w:hAnsi="標楷體" w:cs="標楷體"/>
          <w:noProof/>
        </w:rPr>
        <w:t>3</w:t>
      </w:r>
      <w:r w:rsidRPr="00EB257F">
        <w:rPr>
          <w:rFonts w:ascii="標楷體" w:eastAsia="標楷體" w:hAnsi="標楷體" w:cs="標楷體" w:hint="eastAsia"/>
          <w:noProof/>
        </w:rPr>
        <w:t>層之校舍建築物，總樓地板面積</w:t>
      </w:r>
      <w:r w:rsidRPr="00EB257F">
        <w:rPr>
          <w:rFonts w:ascii="標楷體" w:eastAsia="標楷體" w:hAnsi="標楷體" w:cs="標楷體"/>
          <w:noProof/>
        </w:rPr>
        <w:t>1,750</w:t>
      </w:r>
      <w:r w:rsidRPr="00EB257F">
        <w:rPr>
          <w:rFonts w:ascii="標楷體" w:eastAsia="標楷體" w:hAnsi="標楷體" w:cs="標楷體" w:hint="eastAsia"/>
          <w:noProof/>
        </w:rPr>
        <w:t>平方公尺，包括</w:t>
      </w:r>
      <w:r w:rsidRPr="00EB257F">
        <w:rPr>
          <w:rFonts w:ascii="標楷體" w:eastAsia="標楷體" w:hAnsi="標楷體" w:cs="標楷體"/>
          <w:noProof/>
        </w:rPr>
        <w:t>17</w:t>
      </w:r>
      <w:r w:rsidRPr="00EB257F">
        <w:rPr>
          <w:rFonts w:ascii="標楷體" w:eastAsia="標楷體" w:hAnsi="標楷體" w:cs="標楷體" w:hint="eastAsia"/>
          <w:noProof/>
        </w:rPr>
        <w:t>間教室、</w:t>
      </w:r>
      <w:r w:rsidRPr="00EB257F">
        <w:rPr>
          <w:rFonts w:ascii="標楷體" w:eastAsia="標楷體" w:hAnsi="標楷體" w:cs="標楷體"/>
          <w:noProof/>
        </w:rPr>
        <w:t>3</w:t>
      </w:r>
      <w:r w:rsidRPr="00EB257F">
        <w:rPr>
          <w:rFonts w:ascii="標楷體" w:eastAsia="標楷體" w:hAnsi="標楷體" w:cs="標楷體" w:hint="eastAsia"/>
          <w:noProof/>
        </w:rPr>
        <w:t>間廁所及</w:t>
      </w:r>
      <w:r w:rsidRPr="00EB257F">
        <w:rPr>
          <w:rFonts w:ascii="標楷體" w:eastAsia="標楷體" w:hAnsi="標楷體" w:cs="標楷體"/>
          <w:noProof/>
        </w:rPr>
        <w:t>6</w:t>
      </w:r>
      <w:r w:rsidRPr="00EB257F">
        <w:rPr>
          <w:rFonts w:ascii="標楷體" w:eastAsia="標楷體" w:hAnsi="標楷體" w:cs="標楷體" w:hint="eastAsia"/>
          <w:noProof/>
        </w:rPr>
        <w:t>座樓梯</w:t>
      </w:r>
      <w:r w:rsidRPr="0047353E">
        <w:rPr>
          <w:rFonts w:ascii="標楷體" w:eastAsia="標楷體" w:hAnsi="標楷體" w:cs="標楷體" w:hint="eastAsia"/>
          <w:noProof/>
        </w:rPr>
        <w:t>（圖</w:t>
      </w:r>
      <w:r>
        <w:rPr>
          <w:rFonts w:ascii="標楷體" w:eastAsia="標楷體" w:hAnsi="標楷體" w:cs="標楷體" w:hint="eastAsia"/>
          <w:noProof/>
        </w:rPr>
        <w:t>6</w:t>
      </w:r>
      <w:r w:rsidRPr="0047353E">
        <w:rPr>
          <w:rFonts w:ascii="標楷體" w:eastAsia="標楷體" w:hAnsi="標楷體" w:cs="標楷體" w:hint="eastAsia"/>
          <w:noProof/>
        </w:rPr>
        <w:t>）</w:t>
      </w:r>
      <w:r>
        <w:rPr>
          <w:rFonts w:ascii="標楷體" w:eastAsia="標楷體" w:hAnsi="標楷體" w:cs="標楷體" w:hint="eastAsia"/>
          <w:noProof/>
        </w:rPr>
        <w:t>。</w:t>
      </w:r>
      <w:r w:rsidRPr="00EB257F">
        <w:rPr>
          <w:rFonts w:ascii="標楷體" w:eastAsia="標楷體" w:hAnsi="標楷體" w:cs="標楷體" w:hint="eastAsia"/>
          <w:noProof/>
        </w:rPr>
        <w:t>合作國</w:t>
      </w:r>
      <w:r>
        <w:rPr>
          <w:rFonts w:ascii="標楷體" w:eastAsia="標楷體" w:hAnsi="標楷體" w:cs="標楷體" w:hint="eastAsia"/>
          <w:noProof/>
        </w:rPr>
        <w:t>民</w:t>
      </w:r>
      <w:r w:rsidRPr="00EB257F">
        <w:rPr>
          <w:rFonts w:ascii="標楷體" w:eastAsia="標楷體" w:hAnsi="標楷體" w:cs="標楷體" w:hint="eastAsia"/>
          <w:noProof/>
        </w:rPr>
        <w:t>小</w:t>
      </w:r>
      <w:r>
        <w:rPr>
          <w:rFonts w:ascii="標楷體" w:eastAsia="標楷體" w:hAnsi="標楷體" w:cs="標楷體" w:hint="eastAsia"/>
          <w:noProof/>
        </w:rPr>
        <w:t>學</w:t>
      </w:r>
      <w:r w:rsidRPr="00EB257F">
        <w:rPr>
          <w:rFonts w:ascii="標楷體" w:eastAsia="標楷體" w:hAnsi="標楷體" w:cs="標楷體" w:hint="eastAsia"/>
          <w:noProof/>
        </w:rPr>
        <w:t>老舊校舍</w:t>
      </w:r>
      <w:r w:rsidRPr="00BB1C12">
        <w:rPr>
          <w:rFonts w:ascii="標楷體" w:eastAsia="標楷體" w:hAnsi="標楷體" w:cs="標楷體" w:hint="eastAsia"/>
          <w:noProof/>
        </w:rPr>
        <w:t>整建工程及水土保持工程</w:t>
      </w:r>
      <w:r w:rsidRPr="00B363CA">
        <w:rPr>
          <w:rFonts w:ascii="標楷體" w:eastAsia="標楷體" w:hAnsi="標楷體" w:cs="標楷體" w:hint="eastAsia"/>
          <w:noProof/>
        </w:rPr>
        <w:t>於</w:t>
      </w:r>
      <w:r w:rsidRPr="00B363CA">
        <w:rPr>
          <w:rFonts w:ascii="標楷體" w:eastAsia="標楷體" w:hAnsi="標楷體" w:cs="標楷體"/>
          <w:noProof/>
        </w:rPr>
        <w:t>112</w:t>
      </w:r>
      <w:r w:rsidRPr="00B363CA">
        <w:rPr>
          <w:rFonts w:ascii="標楷體" w:eastAsia="標楷體" w:hAnsi="標楷體" w:cs="標楷體" w:hint="eastAsia"/>
          <w:noProof/>
        </w:rPr>
        <w:t>年</w:t>
      </w:r>
      <w:r w:rsidRPr="00B363CA">
        <w:rPr>
          <w:rFonts w:ascii="標楷體" w:eastAsia="標楷體" w:hAnsi="標楷體" w:cs="標楷體"/>
          <w:noProof/>
        </w:rPr>
        <w:t>12</w:t>
      </w:r>
      <w:r w:rsidRPr="00B363CA">
        <w:rPr>
          <w:rFonts w:ascii="標楷體" w:eastAsia="標楷體" w:hAnsi="標楷體" w:cs="標楷體" w:hint="eastAsia"/>
          <w:noProof/>
        </w:rPr>
        <w:t>月</w:t>
      </w:r>
      <w:r w:rsidRPr="00B363CA">
        <w:rPr>
          <w:rFonts w:ascii="標楷體" w:eastAsia="標楷體" w:hAnsi="標楷體" w:cs="標楷體"/>
          <w:noProof/>
        </w:rPr>
        <w:t>12</w:t>
      </w:r>
      <w:r w:rsidRPr="00B363CA">
        <w:rPr>
          <w:rFonts w:ascii="標楷體" w:eastAsia="標楷體" w:hAnsi="標楷體" w:cs="標楷體" w:hint="eastAsia"/>
          <w:noProof/>
        </w:rPr>
        <w:t>日決標，決標金額為</w:t>
      </w:r>
      <w:r w:rsidRPr="00EB257F">
        <w:rPr>
          <w:rFonts w:ascii="標楷體" w:eastAsia="標楷體" w:hAnsi="標楷體" w:cs="標楷體"/>
          <w:noProof/>
        </w:rPr>
        <w:t>1</w:t>
      </w:r>
      <w:r w:rsidRPr="00EB257F">
        <w:rPr>
          <w:rFonts w:ascii="標楷體" w:eastAsia="標楷體" w:hAnsi="標楷體" w:cs="標楷體" w:hint="eastAsia"/>
          <w:noProof/>
        </w:rPr>
        <w:t>億</w:t>
      </w:r>
      <w:r w:rsidRPr="00EB257F">
        <w:rPr>
          <w:rFonts w:ascii="標楷體" w:eastAsia="標楷體" w:hAnsi="標楷體" w:cs="標楷體"/>
          <w:noProof/>
        </w:rPr>
        <w:t>2</w:t>
      </w:r>
      <w:r>
        <w:rPr>
          <w:rFonts w:ascii="標楷體" w:eastAsia="標楷體" w:hAnsi="標楷體" w:cs="標楷體"/>
          <w:noProof/>
        </w:rPr>
        <w:t>88</w:t>
      </w:r>
      <w:r w:rsidRPr="00EB257F">
        <w:rPr>
          <w:rFonts w:ascii="標楷體" w:eastAsia="標楷體" w:hAnsi="標楷體" w:cs="標楷體" w:hint="eastAsia"/>
          <w:noProof/>
        </w:rPr>
        <w:t>萬</w:t>
      </w:r>
      <w:r>
        <w:rPr>
          <w:rFonts w:ascii="標楷體" w:eastAsia="標楷體" w:hAnsi="標楷體" w:cs="標楷體" w:hint="eastAsia"/>
          <w:noProof/>
        </w:rPr>
        <w:t>元，工程於</w:t>
      </w:r>
      <w:r w:rsidRPr="00BB1C12">
        <w:rPr>
          <w:rFonts w:ascii="標楷體" w:eastAsia="標楷體" w:hAnsi="標楷體" w:cs="標楷體"/>
          <w:noProof/>
        </w:rPr>
        <w:t>113</w:t>
      </w:r>
      <w:r w:rsidRPr="00BB1C12">
        <w:rPr>
          <w:rFonts w:ascii="標楷體" w:eastAsia="標楷體" w:hAnsi="標楷體" w:cs="標楷體" w:hint="eastAsia"/>
          <w:noProof/>
        </w:rPr>
        <w:t>年</w:t>
      </w:r>
      <w:r w:rsidRPr="00BB1C12">
        <w:rPr>
          <w:rFonts w:ascii="標楷體" w:eastAsia="標楷體" w:hAnsi="標楷體" w:cs="標楷體"/>
          <w:noProof/>
        </w:rPr>
        <w:t>5</w:t>
      </w:r>
      <w:r w:rsidRPr="00BB1C12">
        <w:rPr>
          <w:rFonts w:ascii="標楷體" w:eastAsia="標楷體" w:hAnsi="標楷體" w:cs="標楷體" w:hint="eastAsia"/>
          <w:noProof/>
        </w:rPr>
        <w:t>月</w:t>
      </w:r>
      <w:r w:rsidRPr="00BB1C12">
        <w:rPr>
          <w:rFonts w:ascii="標楷體" w:eastAsia="標楷體" w:hAnsi="標楷體" w:cs="標楷體"/>
          <w:noProof/>
        </w:rPr>
        <w:t>1</w:t>
      </w:r>
      <w:r w:rsidRPr="00BB1C12">
        <w:rPr>
          <w:rFonts w:ascii="標楷體" w:eastAsia="標楷體" w:hAnsi="標楷體" w:cs="標楷體" w:hint="eastAsia"/>
          <w:noProof/>
        </w:rPr>
        <w:t>日開工</w:t>
      </w:r>
      <w:r>
        <w:rPr>
          <w:rFonts w:ascii="標楷體" w:eastAsia="標楷體" w:hAnsi="標楷體" w:cs="標楷體" w:hint="eastAsia"/>
          <w:noProof/>
        </w:rPr>
        <w:t>，截至</w:t>
      </w:r>
      <w:r>
        <w:rPr>
          <w:rFonts w:ascii="標楷體" w:eastAsia="標楷體" w:hAnsi="標楷體" w:cs="標楷體"/>
          <w:noProof/>
        </w:rPr>
        <w:t>114</w:t>
      </w:r>
      <w:r>
        <w:rPr>
          <w:rFonts w:ascii="標楷體" w:eastAsia="標楷體" w:hAnsi="標楷體" w:cs="標楷體" w:hint="eastAsia"/>
          <w:noProof/>
        </w:rPr>
        <w:t>年底止仍於施工中，計畫執行已逾</w:t>
      </w:r>
      <w:r>
        <w:rPr>
          <w:rFonts w:ascii="標楷體" w:eastAsia="標楷體" w:hAnsi="標楷體" w:cs="標楷體"/>
          <w:noProof/>
        </w:rPr>
        <w:t>11</w:t>
      </w:r>
      <w:r>
        <w:rPr>
          <w:rFonts w:ascii="標楷體" w:eastAsia="標楷體" w:hAnsi="標楷體" w:cs="標楷體" w:hint="eastAsia"/>
          <w:noProof/>
        </w:rPr>
        <w:t>年</w:t>
      </w:r>
      <w:r w:rsidRPr="00B363CA">
        <w:rPr>
          <w:rFonts w:ascii="標楷體" w:eastAsia="標楷體" w:hAnsi="標楷體" w:cs="標楷體" w:hint="eastAsia"/>
          <w:noProof/>
        </w:rPr>
        <w:t>。經查</w:t>
      </w:r>
      <w:r>
        <w:rPr>
          <w:rFonts w:ascii="標楷體" w:eastAsia="標楷體" w:hAnsi="標楷體" w:cs="標楷體" w:hint="eastAsia"/>
          <w:noProof/>
        </w:rPr>
        <w:t>工程</w:t>
      </w:r>
      <w:r w:rsidRPr="00B363CA">
        <w:rPr>
          <w:rFonts w:ascii="標楷體" w:eastAsia="標楷體" w:hAnsi="標楷體" w:cs="標楷體" w:hint="eastAsia"/>
          <w:noProof/>
        </w:rPr>
        <w:t>執行情形，核有：</w:t>
      </w:r>
      <w:r w:rsidRPr="00B363CA">
        <w:rPr>
          <w:rFonts w:ascii="標楷體" w:eastAsia="標楷體" w:hAnsi="標楷體" w:cs="標楷體"/>
          <w:noProof/>
        </w:rPr>
        <w:t>1.</w:t>
      </w:r>
      <w:r w:rsidRPr="00B363CA">
        <w:rPr>
          <w:rFonts w:ascii="標楷體" w:eastAsia="標楷體" w:hAnsi="標楷體" w:cs="標楷體" w:hint="eastAsia"/>
          <w:noProof/>
        </w:rPr>
        <w:t>整建工程委託規劃設計</w:t>
      </w:r>
      <w:r>
        <w:rPr>
          <w:rFonts w:ascii="標楷體" w:eastAsia="標楷體" w:hAnsi="標楷體" w:cs="標楷體" w:hint="eastAsia"/>
          <w:noProof/>
        </w:rPr>
        <w:t>廠商</w:t>
      </w:r>
      <w:r w:rsidRPr="00B363CA">
        <w:rPr>
          <w:rFonts w:ascii="標楷體" w:eastAsia="標楷體" w:hAnsi="標楷體" w:cs="標楷體" w:hint="eastAsia"/>
          <w:noProof/>
        </w:rPr>
        <w:t>逾期違約金未隨同契約價金增加重新核計</w:t>
      </w:r>
      <w:r>
        <w:rPr>
          <w:rFonts w:ascii="標楷體" w:eastAsia="標楷體" w:hAnsi="標楷體" w:cs="標楷體" w:hint="eastAsia"/>
          <w:noProof/>
        </w:rPr>
        <w:t>，致短計</w:t>
      </w:r>
      <w:r w:rsidRPr="00B363CA">
        <w:rPr>
          <w:rFonts w:ascii="標楷體" w:eastAsia="標楷體" w:hAnsi="標楷體" w:cs="標楷體" w:hint="eastAsia"/>
          <w:noProof/>
        </w:rPr>
        <w:t>違約金；</w:t>
      </w:r>
      <w:r w:rsidRPr="00B363CA">
        <w:rPr>
          <w:rFonts w:ascii="標楷體" w:eastAsia="標楷體" w:hAnsi="標楷體" w:cs="標楷體"/>
          <w:noProof/>
        </w:rPr>
        <w:t>2.</w:t>
      </w:r>
      <w:r w:rsidRPr="00B363CA">
        <w:rPr>
          <w:rFonts w:ascii="標楷體" w:eastAsia="標楷體" w:hAnsi="標楷體" w:cs="標楷體" w:hint="eastAsia"/>
          <w:noProof/>
        </w:rPr>
        <w:t>施工廠商指派之工地主任同時兼任其他工地職務，違反契約</w:t>
      </w:r>
      <w:r>
        <w:rPr>
          <w:rFonts w:ascii="標楷體" w:eastAsia="標楷體" w:hAnsi="標楷體" w:cs="標楷體" w:hint="eastAsia"/>
          <w:noProof/>
        </w:rPr>
        <w:t>應</w:t>
      </w:r>
      <w:r w:rsidRPr="00B363CA">
        <w:rPr>
          <w:rFonts w:ascii="標楷體" w:eastAsia="標楷體" w:hAnsi="標楷體" w:cs="標楷體" w:hint="eastAsia"/>
          <w:noProof/>
        </w:rPr>
        <w:t>專駐於工地之規定</w:t>
      </w:r>
      <w:r w:rsidRPr="00B363CA">
        <w:rPr>
          <w:rFonts w:ascii="標楷體" w:eastAsia="標楷體" w:hAnsi="標楷體" w:cs="標楷體"/>
          <w:noProof/>
        </w:rPr>
        <w:tab/>
      </w:r>
      <w:r w:rsidRPr="00B363CA">
        <w:rPr>
          <w:rFonts w:ascii="標楷體" w:eastAsia="標楷體" w:hAnsi="標楷體" w:cs="標楷體" w:hint="eastAsia"/>
          <w:noProof/>
        </w:rPr>
        <w:t>；</w:t>
      </w:r>
      <w:r w:rsidRPr="00B363CA">
        <w:rPr>
          <w:rFonts w:ascii="標楷體" w:eastAsia="標楷體" w:hAnsi="標楷體" w:cs="標楷體"/>
          <w:noProof/>
        </w:rPr>
        <w:t>3.</w:t>
      </w:r>
      <w:r w:rsidRPr="00B363CA">
        <w:rPr>
          <w:rFonts w:ascii="標楷體" w:eastAsia="標楷體" w:hAnsi="標楷體" w:cs="標楷體" w:hint="eastAsia"/>
          <w:noProof/>
        </w:rPr>
        <w:t>施工廠商</w:t>
      </w:r>
      <w:r>
        <w:rPr>
          <w:rFonts w:ascii="標楷體" w:eastAsia="標楷體" w:hAnsi="標楷體" w:cs="標楷體" w:hint="eastAsia"/>
          <w:noProof/>
        </w:rPr>
        <w:t>清</w:t>
      </w:r>
      <w:r w:rsidRPr="00B363CA">
        <w:rPr>
          <w:rFonts w:ascii="標楷體" w:eastAsia="標楷體" w:hAnsi="標楷體" w:cs="標楷體" w:hint="eastAsia"/>
          <w:noProof/>
        </w:rPr>
        <w:t>運</w:t>
      </w:r>
      <w:r>
        <w:rPr>
          <w:rFonts w:ascii="標楷體" w:eastAsia="標楷體" w:hAnsi="標楷體" w:cs="標楷體" w:hint="eastAsia"/>
          <w:noProof/>
        </w:rPr>
        <w:t>營建</w:t>
      </w:r>
      <w:r w:rsidRPr="00B363CA">
        <w:rPr>
          <w:rFonts w:ascii="標楷體" w:eastAsia="標楷體" w:hAnsi="標楷體" w:cs="標楷體" w:hint="eastAsia"/>
          <w:noProof/>
        </w:rPr>
        <w:t>剩餘土石方之部分車輛有超載行為</w:t>
      </w:r>
      <w:r w:rsidRPr="00B363CA">
        <w:rPr>
          <w:rFonts w:ascii="標楷體" w:eastAsia="標楷體" w:hAnsi="標楷體" w:cs="標楷體"/>
          <w:noProof/>
        </w:rPr>
        <w:tab/>
      </w:r>
      <w:r w:rsidRPr="00B363CA">
        <w:rPr>
          <w:rFonts w:ascii="標楷體" w:eastAsia="標楷體" w:hAnsi="標楷體" w:cs="標楷體" w:hint="eastAsia"/>
          <w:noProof/>
        </w:rPr>
        <w:t>；</w:t>
      </w:r>
      <w:r w:rsidRPr="00B363CA">
        <w:rPr>
          <w:rFonts w:ascii="標楷體" w:eastAsia="標楷體" w:hAnsi="標楷體" w:cs="標楷體"/>
          <w:noProof/>
        </w:rPr>
        <w:t>4.</w:t>
      </w:r>
      <w:r w:rsidRPr="00B363CA">
        <w:rPr>
          <w:rFonts w:ascii="標楷體" w:eastAsia="標楷體" w:hAnsi="標楷體" w:cs="標楷體" w:hint="eastAsia"/>
          <w:noProof/>
        </w:rPr>
        <w:t>整建工程部分</w:t>
      </w:r>
      <w:r>
        <w:rPr>
          <w:rFonts w:ascii="標楷體" w:eastAsia="標楷體" w:hAnsi="標楷體" w:cs="標楷體" w:hint="eastAsia"/>
          <w:noProof/>
        </w:rPr>
        <w:t>樓層</w:t>
      </w:r>
      <w:r w:rsidRPr="00B363CA">
        <w:rPr>
          <w:rFonts w:ascii="標楷體" w:eastAsia="標楷體" w:hAnsi="標楷體" w:cs="標楷體" w:hint="eastAsia"/>
          <w:noProof/>
        </w:rPr>
        <w:t>施工架未</w:t>
      </w:r>
      <w:r>
        <w:rPr>
          <w:rFonts w:ascii="標楷體" w:eastAsia="標楷體" w:hAnsi="標楷體" w:cs="標楷體" w:hint="eastAsia"/>
          <w:noProof/>
        </w:rPr>
        <w:t>加</w:t>
      </w:r>
      <w:r w:rsidRPr="00B363CA">
        <w:rPr>
          <w:rFonts w:ascii="標楷體" w:eastAsia="標楷體" w:hAnsi="標楷體" w:cs="標楷體" w:hint="eastAsia"/>
          <w:noProof/>
        </w:rPr>
        <w:t>設防護網、部分施工圍籬未</w:t>
      </w:r>
      <w:r>
        <w:rPr>
          <w:rFonts w:ascii="標楷體" w:eastAsia="標楷體" w:hAnsi="標楷體" w:cs="標楷體" w:hint="eastAsia"/>
          <w:noProof/>
        </w:rPr>
        <w:t>依契約圖說</w:t>
      </w:r>
      <w:r w:rsidRPr="00B363CA">
        <w:rPr>
          <w:rFonts w:ascii="標楷體" w:eastAsia="標楷體" w:hAnsi="標楷體" w:cs="標楷體" w:hint="eastAsia"/>
          <w:noProof/>
        </w:rPr>
        <w:t>施設、洗車台堆置雜物且長雜草</w:t>
      </w:r>
      <w:r>
        <w:rPr>
          <w:rFonts w:ascii="標楷體" w:eastAsia="標楷體" w:hAnsi="標楷體" w:cs="標楷體" w:hint="eastAsia"/>
          <w:noProof/>
        </w:rPr>
        <w:t>影響</w:t>
      </w:r>
      <w:r w:rsidRPr="00B363CA">
        <w:rPr>
          <w:rFonts w:ascii="標楷體" w:eastAsia="標楷體" w:hAnsi="標楷體" w:cs="標楷體" w:hint="eastAsia"/>
          <w:noProof/>
        </w:rPr>
        <w:t>使用等</w:t>
      </w:r>
      <w:r w:rsidRPr="00B363CA">
        <w:rPr>
          <w:rFonts w:ascii="標楷體" w:eastAsia="標楷體" w:hAnsi="標楷體" w:cs="標楷體" w:hint="eastAsia"/>
          <w:noProof/>
        </w:rPr>
        <w:lastRenderedPageBreak/>
        <w:t>情事，經函請檢討改善。據復：</w:t>
      </w:r>
      <w:r w:rsidRPr="00B363CA">
        <w:rPr>
          <w:rFonts w:ascii="標楷體" w:eastAsia="標楷體" w:hAnsi="標楷體" w:cs="標楷體"/>
          <w:noProof/>
        </w:rPr>
        <w:t>1.</w:t>
      </w:r>
      <w:r w:rsidRPr="00B363CA">
        <w:rPr>
          <w:rFonts w:ascii="標楷體" w:eastAsia="標楷體" w:hAnsi="標楷體" w:cs="標楷體" w:hint="eastAsia"/>
          <w:noProof/>
        </w:rPr>
        <w:t>已重新核計逾期違約金，將於委託</w:t>
      </w:r>
      <w:r>
        <w:rPr>
          <w:rFonts w:ascii="標楷體" w:eastAsia="標楷體" w:hAnsi="標楷體" w:cs="標楷體" w:hint="eastAsia"/>
          <w:noProof/>
        </w:rPr>
        <w:t>技術</w:t>
      </w:r>
      <w:r w:rsidRPr="00B363CA">
        <w:rPr>
          <w:rFonts w:ascii="標楷體" w:eastAsia="標楷體" w:hAnsi="標楷體" w:cs="標楷體" w:hint="eastAsia"/>
          <w:noProof/>
        </w:rPr>
        <w:t>服務費尾款扣</w:t>
      </w:r>
      <w:r>
        <w:rPr>
          <w:rFonts w:ascii="標楷體" w:eastAsia="標楷體" w:hAnsi="標楷體" w:cs="標楷體" w:hint="eastAsia"/>
          <w:noProof/>
        </w:rPr>
        <w:t>抵</w:t>
      </w:r>
      <w:r w:rsidRPr="00B363CA">
        <w:rPr>
          <w:rFonts w:ascii="標楷體" w:eastAsia="標楷體" w:hAnsi="標楷體" w:cs="標楷體" w:hint="eastAsia"/>
          <w:noProof/>
        </w:rPr>
        <w:t>；</w:t>
      </w:r>
      <w:r w:rsidRPr="00B363CA">
        <w:rPr>
          <w:rFonts w:ascii="標楷體" w:eastAsia="標楷體" w:hAnsi="標楷體" w:cs="標楷體"/>
          <w:noProof/>
        </w:rPr>
        <w:t>2.</w:t>
      </w:r>
      <w:r w:rsidRPr="00B363CA">
        <w:rPr>
          <w:rFonts w:ascii="標楷體" w:eastAsia="標楷體" w:hAnsi="標楷體" w:cs="標楷體" w:hint="eastAsia"/>
          <w:noProof/>
        </w:rPr>
        <w:t>已查明廠商工地主任兼任其他工地職務之天數，並依</w:t>
      </w:r>
      <w:r>
        <w:rPr>
          <w:rFonts w:ascii="標楷體" w:eastAsia="標楷體" w:hAnsi="標楷體" w:cs="標楷體" w:hint="eastAsia"/>
          <w:noProof/>
        </w:rPr>
        <w:t>契</w:t>
      </w:r>
      <w:r w:rsidRPr="00B363CA">
        <w:rPr>
          <w:rFonts w:ascii="標楷體" w:eastAsia="標楷體" w:hAnsi="標楷體" w:cs="標楷體" w:hint="eastAsia"/>
          <w:noProof/>
        </w:rPr>
        <w:t>約</w:t>
      </w:r>
      <w:r>
        <w:rPr>
          <w:rFonts w:ascii="標楷體" w:eastAsia="標楷體" w:hAnsi="標楷體" w:cs="標楷體" w:hint="eastAsia"/>
          <w:noProof/>
        </w:rPr>
        <w:t>規定</w:t>
      </w:r>
      <w:r w:rsidRPr="00B363CA">
        <w:rPr>
          <w:rFonts w:ascii="標楷體" w:eastAsia="標楷體" w:hAnsi="標楷體" w:cs="標楷體" w:hint="eastAsia"/>
          <w:noProof/>
        </w:rPr>
        <w:t>處以</w:t>
      </w:r>
      <w:r>
        <w:rPr>
          <w:rFonts w:ascii="標楷體" w:eastAsia="標楷體" w:hAnsi="標楷體" w:cs="標楷體" w:hint="eastAsia"/>
          <w:noProof/>
        </w:rPr>
        <w:t>廠商</w:t>
      </w:r>
      <w:r w:rsidRPr="00B363CA">
        <w:rPr>
          <w:rFonts w:ascii="標楷體" w:eastAsia="標楷體" w:hAnsi="標楷體" w:cs="標楷體" w:hint="eastAsia"/>
          <w:noProof/>
        </w:rPr>
        <w:t>懲罰性違約金；</w:t>
      </w:r>
      <w:r w:rsidRPr="00B363CA">
        <w:rPr>
          <w:rFonts w:ascii="標楷體" w:eastAsia="標楷體" w:hAnsi="標楷體" w:cs="標楷體"/>
          <w:noProof/>
        </w:rPr>
        <w:t>3.</w:t>
      </w:r>
      <w:r w:rsidRPr="00B363CA">
        <w:rPr>
          <w:rFonts w:ascii="標楷體" w:eastAsia="標楷體" w:hAnsi="標楷體" w:cs="標楷體" w:hint="eastAsia"/>
          <w:noProof/>
        </w:rPr>
        <w:t>已依</w:t>
      </w:r>
      <w:r>
        <w:rPr>
          <w:rFonts w:ascii="標楷體" w:eastAsia="標楷體" w:hAnsi="標楷體" w:cs="標楷體" w:hint="eastAsia"/>
          <w:noProof/>
        </w:rPr>
        <w:t>契</w:t>
      </w:r>
      <w:r w:rsidRPr="00B363CA">
        <w:rPr>
          <w:rFonts w:ascii="標楷體" w:eastAsia="標楷體" w:hAnsi="標楷體" w:cs="標楷體" w:hint="eastAsia"/>
          <w:noProof/>
        </w:rPr>
        <w:t>約</w:t>
      </w:r>
      <w:r>
        <w:rPr>
          <w:rFonts w:ascii="標楷體" w:eastAsia="標楷體" w:hAnsi="標楷體" w:cs="標楷體" w:hint="eastAsia"/>
          <w:noProof/>
        </w:rPr>
        <w:t>規定</w:t>
      </w:r>
      <w:r w:rsidRPr="00B363CA">
        <w:rPr>
          <w:rFonts w:ascii="標楷體" w:eastAsia="標楷體" w:hAnsi="標楷體" w:cs="標楷體" w:hint="eastAsia"/>
          <w:noProof/>
        </w:rPr>
        <w:t>就廠商履約管理不善</w:t>
      </w:r>
      <w:r>
        <w:rPr>
          <w:rFonts w:ascii="標楷體" w:eastAsia="標楷體" w:hAnsi="標楷體" w:cs="標楷體" w:hint="eastAsia"/>
          <w:noProof/>
        </w:rPr>
        <w:t>予</w:t>
      </w:r>
      <w:r w:rsidRPr="00B363CA">
        <w:rPr>
          <w:rFonts w:ascii="標楷體" w:eastAsia="標楷體" w:hAnsi="標楷體" w:cs="標楷體" w:hint="eastAsia"/>
          <w:noProof/>
        </w:rPr>
        <w:t>以扣點，爾後加強督導廠商注意</w:t>
      </w:r>
      <w:r>
        <w:rPr>
          <w:rFonts w:ascii="標楷體" w:eastAsia="標楷體" w:hAnsi="標楷體" w:cs="標楷體" w:hint="eastAsia"/>
          <w:noProof/>
        </w:rPr>
        <w:t>辦理</w:t>
      </w:r>
      <w:r w:rsidRPr="00B363CA">
        <w:rPr>
          <w:rFonts w:ascii="標楷體" w:eastAsia="標楷體" w:hAnsi="標楷體" w:cs="標楷體" w:hint="eastAsia"/>
          <w:noProof/>
        </w:rPr>
        <w:t>；</w:t>
      </w:r>
      <w:r w:rsidRPr="00B363CA">
        <w:rPr>
          <w:rFonts w:ascii="標楷體" w:eastAsia="標楷體" w:hAnsi="標楷體" w:cs="標楷體"/>
          <w:noProof/>
        </w:rPr>
        <w:t>4.</w:t>
      </w:r>
      <w:r w:rsidRPr="00B363CA">
        <w:rPr>
          <w:rFonts w:ascii="標楷體" w:eastAsia="標楷體" w:hAnsi="標楷體" w:cs="標楷體" w:hint="eastAsia"/>
          <w:noProof/>
        </w:rPr>
        <w:t>已督</w:t>
      </w:r>
      <w:r>
        <w:rPr>
          <w:rFonts w:ascii="標楷體" w:eastAsia="標楷體" w:hAnsi="標楷體" w:cs="標楷體" w:hint="eastAsia"/>
          <w:noProof/>
        </w:rPr>
        <w:t>促</w:t>
      </w:r>
      <w:r w:rsidRPr="00B363CA">
        <w:rPr>
          <w:rFonts w:ascii="標楷體" w:eastAsia="標楷體" w:hAnsi="標楷體" w:cs="標楷體" w:hint="eastAsia"/>
          <w:noProof/>
        </w:rPr>
        <w:t>廠商設置防護網、</w:t>
      </w:r>
      <w:r>
        <w:rPr>
          <w:rFonts w:ascii="標楷體" w:eastAsia="標楷體" w:hAnsi="標楷體" w:cs="標楷體" w:hint="eastAsia"/>
          <w:noProof/>
        </w:rPr>
        <w:t>將</w:t>
      </w:r>
      <w:r w:rsidRPr="00B363CA">
        <w:rPr>
          <w:rFonts w:ascii="標楷體" w:eastAsia="標楷體" w:hAnsi="標楷體" w:cs="標楷體" w:hint="eastAsia"/>
          <w:noProof/>
        </w:rPr>
        <w:t>於變更設計時</w:t>
      </w:r>
      <w:r>
        <w:rPr>
          <w:rFonts w:ascii="標楷體" w:eastAsia="標楷體" w:hAnsi="標楷體" w:cs="標楷體" w:hint="eastAsia"/>
          <w:noProof/>
        </w:rPr>
        <w:t>追</w:t>
      </w:r>
      <w:r w:rsidRPr="00B363CA">
        <w:rPr>
          <w:rFonts w:ascii="標楷體" w:eastAsia="標楷體" w:hAnsi="標楷體" w:cs="標楷體" w:hint="eastAsia"/>
          <w:noProof/>
        </w:rPr>
        <w:t>減未</w:t>
      </w:r>
      <w:r>
        <w:rPr>
          <w:rFonts w:ascii="標楷體" w:eastAsia="標楷體" w:hAnsi="標楷體" w:cs="標楷體" w:hint="eastAsia"/>
          <w:noProof/>
        </w:rPr>
        <w:t>施設之</w:t>
      </w:r>
      <w:r w:rsidRPr="00B363CA">
        <w:rPr>
          <w:rFonts w:ascii="標楷體" w:eastAsia="標楷體" w:hAnsi="標楷體" w:cs="標楷體" w:hint="eastAsia"/>
          <w:noProof/>
        </w:rPr>
        <w:t>施工圍籬</w:t>
      </w:r>
      <w:r>
        <w:rPr>
          <w:rFonts w:ascii="標楷體" w:eastAsia="標楷體" w:hAnsi="標楷體" w:cs="標楷體" w:hint="eastAsia"/>
          <w:noProof/>
        </w:rPr>
        <w:t>數量</w:t>
      </w:r>
      <w:r w:rsidRPr="00B363CA">
        <w:rPr>
          <w:rFonts w:ascii="標楷體" w:eastAsia="標楷體" w:hAnsi="標楷體" w:cs="標楷體" w:hint="eastAsia"/>
          <w:noProof/>
        </w:rPr>
        <w:t>、</w:t>
      </w:r>
      <w:r>
        <w:rPr>
          <w:rFonts w:ascii="標楷體" w:eastAsia="標楷體" w:hAnsi="標楷體" w:cs="標楷體" w:hint="eastAsia"/>
          <w:noProof/>
        </w:rPr>
        <w:t>已將</w:t>
      </w:r>
      <w:r w:rsidRPr="00B363CA">
        <w:rPr>
          <w:rFonts w:ascii="標楷體" w:eastAsia="標楷體" w:hAnsi="標楷體" w:cs="標楷體" w:hint="eastAsia"/>
          <w:noProof/>
        </w:rPr>
        <w:t>洗車台空間恢復</w:t>
      </w:r>
      <w:r>
        <w:rPr>
          <w:rFonts w:ascii="標楷體" w:eastAsia="標楷體" w:hAnsi="標楷體" w:cs="標楷體" w:hint="eastAsia"/>
          <w:noProof/>
        </w:rPr>
        <w:t>使用</w:t>
      </w:r>
      <w:r w:rsidRPr="00B363CA">
        <w:rPr>
          <w:rFonts w:ascii="標楷體" w:eastAsia="標楷體" w:hAnsi="標楷體" w:cs="標楷體" w:hint="eastAsia"/>
          <w:noProof/>
        </w:rPr>
        <w:t>功能。</w:t>
      </w:r>
    </w:p>
    <w:p w14:paraId="7022BEF6" w14:textId="31B6FFDD" w:rsidR="00192BAC" w:rsidRPr="00192BAC" w:rsidRDefault="00192BAC" w:rsidP="009B7375">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sidRPr="00192BAC">
        <w:rPr>
          <w:rFonts w:ascii="標楷體" w:eastAsia="標楷體" w:hAnsi="標楷體" w:hint="eastAsia"/>
          <w:b/>
          <w:bCs/>
          <w:sz w:val="28"/>
          <w:szCs w:val="28"/>
        </w:rPr>
        <w:t>（十）為因應教師短缺問題，聘用代理教師，惟偏遠地區學校代理教師擔任導師及未具合格教師證之比率仍高，</w:t>
      </w:r>
      <w:proofErr w:type="gramStart"/>
      <w:r w:rsidRPr="00192BAC">
        <w:rPr>
          <w:rFonts w:ascii="標楷體" w:eastAsia="標楷體" w:hAnsi="標楷體" w:hint="eastAsia"/>
          <w:b/>
          <w:bCs/>
          <w:sz w:val="28"/>
          <w:szCs w:val="28"/>
        </w:rPr>
        <w:t>或間有學校</w:t>
      </w:r>
      <w:proofErr w:type="gramEnd"/>
      <w:r w:rsidRPr="00192BAC">
        <w:rPr>
          <w:rFonts w:ascii="標楷體" w:eastAsia="標楷體" w:hAnsi="標楷體" w:hint="eastAsia"/>
          <w:b/>
          <w:bCs/>
          <w:sz w:val="28"/>
          <w:szCs w:val="28"/>
        </w:rPr>
        <w:t>校長職缺尚未補實，又國中教育會考成績及參與雙語教學</w:t>
      </w:r>
      <w:proofErr w:type="gramStart"/>
      <w:r w:rsidRPr="00192BAC">
        <w:rPr>
          <w:rFonts w:ascii="標楷體" w:eastAsia="標楷體" w:hAnsi="標楷體" w:hint="eastAsia"/>
          <w:b/>
          <w:bCs/>
          <w:sz w:val="28"/>
          <w:szCs w:val="28"/>
        </w:rPr>
        <w:t>校數尚待</w:t>
      </w:r>
      <w:proofErr w:type="gramEnd"/>
      <w:r w:rsidRPr="00192BAC">
        <w:rPr>
          <w:rFonts w:ascii="標楷體" w:eastAsia="標楷體" w:hAnsi="標楷體" w:hint="eastAsia"/>
          <w:b/>
          <w:bCs/>
          <w:sz w:val="28"/>
          <w:szCs w:val="28"/>
        </w:rPr>
        <w:t>提升，允宜檢討改善。</w:t>
      </w:r>
    </w:p>
    <w:p w14:paraId="32879516" w14:textId="6D01A9A5" w:rsidR="00192BAC" w:rsidRDefault="00192BAC" w:rsidP="009B7375">
      <w:pPr>
        <w:overflowPunct w:val="0"/>
        <w:snapToGrid w:val="0"/>
        <w:spacing w:line="500" w:lineRule="exact"/>
        <w:ind w:firstLineChars="200" w:firstLine="480"/>
        <w:jc w:val="both"/>
        <w:rPr>
          <w:rFonts w:ascii="標楷體" w:eastAsia="標楷體" w:hAnsi="標楷體" w:cs="標楷體"/>
          <w:spacing w:val="8"/>
          <w:szCs w:val="28"/>
          <w:lang w:val="x-none"/>
        </w:rPr>
      </w:pPr>
      <w:r w:rsidRPr="005E0012">
        <w:rPr>
          <w:rFonts w:ascii="標楷體" w:eastAsia="標楷體" w:hAnsi="標楷體"/>
          <w:noProof/>
        </w:rPr>
        <mc:AlternateContent>
          <mc:Choice Requires="wps">
            <w:drawing>
              <wp:anchor distT="45720" distB="45720" distL="114300" distR="114300" simplePos="0" relativeHeight="251600384" behindDoc="1" locked="0" layoutInCell="1" allowOverlap="1" wp14:anchorId="2EC71829" wp14:editId="690AFC3C">
                <wp:simplePos x="0" y="0"/>
                <wp:positionH relativeFrom="margin">
                  <wp:posOffset>1886585</wp:posOffset>
                </wp:positionH>
                <wp:positionV relativeFrom="margin">
                  <wp:posOffset>5907405</wp:posOffset>
                </wp:positionV>
                <wp:extent cx="4547870" cy="2192655"/>
                <wp:effectExtent l="0" t="0" r="508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7870" cy="2192655"/>
                        </a:xfrm>
                        <a:prstGeom prst="rect">
                          <a:avLst/>
                        </a:prstGeom>
                        <a:solidFill>
                          <a:srgbClr val="FFFFFF"/>
                        </a:solidFill>
                        <a:ln w="9525">
                          <a:noFill/>
                          <a:miter lim="800000"/>
                          <a:headEnd/>
                          <a:tailEnd/>
                        </a:ln>
                      </wps:spPr>
                      <wps:txbx>
                        <w:txbxContent>
                          <w:p w14:paraId="42DADDA8" w14:textId="11A09CEE" w:rsidR="009B7375" w:rsidRDefault="009B7375" w:rsidP="00C74271">
                            <w:pPr>
                              <w:spacing w:afterLines="50" w:after="120" w:line="280" w:lineRule="exact"/>
                              <w:jc w:val="center"/>
                              <w:rPr>
                                <w:rFonts w:ascii="標楷體" w:eastAsia="標楷體" w:hAnsi="標楷體"/>
                                <w:sz w:val="18"/>
                                <w:szCs w:val="18"/>
                              </w:rPr>
                            </w:pPr>
                            <w:r w:rsidRPr="004C6301">
                              <w:rPr>
                                <w:rFonts w:ascii="標楷體" w:eastAsia="標楷體" w:hAnsi="標楷體" w:cs="新細明體" w:hint="eastAsia"/>
                                <w:b/>
                                <w:color w:val="000000"/>
                                <w:kern w:val="0"/>
                              </w:rPr>
                              <w:t>表</w:t>
                            </w:r>
                            <w:r>
                              <w:rPr>
                                <w:rFonts w:ascii="標楷體" w:eastAsia="標楷體" w:hAnsi="標楷體" w:cs="新細明體"/>
                                <w:b/>
                                <w:color w:val="000000"/>
                                <w:kern w:val="0"/>
                              </w:rPr>
                              <w:t>7</w:t>
                            </w:r>
                            <w:r>
                              <w:rPr>
                                <w:rFonts w:ascii="標楷體" w:eastAsia="標楷體" w:hAnsi="標楷體" w:cs="新細明體" w:hint="eastAsia"/>
                                <w:b/>
                                <w:color w:val="000000"/>
                                <w:kern w:val="0"/>
                              </w:rPr>
                              <w:t xml:space="preserve">　南投</w:t>
                            </w:r>
                            <w:r>
                              <w:rPr>
                                <w:rFonts w:ascii="標楷體" w:eastAsia="標楷體" w:hAnsi="標楷體" w:cs="新細明體"/>
                                <w:b/>
                                <w:color w:val="000000"/>
                                <w:kern w:val="0"/>
                              </w:rPr>
                              <w:t>縣</w:t>
                            </w:r>
                            <w:r>
                              <w:rPr>
                                <w:rFonts w:ascii="標楷體" w:eastAsia="標楷體" w:hAnsi="標楷體" w:cs="新細明體" w:hint="eastAsia"/>
                                <w:b/>
                                <w:color w:val="000000"/>
                                <w:kern w:val="0"/>
                              </w:rPr>
                              <w:t>國民</w:t>
                            </w:r>
                            <w:r>
                              <w:rPr>
                                <w:rFonts w:ascii="標楷體" w:eastAsia="標楷體" w:hAnsi="標楷體" w:cs="新細明體"/>
                                <w:b/>
                                <w:color w:val="000000"/>
                                <w:kern w:val="0"/>
                              </w:rPr>
                              <w:t>中小學未</w:t>
                            </w:r>
                            <w:r w:rsidRPr="004C6301">
                              <w:rPr>
                                <w:rFonts w:ascii="標楷體" w:eastAsia="標楷體" w:hAnsi="標楷體" w:cs="新細明體" w:hint="eastAsia"/>
                                <w:b/>
                                <w:color w:val="000000"/>
                                <w:kern w:val="0"/>
                              </w:rPr>
                              <w:t>具有合格教師證人數及比率</w:t>
                            </w:r>
                          </w:p>
                          <w:p w14:paraId="121F787B" w14:textId="30B76215" w:rsidR="009B7375" w:rsidRDefault="009B7375" w:rsidP="009B7375">
                            <w:pPr>
                              <w:spacing w:line="280" w:lineRule="exact"/>
                              <w:jc w:val="right"/>
                              <w:rPr>
                                <w:rFonts w:ascii="標楷體" w:eastAsia="標楷體" w:hAnsi="標楷體"/>
                                <w:sz w:val="18"/>
                                <w:szCs w:val="18"/>
                              </w:rPr>
                            </w:pPr>
                            <w:r w:rsidRPr="004C6301">
                              <w:rPr>
                                <w:rFonts w:ascii="標楷體" w:eastAsia="標楷體" w:hAnsi="標楷體" w:cs="新細明體" w:hint="eastAsia"/>
                                <w:color w:val="000000"/>
                                <w:kern w:val="0"/>
                                <w:sz w:val="20"/>
                                <w:szCs w:val="20"/>
                              </w:rPr>
                              <w:t>單位：人、％</w:t>
                            </w:r>
                          </w:p>
                          <w:tbl>
                            <w:tblPr>
                              <w:tblW w:w="5000" w:type="pct"/>
                              <w:tblCellMar>
                                <w:left w:w="28" w:type="dxa"/>
                                <w:right w:w="28" w:type="dxa"/>
                              </w:tblCellMar>
                              <w:tblLook w:val="04A0" w:firstRow="1" w:lastRow="0" w:firstColumn="1" w:lastColumn="0" w:noHBand="0" w:noVBand="1"/>
                            </w:tblPr>
                            <w:tblGrid>
                              <w:gridCol w:w="787"/>
                              <w:gridCol w:w="891"/>
                              <w:gridCol w:w="1061"/>
                              <w:gridCol w:w="1163"/>
                              <w:gridCol w:w="890"/>
                              <w:gridCol w:w="1077"/>
                              <w:gridCol w:w="1170"/>
                            </w:tblGrid>
                            <w:tr w:rsidR="009B7375" w:rsidRPr="005301D5" w14:paraId="00427876" w14:textId="77777777" w:rsidTr="009B7375">
                              <w:trPr>
                                <w:trHeight w:val="420"/>
                              </w:trPr>
                              <w:tc>
                                <w:tcPr>
                                  <w:tcW w:w="55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1DAFD1" w14:textId="77777777" w:rsidR="009B7375" w:rsidRPr="005301D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學年度</w:t>
                                  </w:r>
                                </w:p>
                              </w:tc>
                              <w:tc>
                                <w:tcPr>
                                  <w:tcW w:w="2212" w:type="pct"/>
                                  <w:gridSpan w:val="3"/>
                                  <w:tcBorders>
                                    <w:top w:val="single" w:sz="4" w:space="0" w:color="auto"/>
                                    <w:left w:val="nil"/>
                                    <w:bottom w:val="single" w:sz="4" w:space="0" w:color="auto"/>
                                    <w:right w:val="single" w:sz="4" w:space="0" w:color="auto"/>
                                  </w:tcBorders>
                                  <w:shd w:val="clear" w:color="auto" w:fill="auto"/>
                                  <w:vAlign w:val="center"/>
                                </w:tcPr>
                                <w:p w14:paraId="0FEEC476" w14:textId="77777777" w:rsidR="009B7375" w:rsidRPr="005301D5" w:rsidRDefault="009B7375" w:rsidP="009B7375">
                                  <w:pPr>
                                    <w:widowControl/>
                                    <w:jc w:val="center"/>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偏遠國民中小學</w:t>
                                  </w:r>
                                </w:p>
                              </w:tc>
                              <w:tc>
                                <w:tcPr>
                                  <w:tcW w:w="2228" w:type="pct"/>
                                  <w:gridSpan w:val="3"/>
                                  <w:tcBorders>
                                    <w:top w:val="single" w:sz="4" w:space="0" w:color="auto"/>
                                    <w:left w:val="nil"/>
                                    <w:bottom w:val="single" w:sz="4" w:space="0" w:color="auto"/>
                                    <w:right w:val="single" w:sz="4" w:space="0" w:color="auto"/>
                                  </w:tcBorders>
                                  <w:shd w:val="clear" w:color="auto" w:fill="auto"/>
                                  <w:vAlign w:val="center"/>
                                </w:tcPr>
                                <w:p w14:paraId="55F3AD0C"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w:t>
                                  </w:r>
                                  <w:r w:rsidRPr="004C6301">
                                    <w:rPr>
                                      <w:rFonts w:ascii="標楷體" w:eastAsia="標楷體" w:hAnsi="標楷體" w:cs="新細明體" w:hint="eastAsia"/>
                                      <w:color w:val="000000"/>
                                      <w:kern w:val="0"/>
                                      <w:sz w:val="20"/>
                                      <w:szCs w:val="20"/>
                                    </w:rPr>
                                    <w:t>偏遠國民中小學</w:t>
                                  </w:r>
                                </w:p>
                              </w:tc>
                            </w:tr>
                            <w:tr w:rsidR="006B58B0" w:rsidRPr="005301D5" w14:paraId="4820D601" w14:textId="77777777" w:rsidTr="009B7375">
                              <w:trPr>
                                <w:trHeight w:val="958"/>
                              </w:trPr>
                              <w:tc>
                                <w:tcPr>
                                  <w:tcW w:w="5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13E4D7" w14:textId="77777777" w:rsidR="009B7375" w:rsidRPr="005301D5" w:rsidRDefault="009B7375" w:rsidP="009B7375">
                                  <w:pPr>
                                    <w:widowControl/>
                                    <w:jc w:val="center"/>
                                    <w:rPr>
                                      <w:rFonts w:ascii="標楷體" w:eastAsia="標楷體" w:hAnsi="標楷體" w:cs="新細明體"/>
                                      <w:color w:val="000000"/>
                                      <w:kern w:val="0"/>
                                      <w:sz w:val="20"/>
                                      <w:szCs w:val="20"/>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433ED8C2"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14:paraId="5D0E6BB7"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p w14:paraId="0D472459"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7D4A2E24"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14:paraId="21D903AE"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p w14:paraId="1D6EF391"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4482D4D9"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比率</w:t>
                                  </w:r>
                                </w:p>
                                <w:p w14:paraId="6A2C5422" w14:textId="2193880B"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75078A">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r w:rsidR="0075078A">
                                    <w:rPr>
                                      <w:rFonts w:ascii="標楷體" w:eastAsia="標楷體" w:hAnsi="標楷體" w:cs="新細明體" w:hint="eastAsia"/>
                                      <w:color w:val="000000"/>
                                      <w:kern w:val="0"/>
                                      <w:sz w:val="20"/>
                                      <w:szCs w:val="20"/>
                                    </w:rPr>
                                    <w:t>A</w:t>
                                  </w:r>
                                  <w:r w:rsidRPr="00CD62F5">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00</w:t>
                                  </w:r>
                                  <w:r>
                                    <w:rPr>
                                      <w:rFonts w:ascii="標楷體" w:eastAsia="標楷體" w:hAnsi="標楷體" w:cs="新細明體" w:hint="eastAsia"/>
                                      <w:color w:val="000000"/>
                                      <w:kern w:val="0"/>
                                      <w:sz w:val="20"/>
                                      <w:szCs w:val="20"/>
                                    </w:rPr>
                                    <w:t>）</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41A48B3F"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14:paraId="607EC321"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p w14:paraId="7A10C19F"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6FE0DB88"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14:paraId="2052EA77"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p w14:paraId="27F9AD06"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（D）</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306F9832"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比率</w:t>
                                  </w:r>
                                </w:p>
                                <w:p w14:paraId="442E87E9" w14:textId="7699E5BA" w:rsidR="009B7375" w:rsidRPr="005301D5" w:rsidRDefault="009B7375" w:rsidP="009B7375">
                                  <w:pPr>
                                    <w:widowControl/>
                                    <w:jc w:val="center"/>
                                    <w:rPr>
                                      <w:rFonts w:ascii="標楷體" w:eastAsia="標楷體" w:hAnsi="標楷體" w:cs="新細明體"/>
                                      <w:color w:val="000000"/>
                                      <w:kern w:val="0"/>
                                      <w:sz w:val="20"/>
                                      <w:szCs w:val="20"/>
                                    </w:rPr>
                                  </w:pPr>
                                  <w:r w:rsidRPr="00CD62F5">
                                    <w:rPr>
                                      <w:rFonts w:ascii="標楷體" w:eastAsia="標楷體" w:hAnsi="標楷體" w:cs="新細明體" w:hint="eastAsia"/>
                                      <w:color w:val="000000"/>
                                      <w:kern w:val="0"/>
                                      <w:sz w:val="20"/>
                                      <w:szCs w:val="20"/>
                                    </w:rPr>
                                    <w:t>（</w:t>
                                  </w:r>
                                  <w:r w:rsidR="0075078A">
                                    <w:rPr>
                                      <w:rFonts w:ascii="標楷體" w:eastAsia="標楷體" w:hAnsi="標楷體" w:cs="新細明體" w:hint="eastAsia"/>
                                      <w:color w:val="000000"/>
                                      <w:kern w:val="0"/>
                                      <w:sz w:val="20"/>
                                      <w:szCs w:val="20"/>
                                    </w:rPr>
                                    <w:t>D</w:t>
                                  </w:r>
                                  <w:r w:rsidRPr="00CD62F5">
                                    <w:rPr>
                                      <w:rFonts w:ascii="標楷體" w:eastAsia="標楷體" w:hAnsi="標楷體" w:cs="新細明體" w:hint="eastAsia"/>
                                      <w:color w:val="000000"/>
                                      <w:kern w:val="0"/>
                                      <w:sz w:val="20"/>
                                      <w:szCs w:val="20"/>
                                    </w:rPr>
                                    <w:t>/</w:t>
                                  </w:r>
                                  <w:r w:rsidR="0075078A">
                                    <w:rPr>
                                      <w:rFonts w:ascii="標楷體" w:eastAsia="標楷體" w:hAnsi="標楷體" w:cs="新細明體"/>
                                      <w:color w:val="000000"/>
                                      <w:kern w:val="0"/>
                                      <w:sz w:val="20"/>
                                      <w:szCs w:val="20"/>
                                    </w:rPr>
                                    <w:t>C</w:t>
                                  </w:r>
                                  <w:r w:rsidRPr="00CD62F5">
                                    <w:rPr>
                                      <w:rFonts w:ascii="標楷體" w:eastAsia="標楷體" w:hAnsi="標楷體" w:cs="新細明體" w:hint="eastAsia"/>
                                      <w:color w:val="000000"/>
                                      <w:kern w:val="0"/>
                                      <w:sz w:val="20"/>
                                      <w:szCs w:val="20"/>
                                    </w:rPr>
                                    <w:t>×100）</w:t>
                                  </w:r>
                                </w:p>
                              </w:tc>
                            </w:tr>
                            <w:tr w:rsidR="006B58B0" w:rsidRPr="00336205" w14:paraId="676BF9D1"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BEAE78" w14:textId="77777777" w:rsidR="009B7375" w:rsidRPr="00336205" w:rsidRDefault="009B7375" w:rsidP="009B7375">
                                  <w:pPr>
                                    <w:widowControl/>
                                    <w:jc w:val="center"/>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112</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437FDB8"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500</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530D6AA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329</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44C1C80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65.8</w:t>
                                  </w:r>
                                  <w:r w:rsidRPr="00336205">
                                    <w:rPr>
                                      <w:rFonts w:ascii="標楷體" w:eastAsia="標楷體" w:hAnsi="標楷體" w:cs="新細明體"/>
                                      <w:color w:val="000000"/>
                                      <w:kern w:val="0"/>
                                      <w:sz w:val="20"/>
                                      <w:szCs w:val="20"/>
                                    </w:rPr>
                                    <w:t>0</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5923D7A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487</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4F1558CB"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264</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00FC3AE4"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54.21</w:t>
                                  </w:r>
                                </w:p>
                              </w:tc>
                            </w:tr>
                            <w:tr w:rsidR="006B58B0" w:rsidRPr="00336205" w14:paraId="2E498D70"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5BC196" w14:textId="77777777" w:rsidR="009B7375" w:rsidRPr="00336205" w:rsidRDefault="009B7375" w:rsidP="009B7375">
                                  <w:pPr>
                                    <w:widowControl/>
                                    <w:jc w:val="center"/>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1</w:t>
                                  </w:r>
                                  <w:r w:rsidRPr="00336205">
                                    <w:rPr>
                                      <w:rFonts w:ascii="標楷體" w:eastAsia="標楷體" w:hAnsi="標楷體" w:cs="新細明體"/>
                                      <w:color w:val="000000"/>
                                      <w:kern w:val="0"/>
                                      <w:sz w:val="20"/>
                                      <w:szCs w:val="20"/>
                                    </w:rPr>
                                    <w:t>13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1E63B2"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509</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0BE37317"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348</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2FC30183"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68.37 </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tcPr>
                                <w:p w14:paraId="671DD55B"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493</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14:paraId="7E8EEAEF"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296</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BD7BBB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60.04 </w:t>
                                  </w:r>
                                </w:p>
                              </w:tc>
                            </w:tr>
                            <w:tr w:rsidR="006B58B0" w:rsidRPr="00336205" w14:paraId="31541F3E"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6C3C45F" w14:textId="77777777" w:rsidR="009B7375" w:rsidRPr="00336205" w:rsidRDefault="009B7375" w:rsidP="009B7375">
                                  <w:pPr>
                                    <w:widowControl/>
                                    <w:jc w:val="center"/>
                                    <w:rPr>
                                      <w:rFonts w:ascii="標楷體" w:eastAsia="標楷體" w:hAnsi="標楷體" w:cs="新細明體"/>
                                      <w:color w:val="000000"/>
                                      <w:kern w:val="0"/>
                                      <w:sz w:val="20"/>
                                      <w:szCs w:val="20"/>
                                    </w:rPr>
                                  </w:pPr>
                                  <w:bookmarkStart w:id="248" w:name="_Hlk232764497"/>
                                  <w:r w:rsidRPr="00336205">
                                    <w:rPr>
                                      <w:rFonts w:ascii="標楷體" w:eastAsia="標楷體" w:hAnsi="標楷體" w:cs="新細明體" w:hint="eastAsia"/>
                                      <w:color w:val="000000"/>
                                      <w:kern w:val="0"/>
                                      <w:sz w:val="20"/>
                                      <w:szCs w:val="20"/>
                                    </w:rPr>
                                    <w:t>1</w:t>
                                  </w:r>
                                  <w:r w:rsidRPr="00336205">
                                    <w:rPr>
                                      <w:rFonts w:ascii="標楷體" w:eastAsia="標楷體" w:hAnsi="標楷體" w:cs="新細明體"/>
                                      <w:color w:val="000000"/>
                                      <w:kern w:val="0"/>
                                      <w:sz w:val="20"/>
                                      <w:szCs w:val="20"/>
                                    </w:rPr>
                                    <w:t>14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F5163AE"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517</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069C4A7"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375</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54AA2E95"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72.53 </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tcPr>
                                <w:p w14:paraId="1FC9E3E5"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500</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14:paraId="1F3892E6"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311</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86838B3"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62.20 </w:t>
                                  </w:r>
                                </w:p>
                              </w:tc>
                            </w:tr>
                          </w:tbl>
                          <w:bookmarkEnd w:id="248"/>
                          <w:p w14:paraId="7DD8F8EC" w14:textId="5C5DC566" w:rsidR="00192BAC" w:rsidRPr="00AA1A97" w:rsidRDefault="00192BAC" w:rsidP="00192BAC">
                            <w:pPr>
                              <w:spacing w:line="280" w:lineRule="exact"/>
                              <w:rPr>
                                <w:rFonts w:ascii="標楷體" w:eastAsia="標楷體" w:hAnsi="標楷體"/>
                                <w:sz w:val="18"/>
                                <w:szCs w:val="18"/>
                              </w:rPr>
                            </w:pPr>
                            <w:r w:rsidRPr="00AA1A97">
                              <w:rPr>
                                <w:rFonts w:ascii="標楷體" w:eastAsia="標楷體" w:hAnsi="標楷體" w:hint="eastAsia"/>
                                <w:sz w:val="18"/>
                                <w:szCs w:val="18"/>
                              </w:rPr>
                              <w:t>資料</w:t>
                            </w:r>
                            <w:r w:rsidRPr="00AA1A97">
                              <w:rPr>
                                <w:rFonts w:ascii="標楷體" w:eastAsia="標楷體" w:hAnsi="標楷體"/>
                                <w:sz w:val="18"/>
                                <w:szCs w:val="18"/>
                              </w:rPr>
                              <w:t>來源：整理自南投縣政府提供資料。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EC71829" id="_x0000_s1038" type="#_x0000_t202" style="position:absolute;left:0;text-align:left;margin-left:148.55pt;margin-top:465.15pt;width:358.1pt;height:172.65pt;z-index:-251716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" stroked="f">
                <v:textbox inset="1mm,1mm,1mm,1mm">
                  <w:txbxContent>
                    <w:p w14:paraId="42DADDA8" w14:textId="11A09CEE" w:rsidR="009B7375" w:rsidRDefault="009B7375" w:rsidP="00C74271">
                      <w:pPr>
                        <w:spacing w:afterLines="50" w:after="120" w:line="280" w:lineRule="exact"/>
                        <w:jc w:val="center"/>
                        <w:rPr>
                          <w:rFonts w:ascii="標楷體" w:eastAsia="標楷體" w:hAnsi="標楷體"/>
                          <w:sz w:val="18"/>
                          <w:szCs w:val="18"/>
                        </w:rPr>
                      </w:pPr>
                      <w:r w:rsidRPr="004C6301">
                        <w:rPr>
                          <w:rFonts w:ascii="標楷體" w:eastAsia="標楷體" w:hAnsi="標楷體" w:cs="新細明體" w:hint="eastAsia"/>
                          <w:b/>
                          <w:color w:val="000000"/>
                          <w:kern w:val="0"/>
                        </w:rPr>
                        <w:t>表</w:t>
                      </w:r>
                      <w:r>
                        <w:rPr>
                          <w:rFonts w:ascii="標楷體" w:eastAsia="標楷體" w:hAnsi="標楷體" w:cs="新細明體"/>
                          <w:b/>
                          <w:color w:val="000000"/>
                          <w:kern w:val="0"/>
                        </w:rPr>
                        <w:t>7</w:t>
                      </w:r>
                      <w:r>
                        <w:rPr>
                          <w:rFonts w:ascii="標楷體" w:eastAsia="標楷體" w:hAnsi="標楷體" w:cs="新細明體" w:hint="eastAsia"/>
                          <w:b/>
                          <w:color w:val="000000"/>
                          <w:kern w:val="0"/>
                        </w:rPr>
                        <w:t xml:space="preserve">　南投</w:t>
                      </w:r>
                      <w:r>
                        <w:rPr>
                          <w:rFonts w:ascii="標楷體" w:eastAsia="標楷體" w:hAnsi="標楷體" w:cs="新細明體"/>
                          <w:b/>
                          <w:color w:val="000000"/>
                          <w:kern w:val="0"/>
                        </w:rPr>
                        <w:t>縣</w:t>
                      </w:r>
                      <w:r>
                        <w:rPr>
                          <w:rFonts w:ascii="標楷體" w:eastAsia="標楷體" w:hAnsi="標楷體" w:cs="新細明體" w:hint="eastAsia"/>
                          <w:b/>
                          <w:color w:val="000000"/>
                          <w:kern w:val="0"/>
                        </w:rPr>
                        <w:t>國民</w:t>
                      </w:r>
                      <w:r>
                        <w:rPr>
                          <w:rFonts w:ascii="標楷體" w:eastAsia="標楷體" w:hAnsi="標楷體" w:cs="新細明體"/>
                          <w:b/>
                          <w:color w:val="000000"/>
                          <w:kern w:val="0"/>
                        </w:rPr>
                        <w:t>中小學未</w:t>
                      </w:r>
                      <w:r w:rsidRPr="004C6301">
                        <w:rPr>
                          <w:rFonts w:ascii="標楷體" w:eastAsia="標楷體" w:hAnsi="標楷體" w:cs="新細明體" w:hint="eastAsia"/>
                          <w:b/>
                          <w:color w:val="000000"/>
                          <w:kern w:val="0"/>
                        </w:rPr>
                        <w:t>具有合格教師證人數及比率</w:t>
                      </w:r>
                    </w:p>
                    <w:p w14:paraId="121F787B" w14:textId="30B76215" w:rsidR="009B7375" w:rsidRDefault="009B7375" w:rsidP="009B7375">
                      <w:pPr>
                        <w:spacing w:line="280" w:lineRule="exact"/>
                        <w:jc w:val="right"/>
                        <w:rPr>
                          <w:rFonts w:ascii="標楷體" w:eastAsia="標楷體" w:hAnsi="標楷體"/>
                          <w:sz w:val="18"/>
                          <w:szCs w:val="18"/>
                        </w:rPr>
                      </w:pPr>
                      <w:r w:rsidRPr="004C6301">
                        <w:rPr>
                          <w:rFonts w:ascii="標楷體" w:eastAsia="標楷體" w:hAnsi="標楷體" w:cs="新細明體" w:hint="eastAsia"/>
                          <w:color w:val="000000"/>
                          <w:kern w:val="0"/>
                          <w:sz w:val="20"/>
                          <w:szCs w:val="20"/>
                        </w:rPr>
                        <w:t>單位：人、％</w:t>
                      </w:r>
                    </w:p>
                    <w:tbl>
                      <w:tblPr>
                        <w:tblW w:w="5000" w:type="pct"/>
                        <w:tblCellMar>
                          <w:left w:w="28" w:type="dxa"/>
                          <w:right w:w="28" w:type="dxa"/>
                        </w:tblCellMar>
                        <w:tblLook w:val="04A0" w:firstRow="1" w:lastRow="0" w:firstColumn="1" w:lastColumn="0" w:noHBand="0" w:noVBand="1"/>
                      </w:tblPr>
                      <w:tblGrid>
                        <w:gridCol w:w="787"/>
                        <w:gridCol w:w="891"/>
                        <w:gridCol w:w="1061"/>
                        <w:gridCol w:w="1163"/>
                        <w:gridCol w:w="890"/>
                        <w:gridCol w:w="1077"/>
                        <w:gridCol w:w="1170"/>
                      </w:tblGrid>
                      <w:tr w:rsidR="009B7375" w:rsidRPr="005301D5" w14:paraId="00427876" w14:textId="77777777" w:rsidTr="009B7375">
                        <w:trPr>
                          <w:trHeight w:val="420"/>
                        </w:trPr>
                        <w:tc>
                          <w:tcPr>
                            <w:tcW w:w="55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1DAFD1" w14:textId="77777777" w:rsidR="009B7375" w:rsidRPr="005301D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學年度</w:t>
                            </w:r>
                          </w:p>
                        </w:tc>
                        <w:tc>
                          <w:tcPr>
                            <w:tcW w:w="2212" w:type="pct"/>
                            <w:gridSpan w:val="3"/>
                            <w:tcBorders>
                              <w:top w:val="single" w:sz="4" w:space="0" w:color="auto"/>
                              <w:left w:val="nil"/>
                              <w:bottom w:val="single" w:sz="4" w:space="0" w:color="auto"/>
                              <w:right w:val="single" w:sz="4" w:space="0" w:color="auto"/>
                            </w:tcBorders>
                            <w:shd w:val="clear" w:color="auto" w:fill="auto"/>
                            <w:vAlign w:val="center"/>
                          </w:tcPr>
                          <w:p w14:paraId="0FEEC476" w14:textId="77777777" w:rsidR="009B7375" w:rsidRPr="005301D5" w:rsidRDefault="009B7375" w:rsidP="009B7375">
                            <w:pPr>
                              <w:widowControl/>
                              <w:jc w:val="center"/>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偏遠國民中小學</w:t>
                            </w:r>
                          </w:p>
                        </w:tc>
                        <w:tc>
                          <w:tcPr>
                            <w:tcW w:w="2228" w:type="pct"/>
                            <w:gridSpan w:val="3"/>
                            <w:tcBorders>
                              <w:top w:val="single" w:sz="4" w:space="0" w:color="auto"/>
                              <w:left w:val="nil"/>
                              <w:bottom w:val="single" w:sz="4" w:space="0" w:color="auto"/>
                              <w:right w:val="single" w:sz="4" w:space="0" w:color="auto"/>
                            </w:tcBorders>
                            <w:shd w:val="clear" w:color="auto" w:fill="auto"/>
                            <w:vAlign w:val="center"/>
                          </w:tcPr>
                          <w:p w14:paraId="55F3AD0C"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w:t>
                            </w:r>
                            <w:r w:rsidRPr="004C6301">
                              <w:rPr>
                                <w:rFonts w:ascii="標楷體" w:eastAsia="標楷體" w:hAnsi="標楷體" w:cs="新細明體" w:hint="eastAsia"/>
                                <w:color w:val="000000"/>
                                <w:kern w:val="0"/>
                                <w:sz w:val="20"/>
                                <w:szCs w:val="20"/>
                              </w:rPr>
                              <w:t>偏遠國民中小學</w:t>
                            </w:r>
                          </w:p>
                        </w:tc>
                      </w:tr>
                      <w:tr w:rsidR="006B58B0" w:rsidRPr="005301D5" w14:paraId="4820D601" w14:textId="77777777" w:rsidTr="009B7375">
                        <w:trPr>
                          <w:trHeight w:val="958"/>
                        </w:trPr>
                        <w:tc>
                          <w:tcPr>
                            <w:tcW w:w="5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13E4D7" w14:textId="77777777" w:rsidR="009B7375" w:rsidRPr="005301D5" w:rsidRDefault="009B7375" w:rsidP="009B7375">
                            <w:pPr>
                              <w:widowControl/>
                              <w:jc w:val="center"/>
                              <w:rPr>
                                <w:rFonts w:ascii="標楷體" w:eastAsia="標楷體" w:hAnsi="標楷體" w:cs="新細明體"/>
                                <w:color w:val="000000"/>
                                <w:kern w:val="0"/>
                                <w:sz w:val="20"/>
                                <w:szCs w:val="20"/>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433ED8C2"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14:paraId="5D0E6BB7"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p w14:paraId="0D472459"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7D4A2E24"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14:paraId="21D903AE"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p w14:paraId="1D6EF391"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4482D4D9"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比率</w:t>
                            </w:r>
                          </w:p>
                          <w:p w14:paraId="6A2C5422" w14:textId="2193880B"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75078A">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r w:rsidR="0075078A">
                              <w:rPr>
                                <w:rFonts w:ascii="標楷體" w:eastAsia="標楷體" w:hAnsi="標楷體" w:cs="新細明體" w:hint="eastAsia"/>
                                <w:color w:val="000000"/>
                                <w:kern w:val="0"/>
                                <w:sz w:val="20"/>
                                <w:szCs w:val="20"/>
                              </w:rPr>
                              <w:t>A</w:t>
                            </w:r>
                            <w:r w:rsidRPr="00CD62F5">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00</w:t>
                            </w:r>
                            <w:r>
                              <w:rPr>
                                <w:rFonts w:ascii="標楷體" w:eastAsia="標楷體" w:hAnsi="標楷體" w:cs="新細明體" w:hint="eastAsia"/>
                                <w:color w:val="000000"/>
                                <w:kern w:val="0"/>
                                <w:sz w:val="20"/>
                                <w:szCs w:val="20"/>
                              </w:rPr>
                              <w:t>）</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41A48B3F"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14:paraId="607EC321"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p w14:paraId="7A10C19F"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6FE0DB88"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14:paraId="2052EA77"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p w14:paraId="27F9AD06" w14:textId="77777777" w:rsidR="009B7375" w:rsidRPr="005301D5" w:rsidRDefault="009B7375" w:rsidP="009B7375">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（D）</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306F9832" w14:textId="77777777" w:rsidR="009B7375" w:rsidRDefault="009B7375" w:rsidP="009B7375">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比率</w:t>
                            </w:r>
                          </w:p>
                          <w:p w14:paraId="442E87E9" w14:textId="7699E5BA" w:rsidR="009B7375" w:rsidRPr="005301D5" w:rsidRDefault="009B7375" w:rsidP="009B7375">
                            <w:pPr>
                              <w:widowControl/>
                              <w:jc w:val="center"/>
                              <w:rPr>
                                <w:rFonts w:ascii="標楷體" w:eastAsia="標楷體" w:hAnsi="標楷體" w:cs="新細明體"/>
                                <w:color w:val="000000"/>
                                <w:kern w:val="0"/>
                                <w:sz w:val="20"/>
                                <w:szCs w:val="20"/>
                              </w:rPr>
                            </w:pPr>
                            <w:r w:rsidRPr="00CD62F5">
                              <w:rPr>
                                <w:rFonts w:ascii="標楷體" w:eastAsia="標楷體" w:hAnsi="標楷體" w:cs="新細明體" w:hint="eastAsia"/>
                                <w:color w:val="000000"/>
                                <w:kern w:val="0"/>
                                <w:sz w:val="20"/>
                                <w:szCs w:val="20"/>
                              </w:rPr>
                              <w:t>（</w:t>
                            </w:r>
                            <w:r w:rsidR="0075078A">
                              <w:rPr>
                                <w:rFonts w:ascii="標楷體" w:eastAsia="標楷體" w:hAnsi="標楷體" w:cs="新細明體" w:hint="eastAsia"/>
                                <w:color w:val="000000"/>
                                <w:kern w:val="0"/>
                                <w:sz w:val="20"/>
                                <w:szCs w:val="20"/>
                              </w:rPr>
                              <w:t>D</w:t>
                            </w:r>
                            <w:r w:rsidRPr="00CD62F5">
                              <w:rPr>
                                <w:rFonts w:ascii="標楷體" w:eastAsia="標楷體" w:hAnsi="標楷體" w:cs="新細明體" w:hint="eastAsia"/>
                                <w:color w:val="000000"/>
                                <w:kern w:val="0"/>
                                <w:sz w:val="20"/>
                                <w:szCs w:val="20"/>
                              </w:rPr>
                              <w:t>/</w:t>
                            </w:r>
                            <w:r w:rsidR="0075078A">
                              <w:rPr>
                                <w:rFonts w:ascii="標楷體" w:eastAsia="標楷體" w:hAnsi="標楷體" w:cs="新細明體"/>
                                <w:color w:val="000000"/>
                                <w:kern w:val="0"/>
                                <w:sz w:val="20"/>
                                <w:szCs w:val="20"/>
                              </w:rPr>
                              <w:t>C</w:t>
                            </w:r>
                            <w:r w:rsidRPr="00CD62F5">
                              <w:rPr>
                                <w:rFonts w:ascii="標楷體" w:eastAsia="標楷體" w:hAnsi="標楷體" w:cs="新細明體" w:hint="eastAsia"/>
                                <w:color w:val="000000"/>
                                <w:kern w:val="0"/>
                                <w:sz w:val="20"/>
                                <w:szCs w:val="20"/>
                              </w:rPr>
                              <w:t>×100）</w:t>
                            </w:r>
                          </w:p>
                        </w:tc>
                      </w:tr>
                      <w:tr w:rsidR="006B58B0" w:rsidRPr="00336205" w14:paraId="676BF9D1"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BEAE78" w14:textId="77777777" w:rsidR="009B7375" w:rsidRPr="00336205" w:rsidRDefault="009B7375" w:rsidP="009B7375">
                            <w:pPr>
                              <w:widowControl/>
                              <w:jc w:val="center"/>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112</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437FDB8"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500</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530D6AA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329</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44C1C80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65.8</w:t>
                            </w:r>
                            <w:r w:rsidRPr="00336205">
                              <w:rPr>
                                <w:rFonts w:ascii="標楷體" w:eastAsia="標楷體" w:hAnsi="標楷體" w:cs="新細明體"/>
                                <w:color w:val="000000"/>
                                <w:kern w:val="0"/>
                                <w:sz w:val="20"/>
                                <w:szCs w:val="20"/>
                              </w:rPr>
                              <w:t>0</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5923D7A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487</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4F1558CB"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264</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00FC3AE4"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54.21</w:t>
                            </w:r>
                          </w:p>
                        </w:tc>
                      </w:tr>
                      <w:tr w:rsidR="006B58B0" w:rsidRPr="00336205" w14:paraId="2E498D70"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5BC196" w14:textId="77777777" w:rsidR="009B7375" w:rsidRPr="00336205" w:rsidRDefault="009B7375" w:rsidP="009B7375">
                            <w:pPr>
                              <w:widowControl/>
                              <w:jc w:val="center"/>
                              <w:rPr>
                                <w:rFonts w:ascii="標楷體" w:eastAsia="標楷體" w:hAnsi="標楷體" w:cs="新細明體"/>
                                <w:color w:val="000000"/>
                                <w:kern w:val="0"/>
                                <w:sz w:val="20"/>
                                <w:szCs w:val="20"/>
                              </w:rPr>
                            </w:pPr>
                            <w:r w:rsidRPr="00336205">
                              <w:rPr>
                                <w:rFonts w:ascii="標楷體" w:eastAsia="標楷體" w:hAnsi="標楷體" w:cs="新細明體" w:hint="eastAsia"/>
                                <w:color w:val="000000"/>
                                <w:kern w:val="0"/>
                                <w:sz w:val="20"/>
                                <w:szCs w:val="20"/>
                              </w:rPr>
                              <w:t>1</w:t>
                            </w:r>
                            <w:r w:rsidRPr="00336205">
                              <w:rPr>
                                <w:rFonts w:ascii="標楷體" w:eastAsia="標楷體" w:hAnsi="標楷體" w:cs="新細明體"/>
                                <w:color w:val="000000"/>
                                <w:kern w:val="0"/>
                                <w:sz w:val="20"/>
                                <w:szCs w:val="20"/>
                              </w:rPr>
                              <w:t>13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1E63B2"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509</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0BE37317"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348</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2FC30183"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68.37 </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tcPr>
                          <w:p w14:paraId="671DD55B"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493</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14:paraId="7E8EEAEF"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296</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BD7BBB9"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60.04 </w:t>
                            </w:r>
                          </w:p>
                        </w:tc>
                      </w:tr>
                      <w:tr w:rsidR="006B58B0" w:rsidRPr="00336205" w14:paraId="31541F3E" w14:textId="77777777" w:rsidTr="009B7375">
                        <w:trPr>
                          <w:trHeight w:hRule="exact" w:val="312"/>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6C3C45F" w14:textId="77777777" w:rsidR="009B7375" w:rsidRPr="00336205" w:rsidRDefault="009B7375" w:rsidP="009B7375">
                            <w:pPr>
                              <w:widowControl/>
                              <w:jc w:val="center"/>
                              <w:rPr>
                                <w:rFonts w:ascii="標楷體" w:eastAsia="標楷體" w:hAnsi="標楷體" w:cs="新細明體"/>
                                <w:color w:val="000000"/>
                                <w:kern w:val="0"/>
                                <w:sz w:val="20"/>
                                <w:szCs w:val="20"/>
                              </w:rPr>
                            </w:pPr>
                            <w:bookmarkStart w:id="249" w:name="_Hlk232764497"/>
                            <w:r w:rsidRPr="00336205">
                              <w:rPr>
                                <w:rFonts w:ascii="標楷體" w:eastAsia="標楷體" w:hAnsi="標楷體" w:cs="新細明體" w:hint="eastAsia"/>
                                <w:color w:val="000000"/>
                                <w:kern w:val="0"/>
                                <w:sz w:val="20"/>
                                <w:szCs w:val="20"/>
                              </w:rPr>
                              <w:t>1</w:t>
                            </w:r>
                            <w:r w:rsidRPr="00336205">
                              <w:rPr>
                                <w:rFonts w:ascii="標楷體" w:eastAsia="標楷體" w:hAnsi="標楷體" w:cs="新細明體"/>
                                <w:color w:val="000000"/>
                                <w:kern w:val="0"/>
                                <w:sz w:val="20"/>
                                <w:szCs w:val="20"/>
                              </w:rPr>
                              <w:t>14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F5163AE"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517</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069C4A7"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375</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14:paraId="54AA2E95"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72.53 </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tcPr>
                          <w:p w14:paraId="1FC9E3E5"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500</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14:paraId="1F3892E6"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311</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86838B3" w14:textId="77777777" w:rsidR="009B7375" w:rsidRPr="00336205" w:rsidRDefault="009B7375" w:rsidP="009B7375">
                            <w:pPr>
                              <w:widowControl/>
                              <w:jc w:val="right"/>
                              <w:rPr>
                                <w:rFonts w:ascii="標楷體" w:eastAsia="標楷體" w:hAnsi="標楷體" w:cs="新細明體"/>
                                <w:color w:val="000000"/>
                                <w:kern w:val="0"/>
                                <w:sz w:val="20"/>
                                <w:szCs w:val="20"/>
                              </w:rPr>
                            </w:pPr>
                            <w:r w:rsidRPr="00336205">
                              <w:rPr>
                                <w:rFonts w:ascii="標楷體" w:eastAsia="標楷體" w:hAnsi="標楷體" w:hint="eastAsia"/>
                                <w:color w:val="000000"/>
                                <w:sz w:val="20"/>
                                <w:szCs w:val="20"/>
                              </w:rPr>
                              <w:t xml:space="preserve">62.20 </w:t>
                            </w:r>
                          </w:p>
                        </w:tc>
                      </w:tr>
                    </w:tbl>
                    <w:bookmarkEnd w:id="249"/>
                    <w:p w14:paraId="7DD8F8EC" w14:textId="5C5DC566" w:rsidR="00192BAC" w:rsidRPr="00AA1A97" w:rsidRDefault="00192BAC" w:rsidP="00192BAC">
                      <w:pPr>
                        <w:spacing w:line="280" w:lineRule="exact"/>
                        <w:rPr>
                          <w:rFonts w:ascii="標楷體" w:eastAsia="標楷體" w:hAnsi="標楷體"/>
                          <w:sz w:val="18"/>
                          <w:szCs w:val="18"/>
                        </w:rPr>
                      </w:pPr>
                      <w:r w:rsidRPr="00AA1A97">
                        <w:rPr>
                          <w:rFonts w:ascii="標楷體" w:eastAsia="標楷體" w:hAnsi="標楷體" w:hint="eastAsia"/>
                          <w:sz w:val="18"/>
                          <w:szCs w:val="18"/>
                        </w:rPr>
                        <w:t>資料</w:t>
                      </w:r>
                      <w:r w:rsidRPr="00AA1A97">
                        <w:rPr>
                          <w:rFonts w:ascii="標楷體" w:eastAsia="標楷體" w:hAnsi="標楷體"/>
                          <w:sz w:val="18"/>
                          <w:szCs w:val="18"/>
                        </w:rPr>
                        <w:t>來源：整理自南投縣政府提供資料。</w:t>
                      </w:r>
                    </w:p>
                  </w:txbxContent>
                </v:textbox>
                <w10:wrap type="square" anchorx="margin" anchory="margin"/>
              </v:shape>
            </w:pict>
          </mc:Fallback>
        </mc:AlternateContent>
      </w:r>
      <w:r w:rsidRPr="00192BAC">
        <w:rPr>
          <w:rFonts w:ascii="標楷體" w:eastAsia="標楷體" w:hAnsi="標楷體" w:cs="標楷體" w:hint="eastAsia"/>
          <w:spacing w:val="8"/>
          <w:szCs w:val="28"/>
          <w:lang w:val="x-none"/>
        </w:rPr>
        <w:t>臺灣永續發展目標</w:t>
      </w:r>
      <w:r w:rsidR="005E0618" w:rsidRPr="005E0618">
        <w:rPr>
          <w:rFonts w:ascii="標楷體" w:eastAsia="標楷體" w:hAnsi="標楷體" w:cs="標楷體" w:hint="eastAsia"/>
          <w:spacing w:val="8"/>
          <w:szCs w:val="28"/>
          <w:lang w:val="x-none"/>
        </w:rPr>
        <w:t>核心目標</w:t>
      </w:r>
      <w:r w:rsidRPr="00192BAC">
        <w:rPr>
          <w:rFonts w:ascii="標楷體" w:eastAsia="標楷體" w:hAnsi="標楷體" w:cs="標楷體" w:hint="eastAsia"/>
          <w:spacing w:val="8"/>
          <w:szCs w:val="28"/>
          <w:lang w:val="x-none"/>
        </w:rPr>
        <w:t>4「確保全面、公平及高品質教育，提倡終身學習」，</w:t>
      </w:r>
      <w:proofErr w:type="spellStart"/>
      <w:r w:rsidRPr="00192BAC">
        <w:rPr>
          <w:rFonts w:ascii="標楷體" w:eastAsia="標楷體" w:hAnsi="標楷體" w:cs="標楷體" w:hint="eastAsia"/>
          <w:spacing w:val="8"/>
          <w:szCs w:val="28"/>
          <w:lang w:val="x-none"/>
        </w:rPr>
        <w:t>其</w:t>
      </w:r>
      <w:r w:rsidR="005E0618">
        <w:rPr>
          <w:rFonts w:ascii="標楷體" w:eastAsia="標楷體" w:hAnsi="標楷體" w:cs="標楷體" w:hint="eastAsia"/>
          <w:spacing w:val="8"/>
          <w:szCs w:val="28"/>
          <w:lang w:val="x-none"/>
        </w:rPr>
        <w:t>中</w:t>
      </w:r>
      <w:r w:rsidRPr="00192BAC">
        <w:rPr>
          <w:rFonts w:ascii="標楷體" w:eastAsia="標楷體" w:hAnsi="標楷體" w:cs="標楷體" w:hint="eastAsia"/>
          <w:spacing w:val="8"/>
          <w:szCs w:val="28"/>
          <w:lang w:val="x-none"/>
        </w:rPr>
        <w:t>具體目標</w:t>
      </w:r>
      <w:proofErr w:type="spellEnd"/>
      <w:r w:rsidRPr="00192BAC">
        <w:rPr>
          <w:rFonts w:ascii="標楷體" w:eastAsia="標楷體" w:hAnsi="標楷體" w:cs="標楷體" w:hint="eastAsia"/>
          <w:spacing w:val="8"/>
          <w:szCs w:val="28"/>
          <w:lang w:val="x-none"/>
        </w:rPr>
        <w:t>4.b揭示：「</w:t>
      </w:r>
      <w:proofErr w:type="spellStart"/>
      <w:r w:rsidRPr="00192BAC">
        <w:rPr>
          <w:rFonts w:ascii="標楷體" w:eastAsia="標楷體" w:hAnsi="標楷體" w:cs="標楷體" w:hint="eastAsia"/>
          <w:spacing w:val="8"/>
          <w:szCs w:val="28"/>
          <w:lang w:val="x-none"/>
        </w:rPr>
        <w:t>為提升教育品質，應維持教學現場進用合格師資人數</w:t>
      </w:r>
      <w:proofErr w:type="spellEnd"/>
      <w:r w:rsidRPr="00192BAC">
        <w:rPr>
          <w:rFonts w:ascii="標楷體" w:eastAsia="標楷體" w:hAnsi="標楷體" w:cs="標楷體" w:hint="eastAsia"/>
          <w:spacing w:val="8"/>
          <w:szCs w:val="28"/>
          <w:lang w:val="x-none"/>
        </w:rPr>
        <w:t>。」南投縣114學年度公立高級中等以下學校計170所（含分校），其中偏遠地區學校計104所。該府為提升縣內學生學習成績，辦理113學年度部分領域課程雙語教學實施計畫，獲教育部國民及學前教育署核定補助總經費964萬餘元。有關偏遠地區學校代理教師未具教師證高於非偏遠地區與國中會考成績及雙語課程推動情形未</w:t>
      </w:r>
      <w:proofErr w:type="gramStart"/>
      <w:r w:rsidRPr="00192BAC">
        <w:rPr>
          <w:rFonts w:ascii="標楷體" w:eastAsia="標楷體" w:hAnsi="標楷體" w:cs="標楷體" w:hint="eastAsia"/>
          <w:spacing w:val="8"/>
          <w:szCs w:val="28"/>
          <w:lang w:val="x-none"/>
        </w:rPr>
        <w:t>臻</w:t>
      </w:r>
      <w:proofErr w:type="gramEnd"/>
      <w:r w:rsidRPr="00192BAC">
        <w:rPr>
          <w:rFonts w:ascii="標楷體" w:eastAsia="標楷體" w:hAnsi="標楷體" w:cs="標楷體" w:hint="eastAsia"/>
          <w:spacing w:val="8"/>
          <w:szCs w:val="28"/>
          <w:lang w:val="x-none"/>
        </w:rPr>
        <w:t>完善，前經</w:t>
      </w:r>
      <w:proofErr w:type="gramStart"/>
      <w:r w:rsidRPr="00192BAC">
        <w:rPr>
          <w:rFonts w:ascii="標楷體" w:eastAsia="標楷體" w:hAnsi="標楷體" w:cs="標楷體" w:hint="eastAsia"/>
          <w:spacing w:val="8"/>
          <w:szCs w:val="28"/>
          <w:lang w:val="x-none"/>
        </w:rPr>
        <w:t>本室函</w:t>
      </w:r>
      <w:proofErr w:type="gramEnd"/>
      <w:r w:rsidRPr="00192BAC">
        <w:rPr>
          <w:rFonts w:ascii="標楷體" w:eastAsia="標楷體" w:hAnsi="標楷體" w:cs="標楷體" w:hint="eastAsia"/>
          <w:spacing w:val="8"/>
          <w:szCs w:val="28"/>
          <w:lang w:val="x-none"/>
        </w:rPr>
        <w:t>請檢討改善，據復將</w:t>
      </w:r>
      <w:proofErr w:type="gramStart"/>
      <w:r w:rsidRPr="00192BAC">
        <w:rPr>
          <w:rFonts w:ascii="標楷體" w:eastAsia="標楷體" w:hAnsi="標楷體" w:cs="標楷體" w:hint="eastAsia"/>
          <w:spacing w:val="8"/>
          <w:szCs w:val="28"/>
          <w:lang w:val="x-none"/>
        </w:rPr>
        <w:t>研</w:t>
      </w:r>
      <w:proofErr w:type="gramEnd"/>
      <w:r w:rsidRPr="00192BAC">
        <w:rPr>
          <w:rFonts w:ascii="標楷體" w:eastAsia="標楷體" w:hAnsi="標楷體" w:cs="標楷體" w:hint="eastAsia"/>
          <w:spacing w:val="8"/>
          <w:szCs w:val="28"/>
          <w:lang w:val="x-none"/>
        </w:rPr>
        <w:t>謀改善，案經追蹤結果，</w:t>
      </w:r>
      <w:proofErr w:type="gramStart"/>
      <w:r w:rsidRPr="00192BAC">
        <w:rPr>
          <w:rFonts w:ascii="標楷體" w:eastAsia="標楷體" w:hAnsi="標楷體" w:cs="標楷體" w:hint="eastAsia"/>
          <w:spacing w:val="8"/>
          <w:szCs w:val="28"/>
          <w:lang w:val="x-none"/>
        </w:rPr>
        <w:t>仍核有</w:t>
      </w:r>
      <w:proofErr w:type="gramEnd"/>
      <w:r w:rsidRPr="00192BAC">
        <w:rPr>
          <w:rFonts w:ascii="標楷體" w:eastAsia="標楷體" w:hAnsi="標楷體" w:cs="標楷體" w:hint="eastAsia"/>
          <w:spacing w:val="8"/>
          <w:szCs w:val="28"/>
          <w:lang w:val="x-none"/>
        </w:rPr>
        <w:t>：1.</w:t>
      </w:r>
      <w:r w:rsidRPr="00192BAC">
        <w:rPr>
          <w:rFonts w:ascii="標楷體" w:eastAsia="標楷體" w:hAnsi="標楷體" w:cs="標楷體" w:hint="eastAsia"/>
          <w:spacing w:val="8"/>
          <w:szCs w:val="28"/>
          <w:lang w:val="x-none"/>
        </w:rPr>
        <w:tab/>
        <w:t>為因應教師短缺問題，聘用代理教師，惟近3學年度（112至114學年度）偏遠地區學校代理教師分別為500人、509人及517人，其中擔任導師（含兼導師及行政）人數別為209人、220人及218人，比率均逾</w:t>
      </w:r>
      <w:proofErr w:type="gramStart"/>
      <w:r w:rsidRPr="00192BAC">
        <w:rPr>
          <w:rFonts w:ascii="標楷體" w:eastAsia="標楷體" w:hAnsi="標楷體" w:cs="標楷體" w:hint="eastAsia"/>
          <w:spacing w:val="8"/>
          <w:szCs w:val="28"/>
          <w:lang w:val="x-none"/>
        </w:rPr>
        <w:t>4成</w:t>
      </w:r>
      <w:proofErr w:type="gramEnd"/>
      <w:r w:rsidRPr="00192BAC">
        <w:rPr>
          <w:rFonts w:ascii="標楷體" w:eastAsia="標楷體" w:hAnsi="標楷體" w:cs="標楷體" w:hint="eastAsia"/>
          <w:spacing w:val="8"/>
          <w:szCs w:val="28"/>
          <w:lang w:val="x-none"/>
        </w:rPr>
        <w:t>，又偏遠地區國民中小學代理教師未具合格教師證人數分別為329人、348人及375人，占該地區代理教師人數之比率由112學年度65.80％上升至72.53％（表</w:t>
      </w:r>
      <w:r>
        <w:rPr>
          <w:rFonts w:ascii="標楷體" w:eastAsia="標楷體" w:hAnsi="標楷體" w:cs="標楷體"/>
          <w:spacing w:val="8"/>
          <w:szCs w:val="28"/>
          <w:lang w:val="x-none"/>
        </w:rPr>
        <w:t>7</w:t>
      </w:r>
      <w:r w:rsidRPr="00192BAC">
        <w:rPr>
          <w:rFonts w:ascii="標楷體" w:eastAsia="標楷體" w:hAnsi="標楷體" w:cs="標楷體" w:hint="eastAsia"/>
          <w:spacing w:val="8"/>
          <w:szCs w:val="28"/>
          <w:lang w:val="x-none"/>
        </w:rPr>
        <w:t>），有待</w:t>
      </w:r>
      <w:proofErr w:type="gramStart"/>
      <w:r w:rsidRPr="00192BAC">
        <w:rPr>
          <w:rFonts w:ascii="標楷體" w:eastAsia="標楷體" w:hAnsi="標楷體" w:cs="標楷體" w:hint="eastAsia"/>
          <w:spacing w:val="8"/>
          <w:szCs w:val="28"/>
          <w:lang w:val="x-none"/>
        </w:rPr>
        <w:t>研</w:t>
      </w:r>
      <w:proofErr w:type="gramEnd"/>
      <w:r w:rsidRPr="00192BAC">
        <w:rPr>
          <w:rFonts w:ascii="標楷體" w:eastAsia="標楷體" w:hAnsi="標楷體" w:cs="標楷體" w:hint="eastAsia"/>
          <w:spacing w:val="8"/>
          <w:szCs w:val="28"/>
          <w:lang w:val="x-none"/>
        </w:rPr>
        <w:t>謀改善；2.113及</w:t>
      </w:r>
      <w:proofErr w:type="gramStart"/>
      <w:r w:rsidRPr="00192BAC">
        <w:rPr>
          <w:rFonts w:ascii="標楷體" w:eastAsia="標楷體" w:hAnsi="標楷體" w:cs="標楷體" w:hint="eastAsia"/>
          <w:spacing w:val="8"/>
          <w:szCs w:val="28"/>
          <w:lang w:val="x-none"/>
        </w:rPr>
        <w:t>114</w:t>
      </w:r>
      <w:proofErr w:type="gramEnd"/>
      <w:r w:rsidRPr="00192BAC">
        <w:rPr>
          <w:rFonts w:ascii="標楷體" w:eastAsia="標楷體" w:hAnsi="標楷體" w:cs="標楷體" w:hint="eastAsia"/>
          <w:spacing w:val="8"/>
          <w:szCs w:val="28"/>
          <w:lang w:val="x-none"/>
        </w:rPr>
        <w:t>年度辦理校長甄選及儲訓作業，惟114學年度尚有15所學校由校內主任代理校長，其中13所為偏遠地區學校，有待檢討改善；3.114年度國中教育會考</w:t>
      </w:r>
      <w:proofErr w:type="gramStart"/>
      <w:r w:rsidRPr="00192BAC">
        <w:rPr>
          <w:rFonts w:ascii="標楷體" w:eastAsia="標楷體" w:hAnsi="標楷體" w:cs="標楷體" w:hint="eastAsia"/>
          <w:spacing w:val="8"/>
          <w:szCs w:val="28"/>
          <w:lang w:val="x-none"/>
        </w:rPr>
        <w:t>各科待加強</w:t>
      </w:r>
      <w:proofErr w:type="gramEnd"/>
      <w:r w:rsidRPr="00192BAC">
        <w:rPr>
          <w:rFonts w:ascii="標楷體" w:eastAsia="標楷體" w:hAnsi="標楷體" w:cs="標楷體" w:hint="eastAsia"/>
          <w:spacing w:val="8"/>
          <w:szCs w:val="28"/>
          <w:lang w:val="x-none"/>
        </w:rPr>
        <w:t>比率高於全國平均待加強比率6.98至13.60個百分點（表</w:t>
      </w:r>
      <w:r>
        <w:rPr>
          <w:rFonts w:ascii="標楷體" w:eastAsia="標楷體" w:hAnsi="標楷體" w:cs="標楷體"/>
          <w:spacing w:val="8"/>
          <w:szCs w:val="28"/>
          <w:lang w:val="x-none"/>
        </w:rPr>
        <w:t>8</w:t>
      </w:r>
      <w:r w:rsidRPr="00192BAC">
        <w:rPr>
          <w:rFonts w:ascii="標楷體" w:eastAsia="標楷體" w:hAnsi="標楷體" w:cs="標楷體" w:hint="eastAsia"/>
          <w:spacing w:val="8"/>
          <w:szCs w:val="28"/>
          <w:lang w:val="x-none"/>
        </w:rPr>
        <w:t>），</w:t>
      </w:r>
      <w:proofErr w:type="gramStart"/>
      <w:r w:rsidRPr="00192BAC">
        <w:rPr>
          <w:rFonts w:ascii="標楷體" w:eastAsia="標楷體" w:hAnsi="標楷體" w:cs="標楷體" w:hint="eastAsia"/>
          <w:spacing w:val="8"/>
          <w:szCs w:val="28"/>
          <w:lang w:val="x-none"/>
        </w:rPr>
        <w:t>間有偏</w:t>
      </w:r>
      <w:proofErr w:type="gramEnd"/>
      <w:r w:rsidRPr="00192BAC">
        <w:rPr>
          <w:rFonts w:ascii="標楷體" w:eastAsia="標楷體" w:hAnsi="標楷體" w:cs="標楷體" w:hint="eastAsia"/>
          <w:spacing w:val="8"/>
          <w:szCs w:val="28"/>
          <w:lang w:val="x-none"/>
        </w:rPr>
        <w:t>鄉學校部分科目待加強比率逾</w:t>
      </w:r>
      <w:proofErr w:type="gramStart"/>
      <w:r w:rsidRPr="00192BAC">
        <w:rPr>
          <w:rFonts w:ascii="標楷體" w:eastAsia="標楷體" w:hAnsi="標楷體" w:cs="標楷體" w:hint="eastAsia"/>
          <w:spacing w:val="8"/>
          <w:szCs w:val="28"/>
          <w:lang w:val="x-none"/>
        </w:rPr>
        <w:t>8成</w:t>
      </w:r>
      <w:proofErr w:type="gramEnd"/>
      <w:r w:rsidRPr="00192BAC">
        <w:rPr>
          <w:rFonts w:ascii="標楷體" w:eastAsia="標楷體" w:hAnsi="標楷體" w:cs="標楷體" w:hint="eastAsia"/>
          <w:spacing w:val="8"/>
          <w:szCs w:val="28"/>
          <w:lang w:val="x-none"/>
        </w:rPr>
        <w:t>，有待</w:t>
      </w:r>
      <w:proofErr w:type="gramStart"/>
      <w:r w:rsidRPr="00192BAC">
        <w:rPr>
          <w:rFonts w:ascii="標楷體" w:eastAsia="標楷體" w:hAnsi="標楷體" w:cs="標楷體" w:hint="eastAsia"/>
          <w:spacing w:val="8"/>
          <w:szCs w:val="28"/>
          <w:lang w:val="x-none"/>
        </w:rPr>
        <w:lastRenderedPageBreak/>
        <w:t>研</w:t>
      </w:r>
      <w:proofErr w:type="gramEnd"/>
      <w:r w:rsidRPr="00192BAC">
        <w:rPr>
          <w:rFonts w:ascii="標楷體" w:eastAsia="標楷體" w:hAnsi="標楷體" w:cs="標楷體" w:hint="eastAsia"/>
          <w:spacing w:val="8"/>
          <w:szCs w:val="28"/>
          <w:lang w:val="x-none"/>
        </w:rPr>
        <w:t>謀改善；4.113學年度推動部分領域課程雙語教學實施計畫之學</w:t>
      </w:r>
      <w:r w:rsidR="00C74271" w:rsidRPr="00D96096">
        <w:rPr>
          <w:noProof/>
          <w:lang w:val="x-none"/>
        </w:rPr>
        <mc:AlternateContent>
          <mc:Choice Requires="wps">
            <w:drawing>
              <wp:anchor distT="45720" distB="45720" distL="114300" distR="114300" simplePos="0" relativeHeight="251612672" behindDoc="0" locked="0" layoutInCell="1" allowOverlap="1" wp14:anchorId="2FE37896" wp14:editId="657B8A26">
                <wp:simplePos x="0" y="0"/>
                <wp:positionH relativeFrom="margin">
                  <wp:align>right</wp:align>
                </wp:positionH>
                <wp:positionV relativeFrom="paragraph">
                  <wp:posOffset>66040</wp:posOffset>
                </wp:positionV>
                <wp:extent cx="4427220" cy="2057400"/>
                <wp:effectExtent l="0" t="0" r="0"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220" cy="2057400"/>
                        </a:xfrm>
                        <a:prstGeom prst="rect">
                          <a:avLst/>
                        </a:prstGeom>
                        <a:solidFill>
                          <a:srgbClr val="FFFFFF"/>
                        </a:solidFill>
                        <a:ln w="9525">
                          <a:noFill/>
                          <a:miter lim="800000"/>
                          <a:headEnd/>
                          <a:tailEnd/>
                        </a:ln>
                      </wps:spPr>
                      <wps:txbx>
                        <w:txbxContent>
                          <w:p w14:paraId="01C75360" w14:textId="38ABC283" w:rsidR="009B7375" w:rsidRDefault="009B7375" w:rsidP="00C74271">
                            <w:pPr>
                              <w:spacing w:afterLines="50" w:after="120"/>
                              <w:jc w:val="center"/>
                              <w:rPr>
                                <w:rFonts w:ascii="標楷體" w:eastAsia="標楷體" w:hAnsi="標楷體"/>
                                <w:sz w:val="18"/>
                                <w:szCs w:val="18"/>
                                <w:lang w:val="zh-TW"/>
                              </w:rPr>
                            </w:pPr>
                            <w:r w:rsidRPr="004D27BF">
                              <w:rPr>
                                <w:rFonts w:ascii="標楷體" w:eastAsia="標楷體" w:hAnsi="標楷體" w:cs="新細明體" w:hint="eastAsia"/>
                                <w:b/>
                                <w:bCs/>
                                <w:color w:val="000000"/>
                                <w:kern w:val="0"/>
                              </w:rPr>
                              <w:t>表</w:t>
                            </w:r>
                            <w:r>
                              <w:rPr>
                                <w:rFonts w:ascii="標楷體" w:eastAsia="標楷體" w:hAnsi="標楷體" w:cs="新細明體"/>
                                <w:b/>
                                <w:bCs/>
                                <w:color w:val="000000"/>
                                <w:kern w:val="0"/>
                              </w:rPr>
                              <w:t>8</w:t>
                            </w:r>
                            <w:r w:rsidRPr="004D27BF">
                              <w:rPr>
                                <w:rFonts w:ascii="標楷體" w:eastAsia="標楷體" w:hAnsi="標楷體" w:cs="新細明體" w:hint="eastAsia"/>
                                <w:b/>
                                <w:color w:val="000000"/>
                                <w:kern w:val="0"/>
                              </w:rPr>
                              <w:t xml:space="preserve">　</w:t>
                            </w:r>
                            <w:r w:rsidRPr="004D27BF">
                              <w:rPr>
                                <w:rFonts w:ascii="標楷體" w:eastAsia="標楷體" w:hAnsi="標楷體" w:cs="新細明體" w:hint="eastAsia"/>
                                <w:b/>
                                <w:bCs/>
                                <w:color w:val="000000"/>
                                <w:kern w:val="0"/>
                              </w:rPr>
                              <w:t>南投縣112至114年度國中教育會考</w:t>
                            </w:r>
                            <w:proofErr w:type="gramStart"/>
                            <w:r w:rsidRPr="004D27BF">
                              <w:rPr>
                                <w:rFonts w:ascii="標楷體" w:eastAsia="標楷體" w:hAnsi="標楷體" w:cs="新細明體" w:hint="eastAsia"/>
                                <w:b/>
                                <w:bCs/>
                                <w:color w:val="000000"/>
                                <w:kern w:val="0"/>
                              </w:rPr>
                              <w:t>各科待加強</w:t>
                            </w:r>
                            <w:proofErr w:type="gramEnd"/>
                            <w:r w:rsidRPr="004D27BF">
                              <w:rPr>
                                <w:rFonts w:ascii="標楷體" w:eastAsia="標楷體" w:hAnsi="標楷體" w:cs="新細明體" w:hint="eastAsia"/>
                                <w:b/>
                                <w:bCs/>
                                <w:color w:val="000000"/>
                                <w:kern w:val="0"/>
                              </w:rPr>
                              <w:t>比率</w:t>
                            </w:r>
                            <w:r>
                              <w:rPr>
                                <w:rFonts w:ascii="標楷體" w:eastAsia="標楷體" w:hAnsi="標楷體" w:cs="新細明體" w:hint="eastAsia"/>
                                <w:b/>
                                <w:bCs/>
                                <w:color w:val="000000"/>
                                <w:kern w:val="0"/>
                              </w:rPr>
                              <w:t>情形</w:t>
                            </w:r>
                          </w:p>
                          <w:p w14:paraId="752A49CA" w14:textId="75F3F9FD" w:rsidR="009B7375" w:rsidRDefault="009B7375" w:rsidP="00C74271">
                            <w:pPr>
                              <w:ind w:rightChars="32" w:right="77"/>
                              <w:jc w:val="right"/>
                              <w:rPr>
                                <w:rFonts w:ascii="標楷體" w:eastAsia="標楷體" w:hAnsi="標楷體"/>
                                <w:sz w:val="18"/>
                                <w:szCs w:val="18"/>
                                <w:lang w:val="zh-TW"/>
                              </w:rPr>
                            </w:pPr>
                            <w:r w:rsidRPr="004D27BF">
                              <w:rPr>
                                <w:rFonts w:ascii="標楷體" w:eastAsia="標楷體" w:hAnsi="標楷體" w:cs="新細明體" w:hint="eastAsia"/>
                                <w:color w:val="000000"/>
                                <w:kern w:val="0"/>
                                <w:sz w:val="20"/>
                                <w:szCs w:val="20"/>
                              </w:rPr>
                              <w:t>單位：％</w:t>
                            </w:r>
                          </w:p>
                          <w:tbl>
                            <w:tblPr>
                              <w:tblStyle w:val="aff1"/>
                              <w:tblW w:w="4967" w:type="pct"/>
                              <w:jc w:val="center"/>
                              <w:tblLook w:val="04A0" w:firstRow="1" w:lastRow="0" w:firstColumn="1" w:lastColumn="0" w:noHBand="0" w:noVBand="1"/>
                            </w:tblPr>
                            <w:tblGrid>
                              <w:gridCol w:w="1250"/>
                              <w:gridCol w:w="926"/>
                              <w:gridCol w:w="926"/>
                              <w:gridCol w:w="925"/>
                              <w:gridCol w:w="925"/>
                              <w:gridCol w:w="925"/>
                              <w:gridCol w:w="927"/>
                            </w:tblGrid>
                            <w:tr w:rsidR="009B7375" w:rsidRPr="004D27BF" w14:paraId="42BF355C" w14:textId="77777777" w:rsidTr="009B7375">
                              <w:trPr>
                                <w:jc w:val="center"/>
                              </w:trPr>
                              <w:tc>
                                <w:tcPr>
                                  <w:tcW w:w="918" w:type="pct"/>
                                  <w:tcBorders>
                                    <w:bottom w:val="single" w:sz="4" w:space="0" w:color="auto"/>
                                  </w:tcBorders>
                                </w:tcPr>
                                <w:p w14:paraId="4695BB59"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年度</w:t>
                                  </w:r>
                                </w:p>
                              </w:tc>
                              <w:tc>
                                <w:tcPr>
                                  <w:tcW w:w="1360" w:type="pct"/>
                                  <w:gridSpan w:val="2"/>
                                </w:tcPr>
                                <w:p w14:paraId="7941302D"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12</w:t>
                                  </w:r>
                                </w:p>
                              </w:tc>
                              <w:tc>
                                <w:tcPr>
                                  <w:tcW w:w="1360" w:type="pct"/>
                                  <w:gridSpan w:val="2"/>
                                </w:tcPr>
                                <w:p w14:paraId="54E22F4C"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13</w:t>
                                  </w:r>
                                </w:p>
                              </w:tc>
                              <w:tc>
                                <w:tcPr>
                                  <w:tcW w:w="1361" w:type="pct"/>
                                  <w:gridSpan w:val="2"/>
                                </w:tcPr>
                                <w:p w14:paraId="043D67AE"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14</w:t>
                                  </w:r>
                                </w:p>
                              </w:tc>
                            </w:tr>
                            <w:tr w:rsidR="009B7375" w:rsidRPr="004D27BF" w14:paraId="3E9C3AE9" w14:textId="77777777" w:rsidTr="009B7375">
                              <w:trPr>
                                <w:jc w:val="center"/>
                              </w:trPr>
                              <w:tc>
                                <w:tcPr>
                                  <w:tcW w:w="918" w:type="pct"/>
                                  <w:tcBorders>
                                    <w:tl2br w:val="single" w:sz="4" w:space="0" w:color="auto"/>
                                  </w:tcBorders>
                                </w:tcPr>
                                <w:p w14:paraId="3C6ED846" w14:textId="77777777" w:rsidR="009B7375" w:rsidRPr="004D27BF" w:rsidRDefault="009B7375" w:rsidP="009B7375">
                                  <w:pPr>
                                    <w:rPr>
                                      <w:rFonts w:ascii="標楷體" w:eastAsia="標楷體" w:hAnsi="標楷體"/>
                                      <w:sz w:val="20"/>
                                      <w:szCs w:val="20"/>
                                    </w:rPr>
                                  </w:pPr>
                                  <w:r w:rsidRPr="004D27BF">
                                    <w:rPr>
                                      <w:rFonts w:ascii="標楷體" w:eastAsia="標楷體" w:hAnsi="標楷體" w:hint="eastAsia"/>
                                      <w:sz w:val="20"/>
                                      <w:szCs w:val="20"/>
                                    </w:rPr>
                                    <w:t>地區</w:t>
                                  </w:r>
                                </w:p>
                                <w:p w14:paraId="036BC4B5" w14:textId="77777777" w:rsidR="009B7375" w:rsidRPr="004D27BF" w:rsidRDefault="009B7375" w:rsidP="009B7375">
                                  <w:pPr>
                                    <w:jc w:val="left"/>
                                    <w:rPr>
                                      <w:rFonts w:ascii="標楷體" w:eastAsia="標楷體" w:hAnsi="標楷體"/>
                                      <w:sz w:val="20"/>
                                      <w:szCs w:val="20"/>
                                    </w:rPr>
                                  </w:pPr>
                                  <w:r w:rsidRPr="004D27BF">
                                    <w:rPr>
                                      <w:rFonts w:ascii="標楷體" w:eastAsia="標楷體" w:hAnsi="標楷體" w:hint="eastAsia"/>
                                      <w:sz w:val="20"/>
                                      <w:szCs w:val="20"/>
                                    </w:rPr>
                                    <w:t>科目</w:t>
                                  </w:r>
                                </w:p>
                              </w:tc>
                              <w:tc>
                                <w:tcPr>
                                  <w:tcW w:w="680" w:type="pct"/>
                                  <w:vAlign w:val="center"/>
                                </w:tcPr>
                                <w:p w14:paraId="58660DF9"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0" w:type="pct"/>
                                  <w:vAlign w:val="center"/>
                                </w:tcPr>
                                <w:p w14:paraId="5E32E877"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c>
                                <w:tcPr>
                                  <w:tcW w:w="680" w:type="pct"/>
                                  <w:vAlign w:val="center"/>
                                </w:tcPr>
                                <w:p w14:paraId="620D035B"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0" w:type="pct"/>
                                  <w:vAlign w:val="center"/>
                                </w:tcPr>
                                <w:p w14:paraId="2846AA01"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c>
                                <w:tcPr>
                                  <w:tcW w:w="680" w:type="pct"/>
                                  <w:vAlign w:val="center"/>
                                </w:tcPr>
                                <w:p w14:paraId="39F4AA13"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1" w:type="pct"/>
                                  <w:vAlign w:val="center"/>
                                </w:tcPr>
                                <w:p w14:paraId="7A2D8034"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r>
                            <w:tr w:rsidR="009B7375" w:rsidRPr="004D27BF" w14:paraId="6DB8071C" w14:textId="77777777" w:rsidTr="009B7375">
                              <w:trPr>
                                <w:jc w:val="center"/>
                              </w:trPr>
                              <w:tc>
                                <w:tcPr>
                                  <w:tcW w:w="918" w:type="pct"/>
                                </w:tcPr>
                                <w:p w14:paraId="0A8CC567"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國文科</w:t>
                                  </w:r>
                                </w:p>
                              </w:tc>
                              <w:tc>
                                <w:tcPr>
                                  <w:tcW w:w="680" w:type="pct"/>
                                  <w:vAlign w:val="center"/>
                                </w:tcPr>
                                <w:p w14:paraId="557DC23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18.16</w:t>
                                  </w:r>
                                </w:p>
                              </w:tc>
                              <w:tc>
                                <w:tcPr>
                                  <w:tcW w:w="680" w:type="pct"/>
                                  <w:vAlign w:val="center"/>
                                </w:tcPr>
                                <w:p w14:paraId="5490312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12.71</w:t>
                                  </w:r>
                                </w:p>
                              </w:tc>
                              <w:tc>
                                <w:tcPr>
                                  <w:tcW w:w="680" w:type="pct"/>
                                  <w:vAlign w:val="center"/>
                                </w:tcPr>
                                <w:p w14:paraId="3ABADDCB"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17.72</w:t>
                                  </w:r>
                                </w:p>
                              </w:tc>
                              <w:tc>
                                <w:tcPr>
                                  <w:tcW w:w="680" w:type="pct"/>
                                  <w:vAlign w:val="center"/>
                                </w:tcPr>
                                <w:p w14:paraId="2DDB7DCD"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13.04</w:t>
                                  </w:r>
                                </w:p>
                              </w:tc>
                              <w:tc>
                                <w:tcPr>
                                  <w:tcW w:w="680" w:type="pct"/>
                                  <w:vAlign w:val="center"/>
                                </w:tcPr>
                                <w:p w14:paraId="5875FF2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19.16</w:t>
                                  </w:r>
                                </w:p>
                              </w:tc>
                              <w:tc>
                                <w:tcPr>
                                  <w:tcW w:w="681" w:type="pct"/>
                                  <w:vAlign w:val="center"/>
                                </w:tcPr>
                                <w:p w14:paraId="41C9972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12.1</w:t>
                                  </w:r>
                                  <w:r w:rsidRPr="004D27BF">
                                    <w:rPr>
                                      <w:rFonts w:ascii="標楷體" w:eastAsia="標楷體" w:hAnsi="標楷體" w:cs="新細明體"/>
                                      <w:kern w:val="0"/>
                                      <w:sz w:val="20"/>
                                      <w:szCs w:val="20"/>
                                    </w:rPr>
                                    <w:t>8</w:t>
                                  </w:r>
                                </w:p>
                              </w:tc>
                            </w:tr>
                            <w:tr w:rsidR="009B7375" w:rsidRPr="004D27BF" w14:paraId="45F96415" w14:textId="77777777" w:rsidTr="009B7375">
                              <w:trPr>
                                <w:jc w:val="center"/>
                              </w:trPr>
                              <w:tc>
                                <w:tcPr>
                                  <w:tcW w:w="918" w:type="pct"/>
                                </w:tcPr>
                                <w:p w14:paraId="47F59E81"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英語科</w:t>
                                  </w:r>
                                </w:p>
                              </w:tc>
                              <w:tc>
                                <w:tcPr>
                                  <w:tcW w:w="680" w:type="pct"/>
                                  <w:vAlign w:val="center"/>
                                </w:tcPr>
                                <w:p w14:paraId="34CE92E8"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40.34</w:t>
                                  </w:r>
                                </w:p>
                              </w:tc>
                              <w:tc>
                                <w:tcPr>
                                  <w:tcW w:w="680" w:type="pct"/>
                                  <w:vAlign w:val="center"/>
                                </w:tcPr>
                                <w:p w14:paraId="73E6922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29.06</w:t>
                                  </w:r>
                                </w:p>
                              </w:tc>
                              <w:tc>
                                <w:tcPr>
                                  <w:tcW w:w="680" w:type="pct"/>
                                  <w:vAlign w:val="center"/>
                                </w:tcPr>
                                <w:p w14:paraId="6F8244D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39.72</w:t>
                                  </w:r>
                                </w:p>
                              </w:tc>
                              <w:tc>
                                <w:tcPr>
                                  <w:tcW w:w="680" w:type="pct"/>
                                  <w:vAlign w:val="center"/>
                                </w:tcPr>
                                <w:p w14:paraId="73973E5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29.12</w:t>
                                  </w:r>
                                </w:p>
                              </w:tc>
                              <w:tc>
                                <w:tcPr>
                                  <w:tcW w:w="680" w:type="pct"/>
                                  <w:vAlign w:val="center"/>
                                </w:tcPr>
                                <w:p w14:paraId="0C3ED0B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41.72</w:t>
                                  </w:r>
                                </w:p>
                              </w:tc>
                              <w:tc>
                                <w:tcPr>
                                  <w:tcW w:w="681" w:type="pct"/>
                                  <w:vAlign w:val="center"/>
                                </w:tcPr>
                                <w:p w14:paraId="60DAD3B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28.12</w:t>
                                  </w:r>
                                </w:p>
                              </w:tc>
                            </w:tr>
                            <w:tr w:rsidR="009B7375" w:rsidRPr="004D27BF" w14:paraId="4522D1EC" w14:textId="77777777" w:rsidTr="009B7375">
                              <w:trPr>
                                <w:jc w:val="center"/>
                              </w:trPr>
                              <w:tc>
                                <w:tcPr>
                                  <w:tcW w:w="918" w:type="pct"/>
                                </w:tcPr>
                                <w:p w14:paraId="0B81477C"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數學科</w:t>
                                  </w:r>
                                </w:p>
                              </w:tc>
                              <w:tc>
                                <w:tcPr>
                                  <w:tcW w:w="680" w:type="pct"/>
                                  <w:vAlign w:val="center"/>
                                </w:tcPr>
                                <w:p w14:paraId="79A008F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36.61</w:t>
                                  </w:r>
                                </w:p>
                              </w:tc>
                              <w:tc>
                                <w:tcPr>
                                  <w:tcW w:w="680" w:type="pct"/>
                                  <w:vAlign w:val="center"/>
                                </w:tcPr>
                                <w:p w14:paraId="0B847F97"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25.93</w:t>
                                  </w:r>
                                </w:p>
                              </w:tc>
                              <w:tc>
                                <w:tcPr>
                                  <w:tcW w:w="680" w:type="pct"/>
                                  <w:vAlign w:val="center"/>
                                </w:tcPr>
                                <w:p w14:paraId="751F7C9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35.25</w:t>
                                  </w:r>
                                </w:p>
                              </w:tc>
                              <w:tc>
                                <w:tcPr>
                                  <w:tcW w:w="680" w:type="pct"/>
                                  <w:vAlign w:val="center"/>
                                </w:tcPr>
                                <w:p w14:paraId="53FB007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26.71</w:t>
                                  </w:r>
                                </w:p>
                              </w:tc>
                              <w:tc>
                                <w:tcPr>
                                  <w:tcW w:w="680" w:type="pct"/>
                                  <w:vAlign w:val="center"/>
                                </w:tcPr>
                                <w:p w14:paraId="5F4EF3F5"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37.38</w:t>
                                  </w:r>
                                </w:p>
                              </w:tc>
                              <w:tc>
                                <w:tcPr>
                                  <w:tcW w:w="681" w:type="pct"/>
                                  <w:vAlign w:val="center"/>
                                </w:tcPr>
                                <w:p w14:paraId="72F1E67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26.44</w:t>
                                  </w:r>
                                </w:p>
                              </w:tc>
                            </w:tr>
                            <w:tr w:rsidR="009B7375" w:rsidRPr="004D27BF" w14:paraId="422166C6" w14:textId="77777777" w:rsidTr="009B7375">
                              <w:trPr>
                                <w:jc w:val="center"/>
                              </w:trPr>
                              <w:tc>
                                <w:tcPr>
                                  <w:tcW w:w="918" w:type="pct"/>
                                </w:tcPr>
                                <w:p w14:paraId="63DC2638"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社會科</w:t>
                                  </w:r>
                                </w:p>
                              </w:tc>
                              <w:tc>
                                <w:tcPr>
                                  <w:tcW w:w="680" w:type="pct"/>
                                  <w:vAlign w:val="center"/>
                                </w:tcPr>
                                <w:p w14:paraId="0FB32A3B"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17.95</w:t>
                                  </w:r>
                                </w:p>
                              </w:tc>
                              <w:tc>
                                <w:tcPr>
                                  <w:tcW w:w="680" w:type="pct"/>
                                  <w:vAlign w:val="center"/>
                                </w:tcPr>
                                <w:p w14:paraId="6767E4E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12.54</w:t>
                                  </w:r>
                                </w:p>
                              </w:tc>
                              <w:tc>
                                <w:tcPr>
                                  <w:tcW w:w="680" w:type="pct"/>
                                  <w:vAlign w:val="center"/>
                                </w:tcPr>
                                <w:p w14:paraId="17C4AEE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17.97</w:t>
                                  </w:r>
                                </w:p>
                              </w:tc>
                              <w:tc>
                                <w:tcPr>
                                  <w:tcW w:w="680" w:type="pct"/>
                                  <w:vAlign w:val="center"/>
                                </w:tcPr>
                                <w:p w14:paraId="6F77D1D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12.29</w:t>
                                  </w:r>
                                </w:p>
                              </w:tc>
                              <w:tc>
                                <w:tcPr>
                                  <w:tcW w:w="680" w:type="pct"/>
                                  <w:vAlign w:val="center"/>
                                </w:tcPr>
                                <w:p w14:paraId="62B9850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20.01</w:t>
                                  </w:r>
                                </w:p>
                              </w:tc>
                              <w:tc>
                                <w:tcPr>
                                  <w:tcW w:w="681" w:type="pct"/>
                                  <w:vAlign w:val="center"/>
                                </w:tcPr>
                                <w:p w14:paraId="02318E01"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12.37</w:t>
                                  </w:r>
                                </w:p>
                              </w:tc>
                            </w:tr>
                            <w:tr w:rsidR="009B7375" w:rsidRPr="004D27BF" w14:paraId="4CBC1334" w14:textId="77777777" w:rsidTr="009B7375">
                              <w:trPr>
                                <w:jc w:val="center"/>
                              </w:trPr>
                              <w:tc>
                                <w:tcPr>
                                  <w:tcW w:w="918" w:type="pct"/>
                                </w:tcPr>
                                <w:p w14:paraId="16708C6E"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自然科</w:t>
                                  </w:r>
                                </w:p>
                              </w:tc>
                              <w:tc>
                                <w:tcPr>
                                  <w:tcW w:w="680" w:type="pct"/>
                                  <w:vAlign w:val="center"/>
                                </w:tcPr>
                                <w:p w14:paraId="76C821E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29.53</w:t>
                                  </w:r>
                                </w:p>
                              </w:tc>
                              <w:tc>
                                <w:tcPr>
                                  <w:tcW w:w="680" w:type="pct"/>
                                  <w:vAlign w:val="center"/>
                                </w:tcPr>
                                <w:p w14:paraId="76C9F28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20.97</w:t>
                                  </w:r>
                                </w:p>
                              </w:tc>
                              <w:tc>
                                <w:tcPr>
                                  <w:tcW w:w="680" w:type="pct"/>
                                  <w:vAlign w:val="center"/>
                                </w:tcPr>
                                <w:p w14:paraId="3C6B4F2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28.42</w:t>
                                  </w:r>
                                </w:p>
                              </w:tc>
                              <w:tc>
                                <w:tcPr>
                                  <w:tcW w:w="680" w:type="pct"/>
                                  <w:vAlign w:val="center"/>
                                </w:tcPr>
                                <w:p w14:paraId="7BC8B16E"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21.01</w:t>
                                  </w:r>
                                </w:p>
                              </w:tc>
                              <w:tc>
                                <w:tcPr>
                                  <w:tcW w:w="680" w:type="pct"/>
                                  <w:vAlign w:val="center"/>
                                </w:tcPr>
                                <w:p w14:paraId="5D4BCB7C"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29.61</w:t>
                                  </w:r>
                                </w:p>
                              </w:tc>
                              <w:tc>
                                <w:tcPr>
                                  <w:tcW w:w="681" w:type="pct"/>
                                  <w:vAlign w:val="center"/>
                                </w:tcPr>
                                <w:p w14:paraId="3FCA3E1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19.76</w:t>
                                  </w:r>
                                </w:p>
                              </w:tc>
                            </w:tr>
                          </w:tbl>
                          <w:p w14:paraId="2F1531E9" w14:textId="7697CD4C" w:rsidR="009B7375" w:rsidRPr="009B7375" w:rsidRDefault="00AA1A97" w:rsidP="00AA1A97">
                            <w:pPr>
                              <w:rPr>
                                <w:rFonts w:ascii="標楷體" w:eastAsia="標楷體" w:hAnsi="標楷體"/>
                                <w:sz w:val="18"/>
                                <w:szCs w:val="18"/>
                                <w:lang w:val="zh-TW"/>
                              </w:rPr>
                            </w:pPr>
                            <w:r w:rsidRPr="002102CD">
                              <w:rPr>
                                <w:rFonts w:ascii="標楷體" w:eastAsia="標楷體" w:hAnsi="標楷體" w:hint="eastAsia"/>
                                <w:sz w:val="18"/>
                                <w:szCs w:val="18"/>
                                <w:lang w:val="zh-TW"/>
                              </w:rPr>
                              <w:t>資料來源：整理自</w:t>
                            </w:r>
                            <w:r>
                              <w:rPr>
                                <w:rFonts w:ascii="標楷體" w:eastAsia="標楷體" w:hAnsi="標楷體" w:hint="eastAsia"/>
                                <w:sz w:val="18"/>
                                <w:szCs w:val="18"/>
                                <w:lang w:val="zh-TW"/>
                              </w:rPr>
                              <w:t>南投縣政</w:t>
                            </w:r>
                            <w:r w:rsidRPr="002102CD">
                              <w:rPr>
                                <w:rFonts w:ascii="標楷體" w:eastAsia="標楷體" w:hAnsi="標楷體" w:hint="eastAsia"/>
                                <w:sz w:val="18"/>
                                <w:szCs w:val="18"/>
                                <w:lang w:val="zh-TW"/>
                              </w:rPr>
                              <w:t>府提供資料</w:t>
                            </w:r>
                            <w:r>
                              <w:rPr>
                                <w:rFonts w:ascii="標楷體" w:eastAsia="標楷體" w:hAnsi="標楷體" w:hint="eastAsia"/>
                                <w:sz w:val="18"/>
                                <w:szCs w:val="18"/>
                                <w:lang w:val="zh-TW"/>
                              </w:rPr>
                              <w:t>。</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E37896" id="_x0000_s1039" type="#_x0000_t202" style="position:absolute;left:0;text-align:left;margin-left:297.4pt;margin-top:5.2pt;width:348.6pt;height:162pt;z-index:2516126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" stroked="f">
                <v:textbox inset="1mm,,1mm">
                  <w:txbxContent>
                    <w:p w14:paraId="01C75360" w14:textId="38ABC283" w:rsidR="009B7375" w:rsidRDefault="009B7375" w:rsidP="00C74271">
                      <w:pPr>
                        <w:spacing w:afterLines="50" w:after="120"/>
                        <w:jc w:val="center"/>
                        <w:rPr>
                          <w:rFonts w:ascii="標楷體" w:eastAsia="標楷體" w:hAnsi="標楷體"/>
                          <w:sz w:val="18"/>
                          <w:szCs w:val="18"/>
                          <w:lang w:val="zh-TW"/>
                        </w:rPr>
                      </w:pPr>
                      <w:r w:rsidRPr="004D27BF">
                        <w:rPr>
                          <w:rFonts w:ascii="標楷體" w:eastAsia="標楷體" w:hAnsi="標楷體" w:cs="新細明體" w:hint="eastAsia"/>
                          <w:b/>
                          <w:bCs/>
                          <w:color w:val="000000"/>
                          <w:kern w:val="0"/>
                        </w:rPr>
                        <w:t>表</w:t>
                      </w:r>
                      <w:r>
                        <w:rPr>
                          <w:rFonts w:ascii="標楷體" w:eastAsia="標楷體" w:hAnsi="標楷體" w:cs="新細明體"/>
                          <w:b/>
                          <w:bCs/>
                          <w:color w:val="000000"/>
                          <w:kern w:val="0"/>
                        </w:rPr>
                        <w:t>8</w:t>
                      </w:r>
                      <w:r w:rsidRPr="004D27BF">
                        <w:rPr>
                          <w:rFonts w:ascii="標楷體" w:eastAsia="標楷體" w:hAnsi="標楷體" w:cs="新細明體" w:hint="eastAsia"/>
                          <w:b/>
                          <w:color w:val="000000"/>
                          <w:kern w:val="0"/>
                        </w:rPr>
                        <w:t xml:space="preserve">　</w:t>
                      </w:r>
                      <w:r w:rsidRPr="004D27BF">
                        <w:rPr>
                          <w:rFonts w:ascii="標楷體" w:eastAsia="標楷體" w:hAnsi="標楷體" w:cs="新細明體" w:hint="eastAsia"/>
                          <w:b/>
                          <w:bCs/>
                          <w:color w:val="000000"/>
                          <w:kern w:val="0"/>
                        </w:rPr>
                        <w:t>南投縣112至114年度國中教育會考</w:t>
                      </w:r>
                      <w:proofErr w:type="gramStart"/>
                      <w:r w:rsidRPr="004D27BF">
                        <w:rPr>
                          <w:rFonts w:ascii="標楷體" w:eastAsia="標楷體" w:hAnsi="標楷體" w:cs="新細明體" w:hint="eastAsia"/>
                          <w:b/>
                          <w:bCs/>
                          <w:color w:val="000000"/>
                          <w:kern w:val="0"/>
                        </w:rPr>
                        <w:t>各科待加強</w:t>
                      </w:r>
                      <w:proofErr w:type="gramEnd"/>
                      <w:r w:rsidRPr="004D27BF">
                        <w:rPr>
                          <w:rFonts w:ascii="標楷體" w:eastAsia="標楷體" w:hAnsi="標楷體" w:cs="新細明體" w:hint="eastAsia"/>
                          <w:b/>
                          <w:bCs/>
                          <w:color w:val="000000"/>
                          <w:kern w:val="0"/>
                        </w:rPr>
                        <w:t>比率</w:t>
                      </w:r>
                      <w:r>
                        <w:rPr>
                          <w:rFonts w:ascii="標楷體" w:eastAsia="標楷體" w:hAnsi="標楷體" w:cs="新細明體" w:hint="eastAsia"/>
                          <w:b/>
                          <w:bCs/>
                          <w:color w:val="000000"/>
                          <w:kern w:val="0"/>
                        </w:rPr>
                        <w:t>情形</w:t>
                      </w:r>
                    </w:p>
                    <w:p w14:paraId="752A49CA" w14:textId="75F3F9FD" w:rsidR="009B7375" w:rsidRDefault="009B7375" w:rsidP="00C74271">
                      <w:pPr>
                        <w:ind w:rightChars="32" w:right="77"/>
                        <w:jc w:val="right"/>
                        <w:rPr>
                          <w:rFonts w:ascii="標楷體" w:eastAsia="標楷體" w:hAnsi="標楷體"/>
                          <w:sz w:val="18"/>
                          <w:szCs w:val="18"/>
                          <w:lang w:val="zh-TW"/>
                        </w:rPr>
                      </w:pPr>
                      <w:r w:rsidRPr="004D27BF">
                        <w:rPr>
                          <w:rFonts w:ascii="標楷體" w:eastAsia="標楷體" w:hAnsi="標楷體" w:cs="新細明體" w:hint="eastAsia"/>
                          <w:color w:val="000000"/>
                          <w:kern w:val="0"/>
                          <w:sz w:val="20"/>
                          <w:szCs w:val="20"/>
                        </w:rPr>
                        <w:t>單位：％</w:t>
                      </w:r>
                    </w:p>
                    <w:tbl>
                      <w:tblPr>
                        <w:tblStyle w:val="aff1"/>
                        <w:tblW w:w="4967" w:type="pct"/>
                        <w:jc w:val="center"/>
                        <w:tblLook w:val="04A0" w:firstRow="1" w:lastRow="0" w:firstColumn="1" w:lastColumn="0" w:noHBand="0" w:noVBand="1"/>
                      </w:tblPr>
                      <w:tblGrid>
                        <w:gridCol w:w="1250"/>
                        <w:gridCol w:w="926"/>
                        <w:gridCol w:w="926"/>
                        <w:gridCol w:w="925"/>
                        <w:gridCol w:w="925"/>
                        <w:gridCol w:w="925"/>
                        <w:gridCol w:w="927"/>
                      </w:tblGrid>
                      <w:tr w:rsidR="009B7375" w:rsidRPr="004D27BF" w14:paraId="42BF355C" w14:textId="77777777" w:rsidTr="009B7375">
                        <w:trPr>
                          <w:jc w:val="center"/>
                        </w:trPr>
                        <w:tc>
                          <w:tcPr>
                            <w:tcW w:w="918" w:type="pct"/>
                            <w:tcBorders>
                              <w:bottom w:val="single" w:sz="4" w:space="0" w:color="auto"/>
                            </w:tcBorders>
                          </w:tcPr>
                          <w:p w14:paraId="4695BB59"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年度</w:t>
                            </w:r>
                          </w:p>
                        </w:tc>
                        <w:tc>
                          <w:tcPr>
                            <w:tcW w:w="1360" w:type="pct"/>
                            <w:gridSpan w:val="2"/>
                          </w:tcPr>
                          <w:p w14:paraId="7941302D"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12</w:t>
                            </w:r>
                          </w:p>
                        </w:tc>
                        <w:tc>
                          <w:tcPr>
                            <w:tcW w:w="1360" w:type="pct"/>
                            <w:gridSpan w:val="2"/>
                          </w:tcPr>
                          <w:p w14:paraId="54E22F4C"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13</w:t>
                            </w:r>
                          </w:p>
                        </w:tc>
                        <w:tc>
                          <w:tcPr>
                            <w:tcW w:w="1361" w:type="pct"/>
                            <w:gridSpan w:val="2"/>
                          </w:tcPr>
                          <w:p w14:paraId="043D67AE"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1</w:t>
                            </w:r>
                            <w:r w:rsidRPr="004D27BF">
                              <w:rPr>
                                <w:rFonts w:ascii="標楷體" w:eastAsia="標楷體" w:hAnsi="標楷體"/>
                                <w:sz w:val="20"/>
                                <w:szCs w:val="20"/>
                              </w:rPr>
                              <w:t>14</w:t>
                            </w:r>
                          </w:p>
                        </w:tc>
                      </w:tr>
                      <w:tr w:rsidR="009B7375" w:rsidRPr="004D27BF" w14:paraId="3E9C3AE9" w14:textId="77777777" w:rsidTr="009B7375">
                        <w:trPr>
                          <w:jc w:val="center"/>
                        </w:trPr>
                        <w:tc>
                          <w:tcPr>
                            <w:tcW w:w="918" w:type="pct"/>
                            <w:tcBorders>
                              <w:tl2br w:val="single" w:sz="4" w:space="0" w:color="auto"/>
                            </w:tcBorders>
                          </w:tcPr>
                          <w:p w14:paraId="3C6ED846" w14:textId="77777777" w:rsidR="009B7375" w:rsidRPr="004D27BF" w:rsidRDefault="009B7375" w:rsidP="009B7375">
                            <w:pPr>
                              <w:rPr>
                                <w:rFonts w:ascii="標楷體" w:eastAsia="標楷體" w:hAnsi="標楷體"/>
                                <w:sz w:val="20"/>
                                <w:szCs w:val="20"/>
                              </w:rPr>
                            </w:pPr>
                            <w:r w:rsidRPr="004D27BF">
                              <w:rPr>
                                <w:rFonts w:ascii="標楷體" w:eastAsia="標楷體" w:hAnsi="標楷體" w:hint="eastAsia"/>
                                <w:sz w:val="20"/>
                                <w:szCs w:val="20"/>
                              </w:rPr>
                              <w:t>地區</w:t>
                            </w:r>
                          </w:p>
                          <w:p w14:paraId="036BC4B5" w14:textId="77777777" w:rsidR="009B7375" w:rsidRPr="004D27BF" w:rsidRDefault="009B7375" w:rsidP="009B7375">
                            <w:pPr>
                              <w:jc w:val="left"/>
                              <w:rPr>
                                <w:rFonts w:ascii="標楷體" w:eastAsia="標楷體" w:hAnsi="標楷體"/>
                                <w:sz w:val="20"/>
                                <w:szCs w:val="20"/>
                              </w:rPr>
                            </w:pPr>
                            <w:r w:rsidRPr="004D27BF">
                              <w:rPr>
                                <w:rFonts w:ascii="標楷體" w:eastAsia="標楷體" w:hAnsi="標楷體" w:hint="eastAsia"/>
                                <w:sz w:val="20"/>
                                <w:szCs w:val="20"/>
                              </w:rPr>
                              <w:t>科目</w:t>
                            </w:r>
                          </w:p>
                        </w:tc>
                        <w:tc>
                          <w:tcPr>
                            <w:tcW w:w="680" w:type="pct"/>
                            <w:vAlign w:val="center"/>
                          </w:tcPr>
                          <w:p w14:paraId="58660DF9"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0" w:type="pct"/>
                            <w:vAlign w:val="center"/>
                          </w:tcPr>
                          <w:p w14:paraId="5E32E877"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c>
                          <w:tcPr>
                            <w:tcW w:w="680" w:type="pct"/>
                            <w:vAlign w:val="center"/>
                          </w:tcPr>
                          <w:p w14:paraId="620D035B"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0" w:type="pct"/>
                            <w:vAlign w:val="center"/>
                          </w:tcPr>
                          <w:p w14:paraId="2846AA01"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c>
                          <w:tcPr>
                            <w:tcW w:w="680" w:type="pct"/>
                            <w:vAlign w:val="center"/>
                          </w:tcPr>
                          <w:p w14:paraId="39F4AA13"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南投縣</w:t>
                            </w:r>
                          </w:p>
                        </w:tc>
                        <w:tc>
                          <w:tcPr>
                            <w:tcW w:w="681" w:type="pct"/>
                            <w:vAlign w:val="center"/>
                          </w:tcPr>
                          <w:p w14:paraId="7A2D8034"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全國</w:t>
                            </w:r>
                          </w:p>
                        </w:tc>
                      </w:tr>
                      <w:tr w:rsidR="009B7375" w:rsidRPr="004D27BF" w14:paraId="6DB8071C" w14:textId="77777777" w:rsidTr="009B7375">
                        <w:trPr>
                          <w:jc w:val="center"/>
                        </w:trPr>
                        <w:tc>
                          <w:tcPr>
                            <w:tcW w:w="918" w:type="pct"/>
                          </w:tcPr>
                          <w:p w14:paraId="0A8CC567"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國文科</w:t>
                            </w:r>
                          </w:p>
                        </w:tc>
                        <w:tc>
                          <w:tcPr>
                            <w:tcW w:w="680" w:type="pct"/>
                            <w:vAlign w:val="center"/>
                          </w:tcPr>
                          <w:p w14:paraId="557DC23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18.16</w:t>
                            </w:r>
                          </w:p>
                        </w:tc>
                        <w:tc>
                          <w:tcPr>
                            <w:tcW w:w="680" w:type="pct"/>
                            <w:vAlign w:val="center"/>
                          </w:tcPr>
                          <w:p w14:paraId="5490312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12.71</w:t>
                            </w:r>
                          </w:p>
                        </w:tc>
                        <w:tc>
                          <w:tcPr>
                            <w:tcW w:w="680" w:type="pct"/>
                            <w:vAlign w:val="center"/>
                          </w:tcPr>
                          <w:p w14:paraId="3ABADDCB"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17.72</w:t>
                            </w:r>
                          </w:p>
                        </w:tc>
                        <w:tc>
                          <w:tcPr>
                            <w:tcW w:w="680" w:type="pct"/>
                            <w:vAlign w:val="center"/>
                          </w:tcPr>
                          <w:p w14:paraId="2DDB7DCD"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13.04</w:t>
                            </w:r>
                          </w:p>
                        </w:tc>
                        <w:tc>
                          <w:tcPr>
                            <w:tcW w:w="680" w:type="pct"/>
                            <w:vAlign w:val="center"/>
                          </w:tcPr>
                          <w:p w14:paraId="5875FF2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19.16</w:t>
                            </w:r>
                          </w:p>
                        </w:tc>
                        <w:tc>
                          <w:tcPr>
                            <w:tcW w:w="681" w:type="pct"/>
                            <w:vAlign w:val="center"/>
                          </w:tcPr>
                          <w:p w14:paraId="41C9972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12.1</w:t>
                            </w:r>
                            <w:r w:rsidRPr="004D27BF">
                              <w:rPr>
                                <w:rFonts w:ascii="標楷體" w:eastAsia="標楷體" w:hAnsi="標楷體" w:cs="新細明體"/>
                                <w:kern w:val="0"/>
                                <w:sz w:val="20"/>
                                <w:szCs w:val="20"/>
                              </w:rPr>
                              <w:t>8</w:t>
                            </w:r>
                          </w:p>
                        </w:tc>
                      </w:tr>
                      <w:tr w:rsidR="009B7375" w:rsidRPr="004D27BF" w14:paraId="45F96415" w14:textId="77777777" w:rsidTr="009B7375">
                        <w:trPr>
                          <w:jc w:val="center"/>
                        </w:trPr>
                        <w:tc>
                          <w:tcPr>
                            <w:tcW w:w="918" w:type="pct"/>
                          </w:tcPr>
                          <w:p w14:paraId="47F59E81"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英語科</w:t>
                            </w:r>
                          </w:p>
                        </w:tc>
                        <w:tc>
                          <w:tcPr>
                            <w:tcW w:w="680" w:type="pct"/>
                            <w:vAlign w:val="center"/>
                          </w:tcPr>
                          <w:p w14:paraId="34CE92E8"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40.34</w:t>
                            </w:r>
                          </w:p>
                        </w:tc>
                        <w:tc>
                          <w:tcPr>
                            <w:tcW w:w="680" w:type="pct"/>
                            <w:vAlign w:val="center"/>
                          </w:tcPr>
                          <w:p w14:paraId="73E6922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29.06</w:t>
                            </w:r>
                          </w:p>
                        </w:tc>
                        <w:tc>
                          <w:tcPr>
                            <w:tcW w:w="680" w:type="pct"/>
                            <w:vAlign w:val="center"/>
                          </w:tcPr>
                          <w:p w14:paraId="6F8244D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39.72</w:t>
                            </w:r>
                          </w:p>
                        </w:tc>
                        <w:tc>
                          <w:tcPr>
                            <w:tcW w:w="680" w:type="pct"/>
                            <w:vAlign w:val="center"/>
                          </w:tcPr>
                          <w:p w14:paraId="73973E5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29.12</w:t>
                            </w:r>
                          </w:p>
                        </w:tc>
                        <w:tc>
                          <w:tcPr>
                            <w:tcW w:w="680" w:type="pct"/>
                            <w:vAlign w:val="center"/>
                          </w:tcPr>
                          <w:p w14:paraId="0C3ED0B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41.72</w:t>
                            </w:r>
                          </w:p>
                        </w:tc>
                        <w:tc>
                          <w:tcPr>
                            <w:tcW w:w="681" w:type="pct"/>
                            <w:vAlign w:val="center"/>
                          </w:tcPr>
                          <w:p w14:paraId="60DAD3B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28.12</w:t>
                            </w:r>
                          </w:p>
                        </w:tc>
                      </w:tr>
                      <w:tr w:rsidR="009B7375" w:rsidRPr="004D27BF" w14:paraId="4522D1EC" w14:textId="77777777" w:rsidTr="009B7375">
                        <w:trPr>
                          <w:jc w:val="center"/>
                        </w:trPr>
                        <w:tc>
                          <w:tcPr>
                            <w:tcW w:w="918" w:type="pct"/>
                          </w:tcPr>
                          <w:p w14:paraId="0B81477C"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數學科</w:t>
                            </w:r>
                          </w:p>
                        </w:tc>
                        <w:tc>
                          <w:tcPr>
                            <w:tcW w:w="680" w:type="pct"/>
                            <w:vAlign w:val="center"/>
                          </w:tcPr>
                          <w:p w14:paraId="79A008F4"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36.61</w:t>
                            </w:r>
                          </w:p>
                        </w:tc>
                        <w:tc>
                          <w:tcPr>
                            <w:tcW w:w="680" w:type="pct"/>
                            <w:vAlign w:val="center"/>
                          </w:tcPr>
                          <w:p w14:paraId="0B847F97"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25.93</w:t>
                            </w:r>
                          </w:p>
                        </w:tc>
                        <w:tc>
                          <w:tcPr>
                            <w:tcW w:w="680" w:type="pct"/>
                            <w:vAlign w:val="center"/>
                          </w:tcPr>
                          <w:p w14:paraId="751F7C9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35.25</w:t>
                            </w:r>
                          </w:p>
                        </w:tc>
                        <w:tc>
                          <w:tcPr>
                            <w:tcW w:w="680" w:type="pct"/>
                            <w:vAlign w:val="center"/>
                          </w:tcPr>
                          <w:p w14:paraId="53FB007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26.71</w:t>
                            </w:r>
                          </w:p>
                        </w:tc>
                        <w:tc>
                          <w:tcPr>
                            <w:tcW w:w="680" w:type="pct"/>
                            <w:vAlign w:val="center"/>
                          </w:tcPr>
                          <w:p w14:paraId="5F4EF3F5"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37.38</w:t>
                            </w:r>
                          </w:p>
                        </w:tc>
                        <w:tc>
                          <w:tcPr>
                            <w:tcW w:w="681" w:type="pct"/>
                            <w:vAlign w:val="center"/>
                          </w:tcPr>
                          <w:p w14:paraId="72F1E67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26.44</w:t>
                            </w:r>
                          </w:p>
                        </w:tc>
                      </w:tr>
                      <w:tr w:rsidR="009B7375" w:rsidRPr="004D27BF" w14:paraId="422166C6" w14:textId="77777777" w:rsidTr="009B7375">
                        <w:trPr>
                          <w:jc w:val="center"/>
                        </w:trPr>
                        <w:tc>
                          <w:tcPr>
                            <w:tcW w:w="918" w:type="pct"/>
                          </w:tcPr>
                          <w:p w14:paraId="63DC2638"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社會科</w:t>
                            </w:r>
                          </w:p>
                        </w:tc>
                        <w:tc>
                          <w:tcPr>
                            <w:tcW w:w="680" w:type="pct"/>
                            <w:vAlign w:val="center"/>
                          </w:tcPr>
                          <w:p w14:paraId="0FB32A3B"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17.95</w:t>
                            </w:r>
                          </w:p>
                        </w:tc>
                        <w:tc>
                          <w:tcPr>
                            <w:tcW w:w="680" w:type="pct"/>
                            <w:vAlign w:val="center"/>
                          </w:tcPr>
                          <w:p w14:paraId="6767E4E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12.54</w:t>
                            </w:r>
                          </w:p>
                        </w:tc>
                        <w:tc>
                          <w:tcPr>
                            <w:tcW w:w="680" w:type="pct"/>
                            <w:vAlign w:val="center"/>
                          </w:tcPr>
                          <w:p w14:paraId="17C4AEE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17.97</w:t>
                            </w:r>
                          </w:p>
                        </w:tc>
                        <w:tc>
                          <w:tcPr>
                            <w:tcW w:w="680" w:type="pct"/>
                            <w:vAlign w:val="center"/>
                          </w:tcPr>
                          <w:p w14:paraId="6F77D1D3"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12.29</w:t>
                            </w:r>
                          </w:p>
                        </w:tc>
                        <w:tc>
                          <w:tcPr>
                            <w:tcW w:w="680" w:type="pct"/>
                            <w:vAlign w:val="center"/>
                          </w:tcPr>
                          <w:p w14:paraId="62B9850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20.01</w:t>
                            </w:r>
                          </w:p>
                        </w:tc>
                        <w:tc>
                          <w:tcPr>
                            <w:tcW w:w="681" w:type="pct"/>
                            <w:vAlign w:val="center"/>
                          </w:tcPr>
                          <w:p w14:paraId="02318E01"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12.37</w:t>
                            </w:r>
                          </w:p>
                        </w:tc>
                      </w:tr>
                      <w:tr w:rsidR="009B7375" w:rsidRPr="004D27BF" w14:paraId="4CBC1334" w14:textId="77777777" w:rsidTr="009B7375">
                        <w:trPr>
                          <w:jc w:val="center"/>
                        </w:trPr>
                        <w:tc>
                          <w:tcPr>
                            <w:tcW w:w="918" w:type="pct"/>
                          </w:tcPr>
                          <w:p w14:paraId="16708C6E" w14:textId="77777777" w:rsidR="009B7375" w:rsidRPr="004D27BF" w:rsidRDefault="009B7375" w:rsidP="009B7375">
                            <w:pPr>
                              <w:jc w:val="center"/>
                              <w:rPr>
                                <w:rFonts w:ascii="標楷體" w:eastAsia="標楷體" w:hAnsi="標楷體"/>
                                <w:sz w:val="20"/>
                                <w:szCs w:val="20"/>
                              </w:rPr>
                            </w:pPr>
                            <w:r w:rsidRPr="004D27BF">
                              <w:rPr>
                                <w:rFonts w:ascii="標楷體" w:eastAsia="標楷體" w:hAnsi="標楷體" w:hint="eastAsia"/>
                                <w:sz w:val="20"/>
                                <w:szCs w:val="20"/>
                              </w:rPr>
                              <w:t>自然科</w:t>
                            </w:r>
                          </w:p>
                        </w:tc>
                        <w:tc>
                          <w:tcPr>
                            <w:tcW w:w="680" w:type="pct"/>
                            <w:vAlign w:val="center"/>
                          </w:tcPr>
                          <w:p w14:paraId="76C821EA"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29.53</w:t>
                            </w:r>
                          </w:p>
                        </w:tc>
                        <w:tc>
                          <w:tcPr>
                            <w:tcW w:w="680" w:type="pct"/>
                            <w:vAlign w:val="center"/>
                          </w:tcPr>
                          <w:p w14:paraId="76C9F28F"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color w:val="000000"/>
                                <w:kern w:val="0"/>
                                <w:sz w:val="20"/>
                                <w:szCs w:val="20"/>
                              </w:rPr>
                              <w:t>20.97</w:t>
                            </w:r>
                          </w:p>
                        </w:tc>
                        <w:tc>
                          <w:tcPr>
                            <w:tcW w:w="680" w:type="pct"/>
                            <w:vAlign w:val="center"/>
                          </w:tcPr>
                          <w:p w14:paraId="3C6B4F29"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28.42</w:t>
                            </w:r>
                          </w:p>
                        </w:tc>
                        <w:tc>
                          <w:tcPr>
                            <w:tcW w:w="680" w:type="pct"/>
                            <w:vAlign w:val="center"/>
                          </w:tcPr>
                          <w:p w14:paraId="7BC8B16E"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21.01</w:t>
                            </w:r>
                          </w:p>
                        </w:tc>
                        <w:tc>
                          <w:tcPr>
                            <w:tcW w:w="680" w:type="pct"/>
                            <w:vAlign w:val="center"/>
                          </w:tcPr>
                          <w:p w14:paraId="5D4BCB7C"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29.61</w:t>
                            </w:r>
                          </w:p>
                        </w:tc>
                        <w:tc>
                          <w:tcPr>
                            <w:tcW w:w="681" w:type="pct"/>
                            <w:vAlign w:val="center"/>
                          </w:tcPr>
                          <w:p w14:paraId="3FCA3E12" w14:textId="77777777" w:rsidR="009B7375" w:rsidRPr="004D27BF" w:rsidRDefault="009B7375" w:rsidP="009B7375">
                            <w:pPr>
                              <w:rPr>
                                <w:rFonts w:ascii="標楷體" w:eastAsia="標楷體" w:hAnsi="標楷體"/>
                                <w:sz w:val="20"/>
                                <w:szCs w:val="20"/>
                              </w:rPr>
                            </w:pPr>
                            <w:r w:rsidRPr="004D27BF">
                              <w:rPr>
                                <w:rFonts w:ascii="標楷體" w:eastAsia="標楷體" w:hAnsi="標楷體" w:cs="新細明體" w:hint="eastAsia"/>
                                <w:kern w:val="0"/>
                                <w:sz w:val="20"/>
                                <w:szCs w:val="20"/>
                              </w:rPr>
                              <w:t>19.76</w:t>
                            </w:r>
                          </w:p>
                        </w:tc>
                      </w:tr>
                    </w:tbl>
                    <w:p w14:paraId="2F1531E9" w14:textId="7697CD4C" w:rsidR="009B7375" w:rsidRPr="009B7375" w:rsidRDefault="00AA1A97" w:rsidP="00AA1A97">
                      <w:pPr>
                        <w:rPr>
                          <w:rFonts w:ascii="標楷體" w:eastAsia="標楷體" w:hAnsi="標楷體"/>
                          <w:sz w:val="18"/>
                          <w:szCs w:val="18"/>
                          <w:lang w:val="zh-TW"/>
                        </w:rPr>
                      </w:pPr>
                      <w:r w:rsidRPr="002102CD">
                        <w:rPr>
                          <w:rFonts w:ascii="標楷體" w:eastAsia="標楷體" w:hAnsi="標楷體" w:hint="eastAsia"/>
                          <w:sz w:val="18"/>
                          <w:szCs w:val="18"/>
                          <w:lang w:val="zh-TW"/>
                        </w:rPr>
                        <w:t>資料來源：整理自</w:t>
                      </w:r>
                      <w:r>
                        <w:rPr>
                          <w:rFonts w:ascii="標楷體" w:eastAsia="標楷體" w:hAnsi="標楷體" w:hint="eastAsia"/>
                          <w:sz w:val="18"/>
                          <w:szCs w:val="18"/>
                          <w:lang w:val="zh-TW"/>
                        </w:rPr>
                        <w:t>南投縣政</w:t>
                      </w:r>
                      <w:r w:rsidRPr="002102CD">
                        <w:rPr>
                          <w:rFonts w:ascii="標楷體" w:eastAsia="標楷體" w:hAnsi="標楷體" w:hint="eastAsia"/>
                          <w:sz w:val="18"/>
                          <w:szCs w:val="18"/>
                          <w:lang w:val="zh-TW"/>
                        </w:rPr>
                        <w:t>府提供資料</w:t>
                      </w:r>
                      <w:r>
                        <w:rPr>
                          <w:rFonts w:ascii="標楷體" w:eastAsia="標楷體" w:hAnsi="標楷體" w:hint="eastAsia"/>
                          <w:sz w:val="18"/>
                          <w:szCs w:val="18"/>
                          <w:lang w:val="zh-TW"/>
                        </w:rPr>
                        <w:t>。</w:t>
                      </w:r>
                    </w:p>
                  </w:txbxContent>
                </v:textbox>
                <w10:wrap type="square" anchorx="margin"/>
              </v:shape>
            </w:pict>
          </mc:Fallback>
        </mc:AlternateContent>
      </w:r>
      <w:r w:rsidRPr="00192BAC">
        <w:rPr>
          <w:rFonts w:ascii="標楷體" w:eastAsia="標楷體" w:hAnsi="標楷體" w:cs="標楷體" w:hint="eastAsia"/>
          <w:spacing w:val="8"/>
          <w:szCs w:val="28"/>
          <w:lang w:val="x-none"/>
        </w:rPr>
        <w:t>校計有13所，占所屬學校170所未及</w:t>
      </w:r>
      <w:proofErr w:type="gramStart"/>
      <w:r w:rsidRPr="00192BAC">
        <w:rPr>
          <w:rFonts w:ascii="標楷體" w:eastAsia="標楷體" w:hAnsi="標楷體" w:cs="標楷體" w:hint="eastAsia"/>
          <w:spacing w:val="8"/>
          <w:szCs w:val="28"/>
          <w:lang w:val="x-none"/>
        </w:rPr>
        <w:t>1成</w:t>
      </w:r>
      <w:proofErr w:type="gramEnd"/>
      <w:r w:rsidRPr="00192BAC">
        <w:rPr>
          <w:rFonts w:ascii="標楷體" w:eastAsia="標楷體" w:hAnsi="標楷體" w:cs="標楷體" w:hint="eastAsia"/>
          <w:spacing w:val="8"/>
          <w:szCs w:val="28"/>
          <w:lang w:val="x-none"/>
        </w:rPr>
        <w:t>，其中偏遠地區學校係3所，有待探究癥結原因，並</w:t>
      </w:r>
      <w:proofErr w:type="gramStart"/>
      <w:r w:rsidRPr="00192BAC">
        <w:rPr>
          <w:rFonts w:ascii="標楷體" w:eastAsia="標楷體" w:hAnsi="標楷體" w:cs="標楷體" w:hint="eastAsia"/>
          <w:spacing w:val="8"/>
          <w:szCs w:val="28"/>
          <w:lang w:val="x-none"/>
        </w:rPr>
        <w:t>研</w:t>
      </w:r>
      <w:proofErr w:type="gramEnd"/>
      <w:r w:rsidRPr="00192BAC">
        <w:rPr>
          <w:rFonts w:ascii="標楷體" w:eastAsia="標楷體" w:hAnsi="標楷體" w:cs="標楷體" w:hint="eastAsia"/>
          <w:spacing w:val="8"/>
          <w:szCs w:val="28"/>
          <w:lang w:val="x-none"/>
        </w:rPr>
        <w:t>謀改善；5.依南投縣縣立國民中小學學校變更或停辦辦法第3條規定，國民中學全校班級數未達3班、縣立國民小學全校班級數未達6班或全校人數20人以下之學校，列入每年學校合併或停辦專案評估。受到少子女化衝擊，該府建立國民中小學合併或停辦專案評估機制，並於113學年度停辦3所學校，截至115年4月底止，距前次全面辦理小校評估作業已逾1年，尚未召開評估會議，有待檢討改善，並妥為規劃已停辦校園活化用途等情事，經函請檢討改善。據復：1.已於</w:t>
      </w:r>
      <w:proofErr w:type="gramStart"/>
      <w:r w:rsidRPr="00192BAC">
        <w:rPr>
          <w:rFonts w:ascii="標楷體" w:eastAsia="標楷體" w:hAnsi="標楷體" w:cs="標楷體" w:hint="eastAsia"/>
          <w:spacing w:val="8"/>
          <w:szCs w:val="28"/>
          <w:lang w:val="x-none"/>
        </w:rPr>
        <w:t>115</w:t>
      </w:r>
      <w:proofErr w:type="gramEnd"/>
      <w:r w:rsidRPr="00192BAC">
        <w:rPr>
          <w:rFonts w:ascii="標楷體" w:eastAsia="標楷體" w:hAnsi="標楷體" w:cs="標楷體" w:hint="eastAsia"/>
          <w:spacing w:val="8"/>
          <w:szCs w:val="28"/>
          <w:lang w:val="x-none"/>
        </w:rPr>
        <w:t>年度增開國民小學教師甄試缺額113名，及向各大專師資培育院校提報</w:t>
      </w:r>
      <w:proofErr w:type="gramStart"/>
      <w:r w:rsidRPr="00192BAC">
        <w:rPr>
          <w:rFonts w:ascii="標楷體" w:eastAsia="標楷體" w:hAnsi="標楷體" w:cs="標楷體" w:hint="eastAsia"/>
          <w:spacing w:val="8"/>
          <w:szCs w:val="28"/>
          <w:lang w:val="x-none"/>
        </w:rPr>
        <w:t>公費生至偏鄉</w:t>
      </w:r>
      <w:proofErr w:type="gramEnd"/>
      <w:r w:rsidRPr="00192BAC">
        <w:rPr>
          <w:rFonts w:ascii="標楷體" w:eastAsia="標楷體" w:hAnsi="標楷體" w:cs="標楷體" w:hint="eastAsia"/>
          <w:spacing w:val="8"/>
          <w:szCs w:val="28"/>
          <w:lang w:val="x-none"/>
        </w:rPr>
        <w:t>學校服務計畫，並與國立</w:t>
      </w:r>
      <w:proofErr w:type="gramStart"/>
      <w:r w:rsidRPr="00192BAC">
        <w:rPr>
          <w:rFonts w:ascii="標楷體" w:eastAsia="標楷體" w:hAnsi="標楷體" w:cs="標楷體" w:hint="eastAsia"/>
          <w:spacing w:val="8"/>
          <w:szCs w:val="28"/>
          <w:lang w:val="x-none"/>
        </w:rPr>
        <w:t>臺</w:t>
      </w:r>
      <w:proofErr w:type="gramEnd"/>
      <w:r w:rsidRPr="00192BAC">
        <w:rPr>
          <w:rFonts w:ascii="標楷體" w:eastAsia="標楷體" w:hAnsi="標楷體" w:cs="標楷體" w:hint="eastAsia"/>
          <w:spacing w:val="8"/>
          <w:szCs w:val="28"/>
          <w:lang w:val="x-none"/>
        </w:rPr>
        <w:t>中教育大學合作開辦偏遠地區學士後教育學分南投專班等，以協助代理教師取得教師證，並提升專業能力；2.114及</w:t>
      </w:r>
      <w:proofErr w:type="gramStart"/>
      <w:r w:rsidRPr="00192BAC">
        <w:rPr>
          <w:rFonts w:ascii="標楷體" w:eastAsia="標楷體" w:hAnsi="標楷體" w:cs="標楷體" w:hint="eastAsia"/>
          <w:spacing w:val="8"/>
          <w:szCs w:val="28"/>
          <w:lang w:val="x-none"/>
        </w:rPr>
        <w:t>115</w:t>
      </w:r>
      <w:proofErr w:type="gramEnd"/>
      <w:r w:rsidRPr="00192BAC">
        <w:rPr>
          <w:rFonts w:ascii="標楷體" w:eastAsia="標楷體" w:hAnsi="標楷體" w:cs="標楷體" w:hint="eastAsia"/>
          <w:spacing w:val="8"/>
          <w:szCs w:val="28"/>
          <w:lang w:val="x-none"/>
        </w:rPr>
        <w:t>年度共計招考</w:t>
      </w:r>
      <w:proofErr w:type="gramStart"/>
      <w:r w:rsidRPr="00192BAC">
        <w:rPr>
          <w:rFonts w:ascii="標楷體" w:eastAsia="標楷體" w:hAnsi="標楷體" w:cs="標楷體" w:hint="eastAsia"/>
          <w:spacing w:val="8"/>
          <w:szCs w:val="28"/>
          <w:lang w:val="x-none"/>
        </w:rPr>
        <w:t>33位候</w:t>
      </w:r>
      <w:proofErr w:type="gramEnd"/>
      <w:r w:rsidRPr="00192BAC">
        <w:rPr>
          <w:rFonts w:ascii="標楷體" w:eastAsia="標楷體" w:hAnsi="標楷體" w:cs="標楷體" w:hint="eastAsia"/>
          <w:spacing w:val="8"/>
          <w:szCs w:val="28"/>
          <w:lang w:val="x-none"/>
        </w:rPr>
        <w:t>用校長，將</w:t>
      </w:r>
      <w:proofErr w:type="gramStart"/>
      <w:r w:rsidRPr="00192BAC">
        <w:rPr>
          <w:rFonts w:ascii="標楷體" w:eastAsia="標楷體" w:hAnsi="標楷體" w:cs="標楷體" w:hint="eastAsia"/>
          <w:spacing w:val="8"/>
          <w:szCs w:val="28"/>
          <w:lang w:val="x-none"/>
        </w:rPr>
        <w:t>賡</w:t>
      </w:r>
      <w:proofErr w:type="gramEnd"/>
      <w:r w:rsidRPr="00192BAC">
        <w:rPr>
          <w:rFonts w:ascii="標楷體" w:eastAsia="標楷體" w:hAnsi="標楷體" w:cs="標楷體" w:hint="eastAsia"/>
          <w:spacing w:val="8"/>
          <w:szCs w:val="28"/>
          <w:lang w:val="x-none"/>
        </w:rPr>
        <w:t>續辦理遴選校長</w:t>
      </w:r>
      <w:proofErr w:type="gramStart"/>
      <w:r w:rsidRPr="00192BAC">
        <w:rPr>
          <w:rFonts w:ascii="標楷體" w:eastAsia="標楷體" w:hAnsi="標楷體" w:cs="標楷體" w:hint="eastAsia"/>
          <w:spacing w:val="8"/>
          <w:szCs w:val="28"/>
          <w:lang w:val="x-none"/>
        </w:rPr>
        <w:t>派任補實</w:t>
      </w:r>
      <w:proofErr w:type="gramEnd"/>
      <w:r w:rsidRPr="00192BAC">
        <w:rPr>
          <w:rFonts w:ascii="標楷體" w:eastAsia="標楷體" w:hAnsi="標楷體" w:cs="標楷體" w:hint="eastAsia"/>
          <w:spacing w:val="8"/>
          <w:szCs w:val="28"/>
          <w:lang w:val="x-none"/>
        </w:rPr>
        <w:t>，並培養及延攬具行政及課程領導才能之學校主任報考，以確保學校校務運作及辦學效能；3.將持續推動學習扶助及弱勢學生支持系統，辦理國中教育會考學力精進計畫，建立學力檢測與追蹤輔導機制等，以提升學生學習成效及縮短城鄉學力落差距；4.已鼓勵各校創造雙語生活化多元學習校園，引進外籍英語教學人員</w:t>
      </w:r>
      <w:proofErr w:type="gramStart"/>
      <w:r w:rsidRPr="00192BAC">
        <w:rPr>
          <w:rFonts w:ascii="標楷體" w:eastAsia="標楷體" w:hAnsi="標楷體" w:cs="標楷體" w:hint="eastAsia"/>
          <w:spacing w:val="8"/>
          <w:szCs w:val="28"/>
          <w:lang w:val="x-none"/>
        </w:rPr>
        <w:t>師資並媒合</w:t>
      </w:r>
      <w:proofErr w:type="gramEnd"/>
      <w:r w:rsidRPr="00192BAC">
        <w:rPr>
          <w:rFonts w:ascii="標楷體" w:eastAsia="標楷體" w:hAnsi="標楷體" w:cs="標楷體" w:hint="eastAsia"/>
          <w:spacing w:val="8"/>
          <w:szCs w:val="28"/>
          <w:lang w:val="x-none"/>
        </w:rPr>
        <w:t>偏遠地區學校等，以落實2030雙語政策目標；5.已規劃於</w:t>
      </w:r>
      <w:proofErr w:type="gramStart"/>
      <w:r w:rsidRPr="00192BAC">
        <w:rPr>
          <w:rFonts w:ascii="標楷體" w:eastAsia="標楷體" w:hAnsi="標楷體" w:cs="標楷體" w:hint="eastAsia"/>
          <w:spacing w:val="8"/>
          <w:szCs w:val="28"/>
          <w:lang w:val="x-none"/>
        </w:rPr>
        <w:t>115</w:t>
      </w:r>
      <w:proofErr w:type="gramEnd"/>
      <w:r w:rsidRPr="00192BAC">
        <w:rPr>
          <w:rFonts w:ascii="標楷體" w:eastAsia="標楷體" w:hAnsi="標楷體" w:cs="標楷體" w:hint="eastAsia"/>
          <w:spacing w:val="8"/>
          <w:szCs w:val="28"/>
          <w:lang w:val="x-none"/>
        </w:rPr>
        <w:t>年度下半年辦理小校轉型前置評估作業，並將持續評估停辦學校活化或處置方式，以發揮公產永續價值。</w:t>
      </w:r>
    </w:p>
    <w:p w14:paraId="4DC712FD" w14:textId="3A91CB4B" w:rsidR="00416D75" w:rsidRPr="00F71BFA" w:rsidRDefault="00416D75" w:rsidP="00C74271">
      <w:pPr>
        <w:overflowPunct w:val="0"/>
        <w:autoSpaceDE w:val="0"/>
        <w:autoSpaceDN w:val="0"/>
        <w:spacing w:beforeLines="70" w:before="168" w:afterLines="70" w:after="168" w:line="520" w:lineRule="exact"/>
        <w:ind w:firstLineChars="200" w:firstLine="561"/>
        <w:jc w:val="both"/>
        <w:outlineLvl w:val="2"/>
        <w:rPr>
          <w:rFonts w:ascii="標楷體" w:eastAsia="標楷體" w:hAnsi="標楷體"/>
          <w:b/>
          <w:bCs/>
          <w:sz w:val="28"/>
          <w:szCs w:val="28"/>
        </w:rPr>
      </w:pPr>
      <w:r w:rsidRPr="00F71BFA">
        <w:rPr>
          <w:rFonts w:ascii="標楷體" w:eastAsia="標楷體" w:hAnsi="標楷體"/>
          <w:b/>
          <w:bCs/>
          <w:sz w:val="28"/>
          <w:szCs w:val="28"/>
        </w:rPr>
        <w:t>（</w:t>
      </w:r>
      <w:r>
        <w:rPr>
          <w:rFonts w:ascii="標楷體" w:eastAsia="標楷體" w:hAnsi="標楷體" w:hint="eastAsia"/>
          <w:b/>
          <w:bCs/>
          <w:sz w:val="28"/>
          <w:szCs w:val="28"/>
        </w:rPr>
        <w:t>十</w:t>
      </w:r>
      <w:r w:rsidR="00C627DA">
        <w:rPr>
          <w:rFonts w:ascii="標楷體" w:eastAsia="標楷體" w:hAnsi="標楷體" w:hint="eastAsia"/>
          <w:b/>
          <w:bCs/>
          <w:sz w:val="28"/>
          <w:szCs w:val="28"/>
        </w:rPr>
        <w:t>一</w:t>
      </w:r>
      <w:r w:rsidRPr="00F71BFA">
        <w:rPr>
          <w:rFonts w:ascii="標楷體" w:eastAsia="標楷體" w:hAnsi="標楷體"/>
          <w:b/>
          <w:bCs/>
          <w:sz w:val="28"/>
          <w:szCs w:val="28"/>
        </w:rPr>
        <w:t>）</w:t>
      </w:r>
      <w:r>
        <w:rPr>
          <w:rFonts w:ascii="標楷體" w:eastAsia="標楷體" w:hAnsi="標楷體" w:hint="eastAsia"/>
          <w:b/>
          <w:bCs/>
          <w:sz w:val="28"/>
          <w:szCs w:val="28"/>
        </w:rPr>
        <w:t>為</w:t>
      </w:r>
      <w:r w:rsidRPr="00887409">
        <w:rPr>
          <w:rFonts w:ascii="標楷體" w:eastAsia="標楷體" w:hAnsi="標楷體" w:hint="eastAsia"/>
          <w:b/>
          <w:bCs/>
          <w:sz w:val="28"/>
          <w:szCs w:val="28"/>
        </w:rPr>
        <w:t>提供民眾多元學習機會與推展終身學習</w:t>
      </w:r>
      <w:r>
        <w:rPr>
          <w:rFonts w:ascii="標楷體" w:eastAsia="標楷體" w:hAnsi="標楷體" w:hint="eastAsia"/>
          <w:b/>
          <w:bCs/>
          <w:sz w:val="28"/>
          <w:szCs w:val="28"/>
        </w:rPr>
        <w:t>開</w:t>
      </w:r>
      <w:r w:rsidRPr="00887409">
        <w:rPr>
          <w:rFonts w:ascii="標楷體" w:eastAsia="標楷體" w:hAnsi="標楷體" w:hint="eastAsia"/>
          <w:b/>
          <w:bCs/>
          <w:sz w:val="28"/>
          <w:szCs w:val="28"/>
        </w:rPr>
        <w:t>辦社區大學</w:t>
      </w:r>
      <w:r>
        <w:rPr>
          <w:rFonts w:ascii="標楷體" w:eastAsia="標楷體" w:hAnsi="標楷體" w:hint="eastAsia"/>
          <w:b/>
          <w:bCs/>
          <w:sz w:val="28"/>
          <w:szCs w:val="28"/>
        </w:rPr>
        <w:t>，</w:t>
      </w:r>
      <w:r w:rsidRPr="003C7872">
        <w:rPr>
          <w:rFonts w:ascii="標楷體" w:eastAsia="標楷體" w:hAnsi="標楷體" w:hint="eastAsia"/>
          <w:b/>
          <w:bCs/>
          <w:sz w:val="28"/>
          <w:szCs w:val="28"/>
        </w:rPr>
        <w:t>經</w:t>
      </w:r>
      <w:r>
        <w:rPr>
          <w:rFonts w:ascii="標楷體" w:eastAsia="標楷體" w:hAnsi="標楷體" w:hint="eastAsia"/>
          <w:b/>
          <w:bCs/>
          <w:sz w:val="28"/>
          <w:szCs w:val="28"/>
        </w:rPr>
        <w:t>教育部</w:t>
      </w:r>
      <w:r w:rsidRPr="003C7872">
        <w:rPr>
          <w:rFonts w:ascii="標楷體" w:eastAsia="標楷體" w:hAnsi="標楷體" w:hint="eastAsia"/>
          <w:b/>
          <w:bCs/>
          <w:sz w:val="28"/>
          <w:szCs w:val="28"/>
        </w:rPr>
        <w:t>評定</w:t>
      </w:r>
      <w:proofErr w:type="gramStart"/>
      <w:r w:rsidRPr="003C7872">
        <w:rPr>
          <w:rFonts w:ascii="標楷體" w:eastAsia="標楷體" w:hAnsi="標楷體" w:hint="eastAsia"/>
          <w:b/>
          <w:bCs/>
          <w:sz w:val="28"/>
          <w:szCs w:val="28"/>
        </w:rPr>
        <w:t>優等獎</w:t>
      </w:r>
      <w:r>
        <w:rPr>
          <w:rFonts w:ascii="標楷體" w:eastAsia="標楷體" w:hAnsi="標楷體" w:hint="eastAsia"/>
          <w:b/>
          <w:bCs/>
          <w:sz w:val="28"/>
          <w:szCs w:val="28"/>
        </w:rPr>
        <w:t>並增</w:t>
      </w:r>
      <w:proofErr w:type="gramEnd"/>
      <w:r>
        <w:rPr>
          <w:rFonts w:ascii="標楷體" w:eastAsia="標楷體" w:hAnsi="標楷體" w:hint="eastAsia"/>
          <w:b/>
          <w:bCs/>
          <w:sz w:val="28"/>
          <w:szCs w:val="28"/>
        </w:rPr>
        <w:t>撥獎勵金</w:t>
      </w:r>
      <w:r w:rsidRPr="00887409">
        <w:rPr>
          <w:rFonts w:ascii="標楷體" w:eastAsia="標楷體" w:hAnsi="標楷體" w:hint="eastAsia"/>
          <w:b/>
          <w:bCs/>
          <w:sz w:val="28"/>
          <w:szCs w:val="28"/>
        </w:rPr>
        <w:t>，惟</w:t>
      </w:r>
      <w:r>
        <w:rPr>
          <w:rFonts w:ascii="標楷體" w:eastAsia="標楷體" w:hAnsi="標楷體" w:hint="eastAsia"/>
          <w:b/>
          <w:bCs/>
          <w:sz w:val="28"/>
          <w:szCs w:val="28"/>
        </w:rPr>
        <w:t>開設</w:t>
      </w:r>
      <w:r w:rsidRPr="00887409">
        <w:rPr>
          <w:rFonts w:ascii="標楷體" w:eastAsia="標楷體" w:hAnsi="標楷體" w:hint="eastAsia"/>
          <w:b/>
          <w:bCs/>
          <w:sz w:val="28"/>
          <w:szCs w:val="28"/>
        </w:rPr>
        <w:t>課程</w:t>
      </w:r>
      <w:r>
        <w:rPr>
          <w:rFonts w:ascii="標楷體" w:eastAsia="標楷體" w:hAnsi="標楷體" w:hint="eastAsia"/>
          <w:b/>
          <w:bCs/>
          <w:sz w:val="28"/>
          <w:szCs w:val="28"/>
        </w:rPr>
        <w:t>類別集中，未</w:t>
      </w:r>
      <w:proofErr w:type="gramStart"/>
      <w:r>
        <w:rPr>
          <w:rFonts w:ascii="標楷體" w:eastAsia="標楷體" w:hAnsi="標楷體" w:hint="eastAsia"/>
          <w:b/>
          <w:bCs/>
          <w:sz w:val="28"/>
          <w:szCs w:val="28"/>
        </w:rPr>
        <w:t>臻</w:t>
      </w:r>
      <w:proofErr w:type="gramEnd"/>
      <w:r>
        <w:rPr>
          <w:rFonts w:ascii="標楷體" w:eastAsia="標楷體" w:hAnsi="標楷體" w:hint="eastAsia"/>
          <w:b/>
          <w:bCs/>
          <w:sz w:val="28"/>
          <w:szCs w:val="28"/>
        </w:rPr>
        <w:t>多元</w:t>
      </w:r>
      <w:r w:rsidRPr="00887409">
        <w:rPr>
          <w:rFonts w:ascii="標楷體" w:eastAsia="標楷體" w:hAnsi="標楷體" w:hint="eastAsia"/>
          <w:b/>
          <w:bCs/>
          <w:sz w:val="28"/>
          <w:szCs w:val="28"/>
        </w:rPr>
        <w:t>，</w:t>
      </w:r>
      <w:r>
        <w:rPr>
          <w:rFonts w:ascii="標楷體" w:eastAsia="標楷體" w:hAnsi="標楷體" w:hint="eastAsia"/>
          <w:b/>
          <w:bCs/>
          <w:sz w:val="28"/>
          <w:szCs w:val="28"/>
        </w:rPr>
        <w:t>且</w:t>
      </w:r>
      <w:r w:rsidRPr="00887409">
        <w:rPr>
          <w:rFonts w:ascii="標楷體" w:eastAsia="標楷體" w:hAnsi="標楷體" w:hint="eastAsia"/>
          <w:b/>
          <w:bCs/>
          <w:sz w:val="28"/>
          <w:szCs w:val="28"/>
        </w:rPr>
        <w:t>部分校區設有招生年齡限制，允宜</w:t>
      </w:r>
      <w:proofErr w:type="gramStart"/>
      <w:r w:rsidRPr="00887409">
        <w:rPr>
          <w:rFonts w:ascii="標楷體" w:eastAsia="標楷體" w:hAnsi="標楷體" w:hint="eastAsia"/>
          <w:b/>
          <w:bCs/>
          <w:sz w:val="28"/>
          <w:szCs w:val="28"/>
        </w:rPr>
        <w:t>研</w:t>
      </w:r>
      <w:proofErr w:type="gramEnd"/>
      <w:r w:rsidRPr="00887409">
        <w:rPr>
          <w:rFonts w:ascii="標楷體" w:eastAsia="標楷體" w:hAnsi="標楷體" w:hint="eastAsia"/>
          <w:b/>
          <w:bCs/>
          <w:sz w:val="28"/>
          <w:szCs w:val="28"/>
        </w:rPr>
        <w:t>謀改善</w:t>
      </w:r>
      <w:r w:rsidRPr="00F71BFA">
        <w:rPr>
          <w:rFonts w:ascii="標楷體" w:eastAsia="標楷體" w:hAnsi="標楷體"/>
          <w:b/>
          <w:bCs/>
          <w:sz w:val="28"/>
          <w:szCs w:val="28"/>
        </w:rPr>
        <w:t>。</w:t>
      </w:r>
    </w:p>
    <w:p w14:paraId="6930529E" w14:textId="39770918" w:rsidR="00416D75" w:rsidRDefault="00416D75" w:rsidP="00416D75">
      <w:pPr>
        <w:pStyle w:val="af1"/>
        <w:tabs>
          <w:tab w:val="left" w:pos="0"/>
        </w:tabs>
        <w:overflowPunct w:val="0"/>
        <w:autoSpaceDE w:val="0"/>
        <w:autoSpaceDN w:val="0"/>
        <w:spacing w:line="520" w:lineRule="exact"/>
        <w:ind w:left="0" w:firstLineChars="200" w:firstLine="480"/>
        <w:jc w:val="both"/>
        <w:rPr>
          <w:rFonts w:ascii="標楷體" w:hAnsi="標楷體" w:cs="標楷體"/>
          <w:b w:val="0"/>
          <w:spacing w:val="0"/>
          <w:sz w:val="24"/>
          <w:szCs w:val="24"/>
          <w:lang w:val="en-US" w:eastAsia="zh-TW"/>
        </w:rPr>
      </w:pPr>
      <w:r w:rsidRPr="00C94538">
        <w:rPr>
          <w:rFonts w:ascii="標楷體" w:hAnsi="標楷體" w:cs="標楷體" w:hint="eastAsia"/>
          <w:b w:val="0"/>
          <w:spacing w:val="0"/>
          <w:sz w:val="24"/>
          <w:szCs w:val="24"/>
          <w:lang w:val="en-US" w:eastAsia="zh-TW"/>
        </w:rPr>
        <w:t>臺灣永續發展目標核心目標</w:t>
      </w:r>
      <w:r>
        <w:rPr>
          <w:rFonts w:ascii="標楷體" w:hAnsi="標楷體" w:cs="標楷體"/>
          <w:b w:val="0"/>
          <w:spacing w:val="0"/>
          <w:sz w:val="24"/>
          <w:szCs w:val="24"/>
          <w:lang w:val="en-US" w:eastAsia="zh-TW"/>
        </w:rPr>
        <w:t>4</w:t>
      </w:r>
      <w:r w:rsidRPr="00C94538">
        <w:rPr>
          <w:rFonts w:ascii="標楷體" w:hAnsi="標楷體" w:cs="標楷體" w:hint="eastAsia"/>
          <w:b w:val="0"/>
          <w:spacing w:val="0"/>
          <w:sz w:val="24"/>
          <w:szCs w:val="24"/>
          <w:lang w:val="en-US" w:eastAsia="zh-TW"/>
        </w:rPr>
        <w:t>「</w:t>
      </w:r>
      <w:r w:rsidRPr="00C817D7">
        <w:rPr>
          <w:rFonts w:ascii="標楷體" w:hAnsi="標楷體" w:cs="標楷體" w:hint="eastAsia"/>
          <w:b w:val="0"/>
          <w:spacing w:val="0"/>
          <w:sz w:val="24"/>
          <w:szCs w:val="24"/>
          <w:lang w:val="en-US" w:eastAsia="zh-TW"/>
        </w:rPr>
        <w:t>確保全面、公平及高品質教育，提倡終身學習</w:t>
      </w:r>
      <w:r w:rsidRPr="00C94538">
        <w:rPr>
          <w:rFonts w:ascii="標楷體" w:hAnsi="標楷體" w:cs="標楷體" w:hint="eastAsia"/>
          <w:b w:val="0"/>
          <w:spacing w:val="0"/>
          <w:sz w:val="24"/>
          <w:szCs w:val="24"/>
          <w:lang w:val="en-US" w:eastAsia="zh-TW"/>
        </w:rPr>
        <w:t>」，其中</w:t>
      </w:r>
      <w:r w:rsidRPr="00C817D7">
        <w:rPr>
          <w:rFonts w:ascii="標楷體" w:hAnsi="標楷體" w:cs="標楷體" w:hint="eastAsia"/>
          <w:b w:val="0"/>
          <w:spacing w:val="0"/>
          <w:sz w:val="24"/>
          <w:szCs w:val="24"/>
          <w:lang w:val="en-US" w:eastAsia="zh-TW"/>
        </w:rPr>
        <w:t>具體目標</w:t>
      </w:r>
      <w:r>
        <w:rPr>
          <w:rFonts w:ascii="標楷體" w:hAnsi="標楷體" w:cs="標楷體"/>
          <w:b w:val="0"/>
          <w:noProof/>
          <w:spacing w:val="0"/>
          <w:sz w:val="24"/>
          <w:szCs w:val="24"/>
          <w:lang w:val="en-US"/>
        </w:rPr>
        <w:t>4.6</w:t>
      </w:r>
      <w:r w:rsidRPr="00C94538">
        <w:rPr>
          <w:rFonts w:ascii="標楷體" w:hAnsi="標楷體" w:cs="標楷體" w:hint="eastAsia"/>
          <w:b w:val="0"/>
          <w:spacing w:val="0"/>
          <w:sz w:val="24"/>
          <w:szCs w:val="24"/>
          <w:lang w:val="en-US" w:eastAsia="zh-TW"/>
        </w:rPr>
        <w:t>揭示：「</w:t>
      </w:r>
      <w:r w:rsidRPr="00C817D7">
        <w:rPr>
          <w:rFonts w:ascii="標楷體" w:hAnsi="標楷體" w:cs="標楷體" w:hint="eastAsia"/>
          <w:b w:val="0"/>
          <w:noProof/>
          <w:spacing w:val="0"/>
          <w:sz w:val="24"/>
          <w:szCs w:val="24"/>
          <w:lang w:val="en-US"/>
        </w:rPr>
        <w:t>建立社區大學等多元終身學習管道，提供成人多元學習機會，持續提供民眾及多</w:t>
      </w:r>
      <w:r w:rsidRPr="00C817D7">
        <w:rPr>
          <w:rFonts w:ascii="標楷體" w:hAnsi="標楷體" w:cs="標楷體" w:hint="eastAsia"/>
          <w:b w:val="0"/>
          <w:noProof/>
          <w:spacing w:val="0"/>
          <w:sz w:val="24"/>
          <w:szCs w:val="24"/>
          <w:lang w:val="en-US"/>
        </w:rPr>
        <w:lastRenderedPageBreak/>
        <w:t>元族群的教育服務，促進成人終身學習參與能力。</w:t>
      </w:r>
      <w:r w:rsidRPr="00C94538">
        <w:rPr>
          <w:rFonts w:ascii="標楷體" w:hAnsi="標楷體" w:cs="標楷體" w:hint="eastAsia"/>
          <w:b w:val="0"/>
          <w:noProof/>
          <w:spacing w:val="0"/>
          <w:sz w:val="24"/>
          <w:szCs w:val="24"/>
          <w:lang w:val="en-US" w:eastAsia="zh-TW"/>
        </w:rPr>
        <w:t>」</w:t>
      </w:r>
      <w:r>
        <w:rPr>
          <w:rFonts w:ascii="標楷體" w:hAnsi="標楷體" w:cs="標楷體" w:hint="eastAsia"/>
          <w:b w:val="0"/>
          <w:spacing w:val="0"/>
          <w:sz w:val="24"/>
          <w:szCs w:val="24"/>
          <w:lang w:val="en-US" w:eastAsia="zh-TW"/>
        </w:rPr>
        <w:t>該</w:t>
      </w:r>
      <w:r w:rsidRPr="00EA1E4C">
        <w:rPr>
          <w:rFonts w:ascii="標楷體" w:hAnsi="標楷體" w:cs="標楷體"/>
          <w:b w:val="0"/>
          <w:spacing w:val="0"/>
          <w:sz w:val="24"/>
          <w:szCs w:val="24"/>
          <w:lang w:val="en-US" w:eastAsia="zh-TW"/>
        </w:rPr>
        <w:t>府</w:t>
      </w:r>
      <w:proofErr w:type="spellStart"/>
      <w:r w:rsidRPr="00887409">
        <w:rPr>
          <w:rFonts w:ascii="標楷體" w:hAnsi="標楷體" w:cs="標楷體" w:hint="eastAsia"/>
          <w:b w:val="0"/>
          <w:spacing w:val="0"/>
          <w:sz w:val="24"/>
          <w:szCs w:val="24"/>
          <w:lang w:val="en-US"/>
        </w:rPr>
        <w:t>為推展縣民學習相關技能及生活知能，</w:t>
      </w:r>
      <w:r>
        <w:rPr>
          <w:rFonts w:ascii="標楷體" w:hAnsi="標楷體" w:cs="標楷體" w:hint="eastAsia"/>
          <w:b w:val="0"/>
          <w:spacing w:val="0"/>
          <w:sz w:val="24"/>
          <w:szCs w:val="24"/>
          <w:lang w:val="en-US" w:eastAsia="zh-TW"/>
        </w:rPr>
        <w:t>將轄內分</w:t>
      </w:r>
      <w:proofErr w:type="spellEnd"/>
      <w:r>
        <w:rPr>
          <w:rFonts w:ascii="標楷體" w:hAnsi="標楷體" w:cs="標楷體"/>
          <w:b w:val="0"/>
          <w:spacing w:val="0"/>
          <w:sz w:val="24"/>
          <w:szCs w:val="24"/>
          <w:lang w:val="en-US" w:eastAsia="zh-TW"/>
        </w:rPr>
        <w:t>3</w:t>
      </w:r>
      <w:r>
        <w:rPr>
          <w:rFonts w:ascii="標楷體" w:hAnsi="標楷體" w:cs="標楷體" w:hint="eastAsia"/>
          <w:b w:val="0"/>
          <w:spacing w:val="0"/>
          <w:sz w:val="24"/>
          <w:szCs w:val="24"/>
          <w:lang w:val="en-US" w:eastAsia="zh-TW"/>
        </w:rPr>
        <w:t>大區分別於</w:t>
      </w:r>
      <w:proofErr w:type="spellStart"/>
      <w:proofErr w:type="gramStart"/>
      <w:r w:rsidRPr="00804EC2">
        <w:rPr>
          <w:rFonts w:ascii="標楷體" w:hAnsi="標楷體" w:cs="標楷體" w:hint="eastAsia"/>
          <w:b w:val="0"/>
          <w:spacing w:val="0"/>
          <w:sz w:val="24"/>
          <w:szCs w:val="24"/>
          <w:lang w:val="en-US"/>
        </w:rPr>
        <w:t>漳</w:t>
      </w:r>
      <w:proofErr w:type="gramEnd"/>
      <w:r w:rsidRPr="00804EC2">
        <w:rPr>
          <w:rFonts w:ascii="標楷體" w:hAnsi="標楷體" w:cs="標楷體" w:hint="eastAsia"/>
          <w:b w:val="0"/>
          <w:spacing w:val="0"/>
          <w:sz w:val="24"/>
          <w:szCs w:val="24"/>
          <w:lang w:val="en-US"/>
        </w:rPr>
        <w:t>興國小、前</w:t>
      </w:r>
      <w:r w:rsidRPr="003C7872">
        <w:rPr>
          <w:rFonts w:ascii="標楷體" w:hAnsi="標楷體" w:cs="標楷體" w:hint="eastAsia"/>
          <w:b w:val="0"/>
          <w:spacing w:val="0"/>
          <w:sz w:val="24"/>
          <w:szCs w:val="24"/>
          <w:lang w:val="en-US"/>
        </w:rPr>
        <w:t>山國小、大成國中</w:t>
      </w:r>
      <w:r>
        <w:rPr>
          <w:rFonts w:ascii="標楷體" w:hAnsi="標楷體" w:cs="標楷體" w:hint="eastAsia"/>
          <w:b w:val="0"/>
          <w:spacing w:val="0"/>
          <w:sz w:val="24"/>
          <w:szCs w:val="24"/>
          <w:lang w:val="en-US" w:eastAsia="zh-TW"/>
        </w:rPr>
        <w:t>開</w:t>
      </w:r>
      <w:proofErr w:type="spellEnd"/>
      <w:r w:rsidRPr="003C7872">
        <w:rPr>
          <w:rFonts w:ascii="標楷體" w:hAnsi="標楷體" w:cs="標楷體" w:hint="eastAsia"/>
          <w:b w:val="0"/>
          <w:spacing w:val="0"/>
          <w:sz w:val="24"/>
          <w:szCs w:val="24"/>
          <w:lang w:val="en-US"/>
        </w:rPr>
        <w:t>辦貓羅溪、濁水溪、水沙連等社區大學。</w:t>
      </w:r>
      <w:proofErr w:type="gramStart"/>
      <w:r w:rsidRPr="003C7872">
        <w:rPr>
          <w:rFonts w:ascii="標楷體" w:hAnsi="標楷體" w:cs="標楷體" w:hint="eastAsia"/>
          <w:b w:val="0"/>
          <w:spacing w:val="0"/>
          <w:sz w:val="24"/>
          <w:szCs w:val="24"/>
          <w:lang w:val="en-US"/>
        </w:rPr>
        <w:t>114</w:t>
      </w:r>
      <w:proofErr w:type="spellStart"/>
      <w:proofErr w:type="gramEnd"/>
      <w:r w:rsidRPr="003C7872">
        <w:rPr>
          <w:rFonts w:ascii="標楷體" w:hAnsi="標楷體" w:cs="標楷體" w:hint="eastAsia"/>
          <w:b w:val="0"/>
          <w:spacing w:val="0"/>
          <w:sz w:val="24"/>
          <w:szCs w:val="24"/>
          <w:lang w:val="en-US"/>
        </w:rPr>
        <w:t>年度</w:t>
      </w:r>
      <w:proofErr w:type="gramStart"/>
      <w:r w:rsidRPr="003C7872">
        <w:rPr>
          <w:rFonts w:ascii="標楷體" w:hAnsi="標楷體" w:cs="標楷體" w:hint="eastAsia"/>
          <w:b w:val="0"/>
          <w:spacing w:val="0"/>
          <w:sz w:val="24"/>
          <w:szCs w:val="24"/>
          <w:lang w:val="en-US" w:eastAsia="zh-TW"/>
        </w:rPr>
        <w:t>賡</w:t>
      </w:r>
      <w:proofErr w:type="gramEnd"/>
      <w:r w:rsidRPr="003C7872">
        <w:rPr>
          <w:rFonts w:ascii="標楷體" w:hAnsi="標楷體" w:cs="標楷體" w:hint="eastAsia"/>
          <w:b w:val="0"/>
          <w:spacing w:val="0"/>
          <w:sz w:val="24"/>
          <w:szCs w:val="24"/>
          <w:lang w:val="en-US" w:eastAsia="zh-TW"/>
        </w:rPr>
        <w:t>續</w:t>
      </w:r>
      <w:proofErr w:type="spellEnd"/>
      <w:r w:rsidRPr="003C7872">
        <w:rPr>
          <w:rFonts w:ascii="標楷體" w:hAnsi="標楷體" w:cs="標楷體" w:hint="eastAsia"/>
          <w:b w:val="0"/>
          <w:spacing w:val="0"/>
          <w:sz w:val="24"/>
          <w:szCs w:val="24"/>
          <w:lang w:val="en-US"/>
        </w:rPr>
        <w:t>獲教育部核定補助社區大學計畫經費420</w:t>
      </w:r>
      <w:proofErr w:type="spellStart"/>
      <w:r w:rsidRPr="003C7872">
        <w:rPr>
          <w:rFonts w:ascii="標楷體" w:hAnsi="標楷體" w:cs="標楷體" w:hint="eastAsia"/>
          <w:b w:val="0"/>
          <w:spacing w:val="0"/>
          <w:sz w:val="24"/>
          <w:szCs w:val="24"/>
          <w:lang w:val="en-US"/>
        </w:rPr>
        <w:t>萬餘元</w:t>
      </w:r>
      <w:proofErr w:type="spellEnd"/>
      <w:r w:rsidRPr="003C7872">
        <w:rPr>
          <w:rFonts w:ascii="標楷體" w:hAnsi="標楷體" w:cs="標楷體" w:hint="eastAsia"/>
          <w:b w:val="0"/>
          <w:spacing w:val="0"/>
          <w:sz w:val="24"/>
          <w:szCs w:val="24"/>
          <w:lang w:val="en-US" w:eastAsia="zh-TW"/>
        </w:rPr>
        <w:t>，</w:t>
      </w:r>
      <w:proofErr w:type="spellStart"/>
      <w:r w:rsidRPr="003C7872">
        <w:rPr>
          <w:rFonts w:ascii="標楷體" w:hAnsi="標楷體" w:cs="標楷體" w:hint="eastAsia"/>
          <w:b w:val="0"/>
          <w:spacing w:val="0"/>
          <w:sz w:val="24"/>
          <w:szCs w:val="24"/>
          <w:lang w:val="en-US"/>
        </w:rPr>
        <w:t>又教育部審查</w:t>
      </w:r>
      <w:r w:rsidRPr="003C7872">
        <w:rPr>
          <w:rFonts w:ascii="標楷體" w:hAnsi="標楷體" w:cs="標楷體" w:hint="eastAsia"/>
          <w:b w:val="0"/>
          <w:spacing w:val="0"/>
          <w:sz w:val="24"/>
          <w:szCs w:val="24"/>
          <w:lang w:val="en-US" w:eastAsia="zh-TW"/>
        </w:rPr>
        <w:t>該府辦理社區大學業務經</w:t>
      </w:r>
      <w:r w:rsidRPr="003C7872">
        <w:rPr>
          <w:rFonts w:ascii="標楷體" w:hAnsi="標楷體" w:cs="標楷體" w:hint="eastAsia"/>
          <w:b w:val="0"/>
          <w:spacing w:val="0"/>
          <w:sz w:val="24"/>
          <w:szCs w:val="24"/>
          <w:lang w:val="en-US"/>
        </w:rPr>
        <w:t>評定</w:t>
      </w:r>
      <w:r w:rsidRPr="003C7872">
        <w:rPr>
          <w:rFonts w:ascii="標楷體" w:hAnsi="標楷體" w:cs="標楷體" w:hint="eastAsia"/>
          <w:b w:val="0"/>
          <w:spacing w:val="0"/>
          <w:sz w:val="24"/>
          <w:szCs w:val="24"/>
          <w:lang w:val="en-US" w:eastAsia="zh-TW"/>
        </w:rPr>
        <w:t>為優等獎</w:t>
      </w:r>
      <w:proofErr w:type="spellEnd"/>
      <w:r w:rsidRPr="003C7872">
        <w:rPr>
          <w:rFonts w:ascii="標楷體" w:hAnsi="標楷體" w:cs="標楷體" w:hint="eastAsia"/>
          <w:b w:val="0"/>
          <w:spacing w:val="0"/>
          <w:sz w:val="24"/>
          <w:szCs w:val="24"/>
          <w:lang w:val="en-US"/>
        </w:rPr>
        <w:t>，</w:t>
      </w:r>
      <w:proofErr w:type="spellStart"/>
      <w:r w:rsidRPr="003C7872">
        <w:rPr>
          <w:rFonts w:ascii="標楷體" w:hAnsi="標楷體" w:cs="標楷體" w:hint="eastAsia"/>
          <w:b w:val="0"/>
          <w:spacing w:val="0"/>
          <w:sz w:val="24"/>
          <w:szCs w:val="24"/>
          <w:lang w:val="en-US"/>
        </w:rPr>
        <w:t>獲</w:t>
      </w:r>
      <w:r w:rsidRPr="003C7872">
        <w:rPr>
          <w:rFonts w:ascii="標楷體" w:hAnsi="標楷體" w:cs="標楷體" w:hint="eastAsia"/>
          <w:b w:val="0"/>
          <w:spacing w:val="0"/>
          <w:sz w:val="24"/>
          <w:szCs w:val="24"/>
          <w:lang w:val="en-US" w:eastAsia="zh-TW"/>
        </w:rPr>
        <w:t>核</w:t>
      </w:r>
      <w:proofErr w:type="spellEnd"/>
      <w:r w:rsidRPr="003C7872">
        <w:rPr>
          <w:rFonts w:ascii="標楷體" w:hAnsi="標楷體" w:cs="標楷體" w:hint="eastAsia"/>
          <w:b w:val="0"/>
          <w:spacing w:val="0"/>
          <w:sz w:val="24"/>
          <w:szCs w:val="24"/>
          <w:lang w:val="en-US"/>
        </w:rPr>
        <w:t>發獎勵經費587萬餘元。經查計畫執行情形，核有：1.</w:t>
      </w:r>
      <w:r>
        <w:rPr>
          <w:rFonts w:ascii="標楷體" w:hAnsi="標楷體" w:cs="標楷體" w:hint="eastAsia"/>
          <w:b w:val="0"/>
          <w:spacing w:val="0"/>
          <w:sz w:val="24"/>
          <w:szCs w:val="24"/>
          <w:lang w:val="en-US" w:eastAsia="zh-TW"/>
        </w:rPr>
        <w:t>依</w:t>
      </w:r>
      <w:r w:rsidRPr="00DC4453">
        <w:rPr>
          <w:rFonts w:ascii="標楷體" w:hAnsi="標楷體" w:cs="標楷體" w:hint="eastAsia"/>
          <w:b w:val="0"/>
          <w:spacing w:val="0"/>
          <w:sz w:val="24"/>
          <w:szCs w:val="24"/>
          <w:lang w:val="en-US"/>
        </w:rPr>
        <w:t>南投縣社區大學課程規劃及開班辦法第6</w:t>
      </w:r>
      <w:proofErr w:type="spellStart"/>
      <w:r w:rsidRPr="00DC4453">
        <w:rPr>
          <w:rFonts w:ascii="標楷體" w:hAnsi="標楷體" w:cs="標楷體" w:hint="eastAsia"/>
          <w:b w:val="0"/>
          <w:spacing w:val="0"/>
          <w:sz w:val="24"/>
          <w:szCs w:val="24"/>
          <w:lang w:val="en-US"/>
        </w:rPr>
        <w:t>條規定，學術、社團及生活藝能課程之開設應均衡規劃</w:t>
      </w:r>
      <w:r>
        <w:rPr>
          <w:rFonts w:ascii="標楷體" w:hAnsi="標楷體" w:cs="標楷體" w:hint="eastAsia"/>
          <w:b w:val="0"/>
          <w:spacing w:val="0"/>
          <w:sz w:val="24"/>
          <w:szCs w:val="24"/>
          <w:lang w:val="en-US" w:eastAsia="zh-TW"/>
        </w:rPr>
        <w:t>。</w:t>
      </w:r>
      <w:r w:rsidRPr="003C7872">
        <w:rPr>
          <w:rFonts w:ascii="標楷體" w:hAnsi="標楷體" w:cs="標楷體" w:hint="eastAsia"/>
          <w:b w:val="0"/>
          <w:spacing w:val="0"/>
          <w:sz w:val="24"/>
          <w:szCs w:val="24"/>
          <w:lang w:val="en-US" w:eastAsia="zh-TW"/>
        </w:rPr>
        <w:t>經分析</w:t>
      </w:r>
      <w:proofErr w:type="spellEnd"/>
      <w:r w:rsidRPr="003C7872">
        <w:rPr>
          <w:rFonts w:ascii="標楷體" w:hAnsi="標楷體" w:cs="標楷體" w:hint="eastAsia"/>
          <w:b w:val="0"/>
          <w:spacing w:val="0"/>
          <w:sz w:val="24"/>
          <w:szCs w:val="24"/>
          <w:lang w:val="en-US" w:eastAsia="zh-TW"/>
        </w:rPr>
        <w:t>3個社區大學</w:t>
      </w:r>
      <w:r w:rsidRPr="003C7872">
        <w:rPr>
          <w:rFonts w:ascii="標楷體" w:hAnsi="標楷體" w:cs="標楷體" w:hint="eastAsia"/>
          <w:b w:val="0"/>
          <w:spacing w:val="0"/>
          <w:sz w:val="24"/>
          <w:szCs w:val="24"/>
          <w:lang w:val="en-US"/>
        </w:rPr>
        <w:t>113至115</w:t>
      </w:r>
      <w:proofErr w:type="spellStart"/>
      <w:r w:rsidRPr="003C7872">
        <w:rPr>
          <w:rFonts w:ascii="標楷體" w:hAnsi="標楷體" w:cs="標楷體" w:hint="eastAsia"/>
          <w:b w:val="0"/>
          <w:spacing w:val="0"/>
          <w:sz w:val="24"/>
          <w:szCs w:val="24"/>
          <w:lang w:val="en-US"/>
        </w:rPr>
        <w:t>年度春季班之</w:t>
      </w:r>
      <w:r w:rsidRPr="003C7872">
        <w:rPr>
          <w:rFonts w:ascii="標楷體" w:hAnsi="標楷體" w:cs="標楷體" w:hint="eastAsia"/>
          <w:b w:val="0"/>
          <w:spacing w:val="0"/>
          <w:sz w:val="24"/>
          <w:szCs w:val="24"/>
          <w:lang w:val="en-US" w:eastAsia="zh-TW"/>
        </w:rPr>
        <w:t>課程</w:t>
      </w:r>
      <w:proofErr w:type="spellEnd"/>
      <w:r w:rsidRPr="003C7872">
        <w:rPr>
          <w:rFonts w:ascii="標楷體" w:hAnsi="標楷體" w:cs="標楷體" w:hint="eastAsia"/>
          <w:b w:val="0"/>
          <w:spacing w:val="0"/>
          <w:sz w:val="24"/>
          <w:szCs w:val="24"/>
          <w:lang w:val="en-US"/>
        </w:rPr>
        <w:t>，共計</w:t>
      </w:r>
      <w:r w:rsidRPr="00CF63A9">
        <w:rPr>
          <w:rFonts w:ascii="標楷體" w:hAnsi="標楷體" w:cs="標楷體" w:hint="eastAsia"/>
          <w:b w:val="0"/>
          <w:spacing w:val="0"/>
          <w:sz w:val="24"/>
          <w:szCs w:val="24"/>
          <w:lang w:val="en-US"/>
        </w:rPr>
        <w:t>開設</w:t>
      </w:r>
      <w:r>
        <w:rPr>
          <w:rFonts w:ascii="標楷體" w:hAnsi="標楷體" w:cs="標楷體"/>
          <w:b w:val="0"/>
          <w:spacing w:val="0"/>
          <w:sz w:val="24"/>
          <w:szCs w:val="24"/>
          <w:lang w:val="en-US"/>
        </w:rPr>
        <w:t>992</w:t>
      </w:r>
      <w:r w:rsidRPr="00CF63A9">
        <w:rPr>
          <w:rFonts w:ascii="標楷體" w:hAnsi="標楷體" w:cs="標楷體" w:hint="eastAsia"/>
          <w:b w:val="0"/>
          <w:spacing w:val="0"/>
          <w:sz w:val="24"/>
          <w:szCs w:val="24"/>
          <w:lang w:val="en-US"/>
        </w:rPr>
        <w:t>門課程，修課人次</w:t>
      </w:r>
      <w:r>
        <w:rPr>
          <w:rFonts w:ascii="標楷體" w:hAnsi="標楷體" w:cs="標楷體" w:hint="eastAsia"/>
          <w:b w:val="0"/>
          <w:spacing w:val="0"/>
          <w:sz w:val="24"/>
          <w:szCs w:val="24"/>
          <w:lang w:val="en-US" w:eastAsia="zh-TW"/>
        </w:rPr>
        <w:t>1</w:t>
      </w:r>
      <w:r>
        <w:rPr>
          <w:rFonts w:ascii="標楷體" w:hAnsi="標楷體" w:cs="標楷體"/>
          <w:b w:val="0"/>
          <w:spacing w:val="0"/>
          <w:sz w:val="24"/>
          <w:szCs w:val="24"/>
          <w:lang w:val="en-US" w:eastAsia="zh-TW"/>
        </w:rPr>
        <w:t>9,997</w:t>
      </w:r>
      <w:r>
        <w:rPr>
          <w:rFonts w:ascii="標楷體" w:hAnsi="標楷體" w:cs="標楷體" w:hint="eastAsia"/>
          <w:b w:val="0"/>
          <w:spacing w:val="0"/>
          <w:sz w:val="24"/>
          <w:szCs w:val="24"/>
          <w:lang w:val="en-US" w:eastAsia="zh-TW"/>
        </w:rPr>
        <w:t>人次，惟</w:t>
      </w:r>
      <w:proofErr w:type="spellStart"/>
      <w:r w:rsidRPr="00887409">
        <w:rPr>
          <w:rFonts w:ascii="標楷體" w:hAnsi="標楷體" w:cs="標楷體" w:hint="eastAsia"/>
          <w:b w:val="0"/>
          <w:spacing w:val="0"/>
          <w:sz w:val="24"/>
          <w:szCs w:val="24"/>
          <w:lang w:val="en-US"/>
        </w:rPr>
        <w:t>生活藝能類別</w:t>
      </w:r>
      <w:r>
        <w:rPr>
          <w:rFonts w:ascii="標楷體" w:hAnsi="標楷體" w:cs="標楷體" w:hint="eastAsia"/>
          <w:b w:val="0"/>
          <w:spacing w:val="0"/>
          <w:sz w:val="24"/>
          <w:szCs w:val="24"/>
          <w:lang w:val="en-US" w:eastAsia="zh-TW"/>
        </w:rPr>
        <w:t>之</w:t>
      </w:r>
      <w:r w:rsidRPr="00887409">
        <w:rPr>
          <w:rFonts w:ascii="標楷體" w:hAnsi="標楷體" w:cs="標楷體" w:hint="eastAsia"/>
          <w:b w:val="0"/>
          <w:spacing w:val="0"/>
          <w:sz w:val="24"/>
          <w:szCs w:val="24"/>
          <w:lang w:val="en-US"/>
        </w:rPr>
        <w:t>課程</w:t>
      </w:r>
      <w:r>
        <w:rPr>
          <w:rFonts w:ascii="標楷體" w:hAnsi="標楷體" w:cs="標楷體" w:hint="eastAsia"/>
          <w:b w:val="0"/>
          <w:spacing w:val="0"/>
          <w:sz w:val="24"/>
          <w:szCs w:val="24"/>
          <w:lang w:val="en-US" w:eastAsia="zh-TW"/>
        </w:rPr>
        <w:t>及修課人次</w:t>
      </w:r>
      <w:proofErr w:type="spellEnd"/>
      <w:r w:rsidRPr="00887409">
        <w:rPr>
          <w:rFonts w:ascii="標楷體" w:hAnsi="標楷體" w:cs="標楷體" w:hint="eastAsia"/>
          <w:b w:val="0"/>
          <w:spacing w:val="0"/>
          <w:sz w:val="24"/>
          <w:szCs w:val="24"/>
          <w:lang w:val="en-US"/>
        </w:rPr>
        <w:t>占比7至</w:t>
      </w:r>
      <w:proofErr w:type="gramStart"/>
      <w:r w:rsidRPr="00887409">
        <w:rPr>
          <w:rFonts w:ascii="標楷體" w:hAnsi="標楷體" w:cs="標楷體" w:hint="eastAsia"/>
          <w:b w:val="0"/>
          <w:spacing w:val="0"/>
          <w:sz w:val="24"/>
          <w:szCs w:val="24"/>
          <w:lang w:val="en-US"/>
        </w:rPr>
        <w:t>8</w:t>
      </w:r>
      <w:proofErr w:type="spellStart"/>
      <w:r w:rsidRPr="00887409">
        <w:rPr>
          <w:rFonts w:ascii="標楷體" w:hAnsi="標楷體" w:cs="標楷體" w:hint="eastAsia"/>
          <w:b w:val="0"/>
          <w:spacing w:val="0"/>
          <w:sz w:val="24"/>
          <w:szCs w:val="24"/>
          <w:lang w:val="en-US"/>
        </w:rPr>
        <w:t>成</w:t>
      </w:r>
      <w:proofErr w:type="gramEnd"/>
      <w:r>
        <w:rPr>
          <w:rFonts w:ascii="標楷體" w:hAnsi="標楷體" w:cs="標楷體" w:hint="eastAsia"/>
          <w:b w:val="0"/>
          <w:spacing w:val="0"/>
          <w:sz w:val="24"/>
          <w:szCs w:val="24"/>
          <w:lang w:val="en-US"/>
        </w:rPr>
        <w:t>（</w:t>
      </w:r>
      <w:r>
        <w:rPr>
          <w:rFonts w:ascii="標楷體" w:hAnsi="標楷體" w:cs="標楷體" w:hint="eastAsia"/>
          <w:b w:val="0"/>
          <w:spacing w:val="0"/>
          <w:sz w:val="24"/>
          <w:szCs w:val="24"/>
          <w:lang w:val="en-US" w:eastAsia="zh-TW"/>
        </w:rPr>
        <w:t>表</w:t>
      </w:r>
      <w:proofErr w:type="spellEnd"/>
      <w:r>
        <w:rPr>
          <w:rFonts w:ascii="標楷體" w:hAnsi="標楷體" w:cs="標楷體"/>
          <w:b w:val="0"/>
          <w:spacing w:val="0"/>
          <w:sz w:val="24"/>
          <w:szCs w:val="24"/>
          <w:lang w:val="en-US" w:eastAsia="zh-TW"/>
        </w:rPr>
        <w:t>9）</w:t>
      </w:r>
      <w:r w:rsidRPr="00887409">
        <w:rPr>
          <w:rFonts w:ascii="標楷體" w:hAnsi="標楷體" w:cs="標楷體" w:hint="eastAsia"/>
          <w:b w:val="0"/>
          <w:spacing w:val="0"/>
          <w:sz w:val="24"/>
          <w:szCs w:val="24"/>
          <w:lang w:val="en-US"/>
        </w:rPr>
        <w:t>，</w:t>
      </w:r>
      <w:proofErr w:type="spellStart"/>
      <w:r>
        <w:rPr>
          <w:rFonts w:ascii="標楷體" w:hAnsi="標楷體" w:cs="標楷體" w:hint="eastAsia"/>
          <w:b w:val="0"/>
          <w:spacing w:val="0"/>
          <w:sz w:val="24"/>
          <w:szCs w:val="24"/>
          <w:lang w:val="en-US" w:eastAsia="zh-TW"/>
        </w:rPr>
        <w:t>課程</w:t>
      </w:r>
      <w:r w:rsidRPr="00887409">
        <w:rPr>
          <w:rFonts w:ascii="標楷體" w:hAnsi="標楷體" w:cs="標楷體" w:hint="eastAsia"/>
          <w:b w:val="0"/>
          <w:spacing w:val="0"/>
          <w:sz w:val="24"/>
          <w:szCs w:val="24"/>
          <w:lang w:val="en-US"/>
        </w:rPr>
        <w:t>開</w:t>
      </w:r>
      <w:r>
        <w:rPr>
          <w:rFonts w:ascii="標楷體" w:hAnsi="標楷體" w:cs="標楷體" w:hint="eastAsia"/>
          <w:b w:val="0"/>
          <w:spacing w:val="0"/>
          <w:sz w:val="24"/>
          <w:szCs w:val="24"/>
          <w:lang w:val="en-US" w:eastAsia="zh-TW"/>
        </w:rPr>
        <w:t>設類別集中，未</w:t>
      </w:r>
      <w:proofErr w:type="gramStart"/>
      <w:r>
        <w:rPr>
          <w:rFonts w:ascii="標楷體" w:hAnsi="標楷體" w:cs="標楷體" w:hint="eastAsia"/>
          <w:b w:val="0"/>
          <w:spacing w:val="0"/>
          <w:sz w:val="24"/>
          <w:szCs w:val="24"/>
          <w:lang w:val="en-US" w:eastAsia="zh-TW"/>
        </w:rPr>
        <w:t>臻</w:t>
      </w:r>
      <w:proofErr w:type="gramEnd"/>
      <w:r>
        <w:rPr>
          <w:rFonts w:ascii="標楷體" w:hAnsi="標楷體" w:cs="標楷體" w:hint="eastAsia"/>
          <w:b w:val="0"/>
          <w:spacing w:val="0"/>
          <w:sz w:val="24"/>
          <w:szCs w:val="24"/>
          <w:lang w:val="en-US" w:eastAsia="zh-TW"/>
        </w:rPr>
        <w:t>多元，有待</w:t>
      </w:r>
      <w:r w:rsidRPr="009D667C">
        <w:rPr>
          <w:rFonts w:ascii="標楷體" w:hAnsi="標楷體" w:cs="標楷體" w:hint="eastAsia"/>
          <w:b w:val="0"/>
          <w:spacing w:val="0"/>
          <w:sz w:val="24"/>
          <w:szCs w:val="24"/>
          <w:lang w:val="en-US" w:eastAsia="zh-TW"/>
        </w:rPr>
        <w:t>均衡規劃學術、社團及生活藝能課程</w:t>
      </w:r>
      <w:proofErr w:type="spellEnd"/>
      <w:r w:rsidRPr="00887409">
        <w:rPr>
          <w:rFonts w:ascii="標楷體" w:hAnsi="標楷體" w:cs="標楷體" w:hint="eastAsia"/>
          <w:b w:val="0"/>
          <w:spacing w:val="0"/>
          <w:sz w:val="24"/>
          <w:szCs w:val="24"/>
          <w:lang w:val="en-US"/>
        </w:rPr>
        <w:t>；2.</w:t>
      </w:r>
      <w:proofErr w:type="spellStart"/>
      <w:r w:rsidRPr="00887409">
        <w:rPr>
          <w:rFonts w:ascii="標楷體" w:hAnsi="標楷體" w:cs="標楷體" w:hint="eastAsia"/>
          <w:b w:val="0"/>
          <w:spacing w:val="0"/>
          <w:sz w:val="24"/>
          <w:szCs w:val="24"/>
          <w:lang w:val="en-US"/>
        </w:rPr>
        <w:t>為推展終身學習開辦社區大學業務，惟</w:t>
      </w:r>
      <w:r>
        <w:rPr>
          <w:rFonts w:ascii="標楷體" w:hAnsi="標楷體" w:cs="標楷體" w:hint="eastAsia"/>
          <w:b w:val="0"/>
          <w:spacing w:val="0"/>
          <w:sz w:val="24"/>
          <w:szCs w:val="24"/>
          <w:lang w:val="en-US" w:eastAsia="zh-TW"/>
        </w:rPr>
        <w:t>濁水溪、水沙連社區大學</w:t>
      </w:r>
      <w:r w:rsidRPr="00887409">
        <w:rPr>
          <w:rFonts w:ascii="標楷體" w:hAnsi="標楷體" w:cs="標楷體" w:hint="eastAsia"/>
          <w:b w:val="0"/>
          <w:spacing w:val="0"/>
          <w:sz w:val="24"/>
          <w:szCs w:val="24"/>
          <w:lang w:val="en-US"/>
        </w:rPr>
        <w:t>校區仍設有招生年齡限制，</w:t>
      </w:r>
      <w:r>
        <w:rPr>
          <w:rFonts w:ascii="標楷體" w:hAnsi="標楷體" w:cs="標楷體" w:hint="eastAsia"/>
          <w:b w:val="0"/>
          <w:spacing w:val="0"/>
          <w:sz w:val="24"/>
          <w:szCs w:val="24"/>
          <w:lang w:val="en-US" w:eastAsia="zh-TW"/>
        </w:rPr>
        <w:t>與</w:t>
      </w:r>
      <w:r w:rsidRPr="00887409">
        <w:rPr>
          <w:rFonts w:ascii="標楷體" w:hAnsi="標楷體" w:cs="標楷體" w:hint="eastAsia"/>
          <w:b w:val="0"/>
          <w:spacing w:val="0"/>
          <w:sz w:val="24"/>
          <w:szCs w:val="24"/>
          <w:lang w:val="en-US"/>
        </w:rPr>
        <w:t>全齡教育願景與中央政策意旨</w:t>
      </w:r>
      <w:r>
        <w:rPr>
          <w:rFonts w:ascii="標楷體" w:hAnsi="標楷體" w:cs="標楷體" w:hint="eastAsia"/>
          <w:b w:val="0"/>
          <w:spacing w:val="0"/>
          <w:sz w:val="24"/>
          <w:szCs w:val="24"/>
          <w:lang w:val="en-US" w:eastAsia="zh-TW"/>
        </w:rPr>
        <w:t>未盡相符</w:t>
      </w:r>
      <w:proofErr w:type="spellEnd"/>
      <w:r w:rsidRPr="00887409">
        <w:rPr>
          <w:rFonts w:ascii="標楷體" w:hAnsi="標楷體" w:cs="標楷體" w:hint="eastAsia"/>
          <w:b w:val="0"/>
          <w:spacing w:val="0"/>
          <w:sz w:val="24"/>
          <w:szCs w:val="24"/>
          <w:lang w:val="en-US"/>
        </w:rPr>
        <w:t>；3.</w:t>
      </w:r>
      <w:r w:rsidR="005E0618">
        <w:rPr>
          <w:rFonts w:ascii="標楷體" w:hAnsi="標楷體" w:cs="標楷體" w:hint="eastAsia"/>
          <w:b w:val="0"/>
          <w:spacing w:val="0"/>
          <w:sz w:val="24"/>
          <w:szCs w:val="24"/>
          <w:lang w:val="en-US" w:eastAsia="zh-TW"/>
        </w:rPr>
        <w:t>於</w:t>
      </w:r>
      <w:proofErr w:type="spellStart"/>
      <w:r w:rsidRPr="00887409">
        <w:rPr>
          <w:rFonts w:ascii="標楷體" w:hAnsi="標楷體" w:cs="標楷體" w:hint="eastAsia"/>
          <w:b w:val="0"/>
          <w:spacing w:val="0"/>
          <w:sz w:val="24"/>
          <w:szCs w:val="24"/>
          <w:lang w:val="en-US"/>
        </w:rPr>
        <w:t>社區大學聯合資訊網公開課程與法規資訊，惟網站法規</w:t>
      </w:r>
      <w:r>
        <w:rPr>
          <w:rFonts w:ascii="標楷體" w:hAnsi="標楷體" w:cs="標楷體" w:hint="eastAsia"/>
          <w:b w:val="0"/>
          <w:spacing w:val="0"/>
          <w:sz w:val="24"/>
          <w:szCs w:val="24"/>
          <w:lang w:val="en-US" w:eastAsia="zh-TW"/>
        </w:rPr>
        <w:t>提供過期資料</w:t>
      </w:r>
      <w:proofErr w:type="spellEnd"/>
      <w:r>
        <w:rPr>
          <w:rFonts w:ascii="標楷體" w:hAnsi="標楷體" w:cs="標楷體" w:hint="eastAsia"/>
          <w:b w:val="0"/>
          <w:spacing w:val="0"/>
          <w:sz w:val="24"/>
          <w:szCs w:val="24"/>
          <w:lang w:val="en-US" w:eastAsia="zh-TW"/>
        </w:rPr>
        <w:t>，</w:t>
      </w:r>
      <w:proofErr w:type="spellStart"/>
      <w:r w:rsidRPr="00887409">
        <w:rPr>
          <w:rFonts w:ascii="標楷體" w:hAnsi="標楷體" w:cs="標楷體" w:hint="eastAsia"/>
          <w:b w:val="0"/>
          <w:spacing w:val="0"/>
          <w:sz w:val="24"/>
          <w:szCs w:val="24"/>
          <w:lang w:val="en-US"/>
        </w:rPr>
        <w:t>未適時更新</w:t>
      </w:r>
      <w:r>
        <w:rPr>
          <w:rFonts w:ascii="標楷體" w:hAnsi="標楷體" w:cs="標楷體" w:hint="eastAsia"/>
          <w:b w:val="0"/>
          <w:spacing w:val="0"/>
          <w:sz w:val="24"/>
          <w:szCs w:val="24"/>
          <w:lang w:val="en-US" w:eastAsia="zh-TW"/>
        </w:rPr>
        <w:t>，又</w:t>
      </w:r>
      <w:proofErr w:type="spellEnd"/>
      <w:r w:rsidRPr="00887409">
        <w:rPr>
          <w:rFonts w:ascii="標楷體" w:hAnsi="標楷體" w:cs="標楷體" w:hint="eastAsia"/>
          <w:b w:val="0"/>
          <w:spacing w:val="0"/>
          <w:sz w:val="24"/>
          <w:szCs w:val="24"/>
          <w:lang w:val="en-US"/>
        </w:rPr>
        <w:t>部分行政</w:t>
      </w:r>
      <w:proofErr w:type="gramStart"/>
      <w:r w:rsidRPr="00887409">
        <w:rPr>
          <w:rFonts w:ascii="標楷體" w:hAnsi="標楷體" w:cs="標楷體" w:hint="eastAsia"/>
          <w:b w:val="0"/>
          <w:spacing w:val="0"/>
          <w:sz w:val="24"/>
          <w:szCs w:val="24"/>
          <w:lang w:val="en-US"/>
        </w:rPr>
        <w:t>規則引</w:t>
      </w:r>
      <w:proofErr w:type="gramEnd"/>
      <w:r w:rsidRPr="00887409">
        <w:rPr>
          <w:rFonts w:ascii="標楷體" w:hAnsi="標楷體" w:cs="標楷體" w:hint="eastAsia"/>
          <w:b w:val="0"/>
          <w:spacing w:val="0"/>
          <w:sz w:val="24"/>
          <w:szCs w:val="24"/>
          <w:lang w:val="en-US"/>
        </w:rPr>
        <w:t>據之母法業已更名，且存有新舊法規</w:t>
      </w:r>
      <w:proofErr w:type="gramStart"/>
      <w:r w:rsidRPr="00887409">
        <w:rPr>
          <w:rFonts w:ascii="標楷體" w:hAnsi="標楷體" w:cs="標楷體" w:hint="eastAsia"/>
          <w:b w:val="0"/>
          <w:spacing w:val="0"/>
          <w:sz w:val="24"/>
          <w:szCs w:val="24"/>
          <w:lang w:val="en-US"/>
        </w:rPr>
        <w:t>併</w:t>
      </w:r>
      <w:proofErr w:type="gramEnd"/>
      <w:r w:rsidRPr="00887409">
        <w:rPr>
          <w:rFonts w:ascii="標楷體" w:hAnsi="標楷體" w:cs="標楷體" w:hint="eastAsia"/>
          <w:b w:val="0"/>
          <w:spacing w:val="0"/>
          <w:sz w:val="24"/>
          <w:szCs w:val="24"/>
          <w:lang w:val="en-US"/>
        </w:rPr>
        <w:t>行情事，法制作業未</w:t>
      </w:r>
      <w:proofErr w:type="gramStart"/>
      <w:r w:rsidRPr="00887409">
        <w:rPr>
          <w:rFonts w:ascii="標楷體" w:hAnsi="標楷體" w:cs="標楷體" w:hint="eastAsia"/>
          <w:b w:val="0"/>
          <w:spacing w:val="0"/>
          <w:sz w:val="24"/>
          <w:szCs w:val="24"/>
          <w:lang w:val="en-US"/>
        </w:rPr>
        <w:t>臻</w:t>
      </w:r>
      <w:proofErr w:type="gramEnd"/>
      <w:r w:rsidRPr="00887409">
        <w:rPr>
          <w:rFonts w:ascii="標楷體" w:hAnsi="標楷體" w:cs="標楷體" w:hint="eastAsia"/>
          <w:b w:val="0"/>
          <w:spacing w:val="0"/>
          <w:sz w:val="24"/>
          <w:szCs w:val="24"/>
          <w:lang w:val="en-US"/>
        </w:rPr>
        <w:t>周妥等情事，經函請檢討改善。據復：1.已發布社區大學課程規劃及開班辦法確立轉型法源，並辦理工作坊凝聚共識，規劃於2</w:t>
      </w:r>
      <w:proofErr w:type="spellStart"/>
      <w:r w:rsidRPr="00887409">
        <w:rPr>
          <w:rFonts w:ascii="標楷體" w:hAnsi="標楷體" w:cs="標楷體" w:hint="eastAsia"/>
          <w:b w:val="0"/>
          <w:spacing w:val="0"/>
          <w:sz w:val="24"/>
          <w:szCs w:val="24"/>
          <w:lang w:val="en-US"/>
        </w:rPr>
        <w:t>年內完成</w:t>
      </w:r>
      <w:r>
        <w:rPr>
          <w:rFonts w:ascii="標楷體" w:hAnsi="標楷體" w:cs="標楷體" w:hint="eastAsia"/>
          <w:b w:val="0"/>
          <w:spacing w:val="0"/>
          <w:sz w:val="24"/>
          <w:szCs w:val="24"/>
          <w:lang w:val="en-US" w:eastAsia="zh-TW"/>
        </w:rPr>
        <w:t>社區服務、學習社群等</w:t>
      </w:r>
      <w:r w:rsidRPr="00887409">
        <w:rPr>
          <w:rFonts w:ascii="標楷體" w:hAnsi="標楷體" w:cs="標楷體" w:hint="eastAsia"/>
          <w:b w:val="0"/>
          <w:spacing w:val="0"/>
          <w:sz w:val="24"/>
          <w:szCs w:val="24"/>
          <w:lang w:val="en-US"/>
        </w:rPr>
        <w:t>公共</w:t>
      </w:r>
      <w:r>
        <w:rPr>
          <w:rFonts w:ascii="標楷體" w:hAnsi="標楷體" w:cs="標楷體" w:hint="eastAsia"/>
          <w:b w:val="0"/>
          <w:spacing w:val="0"/>
          <w:sz w:val="24"/>
          <w:szCs w:val="24"/>
          <w:lang w:val="en-US" w:eastAsia="zh-TW"/>
        </w:rPr>
        <w:t>議題</w:t>
      </w:r>
      <w:proofErr w:type="spellEnd"/>
      <w:r w:rsidRPr="00887409">
        <w:rPr>
          <w:rFonts w:ascii="標楷體" w:hAnsi="標楷體" w:cs="標楷體" w:hint="eastAsia"/>
          <w:b w:val="0"/>
          <w:spacing w:val="0"/>
          <w:sz w:val="24"/>
          <w:szCs w:val="24"/>
          <w:lang w:val="en-US"/>
        </w:rPr>
        <w:t>發展；2.社區大學之組織章程及招生簡章已落實無年齡限制；3.</w:t>
      </w:r>
      <w:proofErr w:type="spellStart"/>
      <w:r w:rsidRPr="00887409">
        <w:rPr>
          <w:rFonts w:ascii="標楷體" w:hAnsi="標楷體" w:cs="標楷體" w:hint="eastAsia"/>
          <w:b w:val="0"/>
          <w:spacing w:val="0"/>
          <w:sz w:val="24"/>
          <w:szCs w:val="24"/>
          <w:lang w:val="en-US"/>
        </w:rPr>
        <w:t>已全面盤點並將最新法規更新至資訊網與查詢系統，</w:t>
      </w:r>
      <w:r>
        <w:rPr>
          <w:rFonts w:ascii="標楷體" w:hAnsi="標楷體" w:cs="標楷體" w:hint="eastAsia"/>
          <w:b w:val="0"/>
          <w:spacing w:val="0"/>
          <w:sz w:val="24"/>
          <w:szCs w:val="24"/>
          <w:lang w:val="en-US" w:eastAsia="zh-TW"/>
        </w:rPr>
        <w:t>另</w:t>
      </w:r>
      <w:r w:rsidRPr="00887409">
        <w:rPr>
          <w:rFonts w:ascii="標楷體" w:hAnsi="標楷體" w:cs="標楷體" w:hint="eastAsia"/>
          <w:b w:val="0"/>
          <w:spacing w:val="0"/>
          <w:sz w:val="24"/>
          <w:szCs w:val="24"/>
          <w:lang w:val="en-US"/>
        </w:rPr>
        <w:t>將廢止無存續必要之</w:t>
      </w:r>
      <w:r>
        <w:rPr>
          <w:rFonts w:ascii="標楷體" w:hAnsi="標楷體" w:cs="標楷體" w:hint="eastAsia"/>
          <w:b w:val="0"/>
          <w:spacing w:val="0"/>
          <w:sz w:val="24"/>
          <w:szCs w:val="24"/>
          <w:lang w:val="en-US" w:eastAsia="zh-TW"/>
        </w:rPr>
        <w:t>法</w:t>
      </w:r>
      <w:r w:rsidR="009E02A9">
        <w:rPr>
          <w:noProof/>
        </w:rPr>
        <mc:AlternateContent>
          <mc:Choice Requires="wps">
            <w:drawing>
              <wp:anchor distT="45720" distB="45720" distL="114300" distR="114300" simplePos="0" relativeHeight="251613696" behindDoc="0" locked="0" layoutInCell="1" allowOverlap="1" wp14:anchorId="42F10E5D" wp14:editId="4F6FB36A">
                <wp:simplePos x="0" y="0"/>
                <wp:positionH relativeFrom="margin">
                  <wp:align>right</wp:align>
                </wp:positionH>
                <wp:positionV relativeFrom="margin">
                  <wp:posOffset>5052695</wp:posOffset>
                </wp:positionV>
                <wp:extent cx="6343650" cy="2131695"/>
                <wp:effectExtent l="0" t="0" r="0" b="1905"/>
                <wp:wrapTopAndBottom/>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131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7C61FA" w14:textId="5A8B4181" w:rsidR="009B7375" w:rsidRDefault="009B7375" w:rsidP="00C74271">
                            <w:pPr>
                              <w:spacing w:afterLines="50" w:after="120"/>
                              <w:jc w:val="center"/>
                              <w:rPr>
                                <w:rFonts w:ascii="標楷體" w:eastAsia="標楷體" w:hAnsi="標楷體" w:cs="標楷體"/>
                                <w:b/>
                                <w:kern w:val="0"/>
                              </w:rPr>
                            </w:pPr>
                            <w:r w:rsidRPr="00D529F8">
                              <w:rPr>
                                <w:rFonts w:ascii="標楷體" w:eastAsia="標楷體" w:hAnsi="標楷體" w:cs="新細明體"/>
                                <w:b/>
                                <w:kern w:val="0"/>
                              </w:rPr>
                              <w:t>表</w:t>
                            </w:r>
                            <w:r>
                              <w:rPr>
                                <w:rFonts w:ascii="標楷體" w:eastAsia="標楷體" w:hAnsi="標楷體" w:cs="新細明體"/>
                                <w:b/>
                                <w:kern w:val="0"/>
                              </w:rPr>
                              <w:t>9</w:t>
                            </w:r>
                            <w:r>
                              <w:rPr>
                                <w:rFonts w:ascii="標楷體" w:eastAsia="標楷體" w:hAnsi="標楷體" w:cs="標楷體" w:hint="eastAsia"/>
                                <w:b/>
                                <w:kern w:val="0"/>
                              </w:rPr>
                              <w:t xml:space="preserve">　</w:t>
                            </w:r>
                            <w:r w:rsidRPr="0098267E">
                              <w:rPr>
                                <w:rFonts w:ascii="標楷體" w:eastAsia="標楷體" w:hAnsi="標楷體" w:cs="標楷體"/>
                                <w:b/>
                                <w:kern w:val="0"/>
                              </w:rPr>
                              <w:t>113至115年度春季班</w:t>
                            </w:r>
                            <w:r>
                              <w:rPr>
                                <w:rFonts w:ascii="標楷體" w:eastAsia="標楷體" w:hAnsi="標楷體" w:cs="標楷體" w:hint="eastAsia"/>
                                <w:b/>
                                <w:kern w:val="0"/>
                              </w:rPr>
                              <w:t>開課情形</w:t>
                            </w:r>
                          </w:p>
                          <w:p w14:paraId="2B5CCA5B" w14:textId="163CE403" w:rsidR="009B7375" w:rsidRPr="00964167" w:rsidRDefault="009B7375" w:rsidP="00C74271">
                            <w:pPr>
                              <w:ind w:rightChars="19" w:right="46"/>
                              <w:jc w:val="right"/>
                              <w:rPr>
                                <w:rFonts w:ascii="標楷體" w:eastAsia="標楷體" w:hAnsi="標楷體" w:cs="新細明體"/>
                                <w:kern w:val="0"/>
                                <w:sz w:val="20"/>
                                <w:szCs w:val="20"/>
                              </w:rPr>
                            </w:pPr>
                            <w:r w:rsidRPr="00964167">
                              <w:rPr>
                                <w:rFonts w:ascii="標楷體" w:eastAsia="標楷體" w:hAnsi="標楷體" w:cs="新細明體"/>
                                <w:kern w:val="0"/>
                                <w:sz w:val="20"/>
                                <w:szCs w:val="20"/>
                              </w:rPr>
                              <w:t>單位：</w:t>
                            </w:r>
                            <w:r w:rsidRPr="00964167">
                              <w:rPr>
                                <w:rFonts w:ascii="標楷體" w:eastAsia="標楷體" w:hAnsi="標楷體" w:cs="新細明體" w:hint="eastAsia"/>
                                <w:kern w:val="0"/>
                                <w:sz w:val="20"/>
                                <w:szCs w:val="20"/>
                              </w:rPr>
                              <w:t>門、</w:t>
                            </w:r>
                            <w:proofErr w:type="gramStart"/>
                            <w:r w:rsidRPr="00964167">
                              <w:rPr>
                                <w:rFonts w:ascii="標楷體" w:eastAsia="標楷體" w:hAnsi="標楷體" w:cs="新細明體" w:hint="eastAsia"/>
                                <w:kern w:val="0"/>
                                <w:sz w:val="20"/>
                                <w:szCs w:val="20"/>
                              </w:rPr>
                              <w:t>人次、</w:t>
                            </w:r>
                            <w:proofErr w:type="gramEnd"/>
                            <w:r w:rsidRPr="00964167">
                              <w:rPr>
                                <w:rFonts w:ascii="標楷體" w:eastAsia="標楷體" w:hAnsi="標楷體" w:cs="新細明體" w:hint="eastAsia"/>
                                <w:kern w:val="0"/>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94"/>
                              <w:gridCol w:w="1340"/>
                              <w:gridCol w:w="1486"/>
                              <w:gridCol w:w="1330"/>
                              <w:gridCol w:w="1328"/>
                              <w:gridCol w:w="1322"/>
                              <w:gridCol w:w="1281"/>
                            </w:tblGrid>
                            <w:tr w:rsidR="009B7375" w:rsidRPr="002362DC" w14:paraId="50950FF2" w14:textId="77777777" w:rsidTr="009B7375">
                              <w:trPr>
                                <w:trHeight w:val="256"/>
                                <w:jc w:val="center"/>
                              </w:trPr>
                              <w:tc>
                                <w:tcPr>
                                  <w:tcW w:w="908" w:type="pct"/>
                                  <w:vMerge w:val="restart"/>
                                  <w:shd w:val="clear" w:color="auto" w:fill="auto"/>
                                  <w:vAlign w:val="center"/>
                                </w:tcPr>
                                <w:p w14:paraId="33557700" w14:textId="77777777" w:rsidR="009B7375" w:rsidRPr="002362DC"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社區大學</w:t>
                                  </w:r>
                                </w:p>
                              </w:tc>
                              <w:tc>
                                <w:tcPr>
                                  <w:tcW w:w="1430" w:type="pct"/>
                                  <w:gridSpan w:val="2"/>
                                  <w:tcBorders>
                                    <w:right w:val="double" w:sz="4" w:space="0" w:color="auto"/>
                                  </w:tcBorders>
                                  <w:vAlign w:val="center"/>
                                </w:tcPr>
                                <w:p w14:paraId="70C30241" w14:textId="77777777" w:rsidR="009B7375" w:rsidRPr="0098267E"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總</w:t>
                                  </w:r>
                                  <w:r w:rsidRPr="0098267E">
                                    <w:rPr>
                                      <w:rFonts w:ascii="標楷體" w:eastAsia="標楷體" w:hAnsi="標楷體" w:cs="新細明體" w:hint="eastAsia"/>
                                      <w:kern w:val="0"/>
                                      <w:sz w:val="20"/>
                                    </w:rPr>
                                    <w:t>開設</w:t>
                                  </w:r>
                                </w:p>
                              </w:tc>
                              <w:tc>
                                <w:tcPr>
                                  <w:tcW w:w="2662" w:type="pct"/>
                                  <w:gridSpan w:val="4"/>
                                  <w:tcBorders>
                                    <w:left w:val="double" w:sz="4" w:space="0" w:color="auto"/>
                                  </w:tcBorders>
                                  <w:vAlign w:val="center"/>
                                </w:tcPr>
                                <w:p w14:paraId="043A6DDB" w14:textId="77777777" w:rsidR="009B7375" w:rsidRPr="002362DC"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hint="eastAsia"/>
                                      <w:kern w:val="0"/>
                                      <w:sz w:val="20"/>
                                    </w:rPr>
                                    <w:t>生活藝能類</w:t>
                                  </w:r>
                                </w:p>
                              </w:tc>
                            </w:tr>
                            <w:tr w:rsidR="009B7375" w:rsidRPr="002362DC" w14:paraId="5EC57907" w14:textId="77777777" w:rsidTr="009B7375">
                              <w:trPr>
                                <w:trHeight w:val="256"/>
                                <w:jc w:val="center"/>
                              </w:trPr>
                              <w:tc>
                                <w:tcPr>
                                  <w:tcW w:w="908" w:type="pct"/>
                                  <w:vMerge/>
                                  <w:shd w:val="clear" w:color="auto" w:fill="auto"/>
                                  <w:vAlign w:val="center"/>
                                </w:tcPr>
                                <w:p w14:paraId="0191A942" w14:textId="77777777" w:rsidR="009B7375" w:rsidRPr="002362DC" w:rsidRDefault="009B7375" w:rsidP="009B7375">
                                  <w:pPr>
                                    <w:widowControl/>
                                    <w:jc w:val="center"/>
                                    <w:rPr>
                                      <w:rFonts w:ascii="標楷體" w:eastAsia="標楷體" w:hAnsi="標楷體" w:cs="新細明體"/>
                                      <w:kern w:val="0"/>
                                      <w:sz w:val="20"/>
                                    </w:rPr>
                                  </w:pPr>
                                </w:p>
                              </w:tc>
                              <w:tc>
                                <w:tcPr>
                                  <w:tcW w:w="678" w:type="pct"/>
                                  <w:vAlign w:val="center"/>
                                </w:tcPr>
                                <w:p w14:paraId="4C17037F" w14:textId="77777777" w:rsidR="009B7375"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kern w:val="0"/>
                                      <w:sz w:val="20"/>
                                    </w:rPr>
                                    <w:t>課程</w:t>
                                  </w:r>
                                  <w:r>
                                    <w:rPr>
                                      <w:rFonts w:ascii="標楷體" w:eastAsia="標楷體" w:hAnsi="標楷體" w:cs="新細明體" w:hint="eastAsia"/>
                                      <w:kern w:val="0"/>
                                      <w:sz w:val="20"/>
                                    </w:rPr>
                                    <w:t>數</w:t>
                                  </w:r>
                                </w:p>
                                <w:p w14:paraId="29EDF3A9" w14:textId="77777777" w:rsidR="009B7375" w:rsidRPr="0098267E"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w:t>
                                  </w:r>
                                  <w:r>
                                    <w:rPr>
                                      <w:rFonts w:ascii="標楷體" w:eastAsia="標楷體" w:hAnsi="標楷體" w:cs="新細明體"/>
                                      <w:kern w:val="0"/>
                                      <w:sz w:val="20"/>
                                    </w:rPr>
                                    <w:t>A）</w:t>
                                  </w:r>
                                </w:p>
                              </w:tc>
                              <w:tc>
                                <w:tcPr>
                                  <w:tcW w:w="752" w:type="pct"/>
                                  <w:tcBorders>
                                    <w:right w:val="double" w:sz="4" w:space="0" w:color="auto"/>
                                  </w:tcBorders>
                                  <w:vAlign w:val="center"/>
                                </w:tcPr>
                                <w:p w14:paraId="28A95524" w14:textId="77777777" w:rsidR="009B7375"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修課人次</w:t>
                                  </w:r>
                                </w:p>
                                <w:p w14:paraId="03340925" w14:textId="77777777" w:rsidR="009B7375" w:rsidRPr="002362DC"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（B</w:t>
                                  </w:r>
                                  <w:r>
                                    <w:rPr>
                                      <w:rFonts w:ascii="標楷體" w:eastAsia="標楷體" w:hAnsi="標楷體" w:cs="新細明體"/>
                                      <w:kern w:val="0"/>
                                      <w:sz w:val="20"/>
                                    </w:rPr>
                                    <w:t>）</w:t>
                                  </w:r>
                                </w:p>
                              </w:tc>
                              <w:tc>
                                <w:tcPr>
                                  <w:tcW w:w="673" w:type="pct"/>
                                  <w:tcBorders>
                                    <w:left w:val="double" w:sz="4" w:space="0" w:color="auto"/>
                                  </w:tcBorders>
                                  <w:vAlign w:val="center"/>
                                </w:tcPr>
                                <w:p w14:paraId="7E4F735B" w14:textId="77777777" w:rsidR="009B7375"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kern w:val="0"/>
                                      <w:sz w:val="20"/>
                                    </w:rPr>
                                    <w:t>課程</w:t>
                                  </w:r>
                                  <w:r>
                                    <w:rPr>
                                      <w:rFonts w:ascii="標楷體" w:eastAsia="標楷體" w:hAnsi="標楷體" w:cs="新細明體" w:hint="eastAsia"/>
                                      <w:kern w:val="0"/>
                                      <w:sz w:val="20"/>
                                    </w:rPr>
                                    <w:t>數</w:t>
                                  </w:r>
                                </w:p>
                                <w:p w14:paraId="49095CA0" w14:textId="77777777" w:rsidR="009B7375" w:rsidRPr="0098267E"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（C</w:t>
                                  </w:r>
                                  <w:r>
                                    <w:rPr>
                                      <w:rFonts w:ascii="標楷體" w:eastAsia="標楷體" w:hAnsi="標楷體" w:cs="新細明體"/>
                                      <w:kern w:val="0"/>
                                      <w:sz w:val="20"/>
                                    </w:rPr>
                                    <w:t>）</w:t>
                                  </w:r>
                                </w:p>
                              </w:tc>
                              <w:tc>
                                <w:tcPr>
                                  <w:tcW w:w="672" w:type="pct"/>
                                  <w:vAlign w:val="center"/>
                                </w:tcPr>
                                <w:p w14:paraId="07334C8E"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p w14:paraId="560CA2AD"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（C</w:t>
                                  </w:r>
                                  <w:r>
                                    <w:rPr>
                                      <w:rFonts w:ascii="標楷體" w:eastAsia="標楷體" w:hAnsi="標楷體" w:cs="新細明體"/>
                                      <w:kern w:val="0"/>
                                      <w:sz w:val="20"/>
                                    </w:rPr>
                                    <w:t>/A</w:t>
                                  </w:r>
                                  <w:r w:rsidRPr="002625C0">
                                    <w:rPr>
                                      <w:rFonts w:ascii="標楷體" w:eastAsia="標楷體" w:hAnsi="標楷體" w:cs="新細明體" w:hint="eastAsia"/>
                                      <w:kern w:val="0"/>
                                      <w:sz w:val="20"/>
                                    </w:rPr>
                                    <w:t>×</w:t>
                                  </w:r>
                                  <w:r>
                                    <w:rPr>
                                      <w:rFonts w:ascii="標楷體" w:eastAsia="標楷體" w:hAnsi="標楷體" w:cs="新細明體"/>
                                      <w:kern w:val="0"/>
                                      <w:sz w:val="20"/>
                                    </w:rPr>
                                    <w:t>100）</w:t>
                                  </w:r>
                                </w:p>
                              </w:tc>
                              <w:tc>
                                <w:tcPr>
                                  <w:tcW w:w="669" w:type="pct"/>
                                  <w:shd w:val="clear" w:color="auto" w:fill="auto"/>
                                  <w:vAlign w:val="center"/>
                                </w:tcPr>
                                <w:p w14:paraId="3DC99E70" w14:textId="77777777" w:rsidR="009B7375" w:rsidRPr="0098267E"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修課</w:t>
                                  </w:r>
                                  <w:proofErr w:type="gramStart"/>
                                  <w:r w:rsidRPr="002362DC">
                                    <w:rPr>
                                      <w:rFonts w:ascii="標楷體" w:eastAsia="標楷體" w:hAnsi="標楷體" w:cs="新細明體" w:hint="eastAsia"/>
                                      <w:kern w:val="0"/>
                                      <w:sz w:val="20"/>
                                    </w:rPr>
                                    <w:t>人次</w:t>
                                  </w:r>
                                  <w:r>
                                    <w:rPr>
                                      <w:rFonts w:ascii="標楷體" w:eastAsia="標楷體" w:hAnsi="標楷體" w:cs="新細明體" w:hint="eastAsia"/>
                                      <w:kern w:val="0"/>
                                      <w:sz w:val="20"/>
                                    </w:rPr>
                                    <w:t>（</w:t>
                                  </w:r>
                                  <w:proofErr w:type="gramEnd"/>
                                  <w:r>
                                    <w:rPr>
                                      <w:rFonts w:ascii="標楷體" w:eastAsia="標楷體" w:hAnsi="標楷體" w:cs="新細明體"/>
                                      <w:kern w:val="0"/>
                                      <w:sz w:val="20"/>
                                    </w:rPr>
                                    <w:t>D）</w:t>
                                  </w:r>
                                </w:p>
                              </w:tc>
                              <w:tc>
                                <w:tcPr>
                                  <w:tcW w:w="648" w:type="pct"/>
                                  <w:shd w:val="clear" w:color="auto" w:fill="auto"/>
                                  <w:vAlign w:val="center"/>
                                </w:tcPr>
                                <w:p w14:paraId="7AD0157C"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p w14:paraId="1BD53E58"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w:t>
                                  </w:r>
                                  <w:r>
                                    <w:rPr>
                                      <w:rFonts w:ascii="標楷體" w:eastAsia="標楷體" w:hAnsi="標楷體" w:cs="新細明體"/>
                                      <w:kern w:val="0"/>
                                      <w:sz w:val="20"/>
                                    </w:rPr>
                                    <w:t>D/B</w:t>
                                  </w:r>
                                  <w:r w:rsidRPr="002625C0">
                                    <w:rPr>
                                      <w:rFonts w:ascii="標楷體" w:eastAsia="標楷體" w:hAnsi="標楷體" w:cs="新細明體" w:hint="eastAsia"/>
                                      <w:kern w:val="0"/>
                                      <w:sz w:val="20"/>
                                    </w:rPr>
                                    <w:t>×</w:t>
                                  </w:r>
                                  <w:r>
                                    <w:rPr>
                                      <w:rFonts w:ascii="標楷體" w:eastAsia="標楷體" w:hAnsi="標楷體" w:cs="新細明體"/>
                                      <w:kern w:val="0"/>
                                      <w:sz w:val="20"/>
                                    </w:rPr>
                                    <w:t>100）</w:t>
                                  </w:r>
                                </w:p>
                              </w:tc>
                            </w:tr>
                            <w:tr w:rsidR="009B7375" w:rsidRPr="002362DC" w14:paraId="5B46FB11" w14:textId="77777777" w:rsidTr="002D4075">
                              <w:trPr>
                                <w:trHeight w:val="349"/>
                                <w:jc w:val="center"/>
                              </w:trPr>
                              <w:tc>
                                <w:tcPr>
                                  <w:tcW w:w="908" w:type="pct"/>
                                  <w:shd w:val="clear" w:color="auto" w:fill="auto"/>
                                  <w:vAlign w:val="center"/>
                                </w:tcPr>
                                <w:p w14:paraId="58C0F12F" w14:textId="77777777" w:rsidR="009B7375" w:rsidRPr="009F7B91" w:rsidRDefault="009B7375" w:rsidP="009B7375">
                                  <w:pPr>
                                    <w:widowControl/>
                                    <w:jc w:val="center"/>
                                    <w:rPr>
                                      <w:rFonts w:ascii="標楷體" w:eastAsia="標楷體" w:hAnsi="標楷體" w:cs="新細明體"/>
                                      <w:b/>
                                      <w:bCs/>
                                      <w:kern w:val="0"/>
                                      <w:sz w:val="20"/>
                                    </w:rPr>
                                  </w:pPr>
                                  <w:r w:rsidRPr="009F7B91">
                                    <w:rPr>
                                      <w:rFonts w:ascii="標楷體" w:eastAsia="標楷體" w:hAnsi="標楷體" w:cs="新細明體" w:hint="eastAsia"/>
                                      <w:b/>
                                      <w:bCs/>
                                      <w:kern w:val="0"/>
                                      <w:sz w:val="20"/>
                                    </w:rPr>
                                    <w:t>合計</w:t>
                                  </w:r>
                                </w:p>
                              </w:tc>
                              <w:tc>
                                <w:tcPr>
                                  <w:tcW w:w="678" w:type="pct"/>
                                  <w:vAlign w:val="center"/>
                                </w:tcPr>
                                <w:p w14:paraId="7CF18AA3"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9</w:t>
                                  </w:r>
                                  <w:r w:rsidRPr="009F7B91">
                                    <w:rPr>
                                      <w:rFonts w:ascii="標楷體" w:eastAsia="標楷體" w:hAnsi="標楷體" w:cs="新細明體"/>
                                      <w:b/>
                                      <w:bCs/>
                                      <w:kern w:val="0"/>
                                      <w:sz w:val="20"/>
                                    </w:rPr>
                                    <w:t>92</w:t>
                                  </w:r>
                                </w:p>
                              </w:tc>
                              <w:tc>
                                <w:tcPr>
                                  <w:tcW w:w="752" w:type="pct"/>
                                  <w:tcBorders>
                                    <w:right w:val="double" w:sz="4" w:space="0" w:color="auto"/>
                                  </w:tcBorders>
                                  <w:vAlign w:val="center"/>
                                </w:tcPr>
                                <w:p w14:paraId="59608500"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1</w:t>
                                  </w:r>
                                  <w:r w:rsidRPr="009F7B91">
                                    <w:rPr>
                                      <w:rFonts w:ascii="標楷體" w:eastAsia="標楷體" w:hAnsi="標楷體" w:cs="新細明體"/>
                                      <w:b/>
                                      <w:bCs/>
                                      <w:kern w:val="0"/>
                                      <w:sz w:val="20"/>
                                    </w:rPr>
                                    <w:t>9,997</w:t>
                                  </w:r>
                                </w:p>
                              </w:tc>
                              <w:tc>
                                <w:tcPr>
                                  <w:tcW w:w="673" w:type="pct"/>
                                  <w:tcBorders>
                                    <w:left w:val="double" w:sz="4" w:space="0" w:color="auto"/>
                                  </w:tcBorders>
                                  <w:vAlign w:val="center"/>
                                </w:tcPr>
                                <w:p w14:paraId="66DB3F84"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8</w:t>
                                  </w:r>
                                  <w:r w:rsidRPr="009F7B91">
                                    <w:rPr>
                                      <w:rFonts w:ascii="標楷體" w:eastAsia="標楷體" w:hAnsi="標楷體" w:cs="新細明體"/>
                                      <w:b/>
                                      <w:bCs/>
                                      <w:kern w:val="0"/>
                                      <w:sz w:val="20"/>
                                    </w:rPr>
                                    <w:t>24</w:t>
                                  </w:r>
                                </w:p>
                              </w:tc>
                              <w:tc>
                                <w:tcPr>
                                  <w:tcW w:w="672" w:type="pct"/>
                                  <w:vAlign w:val="center"/>
                                </w:tcPr>
                                <w:p w14:paraId="0420A816"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8</w:t>
                                  </w:r>
                                  <w:r w:rsidRPr="009F7B91">
                                    <w:rPr>
                                      <w:rFonts w:ascii="標楷體" w:eastAsia="標楷體" w:hAnsi="標楷體" w:cs="新細明體"/>
                                      <w:b/>
                                      <w:bCs/>
                                      <w:kern w:val="0"/>
                                      <w:sz w:val="20"/>
                                    </w:rPr>
                                    <w:t>3.06</w:t>
                                  </w:r>
                                </w:p>
                              </w:tc>
                              <w:tc>
                                <w:tcPr>
                                  <w:tcW w:w="669" w:type="pct"/>
                                  <w:shd w:val="clear" w:color="auto" w:fill="auto"/>
                                  <w:vAlign w:val="center"/>
                                </w:tcPr>
                                <w:p w14:paraId="73DD1481"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1</w:t>
                                  </w:r>
                                  <w:r w:rsidRPr="009F7B91">
                                    <w:rPr>
                                      <w:rFonts w:ascii="標楷體" w:eastAsia="標楷體" w:hAnsi="標楷體" w:cs="新細明體"/>
                                      <w:b/>
                                      <w:bCs/>
                                      <w:kern w:val="0"/>
                                      <w:sz w:val="20"/>
                                    </w:rPr>
                                    <w:t>6,371</w:t>
                                  </w:r>
                                </w:p>
                              </w:tc>
                              <w:tc>
                                <w:tcPr>
                                  <w:tcW w:w="648" w:type="pct"/>
                                  <w:shd w:val="clear" w:color="auto" w:fill="auto"/>
                                  <w:vAlign w:val="center"/>
                                </w:tcPr>
                                <w:p w14:paraId="036881C4"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b/>
                                      <w:bCs/>
                                      <w:kern w:val="0"/>
                                      <w:sz w:val="20"/>
                                    </w:rPr>
                                    <w:t>81.87</w:t>
                                  </w:r>
                                </w:p>
                              </w:tc>
                            </w:tr>
                            <w:tr w:rsidR="009B7375" w:rsidRPr="00D529F8" w14:paraId="0C88C221" w14:textId="77777777" w:rsidTr="002D4075">
                              <w:trPr>
                                <w:trHeight w:val="349"/>
                                <w:jc w:val="center"/>
                              </w:trPr>
                              <w:tc>
                                <w:tcPr>
                                  <w:tcW w:w="908" w:type="pct"/>
                                  <w:shd w:val="clear" w:color="auto" w:fill="auto"/>
                                  <w:vAlign w:val="center"/>
                                </w:tcPr>
                                <w:p w14:paraId="4D1AA43A"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貓羅溪</w:t>
                                  </w:r>
                                </w:p>
                              </w:tc>
                              <w:tc>
                                <w:tcPr>
                                  <w:tcW w:w="678" w:type="pct"/>
                                  <w:vAlign w:val="center"/>
                                </w:tcPr>
                                <w:p w14:paraId="121B11E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43</w:t>
                                  </w:r>
                                </w:p>
                              </w:tc>
                              <w:tc>
                                <w:tcPr>
                                  <w:tcW w:w="752" w:type="pct"/>
                                  <w:tcBorders>
                                    <w:right w:val="double" w:sz="4" w:space="0" w:color="auto"/>
                                  </w:tcBorders>
                                  <w:vAlign w:val="center"/>
                                </w:tcPr>
                                <w:p w14:paraId="338978D2" w14:textId="77777777" w:rsidR="009B7375"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,491</w:t>
                                  </w:r>
                                </w:p>
                              </w:tc>
                              <w:tc>
                                <w:tcPr>
                                  <w:tcW w:w="673" w:type="pct"/>
                                  <w:tcBorders>
                                    <w:left w:val="double" w:sz="4" w:space="0" w:color="auto"/>
                                  </w:tcBorders>
                                  <w:vAlign w:val="center"/>
                                </w:tcPr>
                                <w:p w14:paraId="3BECDDD7"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01</w:t>
                                  </w:r>
                                </w:p>
                              </w:tc>
                              <w:tc>
                                <w:tcPr>
                                  <w:tcW w:w="672" w:type="pct"/>
                                  <w:vAlign w:val="center"/>
                                </w:tcPr>
                                <w:p w14:paraId="09075AE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7.76</w:t>
                                  </w:r>
                                </w:p>
                              </w:tc>
                              <w:tc>
                                <w:tcPr>
                                  <w:tcW w:w="669" w:type="pct"/>
                                  <w:shd w:val="clear" w:color="auto" w:fill="auto"/>
                                  <w:vAlign w:val="center"/>
                                </w:tcPr>
                                <w:p w14:paraId="7A35E7B6"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,298</w:t>
                                  </w:r>
                                </w:p>
                              </w:tc>
                              <w:tc>
                                <w:tcPr>
                                  <w:tcW w:w="648" w:type="pct"/>
                                  <w:shd w:val="clear" w:color="auto" w:fill="auto"/>
                                  <w:vAlign w:val="center"/>
                                </w:tcPr>
                                <w:p w14:paraId="010734FF"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4.07</w:t>
                                  </w:r>
                                </w:p>
                              </w:tc>
                            </w:tr>
                            <w:tr w:rsidR="009B7375" w:rsidRPr="00D529F8" w14:paraId="56D342F8" w14:textId="77777777" w:rsidTr="002D4075">
                              <w:trPr>
                                <w:trHeight w:val="349"/>
                                <w:jc w:val="center"/>
                              </w:trPr>
                              <w:tc>
                                <w:tcPr>
                                  <w:tcW w:w="908" w:type="pct"/>
                                  <w:shd w:val="clear" w:color="auto" w:fill="auto"/>
                                  <w:vAlign w:val="center"/>
                                </w:tcPr>
                                <w:p w14:paraId="758C14E6"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濁水溪</w:t>
                                  </w:r>
                                </w:p>
                              </w:tc>
                              <w:tc>
                                <w:tcPr>
                                  <w:tcW w:w="678" w:type="pct"/>
                                  <w:vAlign w:val="center"/>
                                </w:tcPr>
                                <w:p w14:paraId="1A0AA7A4"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93</w:t>
                                  </w:r>
                                </w:p>
                              </w:tc>
                              <w:tc>
                                <w:tcPr>
                                  <w:tcW w:w="752" w:type="pct"/>
                                  <w:tcBorders>
                                    <w:right w:val="double" w:sz="4" w:space="0" w:color="auto"/>
                                  </w:tcBorders>
                                  <w:vAlign w:val="center"/>
                                </w:tcPr>
                                <w:p w14:paraId="25CE05FD" w14:textId="77777777" w:rsidR="009B7375"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,032</w:t>
                                  </w:r>
                                </w:p>
                              </w:tc>
                              <w:tc>
                                <w:tcPr>
                                  <w:tcW w:w="673" w:type="pct"/>
                                  <w:tcBorders>
                                    <w:left w:val="double" w:sz="4" w:space="0" w:color="auto"/>
                                  </w:tcBorders>
                                  <w:vAlign w:val="center"/>
                                </w:tcPr>
                                <w:p w14:paraId="6BC8725B"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97</w:t>
                                  </w:r>
                                </w:p>
                              </w:tc>
                              <w:tc>
                                <w:tcPr>
                                  <w:tcW w:w="672" w:type="pct"/>
                                  <w:vAlign w:val="center"/>
                                </w:tcPr>
                                <w:p w14:paraId="03D7F6C9"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5.57</w:t>
                                  </w:r>
                                </w:p>
                              </w:tc>
                              <w:tc>
                                <w:tcPr>
                                  <w:tcW w:w="669" w:type="pct"/>
                                  <w:shd w:val="clear" w:color="auto" w:fill="auto"/>
                                  <w:vAlign w:val="center"/>
                                </w:tcPr>
                                <w:p w14:paraId="0F233BE3"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,195</w:t>
                                  </w:r>
                                </w:p>
                              </w:tc>
                              <w:tc>
                                <w:tcPr>
                                  <w:tcW w:w="648" w:type="pct"/>
                                  <w:shd w:val="clear" w:color="auto" w:fill="auto"/>
                                  <w:vAlign w:val="center"/>
                                </w:tcPr>
                                <w:p w14:paraId="55BD3626"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3.88</w:t>
                                  </w:r>
                                </w:p>
                              </w:tc>
                            </w:tr>
                            <w:tr w:rsidR="009B7375" w:rsidRPr="00D529F8" w14:paraId="46E1DB24" w14:textId="77777777" w:rsidTr="002D4075">
                              <w:trPr>
                                <w:trHeight w:val="349"/>
                                <w:jc w:val="center"/>
                              </w:trPr>
                              <w:tc>
                                <w:tcPr>
                                  <w:tcW w:w="908" w:type="pct"/>
                                  <w:shd w:val="clear" w:color="auto" w:fill="auto"/>
                                  <w:vAlign w:val="center"/>
                                </w:tcPr>
                                <w:p w14:paraId="01BD04E8"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水沙連</w:t>
                                  </w:r>
                                </w:p>
                              </w:tc>
                              <w:tc>
                                <w:tcPr>
                                  <w:tcW w:w="678" w:type="pct"/>
                                  <w:vAlign w:val="center"/>
                                </w:tcPr>
                                <w:p w14:paraId="4B71DF78"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56</w:t>
                                  </w:r>
                                </w:p>
                              </w:tc>
                              <w:tc>
                                <w:tcPr>
                                  <w:tcW w:w="752" w:type="pct"/>
                                  <w:tcBorders>
                                    <w:right w:val="double" w:sz="4" w:space="0" w:color="auto"/>
                                  </w:tcBorders>
                                  <w:vAlign w:val="center"/>
                                </w:tcPr>
                                <w:p w14:paraId="6A96D85C" w14:textId="77777777" w:rsidR="009B7375" w:rsidRDefault="009B7375" w:rsidP="009B7375">
                                  <w:pPr>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,474</w:t>
                                  </w:r>
                                </w:p>
                              </w:tc>
                              <w:tc>
                                <w:tcPr>
                                  <w:tcW w:w="673" w:type="pct"/>
                                  <w:tcBorders>
                                    <w:left w:val="double" w:sz="4" w:space="0" w:color="auto"/>
                                  </w:tcBorders>
                                  <w:vAlign w:val="center"/>
                                </w:tcPr>
                                <w:p w14:paraId="37F72321"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26</w:t>
                                  </w:r>
                                </w:p>
                              </w:tc>
                              <w:tc>
                                <w:tcPr>
                                  <w:tcW w:w="672" w:type="pct"/>
                                  <w:vAlign w:val="center"/>
                                </w:tcPr>
                                <w:p w14:paraId="1F0B7D6F"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8.28</w:t>
                                  </w:r>
                                </w:p>
                              </w:tc>
                              <w:tc>
                                <w:tcPr>
                                  <w:tcW w:w="669" w:type="pct"/>
                                  <w:shd w:val="clear" w:color="auto" w:fill="auto"/>
                                  <w:vAlign w:val="center"/>
                                </w:tcPr>
                                <w:p w14:paraId="16D7DA0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,878</w:t>
                                  </w:r>
                                </w:p>
                              </w:tc>
                              <w:tc>
                                <w:tcPr>
                                  <w:tcW w:w="648" w:type="pct"/>
                                  <w:shd w:val="clear" w:color="auto" w:fill="auto"/>
                                  <w:vAlign w:val="center"/>
                                </w:tcPr>
                                <w:p w14:paraId="71D30132"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9.11</w:t>
                                  </w:r>
                                </w:p>
                              </w:tc>
                            </w:tr>
                          </w:tbl>
                          <w:p w14:paraId="724F468E" w14:textId="4F87DE69" w:rsidR="009B7375" w:rsidRPr="0098267E" w:rsidRDefault="009B7375" w:rsidP="009B7375">
                            <w:r w:rsidRPr="00D529F8">
                              <w:rPr>
                                <w:rFonts w:ascii="標楷體" w:eastAsia="標楷體" w:hAnsi="標楷體" w:cs="新細明體"/>
                                <w:kern w:val="0"/>
                                <w:sz w:val="18"/>
                                <w:szCs w:val="18"/>
                              </w:rPr>
                              <w:t>資料來源：</w:t>
                            </w:r>
                            <w:proofErr w:type="gramStart"/>
                            <w:r w:rsidRPr="00D529F8">
                              <w:rPr>
                                <w:rFonts w:ascii="標楷體" w:eastAsia="標楷體" w:hAnsi="標楷體" w:cs="新細明體"/>
                                <w:kern w:val="0"/>
                                <w:sz w:val="18"/>
                                <w:szCs w:val="18"/>
                              </w:rPr>
                              <w:t>整理自</w:t>
                            </w:r>
                            <w:r w:rsidRPr="0098267E">
                              <w:rPr>
                                <w:rFonts w:ascii="標楷體" w:eastAsia="標楷體" w:hAnsi="標楷體" w:cs="新細明體" w:hint="eastAsia"/>
                                <w:kern w:val="0"/>
                                <w:sz w:val="18"/>
                                <w:szCs w:val="18"/>
                              </w:rPr>
                              <w:t>貓羅</w:t>
                            </w:r>
                            <w:proofErr w:type="gramEnd"/>
                            <w:r w:rsidRPr="0098267E">
                              <w:rPr>
                                <w:rFonts w:ascii="標楷體" w:eastAsia="標楷體" w:hAnsi="標楷體" w:cs="新細明體" w:hint="eastAsia"/>
                                <w:kern w:val="0"/>
                                <w:sz w:val="18"/>
                                <w:szCs w:val="18"/>
                              </w:rPr>
                              <w:t>溪、濁水溪、水沙連社區大學</w:t>
                            </w:r>
                            <w:r w:rsidRPr="00D529F8">
                              <w:rPr>
                                <w:rFonts w:ascii="標楷體" w:eastAsia="標楷體" w:hAnsi="標楷體" w:cs="新細明體"/>
                                <w:kern w:val="0"/>
                                <w:sz w:val="18"/>
                                <w:szCs w:val="18"/>
                              </w:rPr>
                              <w:t>提供資料。</w:t>
                            </w:r>
                          </w:p>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F10E5D" id="文字方塊 20" o:spid="_x0000_s1040" type="#_x0000_t202" style="position:absolute;left:0;text-align:left;margin-left:448.3pt;margin-top:397.85pt;width:499.5pt;height:167.85pt;z-index:25161369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" stroked="f">
                <v:textbox inset="1mm,,1mm">
                  <w:txbxContent>
                    <w:p w14:paraId="717C61FA" w14:textId="5A8B4181" w:rsidR="009B7375" w:rsidRDefault="009B7375" w:rsidP="00C74271">
                      <w:pPr>
                        <w:spacing w:afterLines="50" w:after="120"/>
                        <w:jc w:val="center"/>
                        <w:rPr>
                          <w:rFonts w:ascii="標楷體" w:eastAsia="標楷體" w:hAnsi="標楷體" w:cs="標楷體"/>
                          <w:b/>
                          <w:kern w:val="0"/>
                        </w:rPr>
                      </w:pPr>
                      <w:r w:rsidRPr="00D529F8">
                        <w:rPr>
                          <w:rFonts w:ascii="標楷體" w:eastAsia="標楷體" w:hAnsi="標楷體" w:cs="新細明體"/>
                          <w:b/>
                          <w:kern w:val="0"/>
                        </w:rPr>
                        <w:t>表</w:t>
                      </w:r>
                      <w:r>
                        <w:rPr>
                          <w:rFonts w:ascii="標楷體" w:eastAsia="標楷體" w:hAnsi="標楷體" w:cs="新細明體"/>
                          <w:b/>
                          <w:kern w:val="0"/>
                        </w:rPr>
                        <w:t>9</w:t>
                      </w:r>
                      <w:r>
                        <w:rPr>
                          <w:rFonts w:ascii="標楷體" w:eastAsia="標楷體" w:hAnsi="標楷體" w:cs="標楷體" w:hint="eastAsia"/>
                          <w:b/>
                          <w:kern w:val="0"/>
                        </w:rPr>
                        <w:t xml:space="preserve">　</w:t>
                      </w:r>
                      <w:r w:rsidRPr="0098267E">
                        <w:rPr>
                          <w:rFonts w:ascii="標楷體" w:eastAsia="標楷體" w:hAnsi="標楷體" w:cs="標楷體"/>
                          <w:b/>
                          <w:kern w:val="0"/>
                        </w:rPr>
                        <w:t>113至115年度春季班</w:t>
                      </w:r>
                      <w:r>
                        <w:rPr>
                          <w:rFonts w:ascii="標楷體" w:eastAsia="標楷體" w:hAnsi="標楷體" w:cs="標楷體" w:hint="eastAsia"/>
                          <w:b/>
                          <w:kern w:val="0"/>
                        </w:rPr>
                        <w:t>開課情形</w:t>
                      </w:r>
                    </w:p>
                    <w:p w14:paraId="2B5CCA5B" w14:textId="163CE403" w:rsidR="009B7375" w:rsidRPr="00964167" w:rsidRDefault="009B7375" w:rsidP="00C74271">
                      <w:pPr>
                        <w:ind w:rightChars="19" w:right="46"/>
                        <w:jc w:val="right"/>
                        <w:rPr>
                          <w:rFonts w:ascii="標楷體" w:eastAsia="標楷體" w:hAnsi="標楷體" w:cs="新細明體"/>
                          <w:kern w:val="0"/>
                          <w:sz w:val="20"/>
                          <w:szCs w:val="20"/>
                        </w:rPr>
                      </w:pPr>
                      <w:r w:rsidRPr="00964167">
                        <w:rPr>
                          <w:rFonts w:ascii="標楷體" w:eastAsia="標楷體" w:hAnsi="標楷體" w:cs="新細明體"/>
                          <w:kern w:val="0"/>
                          <w:sz w:val="20"/>
                          <w:szCs w:val="20"/>
                        </w:rPr>
                        <w:t>單位：</w:t>
                      </w:r>
                      <w:r w:rsidRPr="00964167">
                        <w:rPr>
                          <w:rFonts w:ascii="標楷體" w:eastAsia="標楷體" w:hAnsi="標楷體" w:cs="新細明體" w:hint="eastAsia"/>
                          <w:kern w:val="0"/>
                          <w:sz w:val="20"/>
                          <w:szCs w:val="20"/>
                        </w:rPr>
                        <w:t>門、</w:t>
                      </w:r>
                      <w:proofErr w:type="gramStart"/>
                      <w:r w:rsidRPr="00964167">
                        <w:rPr>
                          <w:rFonts w:ascii="標楷體" w:eastAsia="標楷體" w:hAnsi="標楷體" w:cs="新細明體" w:hint="eastAsia"/>
                          <w:kern w:val="0"/>
                          <w:sz w:val="20"/>
                          <w:szCs w:val="20"/>
                        </w:rPr>
                        <w:t>人次、</w:t>
                      </w:r>
                      <w:proofErr w:type="gramEnd"/>
                      <w:r w:rsidRPr="00964167">
                        <w:rPr>
                          <w:rFonts w:ascii="標楷體" w:eastAsia="標楷體" w:hAnsi="標楷體" w:cs="新細明體" w:hint="eastAsia"/>
                          <w:kern w:val="0"/>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94"/>
                        <w:gridCol w:w="1340"/>
                        <w:gridCol w:w="1486"/>
                        <w:gridCol w:w="1330"/>
                        <w:gridCol w:w="1328"/>
                        <w:gridCol w:w="1322"/>
                        <w:gridCol w:w="1281"/>
                      </w:tblGrid>
                      <w:tr w:rsidR="009B7375" w:rsidRPr="002362DC" w14:paraId="50950FF2" w14:textId="77777777" w:rsidTr="009B7375">
                        <w:trPr>
                          <w:trHeight w:val="256"/>
                          <w:jc w:val="center"/>
                        </w:trPr>
                        <w:tc>
                          <w:tcPr>
                            <w:tcW w:w="908" w:type="pct"/>
                            <w:vMerge w:val="restart"/>
                            <w:shd w:val="clear" w:color="auto" w:fill="auto"/>
                            <w:vAlign w:val="center"/>
                          </w:tcPr>
                          <w:p w14:paraId="33557700" w14:textId="77777777" w:rsidR="009B7375" w:rsidRPr="002362DC"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社區大學</w:t>
                            </w:r>
                          </w:p>
                        </w:tc>
                        <w:tc>
                          <w:tcPr>
                            <w:tcW w:w="1430" w:type="pct"/>
                            <w:gridSpan w:val="2"/>
                            <w:tcBorders>
                              <w:right w:val="double" w:sz="4" w:space="0" w:color="auto"/>
                            </w:tcBorders>
                            <w:vAlign w:val="center"/>
                          </w:tcPr>
                          <w:p w14:paraId="70C30241" w14:textId="77777777" w:rsidR="009B7375" w:rsidRPr="0098267E"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總</w:t>
                            </w:r>
                            <w:r w:rsidRPr="0098267E">
                              <w:rPr>
                                <w:rFonts w:ascii="標楷體" w:eastAsia="標楷體" w:hAnsi="標楷體" w:cs="新細明體" w:hint="eastAsia"/>
                                <w:kern w:val="0"/>
                                <w:sz w:val="20"/>
                              </w:rPr>
                              <w:t>開設</w:t>
                            </w:r>
                          </w:p>
                        </w:tc>
                        <w:tc>
                          <w:tcPr>
                            <w:tcW w:w="2662" w:type="pct"/>
                            <w:gridSpan w:val="4"/>
                            <w:tcBorders>
                              <w:left w:val="double" w:sz="4" w:space="0" w:color="auto"/>
                            </w:tcBorders>
                            <w:vAlign w:val="center"/>
                          </w:tcPr>
                          <w:p w14:paraId="043A6DDB" w14:textId="77777777" w:rsidR="009B7375" w:rsidRPr="002362DC"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hint="eastAsia"/>
                                <w:kern w:val="0"/>
                                <w:sz w:val="20"/>
                              </w:rPr>
                              <w:t>生活藝能類</w:t>
                            </w:r>
                          </w:p>
                        </w:tc>
                      </w:tr>
                      <w:tr w:rsidR="009B7375" w:rsidRPr="002362DC" w14:paraId="5EC57907" w14:textId="77777777" w:rsidTr="009B7375">
                        <w:trPr>
                          <w:trHeight w:val="256"/>
                          <w:jc w:val="center"/>
                        </w:trPr>
                        <w:tc>
                          <w:tcPr>
                            <w:tcW w:w="908" w:type="pct"/>
                            <w:vMerge/>
                            <w:shd w:val="clear" w:color="auto" w:fill="auto"/>
                            <w:vAlign w:val="center"/>
                          </w:tcPr>
                          <w:p w14:paraId="0191A942" w14:textId="77777777" w:rsidR="009B7375" w:rsidRPr="002362DC" w:rsidRDefault="009B7375" w:rsidP="009B7375">
                            <w:pPr>
                              <w:widowControl/>
                              <w:jc w:val="center"/>
                              <w:rPr>
                                <w:rFonts w:ascii="標楷體" w:eastAsia="標楷體" w:hAnsi="標楷體" w:cs="新細明體"/>
                                <w:kern w:val="0"/>
                                <w:sz w:val="20"/>
                              </w:rPr>
                            </w:pPr>
                          </w:p>
                        </w:tc>
                        <w:tc>
                          <w:tcPr>
                            <w:tcW w:w="678" w:type="pct"/>
                            <w:vAlign w:val="center"/>
                          </w:tcPr>
                          <w:p w14:paraId="4C17037F" w14:textId="77777777" w:rsidR="009B7375"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kern w:val="0"/>
                                <w:sz w:val="20"/>
                              </w:rPr>
                              <w:t>課程</w:t>
                            </w:r>
                            <w:r>
                              <w:rPr>
                                <w:rFonts w:ascii="標楷體" w:eastAsia="標楷體" w:hAnsi="標楷體" w:cs="新細明體" w:hint="eastAsia"/>
                                <w:kern w:val="0"/>
                                <w:sz w:val="20"/>
                              </w:rPr>
                              <w:t>數</w:t>
                            </w:r>
                          </w:p>
                          <w:p w14:paraId="29EDF3A9" w14:textId="77777777" w:rsidR="009B7375" w:rsidRPr="0098267E"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w:t>
                            </w:r>
                            <w:r>
                              <w:rPr>
                                <w:rFonts w:ascii="標楷體" w:eastAsia="標楷體" w:hAnsi="標楷體" w:cs="新細明體"/>
                                <w:kern w:val="0"/>
                                <w:sz w:val="20"/>
                              </w:rPr>
                              <w:t>A）</w:t>
                            </w:r>
                          </w:p>
                        </w:tc>
                        <w:tc>
                          <w:tcPr>
                            <w:tcW w:w="752" w:type="pct"/>
                            <w:tcBorders>
                              <w:right w:val="double" w:sz="4" w:space="0" w:color="auto"/>
                            </w:tcBorders>
                            <w:vAlign w:val="center"/>
                          </w:tcPr>
                          <w:p w14:paraId="28A95524" w14:textId="77777777" w:rsidR="009B7375"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修課人次</w:t>
                            </w:r>
                          </w:p>
                          <w:p w14:paraId="03340925" w14:textId="77777777" w:rsidR="009B7375" w:rsidRPr="002362DC"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（B</w:t>
                            </w:r>
                            <w:r>
                              <w:rPr>
                                <w:rFonts w:ascii="標楷體" w:eastAsia="標楷體" w:hAnsi="標楷體" w:cs="新細明體"/>
                                <w:kern w:val="0"/>
                                <w:sz w:val="20"/>
                              </w:rPr>
                              <w:t>）</w:t>
                            </w:r>
                          </w:p>
                        </w:tc>
                        <w:tc>
                          <w:tcPr>
                            <w:tcW w:w="673" w:type="pct"/>
                            <w:tcBorders>
                              <w:left w:val="double" w:sz="4" w:space="0" w:color="auto"/>
                            </w:tcBorders>
                            <w:vAlign w:val="center"/>
                          </w:tcPr>
                          <w:p w14:paraId="7E4F735B" w14:textId="77777777" w:rsidR="009B7375" w:rsidRDefault="009B7375" w:rsidP="009B7375">
                            <w:pPr>
                              <w:widowControl/>
                              <w:jc w:val="center"/>
                              <w:rPr>
                                <w:rFonts w:ascii="標楷體" w:eastAsia="標楷體" w:hAnsi="標楷體" w:cs="新細明體"/>
                                <w:kern w:val="0"/>
                                <w:sz w:val="20"/>
                              </w:rPr>
                            </w:pPr>
                            <w:r w:rsidRPr="0098267E">
                              <w:rPr>
                                <w:rFonts w:ascii="標楷體" w:eastAsia="標楷體" w:hAnsi="標楷體" w:cs="新細明體"/>
                                <w:kern w:val="0"/>
                                <w:sz w:val="20"/>
                              </w:rPr>
                              <w:t>課程</w:t>
                            </w:r>
                            <w:r>
                              <w:rPr>
                                <w:rFonts w:ascii="標楷體" w:eastAsia="標楷體" w:hAnsi="標楷體" w:cs="新細明體" w:hint="eastAsia"/>
                                <w:kern w:val="0"/>
                                <w:sz w:val="20"/>
                              </w:rPr>
                              <w:t>數</w:t>
                            </w:r>
                          </w:p>
                          <w:p w14:paraId="49095CA0" w14:textId="77777777" w:rsidR="009B7375" w:rsidRPr="0098267E"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（C</w:t>
                            </w:r>
                            <w:r>
                              <w:rPr>
                                <w:rFonts w:ascii="標楷體" w:eastAsia="標楷體" w:hAnsi="標楷體" w:cs="新細明體"/>
                                <w:kern w:val="0"/>
                                <w:sz w:val="20"/>
                              </w:rPr>
                              <w:t>）</w:t>
                            </w:r>
                          </w:p>
                        </w:tc>
                        <w:tc>
                          <w:tcPr>
                            <w:tcW w:w="672" w:type="pct"/>
                            <w:vAlign w:val="center"/>
                          </w:tcPr>
                          <w:p w14:paraId="07334C8E"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p w14:paraId="560CA2AD"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（C</w:t>
                            </w:r>
                            <w:r>
                              <w:rPr>
                                <w:rFonts w:ascii="標楷體" w:eastAsia="標楷體" w:hAnsi="標楷體" w:cs="新細明體"/>
                                <w:kern w:val="0"/>
                                <w:sz w:val="20"/>
                              </w:rPr>
                              <w:t>/A</w:t>
                            </w:r>
                            <w:r w:rsidRPr="002625C0">
                              <w:rPr>
                                <w:rFonts w:ascii="標楷體" w:eastAsia="標楷體" w:hAnsi="標楷體" w:cs="新細明體" w:hint="eastAsia"/>
                                <w:kern w:val="0"/>
                                <w:sz w:val="20"/>
                              </w:rPr>
                              <w:t>×</w:t>
                            </w:r>
                            <w:r>
                              <w:rPr>
                                <w:rFonts w:ascii="標楷體" w:eastAsia="標楷體" w:hAnsi="標楷體" w:cs="新細明體"/>
                                <w:kern w:val="0"/>
                                <w:sz w:val="20"/>
                              </w:rPr>
                              <w:t>100）</w:t>
                            </w:r>
                          </w:p>
                        </w:tc>
                        <w:tc>
                          <w:tcPr>
                            <w:tcW w:w="669" w:type="pct"/>
                            <w:shd w:val="clear" w:color="auto" w:fill="auto"/>
                            <w:vAlign w:val="center"/>
                          </w:tcPr>
                          <w:p w14:paraId="3DC99E70" w14:textId="77777777" w:rsidR="009B7375" w:rsidRPr="0098267E" w:rsidRDefault="009B7375" w:rsidP="009B7375">
                            <w:pPr>
                              <w:widowControl/>
                              <w:jc w:val="center"/>
                              <w:rPr>
                                <w:rFonts w:ascii="標楷體" w:eastAsia="標楷體" w:hAnsi="標楷體" w:cs="新細明體"/>
                                <w:kern w:val="0"/>
                                <w:sz w:val="20"/>
                              </w:rPr>
                            </w:pPr>
                            <w:r w:rsidRPr="002362DC">
                              <w:rPr>
                                <w:rFonts w:ascii="標楷體" w:eastAsia="標楷體" w:hAnsi="標楷體" w:cs="新細明體" w:hint="eastAsia"/>
                                <w:kern w:val="0"/>
                                <w:sz w:val="20"/>
                              </w:rPr>
                              <w:t>修課</w:t>
                            </w:r>
                            <w:proofErr w:type="gramStart"/>
                            <w:r w:rsidRPr="002362DC">
                              <w:rPr>
                                <w:rFonts w:ascii="標楷體" w:eastAsia="標楷體" w:hAnsi="標楷體" w:cs="新細明體" w:hint="eastAsia"/>
                                <w:kern w:val="0"/>
                                <w:sz w:val="20"/>
                              </w:rPr>
                              <w:t>人次</w:t>
                            </w:r>
                            <w:r>
                              <w:rPr>
                                <w:rFonts w:ascii="標楷體" w:eastAsia="標楷體" w:hAnsi="標楷體" w:cs="新細明體" w:hint="eastAsia"/>
                                <w:kern w:val="0"/>
                                <w:sz w:val="20"/>
                              </w:rPr>
                              <w:t>（</w:t>
                            </w:r>
                            <w:proofErr w:type="gramEnd"/>
                            <w:r>
                              <w:rPr>
                                <w:rFonts w:ascii="標楷體" w:eastAsia="標楷體" w:hAnsi="標楷體" w:cs="新細明體"/>
                                <w:kern w:val="0"/>
                                <w:sz w:val="20"/>
                              </w:rPr>
                              <w:t>D）</w:t>
                            </w:r>
                          </w:p>
                        </w:tc>
                        <w:tc>
                          <w:tcPr>
                            <w:tcW w:w="648" w:type="pct"/>
                            <w:shd w:val="clear" w:color="auto" w:fill="auto"/>
                            <w:vAlign w:val="center"/>
                          </w:tcPr>
                          <w:p w14:paraId="7AD0157C"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p w14:paraId="1BD53E58" w14:textId="77777777" w:rsidR="009B7375" w:rsidRDefault="009B7375" w:rsidP="009B7375">
                            <w:pPr>
                              <w:widowControl/>
                              <w:jc w:val="center"/>
                              <w:rPr>
                                <w:rFonts w:ascii="標楷體" w:eastAsia="標楷體" w:hAnsi="標楷體" w:cs="新細明體"/>
                                <w:kern w:val="0"/>
                                <w:sz w:val="20"/>
                              </w:rPr>
                            </w:pPr>
                            <w:r>
                              <w:rPr>
                                <w:rFonts w:ascii="標楷體" w:eastAsia="標楷體" w:hAnsi="標楷體" w:cs="新細明體" w:hint="eastAsia"/>
                                <w:kern w:val="0"/>
                                <w:sz w:val="20"/>
                              </w:rPr>
                              <w:t>（</w:t>
                            </w:r>
                            <w:r>
                              <w:rPr>
                                <w:rFonts w:ascii="標楷體" w:eastAsia="標楷體" w:hAnsi="標楷體" w:cs="新細明體"/>
                                <w:kern w:val="0"/>
                                <w:sz w:val="20"/>
                              </w:rPr>
                              <w:t>D/B</w:t>
                            </w:r>
                            <w:r w:rsidRPr="002625C0">
                              <w:rPr>
                                <w:rFonts w:ascii="標楷體" w:eastAsia="標楷體" w:hAnsi="標楷體" w:cs="新細明體" w:hint="eastAsia"/>
                                <w:kern w:val="0"/>
                                <w:sz w:val="20"/>
                              </w:rPr>
                              <w:t>×</w:t>
                            </w:r>
                            <w:r>
                              <w:rPr>
                                <w:rFonts w:ascii="標楷體" w:eastAsia="標楷體" w:hAnsi="標楷體" w:cs="新細明體"/>
                                <w:kern w:val="0"/>
                                <w:sz w:val="20"/>
                              </w:rPr>
                              <w:t>100）</w:t>
                            </w:r>
                          </w:p>
                        </w:tc>
                      </w:tr>
                      <w:tr w:rsidR="009B7375" w:rsidRPr="002362DC" w14:paraId="5B46FB11" w14:textId="77777777" w:rsidTr="002D4075">
                        <w:trPr>
                          <w:trHeight w:val="349"/>
                          <w:jc w:val="center"/>
                        </w:trPr>
                        <w:tc>
                          <w:tcPr>
                            <w:tcW w:w="908" w:type="pct"/>
                            <w:shd w:val="clear" w:color="auto" w:fill="auto"/>
                            <w:vAlign w:val="center"/>
                          </w:tcPr>
                          <w:p w14:paraId="58C0F12F" w14:textId="77777777" w:rsidR="009B7375" w:rsidRPr="009F7B91" w:rsidRDefault="009B7375" w:rsidP="009B7375">
                            <w:pPr>
                              <w:widowControl/>
                              <w:jc w:val="center"/>
                              <w:rPr>
                                <w:rFonts w:ascii="標楷體" w:eastAsia="標楷體" w:hAnsi="標楷體" w:cs="新細明體"/>
                                <w:b/>
                                <w:bCs/>
                                <w:kern w:val="0"/>
                                <w:sz w:val="20"/>
                              </w:rPr>
                            </w:pPr>
                            <w:r w:rsidRPr="009F7B91">
                              <w:rPr>
                                <w:rFonts w:ascii="標楷體" w:eastAsia="標楷體" w:hAnsi="標楷體" w:cs="新細明體" w:hint="eastAsia"/>
                                <w:b/>
                                <w:bCs/>
                                <w:kern w:val="0"/>
                                <w:sz w:val="20"/>
                              </w:rPr>
                              <w:t>合計</w:t>
                            </w:r>
                          </w:p>
                        </w:tc>
                        <w:tc>
                          <w:tcPr>
                            <w:tcW w:w="678" w:type="pct"/>
                            <w:vAlign w:val="center"/>
                          </w:tcPr>
                          <w:p w14:paraId="7CF18AA3"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9</w:t>
                            </w:r>
                            <w:r w:rsidRPr="009F7B91">
                              <w:rPr>
                                <w:rFonts w:ascii="標楷體" w:eastAsia="標楷體" w:hAnsi="標楷體" w:cs="新細明體"/>
                                <w:b/>
                                <w:bCs/>
                                <w:kern w:val="0"/>
                                <w:sz w:val="20"/>
                              </w:rPr>
                              <w:t>92</w:t>
                            </w:r>
                          </w:p>
                        </w:tc>
                        <w:tc>
                          <w:tcPr>
                            <w:tcW w:w="752" w:type="pct"/>
                            <w:tcBorders>
                              <w:right w:val="double" w:sz="4" w:space="0" w:color="auto"/>
                            </w:tcBorders>
                            <w:vAlign w:val="center"/>
                          </w:tcPr>
                          <w:p w14:paraId="59608500"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1</w:t>
                            </w:r>
                            <w:r w:rsidRPr="009F7B91">
                              <w:rPr>
                                <w:rFonts w:ascii="標楷體" w:eastAsia="標楷體" w:hAnsi="標楷體" w:cs="新細明體"/>
                                <w:b/>
                                <w:bCs/>
                                <w:kern w:val="0"/>
                                <w:sz w:val="20"/>
                              </w:rPr>
                              <w:t>9,997</w:t>
                            </w:r>
                          </w:p>
                        </w:tc>
                        <w:tc>
                          <w:tcPr>
                            <w:tcW w:w="673" w:type="pct"/>
                            <w:tcBorders>
                              <w:left w:val="double" w:sz="4" w:space="0" w:color="auto"/>
                            </w:tcBorders>
                            <w:vAlign w:val="center"/>
                          </w:tcPr>
                          <w:p w14:paraId="66DB3F84"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8</w:t>
                            </w:r>
                            <w:r w:rsidRPr="009F7B91">
                              <w:rPr>
                                <w:rFonts w:ascii="標楷體" w:eastAsia="標楷體" w:hAnsi="標楷體" w:cs="新細明體"/>
                                <w:b/>
                                <w:bCs/>
                                <w:kern w:val="0"/>
                                <w:sz w:val="20"/>
                              </w:rPr>
                              <w:t>24</w:t>
                            </w:r>
                          </w:p>
                        </w:tc>
                        <w:tc>
                          <w:tcPr>
                            <w:tcW w:w="672" w:type="pct"/>
                            <w:vAlign w:val="center"/>
                          </w:tcPr>
                          <w:p w14:paraId="0420A816"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8</w:t>
                            </w:r>
                            <w:r w:rsidRPr="009F7B91">
                              <w:rPr>
                                <w:rFonts w:ascii="標楷體" w:eastAsia="標楷體" w:hAnsi="標楷體" w:cs="新細明體"/>
                                <w:b/>
                                <w:bCs/>
                                <w:kern w:val="0"/>
                                <w:sz w:val="20"/>
                              </w:rPr>
                              <w:t>3.06</w:t>
                            </w:r>
                          </w:p>
                        </w:tc>
                        <w:tc>
                          <w:tcPr>
                            <w:tcW w:w="669" w:type="pct"/>
                            <w:shd w:val="clear" w:color="auto" w:fill="auto"/>
                            <w:vAlign w:val="center"/>
                          </w:tcPr>
                          <w:p w14:paraId="73DD1481"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hint="eastAsia"/>
                                <w:b/>
                                <w:bCs/>
                                <w:kern w:val="0"/>
                                <w:sz w:val="20"/>
                              </w:rPr>
                              <w:t>1</w:t>
                            </w:r>
                            <w:r w:rsidRPr="009F7B91">
                              <w:rPr>
                                <w:rFonts w:ascii="標楷體" w:eastAsia="標楷體" w:hAnsi="標楷體" w:cs="新細明體"/>
                                <w:b/>
                                <w:bCs/>
                                <w:kern w:val="0"/>
                                <w:sz w:val="20"/>
                              </w:rPr>
                              <w:t>6,371</w:t>
                            </w:r>
                          </w:p>
                        </w:tc>
                        <w:tc>
                          <w:tcPr>
                            <w:tcW w:w="648" w:type="pct"/>
                            <w:shd w:val="clear" w:color="auto" w:fill="auto"/>
                            <w:vAlign w:val="center"/>
                          </w:tcPr>
                          <w:p w14:paraId="036881C4" w14:textId="77777777" w:rsidR="009B7375" w:rsidRPr="009F7B91" w:rsidRDefault="009B7375" w:rsidP="009B7375">
                            <w:pPr>
                              <w:widowControl/>
                              <w:jc w:val="right"/>
                              <w:rPr>
                                <w:rFonts w:ascii="標楷體" w:eastAsia="標楷體" w:hAnsi="標楷體" w:cs="新細明體"/>
                                <w:b/>
                                <w:bCs/>
                                <w:kern w:val="0"/>
                                <w:sz w:val="20"/>
                              </w:rPr>
                            </w:pPr>
                            <w:r w:rsidRPr="009F7B91">
                              <w:rPr>
                                <w:rFonts w:ascii="標楷體" w:eastAsia="標楷體" w:hAnsi="標楷體" w:cs="新細明體"/>
                                <w:b/>
                                <w:bCs/>
                                <w:kern w:val="0"/>
                                <w:sz w:val="20"/>
                              </w:rPr>
                              <w:t>81.87</w:t>
                            </w:r>
                          </w:p>
                        </w:tc>
                      </w:tr>
                      <w:tr w:rsidR="009B7375" w:rsidRPr="00D529F8" w14:paraId="0C88C221" w14:textId="77777777" w:rsidTr="002D4075">
                        <w:trPr>
                          <w:trHeight w:val="349"/>
                          <w:jc w:val="center"/>
                        </w:trPr>
                        <w:tc>
                          <w:tcPr>
                            <w:tcW w:w="908" w:type="pct"/>
                            <w:shd w:val="clear" w:color="auto" w:fill="auto"/>
                            <w:vAlign w:val="center"/>
                          </w:tcPr>
                          <w:p w14:paraId="4D1AA43A"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貓羅溪</w:t>
                            </w:r>
                          </w:p>
                        </w:tc>
                        <w:tc>
                          <w:tcPr>
                            <w:tcW w:w="678" w:type="pct"/>
                            <w:vAlign w:val="center"/>
                          </w:tcPr>
                          <w:p w14:paraId="121B11E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43</w:t>
                            </w:r>
                          </w:p>
                        </w:tc>
                        <w:tc>
                          <w:tcPr>
                            <w:tcW w:w="752" w:type="pct"/>
                            <w:tcBorders>
                              <w:right w:val="double" w:sz="4" w:space="0" w:color="auto"/>
                            </w:tcBorders>
                            <w:vAlign w:val="center"/>
                          </w:tcPr>
                          <w:p w14:paraId="338978D2" w14:textId="77777777" w:rsidR="009B7375"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,491</w:t>
                            </w:r>
                          </w:p>
                        </w:tc>
                        <w:tc>
                          <w:tcPr>
                            <w:tcW w:w="673" w:type="pct"/>
                            <w:tcBorders>
                              <w:left w:val="double" w:sz="4" w:space="0" w:color="auto"/>
                            </w:tcBorders>
                            <w:vAlign w:val="center"/>
                          </w:tcPr>
                          <w:p w14:paraId="3BECDDD7"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01</w:t>
                            </w:r>
                          </w:p>
                        </w:tc>
                        <w:tc>
                          <w:tcPr>
                            <w:tcW w:w="672" w:type="pct"/>
                            <w:vAlign w:val="center"/>
                          </w:tcPr>
                          <w:p w14:paraId="09075AE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7.76</w:t>
                            </w:r>
                          </w:p>
                        </w:tc>
                        <w:tc>
                          <w:tcPr>
                            <w:tcW w:w="669" w:type="pct"/>
                            <w:shd w:val="clear" w:color="auto" w:fill="auto"/>
                            <w:vAlign w:val="center"/>
                          </w:tcPr>
                          <w:p w14:paraId="7A35E7B6"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,298</w:t>
                            </w:r>
                          </w:p>
                        </w:tc>
                        <w:tc>
                          <w:tcPr>
                            <w:tcW w:w="648" w:type="pct"/>
                            <w:shd w:val="clear" w:color="auto" w:fill="auto"/>
                            <w:vAlign w:val="center"/>
                          </w:tcPr>
                          <w:p w14:paraId="010734FF"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4.07</w:t>
                            </w:r>
                          </w:p>
                        </w:tc>
                      </w:tr>
                      <w:tr w:rsidR="009B7375" w:rsidRPr="00D529F8" w14:paraId="56D342F8" w14:textId="77777777" w:rsidTr="002D4075">
                        <w:trPr>
                          <w:trHeight w:val="349"/>
                          <w:jc w:val="center"/>
                        </w:trPr>
                        <w:tc>
                          <w:tcPr>
                            <w:tcW w:w="908" w:type="pct"/>
                            <w:shd w:val="clear" w:color="auto" w:fill="auto"/>
                            <w:vAlign w:val="center"/>
                          </w:tcPr>
                          <w:p w14:paraId="758C14E6"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濁水溪</w:t>
                            </w:r>
                          </w:p>
                        </w:tc>
                        <w:tc>
                          <w:tcPr>
                            <w:tcW w:w="678" w:type="pct"/>
                            <w:vAlign w:val="center"/>
                          </w:tcPr>
                          <w:p w14:paraId="1A0AA7A4"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93</w:t>
                            </w:r>
                          </w:p>
                        </w:tc>
                        <w:tc>
                          <w:tcPr>
                            <w:tcW w:w="752" w:type="pct"/>
                            <w:tcBorders>
                              <w:right w:val="double" w:sz="4" w:space="0" w:color="auto"/>
                            </w:tcBorders>
                            <w:vAlign w:val="center"/>
                          </w:tcPr>
                          <w:p w14:paraId="25CE05FD" w14:textId="77777777" w:rsidR="009B7375"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,032</w:t>
                            </w:r>
                          </w:p>
                        </w:tc>
                        <w:tc>
                          <w:tcPr>
                            <w:tcW w:w="673" w:type="pct"/>
                            <w:tcBorders>
                              <w:left w:val="double" w:sz="4" w:space="0" w:color="auto"/>
                            </w:tcBorders>
                            <w:vAlign w:val="center"/>
                          </w:tcPr>
                          <w:p w14:paraId="6BC8725B"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97</w:t>
                            </w:r>
                          </w:p>
                        </w:tc>
                        <w:tc>
                          <w:tcPr>
                            <w:tcW w:w="672" w:type="pct"/>
                            <w:vAlign w:val="center"/>
                          </w:tcPr>
                          <w:p w14:paraId="03D7F6C9"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5.57</w:t>
                            </w:r>
                          </w:p>
                        </w:tc>
                        <w:tc>
                          <w:tcPr>
                            <w:tcW w:w="669" w:type="pct"/>
                            <w:shd w:val="clear" w:color="auto" w:fill="auto"/>
                            <w:vAlign w:val="center"/>
                          </w:tcPr>
                          <w:p w14:paraId="0F233BE3"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,195</w:t>
                            </w:r>
                          </w:p>
                        </w:tc>
                        <w:tc>
                          <w:tcPr>
                            <w:tcW w:w="648" w:type="pct"/>
                            <w:shd w:val="clear" w:color="auto" w:fill="auto"/>
                            <w:vAlign w:val="center"/>
                          </w:tcPr>
                          <w:p w14:paraId="55BD3626"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3.88</w:t>
                            </w:r>
                          </w:p>
                        </w:tc>
                      </w:tr>
                      <w:tr w:rsidR="009B7375" w:rsidRPr="00D529F8" w14:paraId="46E1DB24" w14:textId="77777777" w:rsidTr="002D4075">
                        <w:trPr>
                          <w:trHeight w:val="349"/>
                          <w:jc w:val="center"/>
                        </w:trPr>
                        <w:tc>
                          <w:tcPr>
                            <w:tcW w:w="908" w:type="pct"/>
                            <w:shd w:val="clear" w:color="auto" w:fill="auto"/>
                            <w:vAlign w:val="center"/>
                          </w:tcPr>
                          <w:p w14:paraId="01BD04E8" w14:textId="77777777" w:rsidR="009B7375" w:rsidRPr="00D529F8" w:rsidRDefault="009B7375" w:rsidP="009B7375">
                            <w:pPr>
                              <w:jc w:val="center"/>
                              <w:rPr>
                                <w:rFonts w:ascii="標楷體" w:eastAsia="標楷體" w:hAnsi="標楷體"/>
                                <w:sz w:val="20"/>
                              </w:rPr>
                            </w:pPr>
                            <w:r>
                              <w:rPr>
                                <w:rFonts w:ascii="標楷體" w:eastAsia="標楷體" w:hAnsi="標楷體" w:hint="eastAsia"/>
                                <w:sz w:val="20"/>
                              </w:rPr>
                              <w:t>水沙連</w:t>
                            </w:r>
                          </w:p>
                        </w:tc>
                        <w:tc>
                          <w:tcPr>
                            <w:tcW w:w="678" w:type="pct"/>
                            <w:vAlign w:val="center"/>
                          </w:tcPr>
                          <w:p w14:paraId="4B71DF78"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56</w:t>
                            </w:r>
                          </w:p>
                        </w:tc>
                        <w:tc>
                          <w:tcPr>
                            <w:tcW w:w="752" w:type="pct"/>
                            <w:tcBorders>
                              <w:right w:val="double" w:sz="4" w:space="0" w:color="auto"/>
                            </w:tcBorders>
                            <w:vAlign w:val="center"/>
                          </w:tcPr>
                          <w:p w14:paraId="6A96D85C" w14:textId="77777777" w:rsidR="009B7375" w:rsidRDefault="009B7375" w:rsidP="009B7375">
                            <w:pPr>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,474</w:t>
                            </w:r>
                          </w:p>
                        </w:tc>
                        <w:tc>
                          <w:tcPr>
                            <w:tcW w:w="673" w:type="pct"/>
                            <w:tcBorders>
                              <w:left w:val="double" w:sz="4" w:space="0" w:color="auto"/>
                            </w:tcBorders>
                            <w:vAlign w:val="center"/>
                          </w:tcPr>
                          <w:p w14:paraId="37F72321"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26</w:t>
                            </w:r>
                          </w:p>
                        </w:tc>
                        <w:tc>
                          <w:tcPr>
                            <w:tcW w:w="672" w:type="pct"/>
                            <w:vAlign w:val="center"/>
                          </w:tcPr>
                          <w:p w14:paraId="1F0B7D6F"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8.28</w:t>
                            </w:r>
                          </w:p>
                        </w:tc>
                        <w:tc>
                          <w:tcPr>
                            <w:tcW w:w="669" w:type="pct"/>
                            <w:shd w:val="clear" w:color="auto" w:fill="auto"/>
                            <w:vAlign w:val="center"/>
                          </w:tcPr>
                          <w:p w14:paraId="16D7DA00"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,878</w:t>
                            </w:r>
                          </w:p>
                        </w:tc>
                        <w:tc>
                          <w:tcPr>
                            <w:tcW w:w="648" w:type="pct"/>
                            <w:shd w:val="clear" w:color="auto" w:fill="auto"/>
                            <w:vAlign w:val="center"/>
                          </w:tcPr>
                          <w:p w14:paraId="71D30132" w14:textId="77777777" w:rsidR="009B7375" w:rsidRPr="00D529F8" w:rsidRDefault="009B7375" w:rsidP="009B7375">
                            <w:pPr>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9.11</w:t>
                            </w:r>
                          </w:p>
                        </w:tc>
                      </w:tr>
                    </w:tbl>
                    <w:p w14:paraId="724F468E" w14:textId="4F87DE69" w:rsidR="009B7375" w:rsidRPr="0098267E" w:rsidRDefault="009B7375" w:rsidP="009B7375">
                      <w:r w:rsidRPr="00D529F8">
                        <w:rPr>
                          <w:rFonts w:ascii="標楷體" w:eastAsia="標楷體" w:hAnsi="標楷體" w:cs="新細明體"/>
                          <w:kern w:val="0"/>
                          <w:sz w:val="18"/>
                          <w:szCs w:val="18"/>
                        </w:rPr>
                        <w:t>資料來源：</w:t>
                      </w:r>
                      <w:proofErr w:type="gramStart"/>
                      <w:r w:rsidRPr="00D529F8">
                        <w:rPr>
                          <w:rFonts w:ascii="標楷體" w:eastAsia="標楷體" w:hAnsi="標楷體" w:cs="新細明體"/>
                          <w:kern w:val="0"/>
                          <w:sz w:val="18"/>
                          <w:szCs w:val="18"/>
                        </w:rPr>
                        <w:t>整理自</w:t>
                      </w:r>
                      <w:r w:rsidRPr="0098267E">
                        <w:rPr>
                          <w:rFonts w:ascii="標楷體" w:eastAsia="標楷體" w:hAnsi="標楷體" w:cs="新細明體" w:hint="eastAsia"/>
                          <w:kern w:val="0"/>
                          <w:sz w:val="18"/>
                          <w:szCs w:val="18"/>
                        </w:rPr>
                        <w:t>貓羅</w:t>
                      </w:r>
                      <w:proofErr w:type="gramEnd"/>
                      <w:r w:rsidRPr="0098267E">
                        <w:rPr>
                          <w:rFonts w:ascii="標楷體" w:eastAsia="標楷體" w:hAnsi="標楷體" w:cs="新細明體" w:hint="eastAsia"/>
                          <w:kern w:val="0"/>
                          <w:sz w:val="18"/>
                          <w:szCs w:val="18"/>
                        </w:rPr>
                        <w:t>溪、濁水溪、水沙連社區大學</w:t>
                      </w:r>
                      <w:r w:rsidRPr="00D529F8">
                        <w:rPr>
                          <w:rFonts w:ascii="標楷體" w:eastAsia="標楷體" w:hAnsi="標楷體" w:cs="新細明體"/>
                          <w:kern w:val="0"/>
                          <w:sz w:val="18"/>
                          <w:szCs w:val="18"/>
                        </w:rPr>
                        <w:t>提供資料。</w:t>
                      </w:r>
                    </w:p>
                  </w:txbxContent>
                </v:textbox>
                <w10:wrap type="topAndBottom" anchorx="margin" anchory="margin"/>
              </v:shape>
            </w:pict>
          </mc:Fallback>
        </mc:AlternateContent>
      </w:r>
      <w:proofErr w:type="gramStart"/>
      <w:r>
        <w:rPr>
          <w:rFonts w:ascii="標楷體" w:hAnsi="標楷體" w:cs="標楷體" w:hint="eastAsia"/>
          <w:b w:val="0"/>
          <w:spacing w:val="0"/>
          <w:sz w:val="24"/>
          <w:szCs w:val="24"/>
          <w:lang w:val="en-US" w:eastAsia="zh-TW"/>
        </w:rPr>
        <w:t>規</w:t>
      </w:r>
      <w:proofErr w:type="spellEnd"/>
      <w:proofErr w:type="gramEnd"/>
      <w:r w:rsidRPr="00887409">
        <w:rPr>
          <w:rFonts w:ascii="標楷體" w:hAnsi="標楷體" w:cs="標楷體" w:hint="eastAsia"/>
          <w:b w:val="0"/>
          <w:spacing w:val="0"/>
          <w:sz w:val="24"/>
          <w:szCs w:val="24"/>
          <w:lang w:val="en-US"/>
        </w:rPr>
        <w:t>，</w:t>
      </w:r>
      <w:proofErr w:type="spellStart"/>
      <w:r w:rsidRPr="00887409">
        <w:rPr>
          <w:rFonts w:ascii="標楷體" w:hAnsi="標楷體" w:cs="標楷體" w:hint="eastAsia"/>
          <w:b w:val="0"/>
          <w:spacing w:val="0"/>
          <w:sz w:val="24"/>
          <w:szCs w:val="24"/>
          <w:lang w:val="en-US"/>
        </w:rPr>
        <w:t>並同步修正相關</w:t>
      </w:r>
      <w:proofErr w:type="gramStart"/>
      <w:r w:rsidRPr="00887409">
        <w:rPr>
          <w:rFonts w:ascii="標楷體" w:hAnsi="標楷體" w:cs="標楷體" w:hint="eastAsia"/>
          <w:b w:val="0"/>
          <w:spacing w:val="0"/>
          <w:sz w:val="24"/>
          <w:szCs w:val="24"/>
          <w:lang w:val="en-US"/>
        </w:rPr>
        <w:t>法源引據</w:t>
      </w:r>
      <w:proofErr w:type="gramEnd"/>
      <w:r w:rsidRPr="00887409">
        <w:rPr>
          <w:rFonts w:ascii="標楷體" w:hAnsi="標楷體" w:cs="標楷體" w:hint="eastAsia"/>
          <w:b w:val="0"/>
          <w:spacing w:val="0"/>
          <w:sz w:val="24"/>
          <w:szCs w:val="24"/>
          <w:lang w:val="en-US"/>
        </w:rPr>
        <w:t>以完備法制基礎</w:t>
      </w:r>
      <w:proofErr w:type="spellEnd"/>
      <w:r w:rsidRPr="00887409">
        <w:rPr>
          <w:rFonts w:ascii="標楷體" w:hAnsi="標楷體" w:cs="標楷體" w:hint="eastAsia"/>
          <w:b w:val="0"/>
          <w:spacing w:val="0"/>
          <w:sz w:val="24"/>
          <w:szCs w:val="24"/>
          <w:lang w:val="en-US"/>
        </w:rPr>
        <w:t>。</w:t>
      </w:r>
    </w:p>
    <w:p w14:paraId="7C7E5195" w14:textId="25EF03B1" w:rsidR="00C627DA" w:rsidRPr="00C61A0E" w:rsidRDefault="00C627DA" w:rsidP="00785487">
      <w:pPr>
        <w:pStyle w:val="af1"/>
        <w:tabs>
          <w:tab w:val="left" w:pos="690"/>
        </w:tabs>
        <w:spacing w:beforeLines="50" w:before="120" w:afterLines="50" w:after="120"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t>（十二）</w:t>
      </w:r>
      <w:r w:rsidRPr="00691A20">
        <w:rPr>
          <w:rFonts w:ascii="標楷體" w:hAnsi="標楷體" w:hint="eastAsia"/>
          <w:bCs/>
          <w:snapToGrid w:val="0"/>
          <w:kern w:val="0"/>
          <w:sz w:val="28"/>
          <w:szCs w:val="28"/>
        </w:rPr>
        <w:t>為推廣游泳運動設置縣立三和游泳池</w:t>
      </w:r>
      <w:r>
        <w:rPr>
          <w:rFonts w:ascii="標楷體" w:hAnsi="標楷體" w:hint="eastAsia"/>
          <w:bCs/>
          <w:snapToGrid w:val="0"/>
          <w:kern w:val="0"/>
          <w:sz w:val="28"/>
          <w:szCs w:val="28"/>
        </w:rPr>
        <w:t>，並推動</w:t>
      </w:r>
      <w:r w:rsidRPr="00691A20">
        <w:rPr>
          <w:rFonts w:ascii="標楷體" w:hAnsi="標楷體" w:hint="eastAsia"/>
          <w:bCs/>
          <w:snapToGrid w:val="0"/>
          <w:kern w:val="0"/>
          <w:sz w:val="28"/>
          <w:szCs w:val="28"/>
        </w:rPr>
        <w:t>學生游泳課程</w:t>
      </w:r>
      <w:r>
        <w:rPr>
          <w:rFonts w:ascii="標楷體" w:hAnsi="標楷體" w:hint="eastAsia"/>
          <w:bCs/>
          <w:snapToGrid w:val="0"/>
          <w:kern w:val="0"/>
          <w:sz w:val="28"/>
          <w:szCs w:val="28"/>
        </w:rPr>
        <w:t>，惟部分學校未落實辦理游泳課程，又游泳池營運績效未如預期，設施管理間有未周妥，允宜研謀改善。</w:t>
      </w:r>
    </w:p>
    <w:p w14:paraId="150CAFBA" w14:textId="0D274F01" w:rsidR="00C627DA" w:rsidRPr="005E0618" w:rsidRDefault="00C627DA" w:rsidP="002F50F1">
      <w:pPr>
        <w:kinsoku w:val="0"/>
        <w:overflowPunct w:val="0"/>
        <w:snapToGrid w:val="0"/>
        <w:spacing w:line="490" w:lineRule="exact"/>
        <w:ind w:firstLineChars="200" w:firstLine="480"/>
        <w:jc w:val="both"/>
        <w:rPr>
          <w:rFonts w:ascii="標楷體" w:eastAsia="標楷體" w:hAnsi="標楷體"/>
          <w:noProof/>
        </w:rPr>
      </w:pPr>
      <w:r w:rsidRPr="005E1C29">
        <w:rPr>
          <w:rFonts w:ascii="標楷體" w:eastAsia="標楷體" w:hAnsi="標楷體" w:hint="eastAsia"/>
        </w:rPr>
        <w:t>該</w:t>
      </w:r>
      <w:r w:rsidRPr="0081722B">
        <w:rPr>
          <w:rFonts w:ascii="標楷體" w:eastAsia="標楷體" w:hAnsi="標楷體" w:hint="eastAsia"/>
          <w:snapToGrid w:val="0"/>
        </w:rPr>
        <w:t>府</w:t>
      </w:r>
      <w:r>
        <w:rPr>
          <w:rFonts w:ascii="標楷體" w:eastAsia="標楷體" w:hAnsi="標楷體" w:hint="eastAsia"/>
          <w:snapToGrid w:val="0"/>
        </w:rPr>
        <w:t>為推動游泳運動，興建南投縣立三和游泳池，並於93年</w:t>
      </w:r>
      <w:r w:rsidR="003765B0">
        <w:rPr>
          <w:rFonts w:ascii="標楷體" w:eastAsia="標楷體" w:hAnsi="標楷體" w:hint="eastAsia"/>
          <w:snapToGrid w:val="0"/>
        </w:rPr>
        <w:t>啟</w:t>
      </w:r>
      <w:r>
        <w:rPr>
          <w:rFonts w:ascii="標楷體" w:eastAsia="標楷體" w:hAnsi="標楷體" w:hint="eastAsia"/>
          <w:snapToGrid w:val="0"/>
        </w:rPr>
        <w:t>用，</w:t>
      </w:r>
      <w:proofErr w:type="gramStart"/>
      <w:r>
        <w:rPr>
          <w:rFonts w:ascii="標楷體" w:eastAsia="標楷體" w:hAnsi="標楷體" w:hint="eastAsia"/>
          <w:snapToGrid w:val="0"/>
        </w:rPr>
        <w:t>採</w:t>
      </w:r>
      <w:proofErr w:type="gramEnd"/>
      <w:r>
        <w:rPr>
          <w:rFonts w:ascii="標楷體" w:eastAsia="標楷體" w:hAnsi="標楷體" w:hint="eastAsia"/>
          <w:snapToGrid w:val="0"/>
        </w:rPr>
        <w:t>自行營運方式辦理，</w:t>
      </w:r>
      <w:proofErr w:type="gramStart"/>
      <w:r w:rsidRPr="0081722B">
        <w:rPr>
          <w:rFonts w:ascii="標楷體" w:eastAsia="標楷體" w:hAnsi="標楷體" w:hint="eastAsia"/>
          <w:snapToGrid w:val="0"/>
        </w:rPr>
        <w:t>1</w:t>
      </w:r>
      <w:r w:rsidRPr="0081722B">
        <w:rPr>
          <w:rFonts w:ascii="標楷體" w:eastAsia="標楷體" w:hAnsi="標楷體"/>
          <w:snapToGrid w:val="0"/>
        </w:rPr>
        <w:t>14</w:t>
      </w:r>
      <w:proofErr w:type="gramEnd"/>
      <w:r w:rsidRPr="0081722B">
        <w:rPr>
          <w:rFonts w:ascii="標楷體" w:eastAsia="標楷體" w:hAnsi="標楷體" w:hint="eastAsia"/>
          <w:snapToGrid w:val="0"/>
        </w:rPr>
        <w:t>年度於南投縣地方教育發展基金「體育及衛生教育計畫」</w:t>
      </w:r>
      <w:r>
        <w:rPr>
          <w:rFonts w:ascii="標楷體" w:eastAsia="標楷體" w:hAnsi="標楷體" w:hint="eastAsia"/>
          <w:snapToGrid w:val="0"/>
        </w:rPr>
        <w:t>與</w:t>
      </w:r>
      <w:r w:rsidRPr="0081722B">
        <w:rPr>
          <w:rFonts w:ascii="標楷體" w:eastAsia="標楷體" w:hAnsi="標楷體" w:hint="eastAsia"/>
          <w:snapToGrid w:val="0"/>
        </w:rPr>
        <w:t>「建築及設備計畫」項下</w:t>
      </w:r>
      <w:r>
        <w:rPr>
          <w:rFonts w:ascii="標楷體" w:eastAsia="標楷體" w:hAnsi="標楷體" w:hint="eastAsia"/>
          <w:snapToGrid w:val="0"/>
        </w:rPr>
        <w:t>分別</w:t>
      </w:r>
      <w:r w:rsidRPr="0081722B">
        <w:rPr>
          <w:rFonts w:ascii="標楷體" w:eastAsia="標楷體" w:hAnsi="標楷體" w:hint="eastAsia"/>
          <w:snapToGrid w:val="0"/>
        </w:rPr>
        <w:t>編</w:t>
      </w:r>
      <w:r w:rsidRPr="0081722B">
        <w:rPr>
          <w:rFonts w:ascii="標楷體" w:eastAsia="標楷體" w:hAnsi="標楷體" w:hint="eastAsia"/>
          <w:snapToGrid w:val="0"/>
        </w:rPr>
        <w:lastRenderedPageBreak/>
        <w:t>列預算</w:t>
      </w:r>
      <w:r w:rsidRPr="0081722B">
        <w:rPr>
          <w:rFonts w:ascii="標楷體" w:eastAsia="標楷體" w:hAnsi="標楷體"/>
          <w:snapToGrid w:val="0"/>
        </w:rPr>
        <w:t>1,765</w:t>
      </w:r>
      <w:r w:rsidRPr="0081722B">
        <w:rPr>
          <w:rFonts w:ascii="標楷體" w:eastAsia="標楷體" w:hAnsi="標楷體" w:hint="eastAsia"/>
          <w:snapToGrid w:val="0"/>
        </w:rPr>
        <w:t>萬餘元</w:t>
      </w:r>
      <w:r>
        <w:rPr>
          <w:rFonts w:ascii="標楷體" w:eastAsia="標楷體" w:hAnsi="標楷體" w:hint="eastAsia"/>
          <w:snapToGrid w:val="0"/>
        </w:rPr>
        <w:t>及</w:t>
      </w:r>
      <w:r w:rsidRPr="0081722B">
        <w:rPr>
          <w:rFonts w:ascii="標楷體" w:eastAsia="標楷體" w:hAnsi="標楷體" w:hint="eastAsia"/>
          <w:snapToGrid w:val="0"/>
        </w:rPr>
        <w:t>2</w:t>
      </w:r>
      <w:r w:rsidRPr="0081722B">
        <w:rPr>
          <w:rFonts w:ascii="標楷體" w:eastAsia="標楷體" w:hAnsi="標楷體"/>
          <w:snapToGrid w:val="0"/>
        </w:rPr>
        <w:t>71</w:t>
      </w:r>
      <w:r w:rsidRPr="0081722B">
        <w:rPr>
          <w:rFonts w:ascii="標楷體" w:eastAsia="標楷體" w:hAnsi="標楷體" w:hint="eastAsia"/>
          <w:snapToGrid w:val="0"/>
        </w:rPr>
        <w:t>萬元，辦理縣立游泳池營運、設備維護及更新等各項業務</w:t>
      </w:r>
      <w:r>
        <w:rPr>
          <w:rFonts w:ascii="標楷體" w:eastAsia="標楷體" w:hAnsi="標楷體" w:hint="eastAsia"/>
          <w:snapToGrid w:val="0"/>
        </w:rPr>
        <w:t>。復</w:t>
      </w:r>
      <w:r w:rsidRPr="0081722B">
        <w:rPr>
          <w:rFonts w:ascii="標楷體" w:eastAsia="標楷體" w:hAnsi="標楷體" w:hint="eastAsia"/>
          <w:snapToGrid w:val="0"/>
        </w:rPr>
        <w:t>為</w:t>
      </w:r>
      <w:r w:rsidRPr="0081722B">
        <w:rPr>
          <w:rFonts w:ascii="標楷體" w:eastAsia="標楷體" w:hAnsi="標楷體" w:hint="eastAsia"/>
        </w:rPr>
        <w:t>培養</w:t>
      </w:r>
      <w:r w:rsidRPr="0081722B">
        <w:rPr>
          <w:rFonts w:ascii="標楷體" w:eastAsia="標楷體" w:hAnsi="標楷體" w:hint="eastAsia"/>
          <w:snapToGrid w:val="0"/>
        </w:rPr>
        <w:t>學生游泳能力，近</w:t>
      </w:r>
      <w:proofErr w:type="gramStart"/>
      <w:r w:rsidRPr="0081722B">
        <w:rPr>
          <w:rFonts w:ascii="標楷體" w:eastAsia="標楷體" w:hAnsi="標楷體" w:hint="eastAsia"/>
          <w:snapToGrid w:val="0"/>
        </w:rPr>
        <w:t>3</w:t>
      </w:r>
      <w:proofErr w:type="gramEnd"/>
      <w:r w:rsidRPr="0081722B">
        <w:rPr>
          <w:rFonts w:ascii="標楷體" w:eastAsia="標楷體" w:hAnsi="標楷體" w:hint="eastAsia"/>
          <w:snapToGrid w:val="0"/>
        </w:rPr>
        <w:t>年度（1</w:t>
      </w:r>
      <w:r w:rsidRPr="0081722B">
        <w:rPr>
          <w:rFonts w:ascii="標楷體" w:eastAsia="標楷體" w:hAnsi="標楷體"/>
          <w:snapToGrid w:val="0"/>
        </w:rPr>
        <w:t>12</w:t>
      </w:r>
      <w:r w:rsidRPr="0081722B">
        <w:rPr>
          <w:rFonts w:ascii="標楷體" w:eastAsia="標楷體" w:hAnsi="標楷體" w:hint="eastAsia"/>
          <w:snapToGrid w:val="0"/>
        </w:rPr>
        <w:t>至1</w:t>
      </w:r>
      <w:r w:rsidRPr="0081722B">
        <w:rPr>
          <w:rFonts w:ascii="標楷體" w:eastAsia="標楷體" w:hAnsi="標楷體"/>
          <w:snapToGrid w:val="0"/>
        </w:rPr>
        <w:t>14</w:t>
      </w:r>
      <w:r w:rsidRPr="0081722B">
        <w:rPr>
          <w:rFonts w:ascii="標楷體" w:eastAsia="標楷體" w:hAnsi="標楷體" w:hint="eastAsia"/>
          <w:snapToGrid w:val="0"/>
        </w:rPr>
        <w:t>年度</w:t>
      </w:r>
      <w:r>
        <w:rPr>
          <w:rFonts w:ascii="標楷體" w:eastAsia="標楷體" w:hAnsi="標楷體" w:hint="eastAsia"/>
          <w:snapToGrid w:val="0"/>
        </w:rPr>
        <w:t>，下同</w:t>
      </w:r>
      <w:r w:rsidRPr="0081722B">
        <w:rPr>
          <w:rFonts w:ascii="標楷體" w:eastAsia="標楷體" w:hAnsi="標楷體" w:hint="eastAsia"/>
          <w:snapToGrid w:val="0"/>
        </w:rPr>
        <w:t>）獲教育部補助</w:t>
      </w:r>
      <w:r w:rsidRPr="0081722B">
        <w:rPr>
          <w:rFonts w:ascii="標楷體" w:eastAsia="標楷體" w:hAnsi="標楷體"/>
          <w:snapToGrid w:val="0"/>
        </w:rPr>
        <w:t>2,981</w:t>
      </w:r>
      <w:r w:rsidRPr="0081722B">
        <w:rPr>
          <w:rFonts w:ascii="標楷體" w:eastAsia="標楷體" w:hAnsi="標楷體" w:hint="eastAsia"/>
          <w:snapToGrid w:val="0"/>
        </w:rPr>
        <w:t>萬餘元，辦理</w:t>
      </w:r>
      <w:r>
        <w:rPr>
          <w:rFonts w:ascii="標楷體" w:eastAsia="標楷體" w:hAnsi="標楷體" w:hint="eastAsia"/>
          <w:snapToGrid w:val="0"/>
        </w:rPr>
        <w:t>學生</w:t>
      </w:r>
      <w:r w:rsidRPr="0081722B">
        <w:rPr>
          <w:rFonts w:ascii="標楷體" w:eastAsia="標楷體" w:hAnsi="標楷體" w:hint="eastAsia"/>
          <w:bCs/>
        </w:rPr>
        <w:t>游泳課程及體驗活動</w:t>
      </w:r>
      <w:r w:rsidRPr="0081722B">
        <w:rPr>
          <w:rFonts w:ascii="標楷體" w:eastAsia="標楷體" w:hAnsi="標楷體" w:hint="eastAsia"/>
          <w:snapToGrid w:val="0"/>
        </w:rPr>
        <w:t>。經查推動游泳課程及</w:t>
      </w:r>
      <w:r>
        <w:rPr>
          <w:rFonts w:ascii="標楷體" w:eastAsia="標楷體" w:hAnsi="標楷體" w:hint="eastAsia"/>
          <w:snapToGrid w:val="0"/>
        </w:rPr>
        <w:t>縣立</w:t>
      </w:r>
      <w:r w:rsidRPr="0081722B">
        <w:rPr>
          <w:rFonts w:ascii="標楷體" w:eastAsia="標楷體" w:hAnsi="標楷體" w:hint="eastAsia"/>
          <w:snapToGrid w:val="0"/>
        </w:rPr>
        <w:t>游泳池經營管理情形</w:t>
      </w:r>
      <w:r w:rsidRPr="0081722B">
        <w:rPr>
          <w:rFonts w:ascii="標楷體" w:eastAsia="標楷體" w:hAnsi="標楷體" w:hint="eastAsia"/>
          <w:kern w:val="0"/>
        </w:rPr>
        <w:t>，核有</w:t>
      </w:r>
      <w:r w:rsidRPr="0081722B">
        <w:rPr>
          <w:rFonts w:ascii="標楷體" w:eastAsia="標楷體" w:hAnsi="標楷體" w:hint="eastAsia"/>
        </w:rPr>
        <w:t>：1.</w:t>
      </w:r>
      <w:r>
        <w:rPr>
          <w:rFonts w:ascii="標楷體" w:eastAsia="標楷體" w:hAnsi="標楷體" w:hint="eastAsia"/>
        </w:rPr>
        <w:t>整合教學資源，教授游泳課程或安排校外游泳教學，近</w:t>
      </w:r>
      <w:proofErr w:type="gramStart"/>
      <w:r>
        <w:rPr>
          <w:rFonts w:ascii="標楷體" w:eastAsia="標楷體" w:hAnsi="標楷體" w:hint="eastAsia"/>
        </w:rPr>
        <w:t>3</w:t>
      </w:r>
      <w:proofErr w:type="gramEnd"/>
      <w:r>
        <w:rPr>
          <w:rFonts w:ascii="標楷體" w:eastAsia="標楷體" w:hAnsi="標楷體" w:hint="eastAsia"/>
        </w:rPr>
        <w:t>年度獲教育部補助辦理游泳課程學校數分別為</w:t>
      </w:r>
      <w:r>
        <w:rPr>
          <w:rFonts w:ascii="標楷體" w:eastAsia="標楷體" w:hAnsi="標楷體" w:hint="eastAsia"/>
          <w:snapToGrid w:val="0"/>
        </w:rPr>
        <w:t>139所、140所及142所</w:t>
      </w:r>
      <w:r>
        <w:rPr>
          <w:rFonts w:ascii="標楷體" w:eastAsia="標楷體" w:hAnsi="標楷體" w:hint="eastAsia"/>
          <w:bCs/>
        </w:rPr>
        <w:t>，校數逐年增加，</w:t>
      </w:r>
      <w:r>
        <w:rPr>
          <w:rFonts w:ascii="標楷體" w:eastAsia="標楷體" w:hAnsi="標楷體" w:hint="eastAsia"/>
          <w:snapToGrid w:val="0"/>
        </w:rPr>
        <w:t>惟</w:t>
      </w:r>
      <w:proofErr w:type="gramStart"/>
      <w:r>
        <w:rPr>
          <w:rFonts w:ascii="標楷體" w:eastAsia="標楷體" w:hAnsi="標楷體" w:hint="eastAsia"/>
          <w:snapToGrid w:val="0"/>
        </w:rPr>
        <w:t>114</w:t>
      </w:r>
      <w:proofErr w:type="gramEnd"/>
      <w:r>
        <w:rPr>
          <w:rFonts w:ascii="標楷體" w:eastAsia="標楷體" w:hAnsi="標楷體" w:hint="eastAsia"/>
          <w:snapToGrid w:val="0"/>
        </w:rPr>
        <w:t>年度尚有23所學校未辦理游泳教學課程，</w:t>
      </w:r>
      <w:r>
        <w:rPr>
          <w:rFonts w:ascii="標楷體" w:eastAsia="標楷體" w:hAnsi="標楷體" w:hint="eastAsia"/>
        </w:rPr>
        <w:t>占全縣國民中小學校數約</w:t>
      </w:r>
      <w:proofErr w:type="gramStart"/>
      <w:r>
        <w:rPr>
          <w:rFonts w:ascii="標楷體" w:eastAsia="標楷體" w:hAnsi="標楷體" w:hint="eastAsia"/>
        </w:rPr>
        <w:t>1成</w:t>
      </w:r>
      <w:proofErr w:type="gramEnd"/>
      <w:r w:rsidRPr="0081722B">
        <w:rPr>
          <w:rFonts w:ascii="標楷體" w:eastAsia="標楷體" w:hAnsi="標楷體" w:hint="eastAsia"/>
        </w:rPr>
        <w:t>，其中學生數5</w:t>
      </w:r>
      <w:r w:rsidRPr="0081722B">
        <w:rPr>
          <w:rFonts w:ascii="標楷體" w:eastAsia="標楷體" w:hAnsi="標楷體"/>
        </w:rPr>
        <w:t>00</w:t>
      </w:r>
      <w:r w:rsidRPr="0081722B">
        <w:rPr>
          <w:rFonts w:ascii="標楷體" w:eastAsia="標楷體" w:hAnsi="標楷體" w:hint="eastAsia"/>
        </w:rPr>
        <w:t>人以上者有7所</w:t>
      </w:r>
      <w:r>
        <w:rPr>
          <w:rFonts w:ascii="標楷體" w:eastAsia="標楷體" w:hAnsi="標楷體" w:hint="eastAsia"/>
        </w:rPr>
        <w:t>，</w:t>
      </w:r>
      <w:r w:rsidRPr="0081722B">
        <w:rPr>
          <w:rFonts w:ascii="標楷體" w:eastAsia="標楷體" w:hAnsi="標楷體" w:hint="eastAsia"/>
        </w:rPr>
        <w:t>且部分學校鄰近縣立游泳池</w:t>
      </w:r>
      <w:r>
        <w:rPr>
          <w:rFonts w:ascii="標楷體" w:eastAsia="標楷體" w:hAnsi="標楷體" w:hint="eastAsia"/>
        </w:rPr>
        <w:t>，有待檢討積極推動</w:t>
      </w:r>
      <w:r w:rsidRPr="0081722B">
        <w:rPr>
          <w:rFonts w:ascii="標楷體" w:eastAsia="標楷體" w:hAnsi="標楷體" w:hint="eastAsia"/>
        </w:rPr>
        <w:t>；2.</w:t>
      </w:r>
      <w:r w:rsidRPr="0081722B">
        <w:rPr>
          <w:rFonts w:ascii="標楷體" w:eastAsia="標楷體" w:hAnsi="標楷體"/>
          <w:snapToGrid w:val="0"/>
        </w:rPr>
        <w:t>為推廣游泳運動，設置縣立三和游泳池，惟</w:t>
      </w:r>
      <w:r>
        <w:rPr>
          <w:rFonts w:ascii="標楷體" w:eastAsia="標楷體" w:hAnsi="標楷體" w:hint="eastAsia"/>
          <w:snapToGrid w:val="0"/>
        </w:rPr>
        <w:t>游泳池啟用迄今已逾20年，部分設施老舊需</w:t>
      </w:r>
      <w:proofErr w:type="gramStart"/>
      <w:r>
        <w:rPr>
          <w:rFonts w:ascii="標楷體" w:eastAsia="標楷體" w:hAnsi="標楷體" w:hint="eastAsia"/>
          <w:snapToGrid w:val="0"/>
        </w:rPr>
        <w:t>汰</w:t>
      </w:r>
      <w:proofErr w:type="gramEnd"/>
      <w:r>
        <w:rPr>
          <w:rFonts w:ascii="標楷體" w:eastAsia="標楷體" w:hAnsi="標楷體" w:hint="eastAsia"/>
          <w:snapToGrid w:val="0"/>
        </w:rPr>
        <w:t>換更新，</w:t>
      </w:r>
      <w:r w:rsidRPr="0081722B">
        <w:rPr>
          <w:rFonts w:ascii="標楷體" w:eastAsia="標楷體" w:hAnsi="標楷體" w:hint="eastAsia"/>
          <w:snapToGrid w:val="0"/>
        </w:rPr>
        <w:t>近</w:t>
      </w:r>
      <w:proofErr w:type="gramStart"/>
      <w:r w:rsidRPr="0081722B">
        <w:rPr>
          <w:rFonts w:ascii="標楷體" w:eastAsia="標楷體" w:hAnsi="標楷體" w:hint="eastAsia"/>
          <w:snapToGrid w:val="0"/>
        </w:rPr>
        <w:t>3</w:t>
      </w:r>
      <w:proofErr w:type="gramEnd"/>
      <w:r w:rsidRPr="0081722B">
        <w:rPr>
          <w:rFonts w:ascii="標楷體" w:eastAsia="標楷體" w:hAnsi="標楷體" w:hint="eastAsia"/>
          <w:snapToGrid w:val="0"/>
        </w:rPr>
        <w:t>年</w:t>
      </w:r>
      <w:r>
        <w:rPr>
          <w:rFonts w:ascii="標楷體" w:eastAsia="標楷體" w:hAnsi="標楷體" w:hint="eastAsia"/>
          <w:snapToGrid w:val="0"/>
        </w:rPr>
        <w:t>度</w:t>
      </w:r>
      <w:r w:rsidRPr="0081722B">
        <w:rPr>
          <w:rFonts w:ascii="標楷體" w:eastAsia="標楷體" w:hAnsi="標楷體" w:hint="eastAsia"/>
          <w:snapToGrid w:val="0"/>
        </w:rPr>
        <w:t>游泳池營運入不敷出</w:t>
      </w:r>
      <w:r>
        <w:rPr>
          <w:rFonts w:ascii="標楷體" w:eastAsia="標楷體" w:hAnsi="標楷體" w:hint="eastAsia"/>
          <w:snapToGrid w:val="0"/>
        </w:rPr>
        <w:t>（表1</w:t>
      </w:r>
      <w:r>
        <w:rPr>
          <w:rFonts w:ascii="標楷體" w:eastAsia="標楷體" w:hAnsi="標楷體"/>
          <w:snapToGrid w:val="0"/>
        </w:rPr>
        <w:t>0</w:t>
      </w:r>
      <w:r>
        <w:rPr>
          <w:rFonts w:ascii="標楷體" w:eastAsia="標楷體" w:hAnsi="標楷體" w:hint="eastAsia"/>
          <w:snapToGrid w:val="0"/>
        </w:rPr>
        <w:t>）</w:t>
      </w:r>
      <w:r w:rsidRPr="0081722B">
        <w:rPr>
          <w:rFonts w:ascii="標楷體" w:eastAsia="標楷體" w:hAnsi="標楷體" w:hint="eastAsia"/>
          <w:snapToGrid w:val="0"/>
        </w:rPr>
        <w:t>；3.</w:t>
      </w:r>
      <w:r w:rsidRPr="0081722B">
        <w:rPr>
          <w:rFonts w:ascii="標楷體" w:eastAsia="標楷體" w:hAnsi="標楷體" w:hint="eastAsia"/>
          <w:snapToGrid w:val="0"/>
          <w:spacing w:val="-6"/>
        </w:rPr>
        <w:t>於</w:t>
      </w:r>
      <w:r w:rsidRPr="0081722B">
        <w:rPr>
          <w:rFonts w:ascii="標楷體" w:eastAsia="標楷體" w:hAnsi="標楷體" w:hint="eastAsia"/>
          <w:snapToGrid w:val="0"/>
        </w:rPr>
        <w:t>游泳池停車場建立車輛進出感</w:t>
      </w:r>
      <w:r w:rsidR="00785487" w:rsidRPr="005E1C29">
        <w:rPr>
          <w:rFonts w:ascii="標楷體" w:eastAsia="標楷體" w:hAnsi="標楷體"/>
          <w:noProof/>
        </w:rPr>
        <mc:AlternateContent>
          <mc:Choice Requires="wps">
            <w:drawing>
              <wp:anchor distT="45720" distB="45720" distL="114300" distR="114300" simplePos="0" relativeHeight="251601408" behindDoc="0" locked="0" layoutInCell="1" allowOverlap="1" wp14:anchorId="2010404B" wp14:editId="0B42BAA9">
                <wp:simplePos x="0" y="0"/>
                <wp:positionH relativeFrom="margin">
                  <wp:align>right</wp:align>
                </wp:positionH>
                <wp:positionV relativeFrom="paragraph">
                  <wp:posOffset>2035810</wp:posOffset>
                </wp:positionV>
                <wp:extent cx="3070860" cy="1788160"/>
                <wp:effectExtent l="0" t="0" r="0" b="254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1788160"/>
                        </a:xfrm>
                        <a:prstGeom prst="rect">
                          <a:avLst/>
                        </a:prstGeom>
                        <a:solidFill>
                          <a:srgbClr val="FFFFFF"/>
                        </a:solidFill>
                        <a:ln w="9525">
                          <a:noFill/>
                          <a:miter lim="800000"/>
                          <a:headEnd/>
                          <a:tailEnd/>
                        </a:ln>
                      </wps:spPr>
                      <wps:txbx>
                        <w:txbxContent>
                          <w:p w14:paraId="0FF5CF4A" w14:textId="77777777" w:rsidR="002F50F1" w:rsidRPr="0096514E" w:rsidRDefault="002F50F1" w:rsidP="002F50F1">
                            <w:pPr>
                              <w:jc w:val="center"/>
                              <w:rPr>
                                <w:rFonts w:ascii="標楷體" w:eastAsia="標楷體" w:hAnsi="標楷體" w:cs="新細明體"/>
                                <w:b/>
                                <w:bCs/>
                                <w:color w:val="000000"/>
                                <w:kern w:val="0"/>
                              </w:rPr>
                            </w:pPr>
                            <w:r w:rsidRPr="0096514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0</w:t>
                            </w:r>
                            <w:r w:rsidRPr="0096514E">
                              <w:rPr>
                                <w:rFonts w:ascii="標楷體" w:eastAsia="標楷體" w:hAnsi="標楷體" w:hint="eastAsia"/>
                                <w:b/>
                                <w:bCs/>
                              </w:rPr>
                              <w:t xml:space="preserve">　</w:t>
                            </w:r>
                            <w:r w:rsidRPr="0096514E">
                              <w:rPr>
                                <w:rFonts w:ascii="標楷體" w:eastAsia="標楷體" w:hAnsi="標楷體" w:cs="新細明體" w:hint="eastAsia"/>
                                <w:b/>
                                <w:bCs/>
                                <w:color w:val="000000"/>
                                <w:kern w:val="0"/>
                              </w:rPr>
                              <w:t>三和游泳池營運收支情形</w:t>
                            </w:r>
                          </w:p>
                          <w:p w14:paraId="641E0FF0" w14:textId="3C35F7E0" w:rsidR="002F50F1" w:rsidRPr="0096514E" w:rsidRDefault="002F50F1" w:rsidP="000F085B">
                            <w:pPr>
                              <w:ind w:rightChars="-31" w:right="-74"/>
                              <w:jc w:val="right"/>
                              <w:rPr>
                                <w:rFonts w:ascii="標楷體" w:eastAsia="標楷體" w:hAnsi="標楷體"/>
                                <w:bCs/>
                                <w:sz w:val="20"/>
                              </w:rPr>
                            </w:pPr>
                            <w:r w:rsidRPr="0096514E">
                              <w:rPr>
                                <w:rFonts w:ascii="標楷體" w:eastAsia="標楷體" w:hAnsi="標楷體" w:cs="新細明體" w:hint="eastAsia"/>
                                <w:bCs/>
                                <w:color w:val="000000"/>
                                <w:kern w:val="0"/>
                                <w:sz w:val="20"/>
                              </w:rPr>
                              <w:t>單位</w:t>
                            </w:r>
                            <w:r w:rsidR="003765B0">
                              <w:rPr>
                                <w:rFonts w:ascii="標楷體" w:eastAsia="標楷體" w:hAnsi="標楷體" w:cs="新細明體" w:hint="eastAsia"/>
                                <w:bCs/>
                                <w:color w:val="000000"/>
                                <w:kern w:val="0"/>
                                <w:sz w:val="20"/>
                              </w:rPr>
                              <w:t>：</w:t>
                            </w:r>
                            <w:r w:rsidR="009B7375">
                              <w:rPr>
                                <w:rFonts w:ascii="標楷體" w:eastAsia="標楷體" w:hAnsi="標楷體" w:cs="新細明體" w:hint="eastAsia"/>
                                <w:bCs/>
                                <w:color w:val="000000"/>
                                <w:kern w:val="0"/>
                                <w:sz w:val="20"/>
                              </w:rPr>
                              <w:t>新臺幣</w:t>
                            </w:r>
                            <w:r w:rsidRPr="0096514E">
                              <w:rPr>
                                <w:rFonts w:ascii="標楷體" w:eastAsia="標楷體" w:hAnsi="標楷體" w:cs="新細明體" w:hint="eastAsia"/>
                                <w:bCs/>
                                <w:color w:val="000000"/>
                                <w:kern w:val="0"/>
                                <w:sz w:val="20"/>
                              </w:rPr>
                              <w:t>元</w:t>
                            </w:r>
                          </w:p>
                          <w:tbl>
                            <w:tblPr>
                              <w:tblW w:w="4620" w:type="dxa"/>
                              <w:tblCellMar>
                                <w:left w:w="28" w:type="dxa"/>
                                <w:right w:w="28" w:type="dxa"/>
                              </w:tblCellMar>
                              <w:tblLook w:val="04A0" w:firstRow="1" w:lastRow="0" w:firstColumn="1" w:lastColumn="0" w:noHBand="0" w:noVBand="1"/>
                            </w:tblPr>
                            <w:tblGrid>
                              <w:gridCol w:w="960"/>
                              <w:gridCol w:w="1140"/>
                              <w:gridCol w:w="1260"/>
                              <w:gridCol w:w="1260"/>
                            </w:tblGrid>
                            <w:tr w:rsidR="002F50F1" w:rsidRPr="00AA6C3C" w14:paraId="350E4DDE" w14:textId="77777777" w:rsidTr="00572387">
                              <w:trPr>
                                <w:trHeight w:val="324"/>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6405"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年度</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3D47FAFE"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營運收入</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D74C0C3"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營運費用</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5313AE30"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短</w:t>
                                  </w:r>
                                  <w:proofErr w:type="gramStart"/>
                                  <w:r w:rsidRPr="00AA6C3C">
                                    <w:rPr>
                                      <w:rFonts w:ascii="標楷體" w:eastAsia="標楷體" w:hAnsi="標楷體" w:cs="新細明體" w:hint="eastAsia"/>
                                      <w:color w:val="000000"/>
                                      <w:kern w:val="0"/>
                                      <w:sz w:val="20"/>
                                    </w:rPr>
                                    <w:t>絀</w:t>
                                  </w:r>
                                  <w:proofErr w:type="gramEnd"/>
                                  <w:r w:rsidRPr="00AA6C3C">
                                    <w:rPr>
                                      <w:rFonts w:ascii="標楷體" w:eastAsia="標楷體" w:hAnsi="標楷體" w:cs="新細明體" w:hint="eastAsia"/>
                                      <w:color w:val="000000"/>
                                      <w:kern w:val="0"/>
                                      <w:sz w:val="20"/>
                                    </w:rPr>
                                    <w:t>數</w:t>
                                  </w:r>
                                </w:p>
                              </w:tc>
                            </w:tr>
                            <w:tr w:rsidR="002F50F1" w:rsidRPr="00AA6C3C" w14:paraId="5D971C19" w14:textId="77777777" w:rsidTr="00572387">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CDFCBE"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112</w:t>
                                  </w:r>
                                </w:p>
                              </w:tc>
                              <w:tc>
                                <w:tcPr>
                                  <w:tcW w:w="1140" w:type="dxa"/>
                                  <w:tcBorders>
                                    <w:top w:val="nil"/>
                                    <w:left w:val="nil"/>
                                    <w:bottom w:val="single" w:sz="4" w:space="0" w:color="auto"/>
                                    <w:right w:val="single" w:sz="4" w:space="0" w:color="auto"/>
                                  </w:tcBorders>
                                  <w:shd w:val="clear" w:color="auto" w:fill="auto"/>
                                  <w:noWrap/>
                                  <w:vAlign w:val="center"/>
                                  <w:hideMark/>
                                </w:tcPr>
                                <w:p w14:paraId="7965B640"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7,902,460</w:t>
                                  </w:r>
                                </w:p>
                              </w:tc>
                              <w:tc>
                                <w:tcPr>
                                  <w:tcW w:w="1260" w:type="dxa"/>
                                  <w:tcBorders>
                                    <w:top w:val="nil"/>
                                    <w:left w:val="nil"/>
                                    <w:bottom w:val="single" w:sz="4" w:space="0" w:color="auto"/>
                                    <w:right w:val="single" w:sz="4" w:space="0" w:color="auto"/>
                                  </w:tcBorders>
                                  <w:shd w:val="clear" w:color="auto" w:fill="auto"/>
                                  <w:noWrap/>
                                  <w:vAlign w:val="center"/>
                                  <w:hideMark/>
                                </w:tcPr>
                                <w:p w14:paraId="4E0D9C0D"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8,675,323</w:t>
                                  </w:r>
                                </w:p>
                              </w:tc>
                              <w:tc>
                                <w:tcPr>
                                  <w:tcW w:w="1260" w:type="dxa"/>
                                  <w:tcBorders>
                                    <w:top w:val="nil"/>
                                    <w:left w:val="nil"/>
                                    <w:bottom w:val="single" w:sz="4" w:space="0" w:color="auto"/>
                                    <w:right w:val="single" w:sz="4" w:space="0" w:color="auto"/>
                                  </w:tcBorders>
                                  <w:shd w:val="clear" w:color="auto" w:fill="auto"/>
                                  <w:noWrap/>
                                  <w:vAlign w:val="center"/>
                                  <w:hideMark/>
                                </w:tcPr>
                                <w:p w14:paraId="7B288C31" w14:textId="2A6170EE"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hint="eastAsia"/>
                                      <w:color w:val="000000"/>
                                      <w:kern w:val="0"/>
                                      <w:sz w:val="20"/>
                                    </w:rPr>
                                    <w:t>772,863</w:t>
                                  </w:r>
                                </w:p>
                              </w:tc>
                            </w:tr>
                            <w:tr w:rsidR="002F50F1" w:rsidRPr="00AA6C3C" w14:paraId="6EC876C6" w14:textId="77777777" w:rsidTr="00572387">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1DE54B"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113</w:t>
                                  </w:r>
                                </w:p>
                              </w:tc>
                              <w:tc>
                                <w:tcPr>
                                  <w:tcW w:w="1140" w:type="dxa"/>
                                  <w:tcBorders>
                                    <w:top w:val="nil"/>
                                    <w:left w:val="nil"/>
                                    <w:bottom w:val="single" w:sz="4" w:space="0" w:color="auto"/>
                                    <w:right w:val="single" w:sz="4" w:space="0" w:color="auto"/>
                                  </w:tcBorders>
                                  <w:shd w:val="clear" w:color="auto" w:fill="auto"/>
                                  <w:noWrap/>
                                  <w:vAlign w:val="center"/>
                                  <w:hideMark/>
                                </w:tcPr>
                                <w:p w14:paraId="5AF22B89"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4,965,420</w:t>
                                  </w:r>
                                </w:p>
                              </w:tc>
                              <w:tc>
                                <w:tcPr>
                                  <w:tcW w:w="1260" w:type="dxa"/>
                                  <w:tcBorders>
                                    <w:top w:val="nil"/>
                                    <w:left w:val="nil"/>
                                    <w:bottom w:val="single" w:sz="4" w:space="0" w:color="auto"/>
                                    <w:right w:val="single" w:sz="4" w:space="0" w:color="auto"/>
                                  </w:tcBorders>
                                  <w:shd w:val="clear" w:color="auto" w:fill="auto"/>
                                  <w:noWrap/>
                                  <w:vAlign w:val="center"/>
                                  <w:hideMark/>
                                </w:tcPr>
                                <w:p w14:paraId="177D16F1"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11,440,962</w:t>
                                  </w:r>
                                </w:p>
                              </w:tc>
                              <w:tc>
                                <w:tcPr>
                                  <w:tcW w:w="1260" w:type="dxa"/>
                                  <w:tcBorders>
                                    <w:top w:val="nil"/>
                                    <w:left w:val="nil"/>
                                    <w:bottom w:val="single" w:sz="4" w:space="0" w:color="auto"/>
                                    <w:right w:val="single" w:sz="4" w:space="0" w:color="auto"/>
                                  </w:tcBorders>
                                  <w:shd w:val="clear" w:color="auto" w:fill="auto"/>
                                  <w:noWrap/>
                                  <w:vAlign w:val="center"/>
                                  <w:hideMark/>
                                </w:tcPr>
                                <w:p w14:paraId="34E5CBCE" w14:textId="622873EC"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hint="eastAsia"/>
                                      <w:color w:val="000000"/>
                                      <w:kern w:val="0"/>
                                      <w:sz w:val="20"/>
                                    </w:rPr>
                                    <w:t>6,475,542</w:t>
                                  </w:r>
                                </w:p>
                              </w:tc>
                            </w:tr>
                            <w:tr w:rsidR="002F50F1" w:rsidRPr="00572387" w14:paraId="0B3949B2" w14:textId="77777777" w:rsidTr="00AA6C3C">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817B13"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114</w:t>
                                  </w:r>
                                </w:p>
                              </w:tc>
                              <w:tc>
                                <w:tcPr>
                                  <w:tcW w:w="1140" w:type="dxa"/>
                                  <w:tcBorders>
                                    <w:top w:val="nil"/>
                                    <w:left w:val="nil"/>
                                    <w:bottom w:val="single" w:sz="4" w:space="0" w:color="auto"/>
                                    <w:right w:val="single" w:sz="4" w:space="0" w:color="auto"/>
                                  </w:tcBorders>
                                  <w:shd w:val="clear" w:color="auto" w:fill="auto"/>
                                  <w:noWrap/>
                                  <w:vAlign w:val="center"/>
                                  <w:hideMark/>
                                </w:tcPr>
                                <w:p w14:paraId="515B462B"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7</w:t>
                                  </w:r>
                                  <w:r w:rsidRPr="00AA6C3C">
                                    <w:rPr>
                                      <w:rFonts w:ascii="標楷體" w:eastAsia="標楷體" w:hAnsi="標楷體" w:cs="新細明體"/>
                                      <w:color w:val="000000"/>
                                      <w:kern w:val="0"/>
                                      <w:sz w:val="20"/>
                                    </w:rPr>
                                    <w:t>,680,550</w:t>
                                  </w:r>
                                </w:p>
                              </w:tc>
                              <w:tc>
                                <w:tcPr>
                                  <w:tcW w:w="1260" w:type="dxa"/>
                                  <w:tcBorders>
                                    <w:top w:val="nil"/>
                                    <w:left w:val="nil"/>
                                    <w:bottom w:val="single" w:sz="4" w:space="0" w:color="auto"/>
                                    <w:right w:val="single" w:sz="4" w:space="0" w:color="auto"/>
                                  </w:tcBorders>
                                  <w:shd w:val="clear" w:color="auto" w:fill="auto"/>
                                  <w:noWrap/>
                                  <w:vAlign w:val="center"/>
                                  <w:hideMark/>
                                </w:tcPr>
                                <w:p w14:paraId="359FB74A"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11,963,703</w:t>
                                  </w:r>
                                </w:p>
                              </w:tc>
                              <w:tc>
                                <w:tcPr>
                                  <w:tcW w:w="1260" w:type="dxa"/>
                                  <w:tcBorders>
                                    <w:top w:val="nil"/>
                                    <w:left w:val="nil"/>
                                    <w:bottom w:val="single" w:sz="4" w:space="0" w:color="auto"/>
                                    <w:right w:val="single" w:sz="4" w:space="0" w:color="auto"/>
                                  </w:tcBorders>
                                  <w:shd w:val="clear" w:color="auto" w:fill="auto"/>
                                  <w:noWrap/>
                                  <w:vAlign w:val="center"/>
                                  <w:hideMark/>
                                </w:tcPr>
                                <w:p w14:paraId="4B47594A" w14:textId="388F2F9E" w:rsidR="002F50F1" w:rsidRPr="00572387"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color w:val="000000"/>
                                      <w:kern w:val="0"/>
                                      <w:sz w:val="20"/>
                                    </w:rPr>
                                    <w:t>4,283,153</w:t>
                                  </w:r>
                                </w:p>
                              </w:tc>
                            </w:tr>
                          </w:tbl>
                          <w:p w14:paraId="2FCCF507" w14:textId="0AEF9B29" w:rsidR="002F50F1" w:rsidRPr="0096514E" w:rsidRDefault="002F50F1" w:rsidP="003F0CB6">
                            <w:pPr>
                              <w:widowControl/>
                              <w:overflowPunct w:val="0"/>
                              <w:spacing w:line="240" w:lineRule="exact"/>
                              <w:ind w:leftChars="-1" w:left="516" w:hangingChars="288" w:hanging="518"/>
                              <w:jc w:val="both"/>
                              <w:rPr>
                                <w:rFonts w:ascii="標楷體" w:eastAsia="標楷體" w:hAnsi="標楷體" w:cs="新細明體"/>
                                <w:color w:val="000000"/>
                                <w:kern w:val="0"/>
                                <w:sz w:val="18"/>
                                <w:szCs w:val="18"/>
                              </w:rPr>
                            </w:pPr>
                            <w:proofErr w:type="gramStart"/>
                            <w:r w:rsidRPr="0096514E">
                              <w:rPr>
                                <w:rFonts w:ascii="標楷體" w:eastAsia="標楷體" w:hAnsi="標楷體" w:cs="新細明體" w:hint="eastAsia"/>
                                <w:color w:val="000000"/>
                                <w:kern w:val="0"/>
                                <w:sz w:val="18"/>
                                <w:szCs w:val="18"/>
                              </w:rPr>
                              <w:t>註</w:t>
                            </w:r>
                            <w:proofErr w:type="gramEnd"/>
                            <w:r w:rsidRPr="0096514E">
                              <w:rPr>
                                <w:rFonts w:ascii="標楷體" w:eastAsia="標楷體" w:hAnsi="標楷體" w:cs="新細明體" w:hint="eastAsia"/>
                                <w:color w:val="000000"/>
                                <w:kern w:val="0"/>
                                <w:sz w:val="18"/>
                                <w:szCs w:val="18"/>
                              </w:rPr>
                              <w:t>：1.</w:t>
                            </w:r>
                            <w:r w:rsidR="009B7375" w:rsidRPr="0096514E">
                              <w:rPr>
                                <w:rFonts w:ascii="標楷體" w:eastAsia="標楷體" w:hAnsi="標楷體" w:cs="新細明體" w:hint="eastAsia"/>
                                <w:color w:val="000000"/>
                                <w:kern w:val="0"/>
                                <w:sz w:val="18"/>
                                <w:szCs w:val="18"/>
                              </w:rPr>
                              <w:t>游泳池113年因辦理整建工程，自113年1月15日休館至同年3月31日。</w:t>
                            </w:r>
                          </w:p>
                          <w:p w14:paraId="64E0CC55" w14:textId="1059CF35" w:rsidR="002F50F1" w:rsidRPr="0096514E" w:rsidRDefault="002F50F1" w:rsidP="003F0CB6">
                            <w:pPr>
                              <w:spacing w:line="240" w:lineRule="exact"/>
                              <w:ind w:leftChars="140" w:left="559" w:hangingChars="124" w:hanging="223"/>
                              <w:rPr>
                                <w:rFonts w:ascii="標楷體" w:eastAsia="標楷體" w:hAnsi="標楷體"/>
                                <w:sz w:val="18"/>
                                <w:szCs w:val="18"/>
                              </w:rPr>
                            </w:pPr>
                            <w:r w:rsidRPr="0096514E">
                              <w:rPr>
                                <w:rFonts w:ascii="標楷體" w:eastAsia="標楷體" w:hAnsi="標楷體" w:cs="新細明體" w:hint="eastAsia"/>
                                <w:color w:val="000000"/>
                                <w:kern w:val="0"/>
                                <w:sz w:val="18"/>
                                <w:szCs w:val="18"/>
                              </w:rPr>
                              <w:t>2.</w:t>
                            </w:r>
                            <w:r w:rsidR="00785487">
                              <w:rPr>
                                <w:rFonts w:ascii="標楷體" w:eastAsia="標楷體" w:hAnsi="標楷體" w:cs="新細明體" w:hint="eastAsia"/>
                                <w:color w:val="000000"/>
                                <w:kern w:val="0"/>
                                <w:sz w:val="18"/>
                                <w:szCs w:val="18"/>
                              </w:rPr>
                              <w:t>資料來源：</w:t>
                            </w:r>
                            <w:r w:rsidR="00785487" w:rsidRPr="0096514E">
                              <w:rPr>
                                <w:rFonts w:ascii="標楷體" w:eastAsia="標楷體" w:hAnsi="標楷體" w:cs="新細明體" w:hint="eastAsia"/>
                                <w:color w:val="000000"/>
                                <w:kern w:val="0"/>
                                <w:sz w:val="18"/>
                                <w:szCs w:val="18"/>
                              </w:rPr>
                              <w:t>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0404B" id="_x0000_s1041" type="#_x0000_t202" style="position:absolute;left:0;text-align:left;margin-left:190.6pt;margin-top:160.3pt;width:241.8pt;height:140.8pt;z-index:251601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" stroked="f">
                <v:textbox>
                  <w:txbxContent>
                    <w:p w14:paraId="0FF5CF4A" w14:textId="77777777" w:rsidR="002F50F1" w:rsidRPr="0096514E" w:rsidRDefault="002F50F1" w:rsidP="002F50F1">
                      <w:pPr>
                        <w:jc w:val="center"/>
                        <w:rPr>
                          <w:rFonts w:ascii="標楷體" w:eastAsia="標楷體" w:hAnsi="標楷體" w:cs="新細明體"/>
                          <w:b/>
                          <w:bCs/>
                          <w:color w:val="000000"/>
                          <w:kern w:val="0"/>
                        </w:rPr>
                      </w:pPr>
                      <w:r w:rsidRPr="0096514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0</w:t>
                      </w:r>
                      <w:r w:rsidRPr="0096514E">
                        <w:rPr>
                          <w:rFonts w:ascii="標楷體" w:eastAsia="標楷體" w:hAnsi="標楷體" w:hint="eastAsia"/>
                          <w:b/>
                          <w:bCs/>
                        </w:rPr>
                        <w:t xml:space="preserve">　</w:t>
                      </w:r>
                      <w:r w:rsidRPr="0096514E">
                        <w:rPr>
                          <w:rFonts w:ascii="標楷體" w:eastAsia="標楷體" w:hAnsi="標楷體" w:cs="新細明體" w:hint="eastAsia"/>
                          <w:b/>
                          <w:bCs/>
                          <w:color w:val="000000"/>
                          <w:kern w:val="0"/>
                        </w:rPr>
                        <w:t>三和游泳池營運收支情形</w:t>
                      </w:r>
                    </w:p>
                    <w:p w14:paraId="641E0FF0" w14:textId="3C35F7E0" w:rsidR="002F50F1" w:rsidRPr="0096514E" w:rsidRDefault="002F50F1" w:rsidP="000F085B">
                      <w:pPr>
                        <w:ind w:rightChars="-31" w:right="-74"/>
                        <w:jc w:val="right"/>
                        <w:rPr>
                          <w:rFonts w:ascii="標楷體" w:eastAsia="標楷體" w:hAnsi="標楷體"/>
                          <w:bCs/>
                          <w:sz w:val="20"/>
                        </w:rPr>
                      </w:pPr>
                      <w:r w:rsidRPr="0096514E">
                        <w:rPr>
                          <w:rFonts w:ascii="標楷體" w:eastAsia="標楷體" w:hAnsi="標楷體" w:cs="新細明體" w:hint="eastAsia"/>
                          <w:bCs/>
                          <w:color w:val="000000"/>
                          <w:kern w:val="0"/>
                          <w:sz w:val="20"/>
                        </w:rPr>
                        <w:t>單位</w:t>
                      </w:r>
                      <w:r w:rsidR="003765B0">
                        <w:rPr>
                          <w:rFonts w:ascii="標楷體" w:eastAsia="標楷體" w:hAnsi="標楷體" w:cs="新細明體" w:hint="eastAsia"/>
                          <w:bCs/>
                          <w:color w:val="000000"/>
                          <w:kern w:val="0"/>
                          <w:sz w:val="20"/>
                        </w:rPr>
                        <w:t>：</w:t>
                      </w:r>
                      <w:r w:rsidR="009B7375">
                        <w:rPr>
                          <w:rFonts w:ascii="標楷體" w:eastAsia="標楷體" w:hAnsi="標楷體" w:cs="新細明體" w:hint="eastAsia"/>
                          <w:bCs/>
                          <w:color w:val="000000"/>
                          <w:kern w:val="0"/>
                          <w:sz w:val="20"/>
                        </w:rPr>
                        <w:t>新臺幣</w:t>
                      </w:r>
                      <w:r w:rsidRPr="0096514E">
                        <w:rPr>
                          <w:rFonts w:ascii="標楷體" w:eastAsia="標楷體" w:hAnsi="標楷體" w:cs="新細明體" w:hint="eastAsia"/>
                          <w:bCs/>
                          <w:color w:val="000000"/>
                          <w:kern w:val="0"/>
                          <w:sz w:val="20"/>
                        </w:rPr>
                        <w:t>元</w:t>
                      </w:r>
                    </w:p>
                    <w:tbl>
                      <w:tblPr>
                        <w:tblW w:w="4620" w:type="dxa"/>
                        <w:tblCellMar>
                          <w:left w:w="28" w:type="dxa"/>
                          <w:right w:w="28" w:type="dxa"/>
                        </w:tblCellMar>
                        <w:tblLook w:val="04A0" w:firstRow="1" w:lastRow="0" w:firstColumn="1" w:lastColumn="0" w:noHBand="0" w:noVBand="1"/>
                      </w:tblPr>
                      <w:tblGrid>
                        <w:gridCol w:w="960"/>
                        <w:gridCol w:w="1140"/>
                        <w:gridCol w:w="1260"/>
                        <w:gridCol w:w="1260"/>
                      </w:tblGrid>
                      <w:tr w:rsidR="002F50F1" w:rsidRPr="00AA6C3C" w14:paraId="350E4DDE" w14:textId="77777777" w:rsidTr="00572387">
                        <w:trPr>
                          <w:trHeight w:val="324"/>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6405"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年度</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3D47FAFE"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營運收入</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D74C0C3"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營運費用</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5313AE30"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短</w:t>
                            </w:r>
                            <w:proofErr w:type="gramStart"/>
                            <w:r w:rsidRPr="00AA6C3C">
                              <w:rPr>
                                <w:rFonts w:ascii="標楷體" w:eastAsia="標楷體" w:hAnsi="標楷體" w:cs="新細明體" w:hint="eastAsia"/>
                                <w:color w:val="000000"/>
                                <w:kern w:val="0"/>
                                <w:sz w:val="20"/>
                              </w:rPr>
                              <w:t>絀</w:t>
                            </w:r>
                            <w:proofErr w:type="gramEnd"/>
                            <w:r w:rsidRPr="00AA6C3C">
                              <w:rPr>
                                <w:rFonts w:ascii="標楷體" w:eastAsia="標楷體" w:hAnsi="標楷體" w:cs="新細明體" w:hint="eastAsia"/>
                                <w:color w:val="000000"/>
                                <w:kern w:val="0"/>
                                <w:sz w:val="20"/>
                              </w:rPr>
                              <w:t>數</w:t>
                            </w:r>
                          </w:p>
                        </w:tc>
                      </w:tr>
                      <w:tr w:rsidR="002F50F1" w:rsidRPr="00AA6C3C" w14:paraId="5D971C19" w14:textId="77777777" w:rsidTr="00572387">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CDFCBE"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112</w:t>
                            </w:r>
                          </w:p>
                        </w:tc>
                        <w:tc>
                          <w:tcPr>
                            <w:tcW w:w="1140" w:type="dxa"/>
                            <w:tcBorders>
                              <w:top w:val="nil"/>
                              <w:left w:val="nil"/>
                              <w:bottom w:val="single" w:sz="4" w:space="0" w:color="auto"/>
                              <w:right w:val="single" w:sz="4" w:space="0" w:color="auto"/>
                            </w:tcBorders>
                            <w:shd w:val="clear" w:color="auto" w:fill="auto"/>
                            <w:noWrap/>
                            <w:vAlign w:val="center"/>
                            <w:hideMark/>
                          </w:tcPr>
                          <w:p w14:paraId="7965B640"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7,902,460</w:t>
                            </w:r>
                          </w:p>
                        </w:tc>
                        <w:tc>
                          <w:tcPr>
                            <w:tcW w:w="1260" w:type="dxa"/>
                            <w:tcBorders>
                              <w:top w:val="nil"/>
                              <w:left w:val="nil"/>
                              <w:bottom w:val="single" w:sz="4" w:space="0" w:color="auto"/>
                              <w:right w:val="single" w:sz="4" w:space="0" w:color="auto"/>
                            </w:tcBorders>
                            <w:shd w:val="clear" w:color="auto" w:fill="auto"/>
                            <w:noWrap/>
                            <w:vAlign w:val="center"/>
                            <w:hideMark/>
                          </w:tcPr>
                          <w:p w14:paraId="4E0D9C0D"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8,675,323</w:t>
                            </w:r>
                          </w:p>
                        </w:tc>
                        <w:tc>
                          <w:tcPr>
                            <w:tcW w:w="1260" w:type="dxa"/>
                            <w:tcBorders>
                              <w:top w:val="nil"/>
                              <w:left w:val="nil"/>
                              <w:bottom w:val="single" w:sz="4" w:space="0" w:color="auto"/>
                              <w:right w:val="single" w:sz="4" w:space="0" w:color="auto"/>
                            </w:tcBorders>
                            <w:shd w:val="clear" w:color="auto" w:fill="auto"/>
                            <w:noWrap/>
                            <w:vAlign w:val="center"/>
                            <w:hideMark/>
                          </w:tcPr>
                          <w:p w14:paraId="7B288C31" w14:textId="2A6170EE"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hint="eastAsia"/>
                                <w:color w:val="000000"/>
                                <w:kern w:val="0"/>
                                <w:sz w:val="20"/>
                              </w:rPr>
                              <w:t>772,863</w:t>
                            </w:r>
                          </w:p>
                        </w:tc>
                      </w:tr>
                      <w:tr w:rsidR="002F50F1" w:rsidRPr="00AA6C3C" w14:paraId="6EC876C6" w14:textId="77777777" w:rsidTr="00572387">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1DE54B"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113</w:t>
                            </w:r>
                          </w:p>
                        </w:tc>
                        <w:tc>
                          <w:tcPr>
                            <w:tcW w:w="1140" w:type="dxa"/>
                            <w:tcBorders>
                              <w:top w:val="nil"/>
                              <w:left w:val="nil"/>
                              <w:bottom w:val="single" w:sz="4" w:space="0" w:color="auto"/>
                              <w:right w:val="single" w:sz="4" w:space="0" w:color="auto"/>
                            </w:tcBorders>
                            <w:shd w:val="clear" w:color="auto" w:fill="auto"/>
                            <w:noWrap/>
                            <w:vAlign w:val="center"/>
                            <w:hideMark/>
                          </w:tcPr>
                          <w:p w14:paraId="5AF22B89"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4,965,420</w:t>
                            </w:r>
                          </w:p>
                        </w:tc>
                        <w:tc>
                          <w:tcPr>
                            <w:tcW w:w="1260" w:type="dxa"/>
                            <w:tcBorders>
                              <w:top w:val="nil"/>
                              <w:left w:val="nil"/>
                              <w:bottom w:val="single" w:sz="4" w:space="0" w:color="auto"/>
                              <w:right w:val="single" w:sz="4" w:space="0" w:color="auto"/>
                            </w:tcBorders>
                            <w:shd w:val="clear" w:color="auto" w:fill="auto"/>
                            <w:noWrap/>
                            <w:vAlign w:val="center"/>
                            <w:hideMark/>
                          </w:tcPr>
                          <w:p w14:paraId="177D16F1"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11,440,962</w:t>
                            </w:r>
                          </w:p>
                        </w:tc>
                        <w:tc>
                          <w:tcPr>
                            <w:tcW w:w="1260" w:type="dxa"/>
                            <w:tcBorders>
                              <w:top w:val="nil"/>
                              <w:left w:val="nil"/>
                              <w:bottom w:val="single" w:sz="4" w:space="0" w:color="auto"/>
                              <w:right w:val="single" w:sz="4" w:space="0" w:color="auto"/>
                            </w:tcBorders>
                            <w:shd w:val="clear" w:color="auto" w:fill="auto"/>
                            <w:noWrap/>
                            <w:vAlign w:val="center"/>
                            <w:hideMark/>
                          </w:tcPr>
                          <w:p w14:paraId="34E5CBCE" w14:textId="622873EC"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hint="eastAsia"/>
                                <w:color w:val="000000"/>
                                <w:kern w:val="0"/>
                                <w:sz w:val="20"/>
                              </w:rPr>
                              <w:t>6,475,542</w:t>
                            </w:r>
                          </w:p>
                        </w:tc>
                      </w:tr>
                      <w:tr w:rsidR="002F50F1" w:rsidRPr="00572387" w14:paraId="0B3949B2" w14:textId="77777777" w:rsidTr="00AA6C3C">
                        <w:trPr>
                          <w:trHeight w:val="32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817B13" w14:textId="77777777" w:rsidR="002F50F1" w:rsidRPr="00AA6C3C" w:rsidRDefault="002F50F1" w:rsidP="00572387">
                            <w:pPr>
                              <w:widowControl/>
                              <w:jc w:val="center"/>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114</w:t>
                            </w:r>
                          </w:p>
                        </w:tc>
                        <w:tc>
                          <w:tcPr>
                            <w:tcW w:w="1140" w:type="dxa"/>
                            <w:tcBorders>
                              <w:top w:val="nil"/>
                              <w:left w:val="nil"/>
                              <w:bottom w:val="single" w:sz="4" w:space="0" w:color="auto"/>
                              <w:right w:val="single" w:sz="4" w:space="0" w:color="auto"/>
                            </w:tcBorders>
                            <w:shd w:val="clear" w:color="auto" w:fill="auto"/>
                            <w:noWrap/>
                            <w:vAlign w:val="center"/>
                            <w:hideMark/>
                          </w:tcPr>
                          <w:p w14:paraId="515B462B"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7</w:t>
                            </w:r>
                            <w:r w:rsidRPr="00AA6C3C">
                              <w:rPr>
                                <w:rFonts w:ascii="標楷體" w:eastAsia="標楷體" w:hAnsi="標楷體" w:cs="新細明體"/>
                                <w:color w:val="000000"/>
                                <w:kern w:val="0"/>
                                <w:sz w:val="20"/>
                              </w:rPr>
                              <w:t>,680,550</w:t>
                            </w:r>
                          </w:p>
                        </w:tc>
                        <w:tc>
                          <w:tcPr>
                            <w:tcW w:w="1260" w:type="dxa"/>
                            <w:tcBorders>
                              <w:top w:val="nil"/>
                              <w:left w:val="nil"/>
                              <w:bottom w:val="single" w:sz="4" w:space="0" w:color="auto"/>
                              <w:right w:val="single" w:sz="4" w:space="0" w:color="auto"/>
                            </w:tcBorders>
                            <w:shd w:val="clear" w:color="auto" w:fill="auto"/>
                            <w:noWrap/>
                            <w:vAlign w:val="center"/>
                            <w:hideMark/>
                          </w:tcPr>
                          <w:p w14:paraId="359FB74A" w14:textId="77777777" w:rsidR="002F50F1" w:rsidRPr="00AA6C3C"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11,963,703</w:t>
                            </w:r>
                          </w:p>
                        </w:tc>
                        <w:tc>
                          <w:tcPr>
                            <w:tcW w:w="1260" w:type="dxa"/>
                            <w:tcBorders>
                              <w:top w:val="nil"/>
                              <w:left w:val="nil"/>
                              <w:bottom w:val="single" w:sz="4" w:space="0" w:color="auto"/>
                              <w:right w:val="single" w:sz="4" w:space="0" w:color="auto"/>
                            </w:tcBorders>
                            <w:shd w:val="clear" w:color="auto" w:fill="auto"/>
                            <w:noWrap/>
                            <w:vAlign w:val="center"/>
                            <w:hideMark/>
                          </w:tcPr>
                          <w:p w14:paraId="4B47594A" w14:textId="388F2F9E" w:rsidR="002F50F1" w:rsidRPr="00572387" w:rsidRDefault="002F50F1" w:rsidP="00572387">
                            <w:pPr>
                              <w:widowControl/>
                              <w:jc w:val="right"/>
                              <w:rPr>
                                <w:rFonts w:ascii="標楷體" w:eastAsia="標楷體" w:hAnsi="標楷體" w:cs="新細明體"/>
                                <w:color w:val="000000"/>
                                <w:kern w:val="0"/>
                                <w:sz w:val="20"/>
                              </w:rPr>
                            </w:pPr>
                            <w:r w:rsidRPr="00AA6C3C">
                              <w:rPr>
                                <w:rFonts w:ascii="標楷體" w:eastAsia="標楷體" w:hAnsi="標楷體" w:cs="新細明體" w:hint="eastAsia"/>
                                <w:color w:val="000000"/>
                                <w:kern w:val="0"/>
                                <w:sz w:val="20"/>
                              </w:rPr>
                              <w:t>-</w:t>
                            </w:r>
                            <w:r w:rsidR="009B7375">
                              <w:rPr>
                                <w:rFonts w:ascii="標楷體" w:eastAsia="標楷體" w:hAnsi="標楷體" w:cs="新細明體"/>
                                <w:color w:val="000000"/>
                                <w:kern w:val="0"/>
                                <w:sz w:val="20"/>
                              </w:rPr>
                              <w:t xml:space="preserve"> </w:t>
                            </w:r>
                            <w:r w:rsidRPr="00AA6C3C">
                              <w:rPr>
                                <w:rFonts w:ascii="標楷體" w:eastAsia="標楷體" w:hAnsi="標楷體" w:cs="新細明體"/>
                                <w:color w:val="000000"/>
                                <w:kern w:val="0"/>
                                <w:sz w:val="20"/>
                              </w:rPr>
                              <w:t>4,283,153</w:t>
                            </w:r>
                          </w:p>
                        </w:tc>
                      </w:tr>
                    </w:tbl>
                    <w:p w14:paraId="2FCCF507" w14:textId="0AEF9B29" w:rsidR="002F50F1" w:rsidRPr="0096514E" w:rsidRDefault="002F50F1" w:rsidP="003F0CB6">
                      <w:pPr>
                        <w:widowControl/>
                        <w:overflowPunct w:val="0"/>
                        <w:spacing w:line="240" w:lineRule="exact"/>
                        <w:ind w:leftChars="-1" w:left="516" w:hangingChars="288" w:hanging="518"/>
                        <w:jc w:val="both"/>
                        <w:rPr>
                          <w:rFonts w:ascii="標楷體" w:eastAsia="標楷體" w:hAnsi="標楷體" w:cs="新細明體"/>
                          <w:color w:val="000000"/>
                          <w:kern w:val="0"/>
                          <w:sz w:val="18"/>
                          <w:szCs w:val="18"/>
                        </w:rPr>
                      </w:pPr>
                      <w:proofErr w:type="gramStart"/>
                      <w:r w:rsidRPr="0096514E">
                        <w:rPr>
                          <w:rFonts w:ascii="標楷體" w:eastAsia="標楷體" w:hAnsi="標楷體" w:cs="新細明體" w:hint="eastAsia"/>
                          <w:color w:val="000000"/>
                          <w:kern w:val="0"/>
                          <w:sz w:val="18"/>
                          <w:szCs w:val="18"/>
                        </w:rPr>
                        <w:t>註</w:t>
                      </w:r>
                      <w:proofErr w:type="gramEnd"/>
                      <w:r w:rsidRPr="0096514E">
                        <w:rPr>
                          <w:rFonts w:ascii="標楷體" w:eastAsia="標楷體" w:hAnsi="標楷體" w:cs="新細明體" w:hint="eastAsia"/>
                          <w:color w:val="000000"/>
                          <w:kern w:val="0"/>
                          <w:sz w:val="18"/>
                          <w:szCs w:val="18"/>
                        </w:rPr>
                        <w:t>：1.</w:t>
                      </w:r>
                      <w:r w:rsidR="009B7375" w:rsidRPr="0096514E">
                        <w:rPr>
                          <w:rFonts w:ascii="標楷體" w:eastAsia="標楷體" w:hAnsi="標楷體" w:cs="新細明體" w:hint="eastAsia"/>
                          <w:color w:val="000000"/>
                          <w:kern w:val="0"/>
                          <w:sz w:val="18"/>
                          <w:szCs w:val="18"/>
                        </w:rPr>
                        <w:t>游泳池113年因辦理整建工程，自113年1月15日休館至同年3月31日。</w:t>
                      </w:r>
                    </w:p>
                    <w:p w14:paraId="64E0CC55" w14:textId="1059CF35" w:rsidR="002F50F1" w:rsidRPr="0096514E" w:rsidRDefault="002F50F1" w:rsidP="003F0CB6">
                      <w:pPr>
                        <w:spacing w:line="240" w:lineRule="exact"/>
                        <w:ind w:leftChars="140" w:left="559" w:hangingChars="124" w:hanging="223"/>
                        <w:rPr>
                          <w:rFonts w:ascii="標楷體" w:eastAsia="標楷體" w:hAnsi="標楷體"/>
                          <w:sz w:val="18"/>
                          <w:szCs w:val="18"/>
                        </w:rPr>
                      </w:pPr>
                      <w:r w:rsidRPr="0096514E">
                        <w:rPr>
                          <w:rFonts w:ascii="標楷體" w:eastAsia="標楷體" w:hAnsi="標楷體" w:cs="新細明體" w:hint="eastAsia"/>
                          <w:color w:val="000000"/>
                          <w:kern w:val="0"/>
                          <w:sz w:val="18"/>
                          <w:szCs w:val="18"/>
                        </w:rPr>
                        <w:t>2.</w:t>
                      </w:r>
                      <w:r w:rsidR="00785487">
                        <w:rPr>
                          <w:rFonts w:ascii="標楷體" w:eastAsia="標楷體" w:hAnsi="標楷體" w:cs="新細明體" w:hint="eastAsia"/>
                          <w:color w:val="000000"/>
                          <w:kern w:val="0"/>
                          <w:sz w:val="18"/>
                          <w:szCs w:val="18"/>
                        </w:rPr>
                        <w:t>資料來源：</w:t>
                      </w:r>
                      <w:r w:rsidR="00785487" w:rsidRPr="0096514E">
                        <w:rPr>
                          <w:rFonts w:ascii="標楷體" w:eastAsia="標楷體" w:hAnsi="標楷體" w:cs="新細明體" w:hint="eastAsia"/>
                          <w:color w:val="000000"/>
                          <w:kern w:val="0"/>
                          <w:sz w:val="18"/>
                          <w:szCs w:val="18"/>
                        </w:rPr>
                        <w:t>整理自南投縣政府提供資料。</w:t>
                      </w:r>
                    </w:p>
                  </w:txbxContent>
                </v:textbox>
                <w10:wrap type="square" anchorx="margin"/>
              </v:shape>
            </w:pict>
          </mc:Fallback>
        </mc:AlternateContent>
      </w:r>
      <w:r w:rsidRPr="0081722B">
        <w:rPr>
          <w:rFonts w:ascii="標楷體" w:eastAsia="標楷體" w:hAnsi="標楷體" w:hint="eastAsia"/>
          <w:snapToGrid w:val="0"/>
        </w:rPr>
        <w:t>應柵欄，惟尚無相關管制措施</w:t>
      </w:r>
      <w:r>
        <w:rPr>
          <w:rFonts w:ascii="標楷體" w:eastAsia="標楷體" w:hAnsi="標楷體" w:hint="eastAsia"/>
          <w:snapToGrid w:val="0"/>
        </w:rPr>
        <w:t>，</w:t>
      </w:r>
      <w:proofErr w:type="gramStart"/>
      <w:r>
        <w:rPr>
          <w:rFonts w:ascii="標楷體" w:eastAsia="標楷體" w:hAnsi="標楷體" w:hint="eastAsia"/>
          <w:snapToGrid w:val="0"/>
        </w:rPr>
        <w:t>迭經反映</w:t>
      </w:r>
      <w:proofErr w:type="gramEnd"/>
      <w:r>
        <w:rPr>
          <w:rFonts w:ascii="標楷體" w:eastAsia="標楷體" w:hAnsi="標楷體" w:hint="eastAsia"/>
          <w:snapToGrid w:val="0"/>
        </w:rPr>
        <w:t>遭外來車輛停滿，無停車位可供停放</w:t>
      </w:r>
      <w:r w:rsidRPr="0081722B">
        <w:rPr>
          <w:rFonts w:ascii="標楷體" w:eastAsia="標楷體" w:hAnsi="標楷體" w:hint="eastAsia"/>
          <w:snapToGrid w:val="0"/>
        </w:rPr>
        <w:t>；4.游泳池</w:t>
      </w:r>
      <w:r w:rsidRPr="0081722B">
        <w:rPr>
          <w:rFonts w:ascii="標楷體" w:eastAsia="標楷體" w:hAnsi="標楷體" w:cs="新細明體" w:hint="eastAsia"/>
          <w:kern w:val="0"/>
        </w:rPr>
        <w:t>救生員</w:t>
      </w:r>
      <w:r>
        <w:rPr>
          <w:rFonts w:ascii="標楷體" w:eastAsia="標楷體" w:hAnsi="標楷體" w:cs="新細明體" w:hint="eastAsia"/>
          <w:kern w:val="0"/>
        </w:rPr>
        <w:t>迭經離職，值勤人員未達</w:t>
      </w:r>
      <w:r w:rsidRPr="00C140FC">
        <w:rPr>
          <w:rFonts w:ascii="標楷體" w:eastAsia="標楷體" w:hAnsi="標楷體" w:cs="新細明體" w:hint="eastAsia"/>
          <w:kern w:val="0"/>
        </w:rPr>
        <w:t>應配置人數</w:t>
      </w:r>
      <w:r w:rsidRPr="0081722B">
        <w:rPr>
          <w:rFonts w:ascii="標楷體" w:eastAsia="標楷體" w:hAnsi="標楷體" w:hint="eastAsia"/>
          <w:snapToGrid w:val="0"/>
        </w:rPr>
        <w:t>；5.游泳池</w:t>
      </w:r>
      <w:r w:rsidRPr="0081722B">
        <w:rPr>
          <w:rFonts w:ascii="標楷體" w:eastAsia="標楷體" w:hAnsi="標楷體" w:cs="新細明體" w:hint="eastAsia"/>
          <w:kern w:val="0"/>
        </w:rPr>
        <w:t>部分</w:t>
      </w:r>
      <w:r>
        <w:rPr>
          <w:rFonts w:ascii="標楷體" w:eastAsia="標楷體" w:hAnsi="標楷體" w:cs="新細明體" w:hint="eastAsia"/>
          <w:kern w:val="0"/>
        </w:rPr>
        <w:t>監視</w:t>
      </w:r>
      <w:r w:rsidRPr="0081722B">
        <w:rPr>
          <w:rFonts w:ascii="標楷體" w:eastAsia="標楷體" w:hAnsi="標楷體" w:hint="eastAsia"/>
          <w:snapToGrid w:val="0"/>
        </w:rPr>
        <w:t>攝影</w:t>
      </w:r>
      <w:r w:rsidRPr="0081722B">
        <w:rPr>
          <w:rFonts w:ascii="標楷體" w:eastAsia="標楷體" w:hAnsi="標楷體" w:cs="新細明體" w:hint="eastAsia"/>
          <w:kern w:val="0"/>
        </w:rPr>
        <w:t>鏡頭</w:t>
      </w:r>
      <w:r w:rsidRPr="0081722B">
        <w:rPr>
          <w:rFonts w:ascii="標楷體" w:eastAsia="標楷體" w:hAnsi="標楷體" w:hint="eastAsia"/>
          <w:snapToGrid w:val="0"/>
        </w:rPr>
        <w:t>故障，間有泳區磁磚損壞情形</w:t>
      </w:r>
      <w:r w:rsidRPr="0081722B">
        <w:rPr>
          <w:rFonts w:ascii="標楷體" w:eastAsia="標楷體" w:hAnsi="標楷體" w:cs="標楷體" w:hint="eastAsia"/>
          <w:noProof/>
          <w:lang w:val="x-none"/>
        </w:rPr>
        <w:t>等情事，經函請檢討改善。據復：1.</w:t>
      </w:r>
      <w:r w:rsidRPr="0081722B">
        <w:rPr>
          <w:rFonts w:ascii="標楷體" w:eastAsia="標楷體" w:hAnsi="標楷體" w:hint="eastAsia"/>
        </w:rPr>
        <w:t>已就課程管理、強化場地調度優化、風險管控等3個面向確實檢討，並規劃相關</w:t>
      </w:r>
      <w:r>
        <w:rPr>
          <w:rFonts w:ascii="標楷體" w:eastAsia="標楷體" w:hAnsi="標楷體" w:hint="eastAsia"/>
        </w:rPr>
        <w:t>措施，以協助學校推動游泳課程</w:t>
      </w:r>
      <w:r w:rsidRPr="0081722B">
        <w:rPr>
          <w:rFonts w:ascii="標楷體" w:eastAsia="標楷體" w:hAnsi="標楷體" w:cs="標楷體" w:hint="eastAsia"/>
          <w:noProof/>
          <w:lang w:val="x-none"/>
        </w:rPr>
        <w:t>；2.</w:t>
      </w:r>
      <w:r w:rsidRPr="0081722B">
        <w:rPr>
          <w:rFonts w:ascii="標楷體" w:eastAsia="標楷體" w:hAnsi="標楷體" w:hint="eastAsia"/>
        </w:rPr>
        <w:t>已完成南投市樂活運動館暨縣立三和游泳池增建、改建、修建營運移轉（ROT）案之簽約</w:t>
      </w:r>
      <w:r>
        <w:rPr>
          <w:rFonts w:ascii="標楷體" w:eastAsia="標楷體" w:hAnsi="標楷體" w:hint="eastAsia"/>
        </w:rPr>
        <w:t>，</w:t>
      </w:r>
      <w:r w:rsidRPr="003C3C8B">
        <w:rPr>
          <w:rFonts w:ascii="標楷體" w:eastAsia="標楷體" w:hAnsi="標楷體" w:hint="eastAsia"/>
        </w:rPr>
        <w:t>待南投市樂活運動館完工後，將同步委外</w:t>
      </w:r>
      <w:r>
        <w:rPr>
          <w:rFonts w:ascii="標楷體" w:eastAsia="標楷體" w:hAnsi="標楷體" w:hint="eastAsia"/>
        </w:rPr>
        <w:t>經營</w:t>
      </w:r>
      <w:r w:rsidRPr="003C3C8B">
        <w:rPr>
          <w:rFonts w:ascii="標楷體" w:eastAsia="標楷體" w:hAnsi="標楷體" w:hint="eastAsia"/>
        </w:rPr>
        <w:t>，</w:t>
      </w:r>
      <w:r>
        <w:rPr>
          <w:rFonts w:ascii="標楷體" w:eastAsia="標楷體" w:hAnsi="標楷體" w:hint="eastAsia"/>
        </w:rPr>
        <w:t>期透</w:t>
      </w:r>
      <w:r w:rsidRPr="003C3C8B">
        <w:rPr>
          <w:rFonts w:ascii="標楷體" w:eastAsia="標楷體" w:hAnsi="標楷體" w:hint="eastAsia"/>
        </w:rPr>
        <w:t>過專業管理、設備改善投資及課程多元化，以提升整體營運績效；3.業</w:t>
      </w:r>
      <w:proofErr w:type="gramStart"/>
      <w:r w:rsidRPr="001048D6">
        <w:rPr>
          <w:rFonts w:ascii="標楷體" w:eastAsia="標楷體" w:hAnsi="標楷體" w:hint="eastAsia"/>
        </w:rPr>
        <w:t>研</w:t>
      </w:r>
      <w:proofErr w:type="gramEnd"/>
      <w:r w:rsidRPr="001048D6">
        <w:rPr>
          <w:rFonts w:ascii="標楷體" w:eastAsia="標楷體" w:hAnsi="標楷體" w:hint="eastAsia"/>
        </w:rPr>
        <w:t>擬「南投縣立三和游泳池地下停車場收費及管理規則（草案）」，待法規程序完備及</w:t>
      </w:r>
      <w:r w:rsidRPr="001048D6">
        <w:rPr>
          <w:rFonts w:ascii="標楷體" w:eastAsia="標楷體" w:hAnsi="標楷體"/>
        </w:rPr>
        <w:t>停車場感應柵欄</w:t>
      </w:r>
      <w:r w:rsidRPr="001048D6">
        <w:rPr>
          <w:rFonts w:ascii="標楷體" w:eastAsia="標楷體" w:hAnsi="標楷體" w:hint="eastAsia"/>
        </w:rPr>
        <w:t>與</w:t>
      </w:r>
      <w:r w:rsidRPr="001048D6">
        <w:rPr>
          <w:rFonts w:ascii="標楷體" w:eastAsia="標楷體" w:hAnsi="標楷體"/>
        </w:rPr>
        <w:t>相關設備</w:t>
      </w:r>
      <w:r w:rsidRPr="001048D6">
        <w:rPr>
          <w:rFonts w:ascii="標楷體" w:eastAsia="標楷體" w:hAnsi="標楷體" w:hint="eastAsia"/>
        </w:rPr>
        <w:t>及系統測試確效後，將啟動收費與控管機制；4.已於114年11月增聘1名救生員，</w:t>
      </w:r>
      <w:r w:rsidRPr="005E0618">
        <w:rPr>
          <w:rFonts w:ascii="標楷體" w:eastAsia="標楷體" w:hAnsi="標楷體" w:hint="eastAsia"/>
        </w:rPr>
        <w:t>將持續強化職缺宣傳及招聘事宜，以提升救生人力配置；5.已完成監視系統檢修及游泳池磁磚整修工程。</w:t>
      </w:r>
    </w:p>
    <w:p w14:paraId="29369928" w14:textId="633D9563" w:rsidR="00C627DA" w:rsidRPr="005E0012" w:rsidRDefault="00C627DA" w:rsidP="00C627DA">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十</w:t>
      </w:r>
      <w:r w:rsidR="002F50F1">
        <w:rPr>
          <w:rFonts w:ascii="標楷體" w:eastAsia="標楷體" w:hAnsi="標楷體" w:hint="eastAsia"/>
          <w:b/>
          <w:bCs/>
          <w:sz w:val="28"/>
          <w:szCs w:val="28"/>
        </w:rPr>
        <w:t>三</w:t>
      </w:r>
      <w:r w:rsidRPr="005E0012">
        <w:rPr>
          <w:rFonts w:ascii="標楷體" w:eastAsia="標楷體" w:hAnsi="標楷體" w:hint="eastAsia"/>
          <w:b/>
          <w:bCs/>
          <w:sz w:val="28"/>
          <w:szCs w:val="28"/>
        </w:rPr>
        <w:t>）</w:t>
      </w:r>
      <w:r w:rsidRPr="00AC4950">
        <w:rPr>
          <w:rFonts w:ascii="標楷體" w:eastAsia="標楷體" w:hAnsi="標楷體" w:hint="eastAsia"/>
          <w:b/>
          <w:bCs/>
          <w:sz w:val="28"/>
          <w:szCs w:val="28"/>
        </w:rPr>
        <w:t>為滿足青年族群居住需求，</w:t>
      </w:r>
      <w:r>
        <w:rPr>
          <w:rFonts w:ascii="標楷體" w:eastAsia="標楷體" w:hAnsi="標楷體" w:hint="eastAsia"/>
          <w:b/>
          <w:bCs/>
          <w:sz w:val="28"/>
          <w:szCs w:val="28"/>
        </w:rPr>
        <w:t>增加</w:t>
      </w:r>
      <w:r w:rsidRPr="00AC4950">
        <w:rPr>
          <w:rFonts w:ascii="標楷體" w:eastAsia="標楷體" w:hAnsi="標楷體" w:hint="eastAsia"/>
          <w:b/>
          <w:bCs/>
          <w:sz w:val="28"/>
          <w:szCs w:val="28"/>
        </w:rPr>
        <w:t>社會住宅租屋量能，</w:t>
      </w:r>
      <w:r>
        <w:rPr>
          <w:rFonts w:ascii="標楷體" w:eastAsia="標楷體" w:hAnsi="標楷體" w:hint="eastAsia"/>
          <w:b/>
          <w:bCs/>
          <w:sz w:val="28"/>
          <w:szCs w:val="28"/>
        </w:rPr>
        <w:t>規</w:t>
      </w:r>
      <w:r w:rsidRPr="00AC4950">
        <w:rPr>
          <w:rFonts w:ascii="標楷體" w:eastAsia="標楷體" w:hAnsi="標楷體" w:hint="eastAsia"/>
          <w:b/>
          <w:bCs/>
          <w:sz w:val="28"/>
          <w:szCs w:val="28"/>
        </w:rPr>
        <w:t>劃興建青年住宅</w:t>
      </w:r>
      <w:r w:rsidRPr="004A6858">
        <w:rPr>
          <w:rFonts w:ascii="標楷體" w:eastAsia="標楷體" w:hAnsi="標楷體" w:hint="eastAsia"/>
          <w:b/>
          <w:bCs/>
          <w:sz w:val="28"/>
          <w:szCs w:val="28"/>
        </w:rPr>
        <w:t>，惟</w:t>
      </w:r>
      <w:r w:rsidRPr="00E20554">
        <w:rPr>
          <w:rFonts w:ascii="標楷體" w:eastAsia="標楷體" w:hAnsi="標楷體" w:hint="eastAsia"/>
          <w:b/>
          <w:bCs/>
          <w:sz w:val="28"/>
          <w:szCs w:val="28"/>
        </w:rPr>
        <w:t>未確實檢</w:t>
      </w:r>
      <w:r>
        <w:rPr>
          <w:rFonts w:ascii="標楷體" w:eastAsia="標楷體" w:hAnsi="標楷體" w:hint="eastAsia"/>
          <w:b/>
          <w:bCs/>
          <w:sz w:val="28"/>
          <w:szCs w:val="28"/>
        </w:rPr>
        <w:t>核</w:t>
      </w:r>
      <w:r w:rsidRPr="00E20554">
        <w:rPr>
          <w:rFonts w:ascii="標楷體" w:eastAsia="標楷體" w:hAnsi="標楷體" w:hint="eastAsia"/>
          <w:b/>
          <w:bCs/>
          <w:sz w:val="28"/>
          <w:szCs w:val="28"/>
        </w:rPr>
        <w:t>施工界址與鄰房衝突</w:t>
      </w:r>
      <w:r>
        <w:rPr>
          <w:rFonts w:ascii="標楷體" w:eastAsia="標楷體" w:hAnsi="標楷體" w:hint="eastAsia"/>
          <w:b/>
          <w:bCs/>
          <w:sz w:val="28"/>
          <w:szCs w:val="28"/>
        </w:rPr>
        <w:t>並及</w:t>
      </w:r>
      <w:r w:rsidRPr="00E20554">
        <w:rPr>
          <w:rFonts w:ascii="標楷體" w:eastAsia="標楷體" w:hAnsi="標楷體" w:hint="eastAsia"/>
          <w:b/>
          <w:bCs/>
          <w:sz w:val="28"/>
          <w:szCs w:val="28"/>
        </w:rPr>
        <w:t>早處理</w:t>
      </w:r>
      <w:r>
        <w:rPr>
          <w:rFonts w:ascii="標楷體" w:eastAsia="標楷體" w:hAnsi="標楷體" w:hint="eastAsia"/>
          <w:b/>
          <w:bCs/>
          <w:sz w:val="28"/>
          <w:szCs w:val="28"/>
        </w:rPr>
        <w:t>，又設計、履約</w:t>
      </w:r>
      <w:proofErr w:type="gramStart"/>
      <w:r>
        <w:rPr>
          <w:rFonts w:ascii="標楷體" w:eastAsia="標楷體" w:hAnsi="標楷體" w:hint="eastAsia"/>
          <w:b/>
          <w:bCs/>
          <w:sz w:val="28"/>
          <w:szCs w:val="28"/>
        </w:rPr>
        <w:t>管理間有欠</w:t>
      </w:r>
      <w:proofErr w:type="gramEnd"/>
      <w:r>
        <w:rPr>
          <w:rFonts w:ascii="標楷體" w:eastAsia="標楷體" w:hAnsi="標楷體" w:hint="eastAsia"/>
          <w:b/>
          <w:bCs/>
          <w:sz w:val="28"/>
          <w:szCs w:val="28"/>
        </w:rPr>
        <w:t>周</w:t>
      </w:r>
      <w:r w:rsidRPr="004A6858">
        <w:rPr>
          <w:rFonts w:ascii="標楷體" w:eastAsia="標楷體" w:hAnsi="標楷體" w:hint="eastAsia"/>
          <w:b/>
          <w:bCs/>
          <w:sz w:val="28"/>
          <w:szCs w:val="28"/>
        </w:rPr>
        <w:t>及</w:t>
      </w:r>
      <w:r w:rsidRPr="00E20554">
        <w:rPr>
          <w:rFonts w:ascii="標楷體" w:eastAsia="標楷體" w:hAnsi="標楷體" w:hint="eastAsia"/>
          <w:b/>
          <w:bCs/>
          <w:sz w:val="28"/>
          <w:szCs w:val="28"/>
        </w:rPr>
        <w:t>驗收作業時程冗長</w:t>
      </w:r>
      <w:r w:rsidRPr="004A6858">
        <w:rPr>
          <w:rFonts w:ascii="標楷體" w:eastAsia="標楷體" w:hAnsi="標楷體" w:hint="eastAsia"/>
          <w:b/>
          <w:bCs/>
          <w:sz w:val="28"/>
          <w:szCs w:val="28"/>
        </w:rPr>
        <w:t>，</w:t>
      </w:r>
      <w:r>
        <w:rPr>
          <w:rFonts w:ascii="標楷體" w:eastAsia="標楷體" w:hAnsi="標楷體" w:hint="eastAsia"/>
          <w:b/>
          <w:bCs/>
          <w:sz w:val="28"/>
          <w:szCs w:val="28"/>
        </w:rPr>
        <w:t>影響施政效能，允宜</w:t>
      </w:r>
      <w:proofErr w:type="gramStart"/>
      <w:r w:rsidRPr="004A6858">
        <w:rPr>
          <w:rFonts w:ascii="標楷體" w:eastAsia="標楷體" w:hAnsi="標楷體" w:hint="eastAsia"/>
          <w:b/>
          <w:bCs/>
          <w:sz w:val="28"/>
          <w:szCs w:val="28"/>
        </w:rPr>
        <w:t>研</w:t>
      </w:r>
      <w:proofErr w:type="gramEnd"/>
      <w:r w:rsidRPr="004A6858">
        <w:rPr>
          <w:rFonts w:ascii="標楷體" w:eastAsia="標楷體" w:hAnsi="標楷體" w:hint="eastAsia"/>
          <w:b/>
          <w:bCs/>
          <w:sz w:val="28"/>
          <w:szCs w:val="28"/>
        </w:rPr>
        <w:t>謀改善</w:t>
      </w:r>
      <w:r w:rsidRPr="005E0012">
        <w:rPr>
          <w:rFonts w:ascii="標楷體" w:eastAsia="標楷體" w:hAnsi="標楷體" w:hint="eastAsia"/>
          <w:b/>
          <w:bCs/>
          <w:sz w:val="28"/>
          <w:szCs w:val="28"/>
        </w:rPr>
        <w:t>。</w:t>
      </w:r>
    </w:p>
    <w:p w14:paraId="49420101" w14:textId="5072859E" w:rsidR="00192BAC" w:rsidRDefault="00C627DA" w:rsidP="00C627DA">
      <w:pPr>
        <w:overflowPunct w:val="0"/>
        <w:snapToGrid w:val="0"/>
        <w:spacing w:line="520" w:lineRule="exact"/>
        <w:ind w:firstLineChars="200" w:firstLine="480"/>
        <w:jc w:val="both"/>
        <w:rPr>
          <w:rFonts w:ascii="標楷體" w:eastAsia="標楷體" w:hAnsi="標楷體" w:cs="標楷體"/>
          <w:noProof/>
        </w:rPr>
      </w:pPr>
      <w:r>
        <w:rPr>
          <w:rFonts w:ascii="標楷體" w:eastAsia="標楷體" w:hAnsi="標楷體" w:cs="標楷體" w:hint="eastAsia"/>
          <w:noProof/>
        </w:rPr>
        <w:t>該</w:t>
      </w:r>
      <w:r w:rsidRPr="00E20554">
        <w:rPr>
          <w:rFonts w:ascii="標楷體" w:eastAsia="標楷體" w:hAnsi="標楷體" w:cs="標楷體" w:hint="eastAsia"/>
          <w:noProof/>
        </w:rPr>
        <w:t>府為滿足青年族群居住需求，</w:t>
      </w:r>
      <w:r>
        <w:rPr>
          <w:rFonts w:ascii="標楷體" w:eastAsia="標楷體" w:hAnsi="標楷體" w:cs="標楷體" w:hint="eastAsia"/>
          <w:noProof/>
        </w:rPr>
        <w:t>增加</w:t>
      </w:r>
      <w:r w:rsidRPr="00E20554">
        <w:rPr>
          <w:rFonts w:ascii="標楷體" w:eastAsia="標楷體" w:hAnsi="標楷體" w:cs="標楷體" w:hint="eastAsia"/>
          <w:noProof/>
        </w:rPr>
        <w:t>社會住宅租屋量能，規劃興建地下1層、地上7層鋼筋混凝土建築之青年住宅第一、二期</w:t>
      </w:r>
      <w:r>
        <w:rPr>
          <w:rFonts w:ascii="標楷體" w:eastAsia="標楷體" w:hAnsi="標楷體" w:cs="標楷體" w:hint="eastAsia"/>
          <w:noProof/>
        </w:rPr>
        <w:t>。第一期工程，</w:t>
      </w:r>
      <w:r w:rsidRPr="00E20554">
        <w:rPr>
          <w:rFonts w:ascii="標楷體" w:eastAsia="標楷體" w:hAnsi="標楷體" w:cs="標楷體" w:hint="eastAsia"/>
          <w:noProof/>
        </w:rPr>
        <w:t>總樓地板面積</w:t>
      </w:r>
      <w:r w:rsidRPr="00E20554">
        <w:rPr>
          <w:rFonts w:ascii="標楷體" w:eastAsia="標楷體" w:hAnsi="標楷體" w:cs="標楷體"/>
          <w:noProof/>
        </w:rPr>
        <w:t>6,699.7</w:t>
      </w:r>
      <w:r>
        <w:rPr>
          <w:rFonts w:ascii="標楷體" w:eastAsia="標楷體" w:hAnsi="標楷體" w:cs="標楷體"/>
          <w:noProof/>
        </w:rPr>
        <w:t>4</w:t>
      </w:r>
      <w:r w:rsidRPr="00E20554">
        <w:rPr>
          <w:rFonts w:ascii="標楷體" w:eastAsia="標楷體" w:hAnsi="標楷體" w:cs="標楷體" w:hint="eastAsia"/>
          <w:noProof/>
        </w:rPr>
        <w:t>平方公尺，戶數45戶，總經費2億6,743萬元，工程已於113年5月3日完工</w:t>
      </w:r>
      <w:r>
        <w:rPr>
          <w:rFonts w:ascii="標楷體" w:eastAsia="標楷體" w:hAnsi="標楷體" w:cs="標楷體" w:hint="eastAsia"/>
          <w:noProof/>
        </w:rPr>
        <w:t>；</w:t>
      </w:r>
      <w:r w:rsidRPr="00E20554">
        <w:rPr>
          <w:rFonts w:ascii="標楷體" w:eastAsia="標楷體" w:hAnsi="標楷體" w:cs="標楷體" w:hint="eastAsia"/>
          <w:noProof/>
        </w:rPr>
        <w:t>第二期工程，總樓地板面積</w:t>
      </w:r>
      <w:r w:rsidRPr="00E20554">
        <w:rPr>
          <w:rFonts w:ascii="標楷體" w:eastAsia="標楷體" w:hAnsi="標楷體" w:cs="標楷體"/>
          <w:noProof/>
        </w:rPr>
        <w:t>7,674.61</w:t>
      </w:r>
      <w:r w:rsidRPr="00E20554">
        <w:rPr>
          <w:rFonts w:ascii="標楷體" w:eastAsia="標楷體" w:hAnsi="標楷體" w:cs="標楷體" w:hint="eastAsia"/>
          <w:noProof/>
        </w:rPr>
        <w:t>平方公尺，戶數55戶，總經費4億5,226萬元，工程於113年4月16日決標，決標金額4億</w:t>
      </w:r>
      <w:r w:rsidRPr="00E20554">
        <w:rPr>
          <w:rFonts w:ascii="標楷體" w:eastAsia="標楷體" w:hAnsi="標楷體" w:cs="標楷體" w:hint="eastAsia"/>
          <w:noProof/>
        </w:rPr>
        <w:lastRenderedPageBreak/>
        <w:t>1,820萬元</w:t>
      </w:r>
      <w:r>
        <w:rPr>
          <w:rFonts w:ascii="標楷體" w:eastAsia="標楷體" w:hAnsi="標楷體" w:cs="標楷體" w:hint="eastAsia"/>
          <w:noProof/>
        </w:rPr>
        <w:t>，</w:t>
      </w:r>
      <w:r w:rsidRPr="00E20554">
        <w:rPr>
          <w:rFonts w:ascii="標楷體" w:eastAsia="標楷體" w:hAnsi="標楷體" w:cs="標楷體" w:hint="eastAsia"/>
          <w:noProof/>
        </w:rPr>
        <w:t>履約期限750日曆天</w:t>
      </w:r>
      <w:r w:rsidRPr="00090889">
        <w:rPr>
          <w:rFonts w:ascii="標楷體" w:eastAsia="標楷體" w:hAnsi="標楷體" w:cs="標楷體" w:hint="eastAsia"/>
          <w:noProof/>
        </w:rPr>
        <w:t>。經查</w:t>
      </w:r>
      <w:r>
        <w:rPr>
          <w:rFonts w:ascii="標楷體" w:eastAsia="標楷體" w:hAnsi="標楷體" w:cs="標楷體" w:hint="eastAsia"/>
          <w:noProof/>
        </w:rPr>
        <w:t>工程</w:t>
      </w:r>
      <w:r w:rsidRPr="00090889">
        <w:rPr>
          <w:rFonts w:ascii="標楷體" w:eastAsia="標楷體" w:hAnsi="標楷體" w:cs="標楷體" w:hint="eastAsia"/>
          <w:noProof/>
        </w:rPr>
        <w:t>執行情形，核有：1.</w:t>
      </w:r>
      <w:r w:rsidRPr="00C75088">
        <w:rPr>
          <w:rFonts w:ascii="標楷體" w:eastAsia="標楷體" w:hAnsi="標楷體" w:cs="標楷體" w:hint="eastAsia"/>
          <w:noProof/>
        </w:rPr>
        <w:t>辦理第一期工程驗收作業時程冗長，</w:t>
      </w:r>
      <w:r>
        <w:rPr>
          <w:rFonts w:ascii="標楷體" w:eastAsia="標楷體" w:hAnsi="標楷體" w:cs="標楷體" w:hint="eastAsia"/>
          <w:noProof/>
        </w:rPr>
        <w:t>截至1</w:t>
      </w:r>
      <w:r>
        <w:rPr>
          <w:rFonts w:ascii="標楷體" w:eastAsia="標楷體" w:hAnsi="標楷體" w:cs="標楷體"/>
          <w:noProof/>
        </w:rPr>
        <w:t>14年</w:t>
      </w:r>
      <w:r>
        <w:rPr>
          <w:rFonts w:ascii="標楷體" w:eastAsia="標楷體" w:hAnsi="標楷體" w:cs="標楷體" w:hint="eastAsia"/>
          <w:noProof/>
        </w:rPr>
        <w:t>1</w:t>
      </w:r>
      <w:r>
        <w:rPr>
          <w:rFonts w:ascii="標楷體" w:eastAsia="標楷體" w:hAnsi="標楷體" w:cs="標楷體"/>
          <w:noProof/>
        </w:rPr>
        <w:t>1月止</w:t>
      </w:r>
      <w:r w:rsidRPr="00C75088">
        <w:rPr>
          <w:rFonts w:ascii="標楷體" w:eastAsia="標楷體" w:hAnsi="標楷體" w:cs="標楷體" w:hint="eastAsia"/>
          <w:noProof/>
        </w:rPr>
        <w:t>已耗時1年6個月仍未完成工程驗收作業，行政效率不彰，影響政府</w:t>
      </w:r>
      <w:r w:rsidR="00785487" w:rsidRPr="005E0012">
        <w:rPr>
          <w:rFonts w:ascii="標楷體" w:eastAsia="標楷體" w:hAnsi="標楷體" w:cs="標楷體"/>
          <w:noProof/>
        </w:rPr>
        <mc:AlternateContent>
          <mc:Choice Requires="wps">
            <w:drawing>
              <wp:anchor distT="45720" distB="45720" distL="114300" distR="114300" simplePos="0" relativeHeight="251614720" behindDoc="0" locked="0" layoutInCell="1" allowOverlap="1" wp14:anchorId="4B8A8782" wp14:editId="19FF8E02">
                <wp:simplePos x="0" y="0"/>
                <wp:positionH relativeFrom="margin">
                  <wp:align>right</wp:align>
                </wp:positionH>
                <wp:positionV relativeFrom="paragraph">
                  <wp:posOffset>89535</wp:posOffset>
                </wp:positionV>
                <wp:extent cx="3616960" cy="2776220"/>
                <wp:effectExtent l="0" t="0" r="2540" b="508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960" cy="2776220"/>
                        </a:xfrm>
                        <a:prstGeom prst="rect">
                          <a:avLst/>
                        </a:prstGeom>
                        <a:solidFill>
                          <a:srgbClr val="FFFFFF"/>
                        </a:solidFill>
                        <a:ln w="9525">
                          <a:noFill/>
                          <a:miter lim="800000"/>
                          <a:headEnd/>
                          <a:tailEnd/>
                        </a:ln>
                      </wps:spPr>
                      <wps:txbx>
                        <w:txbxContent>
                          <w:p w14:paraId="022E1EC4" w14:textId="77777777" w:rsidR="00785487" w:rsidRDefault="00785487" w:rsidP="00785487">
                            <w:r>
                              <w:rPr>
                                <w:noProof/>
                              </w:rPr>
                              <w:drawing>
                                <wp:inline distT="0" distB="0" distL="0" distR="0" wp14:anchorId="24DBD136" wp14:editId="1FF5CB6D">
                                  <wp:extent cx="3425190" cy="2272665"/>
                                  <wp:effectExtent l="0" t="0" r="381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25190" cy="2272665"/>
                                          </a:xfrm>
                                          <a:prstGeom prst="rect">
                                            <a:avLst/>
                                          </a:prstGeom>
                                        </pic:spPr>
                                      </pic:pic>
                                    </a:graphicData>
                                  </a:graphic>
                                </wp:inline>
                              </w:drawing>
                            </w:r>
                          </w:p>
                          <w:p w14:paraId="3E5EF156" w14:textId="77777777" w:rsidR="00785487" w:rsidRPr="0013272E" w:rsidRDefault="00785487" w:rsidP="00785487">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第</w:t>
                            </w:r>
                            <w:r>
                              <w:rPr>
                                <w:rFonts w:ascii="標楷體" w:eastAsia="標楷體" w:hAnsi="標楷體"/>
                                <w:b/>
                                <w:bCs/>
                                <w:szCs w:val="28"/>
                              </w:rPr>
                              <w:t>一期工程落成</w:t>
                            </w:r>
                            <w:r>
                              <w:rPr>
                                <w:rFonts w:ascii="標楷體" w:eastAsia="標楷體" w:hAnsi="標楷體" w:hint="eastAsia"/>
                                <w:b/>
                                <w:bCs/>
                                <w:szCs w:val="28"/>
                              </w:rPr>
                              <w:t>暨第</w:t>
                            </w:r>
                            <w:r>
                              <w:rPr>
                                <w:rFonts w:ascii="標楷體" w:eastAsia="標楷體" w:hAnsi="標楷體"/>
                                <w:b/>
                                <w:bCs/>
                                <w:szCs w:val="28"/>
                              </w:rPr>
                              <w:t>二期工程</w:t>
                            </w:r>
                            <w:r>
                              <w:rPr>
                                <w:rFonts w:ascii="標楷體" w:eastAsia="標楷體" w:hAnsi="標楷體" w:hint="eastAsia"/>
                                <w:b/>
                                <w:bCs/>
                                <w:szCs w:val="28"/>
                              </w:rPr>
                              <w:t>動</w:t>
                            </w:r>
                            <w:r>
                              <w:rPr>
                                <w:rFonts w:ascii="標楷體" w:eastAsia="標楷體" w:hAnsi="標楷體"/>
                                <w:b/>
                                <w:bCs/>
                                <w:szCs w:val="28"/>
                              </w:rPr>
                              <w:t>土</w:t>
                            </w:r>
                          </w:p>
                          <w:p w14:paraId="5B5D498F" w14:textId="77777777" w:rsidR="00785487" w:rsidRPr="00AD056B" w:rsidRDefault="00785487" w:rsidP="00785487">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sidRPr="00AD056B">
                              <w:rPr>
                                <w:rFonts w:ascii="標楷體" w:eastAsia="標楷體" w:hAnsi="標楷體" w:hint="eastAsia"/>
                                <w:sz w:val="18"/>
                                <w:szCs w:val="18"/>
                              </w:rPr>
                              <w:t>南投縣</w:t>
                            </w:r>
                            <w:r>
                              <w:rPr>
                                <w:rFonts w:ascii="標楷體" w:eastAsia="標楷體" w:hAnsi="標楷體" w:hint="eastAsia"/>
                                <w:sz w:val="18"/>
                                <w:szCs w:val="18"/>
                              </w:rPr>
                              <w:t>政府</w:t>
                            </w:r>
                            <w:r>
                              <w:rPr>
                                <w:rFonts w:ascii="標楷體" w:eastAsia="標楷體" w:hAnsi="標楷體"/>
                                <w:sz w:val="18"/>
                                <w:szCs w:val="18"/>
                              </w:rPr>
                              <w:t>提供</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A8782" id="_x0000_s1042" type="#_x0000_t202" style="position:absolute;left:0;text-align:left;margin-left:233.6pt;margin-top:7.05pt;width:284.8pt;height:218.6pt;z-index:2516147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" stroked="f">
                <v:textbox>
                  <w:txbxContent>
                    <w:p w14:paraId="022E1EC4" w14:textId="77777777" w:rsidR="00785487" w:rsidRDefault="00785487" w:rsidP="00785487">
                      <w:r>
                        <w:rPr>
                          <w:noProof/>
                        </w:rPr>
                        <w:drawing>
                          <wp:inline distT="0" distB="0" distL="0" distR="0" wp14:anchorId="24DBD136" wp14:editId="1FF5CB6D">
                            <wp:extent cx="3425190" cy="2272665"/>
                            <wp:effectExtent l="0" t="0" r="381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5190" cy="2272665"/>
                                    </a:xfrm>
                                    <a:prstGeom prst="rect">
                                      <a:avLst/>
                                    </a:prstGeom>
                                  </pic:spPr>
                                </pic:pic>
                              </a:graphicData>
                            </a:graphic>
                          </wp:inline>
                        </w:drawing>
                      </w:r>
                    </w:p>
                    <w:p w14:paraId="3E5EF156" w14:textId="77777777" w:rsidR="00785487" w:rsidRPr="0013272E" w:rsidRDefault="00785487" w:rsidP="00785487">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第</w:t>
                      </w:r>
                      <w:r>
                        <w:rPr>
                          <w:rFonts w:ascii="標楷體" w:eastAsia="標楷體" w:hAnsi="標楷體"/>
                          <w:b/>
                          <w:bCs/>
                          <w:szCs w:val="28"/>
                        </w:rPr>
                        <w:t>一期工程落成</w:t>
                      </w:r>
                      <w:r>
                        <w:rPr>
                          <w:rFonts w:ascii="標楷體" w:eastAsia="標楷體" w:hAnsi="標楷體" w:hint="eastAsia"/>
                          <w:b/>
                          <w:bCs/>
                          <w:szCs w:val="28"/>
                        </w:rPr>
                        <w:t>暨第</w:t>
                      </w:r>
                      <w:r>
                        <w:rPr>
                          <w:rFonts w:ascii="標楷體" w:eastAsia="標楷體" w:hAnsi="標楷體"/>
                          <w:b/>
                          <w:bCs/>
                          <w:szCs w:val="28"/>
                        </w:rPr>
                        <w:t>二期工程</w:t>
                      </w:r>
                      <w:r>
                        <w:rPr>
                          <w:rFonts w:ascii="標楷體" w:eastAsia="標楷體" w:hAnsi="標楷體" w:hint="eastAsia"/>
                          <w:b/>
                          <w:bCs/>
                          <w:szCs w:val="28"/>
                        </w:rPr>
                        <w:t>動</w:t>
                      </w:r>
                      <w:r>
                        <w:rPr>
                          <w:rFonts w:ascii="標楷體" w:eastAsia="標楷體" w:hAnsi="標楷體"/>
                          <w:b/>
                          <w:bCs/>
                          <w:szCs w:val="28"/>
                        </w:rPr>
                        <w:t>土</w:t>
                      </w:r>
                    </w:p>
                    <w:p w14:paraId="5B5D498F" w14:textId="77777777" w:rsidR="00785487" w:rsidRPr="00AD056B" w:rsidRDefault="00785487" w:rsidP="00785487">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sidRPr="00AD056B">
                        <w:rPr>
                          <w:rFonts w:ascii="標楷體" w:eastAsia="標楷體" w:hAnsi="標楷體" w:hint="eastAsia"/>
                          <w:sz w:val="18"/>
                          <w:szCs w:val="18"/>
                        </w:rPr>
                        <w:t>南投縣</w:t>
                      </w:r>
                      <w:r>
                        <w:rPr>
                          <w:rFonts w:ascii="標楷體" w:eastAsia="標楷體" w:hAnsi="標楷體" w:hint="eastAsia"/>
                          <w:sz w:val="18"/>
                          <w:szCs w:val="18"/>
                        </w:rPr>
                        <w:t>政府</w:t>
                      </w:r>
                      <w:r>
                        <w:rPr>
                          <w:rFonts w:ascii="標楷體" w:eastAsia="標楷體" w:hAnsi="標楷體"/>
                          <w:sz w:val="18"/>
                          <w:szCs w:val="18"/>
                        </w:rPr>
                        <w:t>提供</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C75088">
        <w:rPr>
          <w:rFonts w:ascii="標楷體" w:eastAsia="標楷體" w:hAnsi="標楷體" w:cs="標楷體" w:hint="eastAsia"/>
          <w:noProof/>
        </w:rPr>
        <w:t>施政效能及購屋民眾交屋時程與權益</w:t>
      </w:r>
      <w:r w:rsidRPr="00090889">
        <w:rPr>
          <w:rFonts w:ascii="標楷體" w:eastAsia="標楷體" w:hAnsi="標楷體" w:cs="標楷體" w:hint="eastAsia"/>
          <w:noProof/>
        </w:rPr>
        <w:t>；2.</w:t>
      </w:r>
      <w:r w:rsidRPr="00C75088">
        <w:rPr>
          <w:rFonts w:ascii="標楷體" w:eastAsia="標楷體" w:hAnsi="標楷體" w:cs="標楷體" w:hint="eastAsia"/>
          <w:noProof/>
        </w:rPr>
        <w:t>第二期工程招標前未確實檢</w:t>
      </w:r>
      <w:r>
        <w:rPr>
          <w:rFonts w:ascii="標楷體" w:eastAsia="標楷體" w:hAnsi="標楷體" w:cs="標楷體" w:hint="eastAsia"/>
          <w:noProof/>
        </w:rPr>
        <w:t>核</w:t>
      </w:r>
      <w:r w:rsidRPr="00C75088">
        <w:rPr>
          <w:rFonts w:ascii="標楷體" w:eastAsia="標楷體" w:hAnsi="標楷體" w:cs="標楷體" w:hint="eastAsia"/>
          <w:noProof/>
        </w:rPr>
        <w:t>鄰房地上物與施工界址衝突情形並及早因應妥為處理，即辦理工程發包作業，致工程開工隨即停工，延誤計畫執行期程</w:t>
      </w:r>
      <w:r w:rsidRPr="00090889">
        <w:rPr>
          <w:rFonts w:ascii="標楷體" w:eastAsia="標楷體" w:hAnsi="標楷體" w:cs="標楷體" w:hint="eastAsia"/>
          <w:noProof/>
        </w:rPr>
        <w:t>；3</w:t>
      </w:r>
      <w:r>
        <w:rPr>
          <w:rFonts w:ascii="標楷體" w:eastAsia="標楷體" w:hAnsi="標楷體" w:cs="標楷體"/>
          <w:noProof/>
        </w:rPr>
        <w:t>.</w:t>
      </w:r>
      <w:r w:rsidRPr="00C75088">
        <w:rPr>
          <w:rFonts w:ascii="標楷體" w:eastAsia="標楷體" w:hAnsi="標楷體" w:cs="標楷體" w:hint="eastAsia"/>
          <w:noProof/>
        </w:rPr>
        <w:t>設計監造單位對於第二期工程之部分</w:t>
      </w:r>
      <w:r>
        <w:rPr>
          <w:rFonts w:ascii="標楷體" w:eastAsia="標楷體" w:hAnsi="標楷體" w:cs="標楷體" w:hint="eastAsia"/>
          <w:noProof/>
        </w:rPr>
        <w:t>工項材料設備</w:t>
      </w:r>
      <w:r w:rsidRPr="00C75088">
        <w:rPr>
          <w:rFonts w:ascii="標楷體" w:eastAsia="標楷體" w:hAnsi="標楷體" w:cs="標楷體" w:hint="eastAsia"/>
          <w:noProof/>
        </w:rPr>
        <w:t>規格指定採用正字標記產品，易衍生設備規格限制競爭情事</w:t>
      </w:r>
      <w:r w:rsidRPr="00090889">
        <w:rPr>
          <w:rFonts w:ascii="標楷體" w:eastAsia="標楷體" w:hAnsi="標楷體" w:cs="標楷體" w:hint="eastAsia"/>
          <w:noProof/>
        </w:rPr>
        <w:t>；4.</w:t>
      </w:r>
      <w:r w:rsidRPr="00C75088">
        <w:rPr>
          <w:rFonts w:ascii="標楷體" w:eastAsia="標楷體" w:hAnsi="標楷體" w:cs="標楷體" w:hint="eastAsia"/>
          <w:noProof/>
        </w:rPr>
        <w:t>鋼筋</w:t>
      </w:r>
      <w:r>
        <w:rPr>
          <w:rFonts w:ascii="標楷體" w:eastAsia="標楷體" w:hAnsi="標楷體" w:cs="標楷體" w:hint="eastAsia"/>
          <w:noProof/>
        </w:rPr>
        <w:t>綁紮、</w:t>
      </w:r>
      <w:r w:rsidRPr="00C75088">
        <w:rPr>
          <w:rFonts w:ascii="標楷體" w:eastAsia="標楷體" w:hAnsi="標楷體" w:cs="標楷體" w:hint="eastAsia"/>
          <w:noProof/>
        </w:rPr>
        <w:t>混凝土澆置施工</w:t>
      </w:r>
      <w:r>
        <w:rPr>
          <w:rFonts w:ascii="標楷體" w:eastAsia="標楷體" w:hAnsi="標楷體" w:cs="標楷體" w:hint="eastAsia"/>
          <w:noProof/>
        </w:rPr>
        <w:t>、保護層厚度及</w:t>
      </w:r>
      <w:r w:rsidRPr="00C75088">
        <w:rPr>
          <w:rFonts w:ascii="標楷體" w:eastAsia="標楷體" w:hAnsi="標楷體" w:cs="標楷體" w:hint="eastAsia"/>
          <w:noProof/>
        </w:rPr>
        <w:t>安全護欄</w:t>
      </w:r>
      <w:r>
        <w:rPr>
          <w:rFonts w:ascii="標楷體" w:eastAsia="標楷體" w:hAnsi="標楷體" w:cs="標楷體" w:hint="eastAsia"/>
          <w:noProof/>
        </w:rPr>
        <w:t>設置</w:t>
      </w:r>
      <w:r w:rsidRPr="00090889">
        <w:rPr>
          <w:rFonts w:ascii="標楷體" w:eastAsia="標楷體" w:hAnsi="標楷體" w:cs="標楷體" w:hint="eastAsia"/>
          <w:noProof/>
        </w:rPr>
        <w:t>等項目施作未符契約圖說規定；</w:t>
      </w:r>
      <w:r>
        <w:rPr>
          <w:rFonts w:ascii="標楷體" w:eastAsia="標楷體" w:hAnsi="標楷體" w:cs="標楷體"/>
          <w:noProof/>
        </w:rPr>
        <w:t>5</w:t>
      </w:r>
      <w:r w:rsidRPr="00090889">
        <w:rPr>
          <w:rFonts w:ascii="標楷體" w:eastAsia="標楷體" w:hAnsi="標楷體" w:cs="標楷體" w:hint="eastAsia"/>
          <w:noProof/>
        </w:rPr>
        <w:t>.</w:t>
      </w:r>
      <w:r w:rsidRPr="00BB637D">
        <w:rPr>
          <w:rFonts w:ascii="標楷體" w:eastAsia="標楷體" w:hAnsi="標楷體" w:cs="標楷體" w:hint="eastAsia"/>
          <w:noProof/>
        </w:rPr>
        <w:t>第二期工程預計完工及銷售入住時程已較原規劃進度延遲</w:t>
      </w:r>
      <w:r>
        <w:rPr>
          <w:rFonts w:ascii="標楷體" w:eastAsia="標楷體" w:hAnsi="標楷體" w:cs="標楷體" w:hint="eastAsia"/>
          <w:noProof/>
        </w:rPr>
        <w:t>，亟待</w:t>
      </w:r>
      <w:r w:rsidRPr="00BB637D">
        <w:rPr>
          <w:rFonts w:ascii="標楷體" w:eastAsia="標楷體" w:hAnsi="標楷體" w:cs="標楷體" w:hint="eastAsia"/>
          <w:noProof/>
        </w:rPr>
        <w:t>施工廠商積極趲趕施工進度</w:t>
      </w:r>
      <w:r>
        <w:rPr>
          <w:rFonts w:ascii="標楷體" w:eastAsia="標楷體" w:hAnsi="標楷體" w:cs="標楷體" w:hint="eastAsia"/>
          <w:noProof/>
        </w:rPr>
        <w:t>等情事</w:t>
      </w:r>
      <w:r w:rsidRPr="00090889">
        <w:rPr>
          <w:rFonts w:ascii="標楷體" w:eastAsia="標楷體" w:hAnsi="標楷體" w:cs="標楷體" w:hint="eastAsia"/>
          <w:noProof/>
        </w:rPr>
        <w:t>，經函請檢討改善。據復：1.</w:t>
      </w:r>
      <w:r w:rsidRPr="00FF5EC1">
        <w:rPr>
          <w:rFonts w:ascii="標楷體" w:eastAsia="標楷體" w:hAnsi="標楷體" w:cs="標楷體" w:hint="eastAsia"/>
          <w:noProof/>
        </w:rPr>
        <w:t>將</w:t>
      </w:r>
      <w:r>
        <w:rPr>
          <w:rFonts w:ascii="標楷體" w:eastAsia="標楷體" w:hAnsi="標楷體" w:cs="標楷體" w:hint="eastAsia"/>
          <w:noProof/>
        </w:rPr>
        <w:t>提升</w:t>
      </w:r>
      <w:r w:rsidRPr="00FF5EC1">
        <w:rPr>
          <w:rFonts w:ascii="標楷體" w:eastAsia="標楷體" w:hAnsi="標楷體" w:cs="標楷體" w:hint="eastAsia"/>
          <w:noProof/>
        </w:rPr>
        <w:t>工程驗收相關行政作業</w:t>
      </w:r>
      <w:r>
        <w:rPr>
          <w:rFonts w:ascii="標楷體" w:eastAsia="標楷體" w:hAnsi="標楷體" w:cs="標楷體" w:hint="eastAsia"/>
          <w:noProof/>
        </w:rPr>
        <w:t>時程</w:t>
      </w:r>
      <w:r w:rsidRPr="00FF5EC1">
        <w:rPr>
          <w:rFonts w:ascii="標楷體" w:eastAsia="標楷體" w:hAnsi="標楷體" w:cs="標楷體" w:hint="eastAsia"/>
          <w:noProof/>
        </w:rPr>
        <w:t>，並督促施工廠商依限完成</w:t>
      </w:r>
      <w:r>
        <w:rPr>
          <w:rFonts w:ascii="標楷體" w:eastAsia="標楷體" w:hAnsi="標楷體" w:cs="標楷體" w:hint="eastAsia"/>
          <w:noProof/>
        </w:rPr>
        <w:t>改善</w:t>
      </w:r>
      <w:r w:rsidRPr="00FF5EC1">
        <w:rPr>
          <w:rFonts w:ascii="標楷體" w:eastAsia="標楷體" w:hAnsi="標楷體" w:cs="標楷體" w:hint="eastAsia"/>
          <w:noProof/>
        </w:rPr>
        <w:t>，以維護購屋民眾交屋入住權益</w:t>
      </w:r>
      <w:r w:rsidRPr="00090889">
        <w:rPr>
          <w:rFonts w:ascii="標楷體" w:eastAsia="標楷體" w:hAnsi="標楷體" w:cs="標楷體" w:hint="eastAsia"/>
          <w:noProof/>
        </w:rPr>
        <w:t>；2.</w:t>
      </w:r>
      <w:r w:rsidRPr="00FF5EC1">
        <w:rPr>
          <w:rFonts w:ascii="標楷體" w:eastAsia="標楷體" w:hAnsi="標楷體" w:cs="標楷體" w:hint="eastAsia"/>
          <w:noProof/>
        </w:rPr>
        <w:t>嗣後將依行政院公共工程委員會「公共工程開工要件注意事項」規定確實辦理檢核，並於設計階段即詳實調查基地現況及鄰房地上物使用情形，以避免因前置作業未盡周延致影響工程進度</w:t>
      </w:r>
      <w:r w:rsidRPr="00090889">
        <w:rPr>
          <w:rFonts w:ascii="標楷體" w:eastAsia="標楷體" w:hAnsi="標楷體" w:cs="標楷體" w:hint="eastAsia"/>
          <w:noProof/>
        </w:rPr>
        <w:t>；3.</w:t>
      </w:r>
      <w:r w:rsidRPr="00FF5EC1">
        <w:rPr>
          <w:rFonts w:ascii="標楷體" w:eastAsia="標楷體" w:hAnsi="標楷體" w:cs="標楷體" w:hint="eastAsia"/>
          <w:noProof/>
        </w:rPr>
        <w:t>加強督促設計</w:t>
      </w:r>
      <w:r>
        <w:rPr>
          <w:rFonts w:ascii="標楷體" w:eastAsia="標楷體" w:hAnsi="標楷體" w:cs="標楷體" w:hint="eastAsia"/>
          <w:noProof/>
        </w:rPr>
        <w:t>監造</w:t>
      </w:r>
      <w:r w:rsidRPr="00FF5EC1">
        <w:rPr>
          <w:rFonts w:ascii="標楷體" w:eastAsia="標楷體" w:hAnsi="標楷體" w:cs="標楷體" w:hint="eastAsia"/>
          <w:noProof/>
        </w:rPr>
        <w:t>單位避免對於材料設備規範有不當限制，以建立公平採購環境</w:t>
      </w:r>
      <w:r w:rsidRPr="00090889">
        <w:rPr>
          <w:rFonts w:ascii="標楷體" w:eastAsia="標楷體" w:hAnsi="標楷體" w:cs="標楷體" w:hint="eastAsia"/>
          <w:noProof/>
        </w:rPr>
        <w:t>；4.</w:t>
      </w:r>
      <w:r>
        <w:rPr>
          <w:rFonts w:ascii="標楷體" w:eastAsia="標楷體" w:hAnsi="標楷體" w:cs="標楷體" w:hint="eastAsia"/>
          <w:noProof/>
        </w:rPr>
        <w:t>施作未符契約圖說規定部分，</w:t>
      </w:r>
      <w:r w:rsidRPr="00FF5EC1">
        <w:rPr>
          <w:rFonts w:ascii="標楷體" w:eastAsia="標楷體" w:hAnsi="標楷體" w:cs="標楷體" w:hint="eastAsia"/>
          <w:noProof/>
        </w:rPr>
        <w:t>已請施工廠商及</w:t>
      </w:r>
      <w:r>
        <w:rPr>
          <w:rFonts w:ascii="標楷體" w:eastAsia="標楷體" w:hAnsi="標楷體" w:cs="標楷體" w:hint="eastAsia"/>
          <w:noProof/>
        </w:rPr>
        <w:t>設計</w:t>
      </w:r>
      <w:r w:rsidRPr="00FF5EC1">
        <w:rPr>
          <w:rFonts w:ascii="標楷體" w:eastAsia="標楷體" w:hAnsi="標楷體" w:cs="標楷體" w:hint="eastAsia"/>
          <w:noProof/>
        </w:rPr>
        <w:t>監造單位</w:t>
      </w:r>
      <w:r>
        <w:rPr>
          <w:rFonts w:ascii="標楷體" w:eastAsia="標楷體" w:hAnsi="標楷體" w:cs="標楷體" w:hint="eastAsia"/>
          <w:noProof/>
        </w:rPr>
        <w:t>進行</w:t>
      </w:r>
      <w:r w:rsidRPr="00FF5EC1">
        <w:rPr>
          <w:rFonts w:ascii="標楷體" w:eastAsia="標楷體" w:hAnsi="標楷體" w:cs="標楷體" w:hint="eastAsia"/>
          <w:noProof/>
        </w:rPr>
        <w:t>改善，</w:t>
      </w:r>
      <w:r>
        <w:rPr>
          <w:rFonts w:ascii="標楷體" w:eastAsia="標楷體" w:hAnsi="標楷體" w:cs="標楷體" w:hint="eastAsia"/>
          <w:noProof/>
        </w:rPr>
        <w:t>並追究其</w:t>
      </w:r>
      <w:r w:rsidRPr="00FF5EC1">
        <w:rPr>
          <w:rFonts w:ascii="標楷體" w:eastAsia="標楷體" w:hAnsi="標楷體" w:cs="標楷體" w:hint="eastAsia"/>
          <w:noProof/>
        </w:rPr>
        <w:t>疏失責任</w:t>
      </w:r>
      <w:r w:rsidRPr="00090889">
        <w:rPr>
          <w:rFonts w:ascii="標楷體" w:eastAsia="標楷體" w:hAnsi="標楷體" w:cs="標楷體" w:hint="eastAsia"/>
          <w:noProof/>
        </w:rPr>
        <w:t>；5</w:t>
      </w:r>
      <w:r>
        <w:rPr>
          <w:rFonts w:ascii="標楷體" w:eastAsia="標楷體" w:hAnsi="標楷體" w:cs="標楷體"/>
          <w:noProof/>
        </w:rPr>
        <w:t>.</w:t>
      </w:r>
      <w:r w:rsidRPr="00FF5EC1">
        <w:rPr>
          <w:rFonts w:ascii="標楷體" w:eastAsia="標楷體" w:hAnsi="標楷體" w:cs="標楷體" w:hint="eastAsia"/>
          <w:noProof/>
        </w:rPr>
        <w:t>將督促施工廠商提交趕工計畫，並要求</w:t>
      </w:r>
      <w:r>
        <w:rPr>
          <w:rFonts w:ascii="標楷體" w:eastAsia="標楷體" w:hAnsi="標楷體" w:cs="標楷體" w:hint="eastAsia"/>
          <w:noProof/>
        </w:rPr>
        <w:t>設計</w:t>
      </w:r>
      <w:r w:rsidRPr="00FF5EC1">
        <w:rPr>
          <w:rFonts w:ascii="標楷體" w:eastAsia="標楷體" w:hAnsi="標楷體" w:cs="標楷體" w:hint="eastAsia"/>
          <w:noProof/>
        </w:rPr>
        <w:t>監造單位加強進度控管，俾利工程儘早完工</w:t>
      </w:r>
      <w:r w:rsidRPr="00090889">
        <w:rPr>
          <w:rFonts w:ascii="標楷體" w:eastAsia="標楷體" w:hAnsi="標楷體" w:cs="標楷體" w:hint="eastAsia"/>
          <w:noProof/>
        </w:rPr>
        <w:t>。</w:t>
      </w:r>
    </w:p>
    <w:p w14:paraId="57448CED" w14:textId="5CB78D58" w:rsidR="002F50F1" w:rsidRPr="00F750C6" w:rsidRDefault="002F50F1" w:rsidP="00785487">
      <w:pPr>
        <w:spacing w:beforeLines="50" w:before="120" w:line="440" w:lineRule="exact"/>
        <w:ind w:firstLineChars="200" w:firstLine="561"/>
        <w:jc w:val="both"/>
        <w:outlineLvl w:val="2"/>
        <w:rPr>
          <w:rFonts w:ascii="標楷體" w:eastAsia="標楷體" w:hAnsi="標楷體"/>
          <w:b/>
          <w:bCs/>
          <w:sz w:val="28"/>
          <w:szCs w:val="28"/>
        </w:rPr>
      </w:pPr>
      <w:r w:rsidRPr="00BD08AD">
        <w:rPr>
          <w:rFonts w:ascii="標楷體" w:eastAsia="標楷體" w:hAnsi="標楷體"/>
          <w:b/>
          <w:bCs/>
          <w:sz w:val="28"/>
          <w:szCs w:val="28"/>
        </w:rPr>
        <w:t>（</w:t>
      </w:r>
      <w:r>
        <w:rPr>
          <w:rFonts w:ascii="標楷體" w:eastAsia="標楷體" w:hAnsi="標楷體" w:hint="eastAsia"/>
          <w:b/>
          <w:bCs/>
          <w:sz w:val="28"/>
          <w:szCs w:val="28"/>
        </w:rPr>
        <w:t>十四</w:t>
      </w:r>
      <w:r w:rsidRPr="00BD08AD">
        <w:rPr>
          <w:rFonts w:ascii="標楷體" w:eastAsia="標楷體" w:hAnsi="標楷體"/>
          <w:b/>
          <w:bCs/>
          <w:sz w:val="28"/>
          <w:szCs w:val="28"/>
        </w:rPr>
        <w:t>）</w:t>
      </w:r>
      <w:r>
        <w:rPr>
          <w:rFonts w:ascii="標楷體" w:eastAsia="標楷體" w:hAnsi="標楷體"/>
          <w:b/>
          <w:bCs/>
          <w:sz w:val="28"/>
          <w:szCs w:val="28"/>
        </w:rPr>
        <w:t>為</w:t>
      </w:r>
      <w:r>
        <w:rPr>
          <w:rFonts w:ascii="標楷體" w:eastAsia="標楷體" w:hAnsi="標楷體" w:hint="eastAsia"/>
          <w:b/>
          <w:bCs/>
          <w:sz w:val="28"/>
          <w:szCs w:val="28"/>
        </w:rPr>
        <w:t>維護</w:t>
      </w:r>
      <w:r w:rsidRPr="00245F3F">
        <w:rPr>
          <w:rFonts w:ascii="標楷體" w:eastAsia="標楷體" w:hAnsi="標楷體" w:hint="eastAsia"/>
          <w:b/>
          <w:bCs/>
          <w:sz w:val="28"/>
          <w:szCs w:val="28"/>
        </w:rPr>
        <w:t>不動產交易</w:t>
      </w:r>
      <w:r>
        <w:rPr>
          <w:rFonts w:ascii="標楷體" w:eastAsia="標楷體" w:hAnsi="標楷體" w:hint="eastAsia"/>
          <w:b/>
          <w:bCs/>
          <w:sz w:val="28"/>
          <w:szCs w:val="28"/>
        </w:rPr>
        <w:t>安全，</w:t>
      </w:r>
      <w:r w:rsidRPr="00245F3F">
        <w:rPr>
          <w:rFonts w:ascii="標楷體" w:eastAsia="標楷體" w:hAnsi="標楷體" w:hint="eastAsia"/>
          <w:b/>
          <w:bCs/>
          <w:sz w:val="28"/>
          <w:szCs w:val="28"/>
        </w:rPr>
        <w:t>持續辦理實價登錄</w:t>
      </w:r>
      <w:r>
        <w:rPr>
          <w:rFonts w:ascii="標楷體" w:eastAsia="標楷體" w:hAnsi="標楷體" w:hint="eastAsia"/>
          <w:b/>
          <w:bCs/>
          <w:sz w:val="28"/>
          <w:szCs w:val="28"/>
        </w:rPr>
        <w:t>案件查核</w:t>
      </w:r>
      <w:r w:rsidRPr="00245F3F">
        <w:rPr>
          <w:rFonts w:ascii="標楷體" w:eastAsia="標楷體" w:hAnsi="標楷體" w:hint="eastAsia"/>
          <w:b/>
          <w:bCs/>
          <w:sz w:val="28"/>
          <w:szCs w:val="28"/>
        </w:rPr>
        <w:t>，</w:t>
      </w:r>
      <w:r w:rsidRPr="008317D6">
        <w:rPr>
          <w:rFonts w:ascii="標楷體" w:eastAsia="標楷體" w:hAnsi="標楷體" w:hint="eastAsia"/>
          <w:b/>
          <w:bCs/>
          <w:sz w:val="28"/>
          <w:szCs w:val="28"/>
        </w:rPr>
        <w:t>惟部分不動產交易案件查無實價登錄資訊，又預售屋買賣定型化</w:t>
      </w:r>
      <w:proofErr w:type="gramStart"/>
      <w:r w:rsidRPr="008317D6">
        <w:rPr>
          <w:rFonts w:ascii="標楷體" w:eastAsia="標楷體" w:hAnsi="標楷體" w:hint="eastAsia"/>
          <w:b/>
          <w:bCs/>
          <w:sz w:val="28"/>
          <w:szCs w:val="28"/>
        </w:rPr>
        <w:t>契約預檢服務</w:t>
      </w:r>
      <w:proofErr w:type="gramEnd"/>
      <w:r w:rsidRPr="008317D6">
        <w:rPr>
          <w:rFonts w:ascii="標楷體" w:eastAsia="標楷體" w:hAnsi="標楷體" w:hint="eastAsia"/>
          <w:b/>
          <w:bCs/>
          <w:sz w:val="28"/>
          <w:szCs w:val="28"/>
        </w:rPr>
        <w:t>申請系統使用率偏低</w:t>
      </w:r>
      <w:r w:rsidRPr="00245F3F">
        <w:rPr>
          <w:rFonts w:ascii="標楷體" w:eastAsia="標楷體" w:hAnsi="標楷體" w:hint="eastAsia"/>
          <w:b/>
          <w:bCs/>
          <w:sz w:val="28"/>
          <w:szCs w:val="28"/>
        </w:rPr>
        <w:t>，允宜檢討改善。</w:t>
      </w:r>
    </w:p>
    <w:p w14:paraId="15C9AFBF" w14:textId="01428457" w:rsidR="00C627DA" w:rsidRDefault="002F50F1" w:rsidP="002F50F1">
      <w:pPr>
        <w:overflowPunct w:val="0"/>
        <w:snapToGrid w:val="0"/>
        <w:spacing w:line="520" w:lineRule="exact"/>
        <w:ind w:firstLineChars="200" w:firstLine="480"/>
        <w:jc w:val="both"/>
        <w:rPr>
          <w:rFonts w:ascii="標楷體" w:eastAsia="標楷體" w:hAnsi="標楷體"/>
        </w:rPr>
      </w:pPr>
      <w:r>
        <w:rPr>
          <w:rFonts w:ascii="標楷體" w:eastAsia="標楷體" w:hAnsi="標楷體" w:hint="eastAsia"/>
        </w:rPr>
        <w:t>該府</w:t>
      </w:r>
      <w:r w:rsidRPr="00375BDD">
        <w:rPr>
          <w:rFonts w:ascii="標楷體" w:eastAsia="標楷體" w:hAnsi="標楷體" w:hint="eastAsia"/>
        </w:rPr>
        <w:t>為提升不動產交易服務品質及保護消費者權益，維護不動產交易安全，除由所屬地政事務所辦理不動產交易案件實價登錄外，並持續辦理預售屋及成屋買賣定型化契約書業務檢查。</w:t>
      </w:r>
      <w:r>
        <w:rPr>
          <w:rFonts w:ascii="標楷體" w:eastAsia="標楷體" w:hAnsi="標楷體" w:hint="eastAsia"/>
        </w:rPr>
        <w:t>又為避免不實資訊影響不動產交易市場，</w:t>
      </w:r>
      <w:r>
        <w:rPr>
          <w:rFonts w:ascii="標楷體" w:eastAsia="標楷體" w:hAnsi="標楷體"/>
        </w:rPr>
        <w:t>各地政事務所</w:t>
      </w:r>
      <w:r>
        <w:rPr>
          <w:rFonts w:ascii="標楷體" w:eastAsia="標楷體" w:hAnsi="標楷體" w:hint="eastAsia"/>
        </w:rPr>
        <w:t>近</w:t>
      </w:r>
      <w:proofErr w:type="gramStart"/>
      <w:r>
        <w:rPr>
          <w:rFonts w:ascii="標楷體" w:eastAsia="標楷體" w:hAnsi="標楷體" w:hint="eastAsia"/>
        </w:rPr>
        <w:t>3</w:t>
      </w:r>
      <w:proofErr w:type="gramEnd"/>
      <w:r>
        <w:rPr>
          <w:rFonts w:ascii="標楷體" w:eastAsia="標楷體" w:hAnsi="標楷體"/>
        </w:rPr>
        <w:t>年度（</w:t>
      </w:r>
      <w:r>
        <w:rPr>
          <w:rFonts w:ascii="標楷體" w:eastAsia="標楷體" w:hAnsi="標楷體" w:hint="eastAsia"/>
        </w:rPr>
        <w:t>1</w:t>
      </w:r>
      <w:r>
        <w:rPr>
          <w:rFonts w:ascii="標楷體" w:eastAsia="標楷體" w:hAnsi="標楷體"/>
        </w:rPr>
        <w:t>12年至</w:t>
      </w:r>
      <w:r>
        <w:rPr>
          <w:rFonts w:ascii="標楷體" w:eastAsia="標楷體" w:hAnsi="標楷體" w:hint="eastAsia"/>
        </w:rPr>
        <w:t>1</w:t>
      </w:r>
      <w:r>
        <w:rPr>
          <w:rFonts w:ascii="標楷體" w:eastAsia="標楷體" w:hAnsi="標楷體"/>
        </w:rPr>
        <w:t>14年</w:t>
      </w:r>
      <w:r>
        <w:rPr>
          <w:rFonts w:ascii="標楷體" w:eastAsia="標楷體" w:hAnsi="標楷體" w:hint="eastAsia"/>
        </w:rPr>
        <w:t>9</w:t>
      </w:r>
      <w:r>
        <w:rPr>
          <w:rFonts w:ascii="標楷體" w:eastAsia="標楷體" w:hAnsi="標楷體"/>
        </w:rPr>
        <w:t>月底）辦理實價登錄查核件數分別計有</w:t>
      </w:r>
      <w:r>
        <w:rPr>
          <w:rFonts w:ascii="標楷體" w:eastAsia="標楷體" w:hAnsi="標楷體" w:hint="eastAsia"/>
        </w:rPr>
        <w:t>1</w:t>
      </w:r>
      <w:r>
        <w:rPr>
          <w:rFonts w:ascii="標楷體" w:eastAsia="標楷體" w:hAnsi="標楷體"/>
        </w:rPr>
        <w:t>,241件、</w:t>
      </w:r>
      <w:r>
        <w:rPr>
          <w:rFonts w:ascii="標楷體" w:eastAsia="標楷體" w:hAnsi="標楷體" w:hint="eastAsia"/>
        </w:rPr>
        <w:t>1</w:t>
      </w:r>
      <w:r>
        <w:rPr>
          <w:rFonts w:ascii="標楷體" w:eastAsia="標楷體" w:hAnsi="標楷體"/>
        </w:rPr>
        <w:t>,726件及</w:t>
      </w:r>
      <w:r>
        <w:rPr>
          <w:rFonts w:ascii="標楷體" w:eastAsia="標楷體" w:hAnsi="標楷體" w:hint="eastAsia"/>
        </w:rPr>
        <w:t>1</w:t>
      </w:r>
      <w:r>
        <w:rPr>
          <w:rFonts w:ascii="標楷體" w:eastAsia="標楷體" w:hAnsi="標楷體"/>
        </w:rPr>
        <w:t>,160件</w:t>
      </w:r>
      <w:r>
        <w:rPr>
          <w:rFonts w:ascii="標楷體" w:eastAsia="標楷體" w:hAnsi="標楷體" w:hint="eastAsia"/>
        </w:rPr>
        <w:t>，包含買賣、租賃及預售屋等3</w:t>
      </w:r>
      <w:r>
        <w:rPr>
          <w:rFonts w:ascii="標楷體" w:eastAsia="標楷體" w:hAnsi="標楷體"/>
        </w:rPr>
        <w:t>類案件（</w:t>
      </w:r>
      <w:r>
        <w:rPr>
          <w:rFonts w:ascii="標楷體" w:eastAsia="標楷體" w:hAnsi="標楷體" w:hint="eastAsia"/>
        </w:rPr>
        <w:t>表1</w:t>
      </w:r>
      <w:r>
        <w:rPr>
          <w:rFonts w:ascii="標楷體" w:eastAsia="標楷體" w:hAnsi="標楷體"/>
        </w:rPr>
        <w:t>1）。</w:t>
      </w:r>
      <w:r>
        <w:rPr>
          <w:rFonts w:ascii="標楷體" w:eastAsia="標楷體" w:hAnsi="標楷體" w:hint="eastAsia"/>
        </w:rPr>
        <w:t>經查業務執行情形，核有：</w:t>
      </w:r>
      <w:r>
        <w:rPr>
          <w:rFonts w:ascii="標楷體" w:eastAsia="標楷體" w:hAnsi="標楷體"/>
        </w:rPr>
        <w:t>1</w:t>
      </w:r>
      <w:r>
        <w:rPr>
          <w:rFonts w:ascii="標楷體" w:eastAsia="標楷體" w:hAnsi="標楷體" w:hint="eastAsia"/>
        </w:rPr>
        <w:t>.</w:t>
      </w:r>
      <w:r w:rsidRPr="00375BDD">
        <w:rPr>
          <w:rFonts w:ascii="標楷體" w:eastAsia="標楷體" w:hAnsi="標楷體" w:hint="eastAsia"/>
        </w:rPr>
        <w:t>部分房屋買賣案件已辦理</w:t>
      </w:r>
      <w:r>
        <w:rPr>
          <w:rFonts w:ascii="標楷體" w:eastAsia="標楷體" w:hAnsi="標楷體" w:hint="eastAsia"/>
        </w:rPr>
        <w:t>不動產移轉登記及</w:t>
      </w:r>
      <w:r w:rsidRPr="00375BDD">
        <w:rPr>
          <w:rFonts w:ascii="標楷體" w:eastAsia="標楷體" w:hAnsi="標楷體" w:hint="eastAsia"/>
        </w:rPr>
        <w:t>契稅申報，</w:t>
      </w:r>
      <w:proofErr w:type="gramStart"/>
      <w:r w:rsidRPr="00375BDD">
        <w:rPr>
          <w:rFonts w:ascii="標楷體" w:eastAsia="標楷體" w:hAnsi="標楷體" w:hint="eastAsia"/>
        </w:rPr>
        <w:lastRenderedPageBreak/>
        <w:t>惟查無</w:t>
      </w:r>
      <w:proofErr w:type="gramEnd"/>
      <w:r w:rsidRPr="00375BDD">
        <w:rPr>
          <w:rFonts w:ascii="標楷體" w:eastAsia="標楷體" w:hAnsi="標楷體" w:hint="eastAsia"/>
        </w:rPr>
        <w:t>實價登錄資訊</w:t>
      </w:r>
      <w:r w:rsidRPr="009E5DD1">
        <w:rPr>
          <w:rFonts w:ascii="標楷體" w:eastAsia="標楷體" w:hAnsi="標楷體" w:hint="eastAsia"/>
        </w:rPr>
        <w:t>；</w:t>
      </w:r>
      <w:r>
        <w:rPr>
          <w:rFonts w:ascii="標楷體" w:eastAsia="標楷體" w:hAnsi="標楷體"/>
        </w:rPr>
        <w:t>2.</w:t>
      </w:r>
      <w:r w:rsidRPr="009C508A">
        <w:rPr>
          <w:rFonts w:ascii="標楷體" w:eastAsia="標楷體" w:hAnsi="標楷體" w:hint="eastAsia"/>
        </w:rPr>
        <w:t>持續辦理不動產案件實際資訊之查核，惟近</w:t>
      </w:r>
      <w:proofErr w:type="gramStart"/>
      <w:r w:rsidRPr="009C508A">
        <w:rPr>
          <w:rFonts w:ascii="標楷體" w:eastAsia="標楷體" w:hAnsi="標楷體" w:hint="eastAsia"/>
        </w:rPr>
        <w:t>3年</w:t>
      </w:r>
      <w:r>
        <w:rPr>
          <w:rFonts w:ascii="標楷體" w:eastAsia="標楷體" w:hAnsi="標楷體" w:hint="eastAsia"/>
        </w:rPr>
        <w:t>度間有</w:t>
      </w:r>
      <w:r w:rsidRPr="009C508A">
        <w:rPr>
          <w:rFonts w:ascii="標楷體" w:eastAsia="標楷體" w:hAnsi="標楷體" w:hint="eastAsia"/>
        </w:rPr>
        <w:t>申報</w:t>
      </w:r>
      <w:proofErr w:type="gramEnd"/>
      <w:r w:rsidRPr="009C508A">
        <w:rPr>
          <w:rFonts w:ascii="標楷體" w:eastAsia="標楷體" w:hAnsi="標楷體" w:hint="eastAsia"/>
        </w:rPr>
        <w:t>案件於同</w:t>
      </w:r>
      <w:proofErr w:type="gramStart"/>
      <w:r w:rsidRPr="009C508A">
        <w:rPr>
          <w:rFonts w:ascii="標楷體" w:eastAsia="標楷體" w:hAnsi="標楷體" w:hint="eastAsia"/>
        </w:rPr>
        <w:t>1</w:t>
      </w:r>
      <w:proofErr w:type="gramEnd"/>
      <w:r w:rsidRPr="009C508A">
        <w:rPr>
          <w:rFonts w:ascii="標楷體" w:eastAsia="標楷體" w:hAnsi="標楷體" w:hint="eastAsia"/>
        </w:rPr>
        <w:t>年度同一類別</w:t>
      </w:r>
      <w:r>
        <w:rPr>
          <w:rFonts w:ascii="標楷體" w:eastAsia="標楷體" w:hAnsi="標楷體" w:hint="eastAsia"/>
        </w:rPr>
        <w:t>有</w:t>
      </w:r>
      <w:r w:rsidRPr="009C508A">
        <w:rPr>
          <w:rFonts w:ascii="標楷體" w:eastAsia="標楷體" w:hAnsi="標楷體" w:hint="eastAsia"/>
        </w:rPr>
        <w:t>重複辦理查核</w:t>
      </w:r>
      <w:r>
        <w:rPr>
          <w:rFonts w:ascii="標楷體" w:eastAsia="標楷體" w:hAnsi="標楷體" w:hint="eastAsia"/>
        </w:rPr>
        <w:t>情形；3.</w:t>
      </w:r>
      <w:r w:rsidRPr="007D2DB1">
        <w:rPr>
          <w:rFonts w:ascii="標楷體" w:eastAsia="標楷體" w:hAnsi="標楷體" w:hint="eastAsia"/>
        </w:rPr>
        <w:t>部分已備查之預售屋建案資訊及定型化契約，未上傳至</w:t>
      </w:r>
      <w:r w:rsidR="00BF555E" w:rsidRPr="00044E76">
        <w:rPr>
          <w:rFonts w:ascii="標楷體" w:eastAsia="標楷體" w:hAnsi="標楷體"/>
          <w:noProof/>
          <w:sz w:val="32"/>
          <w:szCs w:val="32"/>
        </w:rPr>
        <mc:AlternateContent>
          <mc:Choice Requires="wps">
            <w:drawing>
              <wp:anchor distT="45720" distB="45720" distL="114300" distR="114300" simplePos="0" relativeHeight="251615744" behindDoc="1" locked="0" layoutInCell="1" allowOverlap="1" wp14:anchorId="37367E2B" wp14:editId="7BF7A76F">
                <wp:simplePos x="0" y="0"/>
                <wp:positionH relativeFrom="margin">
                  <wp:align>right</wp:align>
                </wp:positionH>
                <wp:positionV relativeFrom="paragraph">
                  <wp:posOffset>102235</wp:posOffset>
                </wp:positionV>
                <wp:extent cx="4632325" cy="1969135"/>
                <wp:effectExtent l="0" t="0" r="0" b="0"/>
                <wp:wrapTight wrapText="bothSides">
                  <wp:wrapPolygon edited="0">
                    <wp:start x="0" y="0"/>
                    <wp:lineTo x="0" y="21314"/>
                    <wp:lineTo x="21496" y="21314"/>
                    <wp:lineTo x="21496" y="0"/>
                    <wp:lineTo x="0" y="0"/>
                  </wp:wrapPolygon>
                </wp:wrapTight>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2325" cy="1969477"/>
                        </a:xfrm>
                        <a:prstGeom prst="rect">
                          <a:avLst/>
                        </a:prstGeom>
                        <a:solidFill>
                          <a:srgbClr val="FFFFFF"/>
                        </a:solidFill>
                        <a:ln w="9525">
                          <a:noFill/>
                          <a:miter lim="800000"/>
                          <a:headEnd/>
                          <a:tailEnd/>
                        </a:ln>
                      </wps:spPr>
                      <wps:txbx>
                        <w:txbxContent>
                          <w:p w14:paraId="2AFEF0E2" w14:textId="77777777" w:rsidR="00785487" w:rsidRPr="000E4F36" w:rsidRDefault="00785487" w:rsidP="002B2F4F">
                            <w:pPr>
                              <w:spacing w:afterLines="50" w:after="120"/>
                              <w:jc w:val="center"/>
                              <w:rPr>
                                <w:rFonts w:ascii="標楷體" w:eastAsia="標楷體" w:hAnsi="標楷體"/>
                                <w:b/>
                              </w:rPr>
                            </w:pPr>
                            <w:r w:rsidRPr="000E4F36">
                              <w:rPr>
                                <w:rFonts w:ascii="標楷體" w:eastAsia="標楷體" w:hAnsi="標楷體" w:hint="eastAsia"/>
                                <w:b/>
                              </w:rPr>
                              <w:t>表</w:t>
                            </w:r>
                            <w:r>
                              <w:rPr>
                                <w:rFonts w:ascii="標楷體" w:eastAsia="標楷體" w:hAnsi="標楷體" w:hint="eastAsia"/>
                                <w:b/>
                              </w:rPr>
                              <w:t>1</w:t>
                            </w:r>
                            <w:r w:rsidRPr="000E4F36">
                              <w:rPr>
                                <w:rFonts w:ascii="標楷體" w:eastAsia="標楷體" w:hAnsi="標楷體" w:hint="eastAsia"/>
                                <w:b/>
                              </w:rPr>
                              <w:t>1</w:t>
                            </w:r>
                            <w:r>
                              <w:rPr>
                                <w:rFonts w:ascii="標楷體" w:eastAsia="標楷體" w:hAnsi="標楷體" w:hint="eastAsia"/>
                                <w:b/>
                              </w:rPr>
                              <w:t xml:space="preserve">　近</w:t>
                            </w:r>
                            <w:proofErr w:type="gramStart"/>
                            <w:r>
                              <w:rPr>
                                <w:rFonts w:ascii="標楷體" w:eastAsia="標楷體" w:hAnsi="標楷體" w:hint="eastAsia"/>
                                <w:b/>
                              </w:rPr>
                              <w:t>3</w:t>
                            </w:r>
                            <w:proofErr w:type="gramEnd"/>
                            <w:r>
                              <w:rPr>
                                <w:rFonts w:ascii="標楷體" w:eastAsia="標楷體" w:hAnsi="標楷體" w:hint="eastAsia"/>
                                <w:b/>
                              </w:rPr>
                              <w:t>年度</w:t>
                            </w:r>
                            <w:r w:rsidRPr="000E4F36">
                              <w:rPr>
                                <w:rFonts w:ascii="標楷體" w:eastAsia="標楷體" w:hAnsi="標楷體" w:hint="eastAsia"/>
                                <w:b/>
                              </w:rPr>
                              <w:t>實</w:t>
                            </w:r>
                            <w:r w:rsidRPr="000E4F36">
                              <w:rPr>
                                <w:rFonts w:ascii="標楷體" w:eastAsia="標楷體" w:hAnsi="標楷體"/>
                                <w:b/>
                              </w:rPr>
                              <w:t>價登錄</w:t>
                            </w:r>
                            <w:r>
                              <w:rPr>
                                <w:rFonts w:ascii="標楷體" w:eastAsia="標楷體" w:hAnsi="標楷體" w:hint="eastAsia"/>
                                <w:b/>
                              </w:rPr>
                              <w:t>件數與查核</w:t>
                            </w:r>
                          </w:p>
                          <w:p w14:paraId="116BE326" w14:textId="77777777" w:rsidR="00785487" w:rsidRPr="000E4F36" w:rsidRDefault="00785487" w:rsidP="000F085B">
                            <w:pPr>
                              <w:ind w:rightChars="18" w:right="43"/>
                              <w:jc w:val="right"/>
                              <w:rPr>
                                <w:rFonts w:ascii="標楷體" w:eastAsia="標楷體" w:hAnsi="標楷體"/>
                                <w:sz w:val="20"/>
                                <w:szCs w:val="20"/>
                              </w:rPr>
                            </w:pPr>
                            <w:r w:rsidRPr="000E4F36">
                              <w:rPr>
                                <w:rFonts w:ascii="標楷體" w:eastAsia="標楷體" w:hAnsi="標楷體" w:hint="eastAsia"/>
                                <w:sz w:val="20"/>
                                <w:szCs w:val="20"/>
                              </w:rPr>
                              <w:t>單</w:t>
                            </w:r>
                            <w:r w:rsidRPr="000E4F36">
                              <w:rPr>
                                <w:rFonts w:ascii="標楷體" w:eastAsia="標楷體" w:hAnsi="標楷體"/>
                                <w:sz w:val="20"/>
                                <w:szCs w:val="20"/>
                              </w:rPr>
                              <w:t>位：</w:t>
                            </w:r>
                            <w:r w:rsidRPr="000E4F36">
                              <w:rPr>
                                <w:rFonts w:ascii="標楷體" w:eastAsia="標楷體" w:hAnsi="標楷體" w:hint="eastAsia"/>
                                <w:sz w:val="20"/>
                                <w:szCs w:val="20"/>
                              </w:rPr>
                              <w:t>件</w:t>
                            </w:r>
                            <w:r w:rsidRPr="000E4F36">
                              <w:rPr>
                                <w:rFonts w:ascii="標楷體" w:eastAsia="標楷體" w:hAnsi="標楷體"/>
                                <w:sz w:val="20"/>
                                <w:szCs w:val="20"/>
                              </w:rPr>
                              <w:t>、％</w:t>
                            </w:r>
                          </w:p>
                          <w:tbl>
                            <w:tblPr>
                              <w:tblStyle w:val="aff1"/>
                              <w:tblW w:w="0" w:type="auto"/>
                              <w:jc w:val="center"/>
                              <w:tblLook w:val="04A0" w:firstRow="1" w:lastRow="0" w:firstColumn="1" w:lastColumn="0" w:noHBand="0" w:noVBand="1"/>
                            </w:tblPr>
                            <w:tblGrid>
                              <w:gridCol w:w="816"/>
                              <w:gridCol w:w="717"/>
                              <w:gridCol w:w="717"/>
                              <w:gridCol w:w="717"/>
                              <w:gridCol w:w="717"/>
                              <w:gridCol w:w="717"/>
                              <w:gridCol w:w="717"/>
                              <w:gridCol w:w="717"/>
                              <w:gridCol w:w="717"/>
                              <w:gridCol w:w="717"/>
                            </w:tblGrid>
                            <w:tr w:rsidR="00785487" w:rsidRPr="000E4F36" w14:paraId="5621C519" w14:textId="77777777" w:rsidTr="0070602B">
                              <w:trPr>
                                <w:jc w:val="center"/>
                              </w:trPr>
                              <w:tc>
                                <w:tcPr>
                                  <w:tcW w:w="0" w:type="auto"/>
                                  <w:vMerge w:val="restart"/>
                                  <w:tcBorders>
                                    <w:tl2br w:val="single" w:sz="4" w:space="0" w:color="auto"/>
                                  </w:tcBorders>
                                  <w:vAlign w:val="center"/>
                                </w:tcPr>
                                <w:p w14:paraId="72F5E27F" w14:textId="77777777" w:rsidR="00785487" w:rsidRDefault="00785487" w:rsidP="0070602B">
                                  <w:pPr>
                                    <w:rPr>
                                      <w:rFonts w:ascii="標楷體" w:eastAsia="標楷體" w:hAnsi="標楷體"/>
                                      <w:sz w:val="20"/>
                                      <w:szCs w:val="20"/>
                                    </w:rPr>
                                  </w:pPr>
                                  <w:r>
                                    <w:rPr>
                                      <w:rFonts w:ascii="標楷體" w:eastAsia="標楷體" w:hAnsi="標楷體" w:hint="eastAsia"/>
                                      <w:sz w:val="20"/>
                                      <w:szCs w:val="20"/>
                                    </w:rPr>
                                    <w:t>年度</w:t>
                                  </w:r>
                                </w:p>
                                <w:p w14:paraId="5DFF1D18" w14:textId="77777777" w:rsidR="00785487" w:rsidRPr="000E4F36" w:rsidRDefault="00785487" w:rsidP="00BF4165">
                                  <w:pPr>
                                    <w:spacing w:beforeLines="50" w:before="120"/>
                                    <w:jc w:val="left"/>
                                    <w:rPr>
                                      <w:rFonts w:ascii="標楷體" w:eastAsia="標楷體" w:hAnsi="標楷體"/>
                                      <w:sz w:val="20"/>
                                      <w:szCs w:val="20"/>
                                    </w:rPr>
                                  </w:pPr>
                                  <w:r w:rsidRPr="000E4F36">
                                    <w:rPr>
                                      <w:rFonts w:ascii="標楷體" w:eastAsia="標楷體" w:hAnsi="標楷體" w:hint="eastAsia"/>
                                      <w:sz w:val="20"/>
                                      <w:szCs w:val="20"/>
                                    </w:rPr>
                                    <w:t>類</w:t>
                                  </w:r>
                                  <w:r w:rsidRPr="000E4F36">
                                    <w:rPr>
                                      <w:rFonts w:ascii="標楷體" w:eastAsia="標楷體" w:hAnsi="標楷體"/>
                                      <w:sz w:val="20"/>
                                      <w:szCs w:val="20"/>
                                    </w:rPr>
                                    <w:t>型</w:t>
                                  </w:r>
                                </w:p>
                              </w:tc>
                              <w:tc>
                                <w:tcPr>
                                  <w:tcW w:w="0" w:type="auto"/>
                                  <w:gridSpan w:val="3"/>
                                </w:tcPr>
                                <w:p w14:paraId="1F0BFE68"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112</w:t>
                                  </w:r>
                                </w:p>
                              </w:tc>
                              <w:tc>
                                <w:tcPr>
                                  <w:tcW w:w="0" w:type="auto"/>
                                  <w:gridSpan w:val="3"/>
                                </w:tcPr>
                                <w:p w14:paraId="2A2BA9B5"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113</w:t>
                                  </w:r>
                                </w:p>
                              </w:tc>
                              <w:tc>
                                <w:tcPr>
                                  <w:tcW w:w="0" w:type="auto"/>
                                  <w:gridSpan w:val="3"/>
                                </w:tcPr>
                                <w:p w14:paraId="681A5AFF"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114年截</w:t>
                                  </w:r>
                                  <w:r w:rsidRPr="000E4F36">
                                    <w:rPr>
                                      <w:rFonts w:ascii="標楷體" w:eastAsia="標楷體" w:hAnsi="標楷體"/>
                                      <w:sz w:val="20"/>
                                      <w:szCs w:val="20"/>
                                    </w:rPr>
                                    <w:t>至</w:t>
                                  </w:r>
                                  <w:r w:rsidRPr="000E4F36">
                                    <w:rPr>
                                      <w:rFonts w:ascii="標楷體" w:eastAsia="標楷體" w:hAnsi="標楷體" w:hint="eastAsia"/>
                                      <w:sz w:val="20"/>
                                      <w:szCs w:val="20"/>
                                    </w:rPr>
                                    <w:t>9月</w:t>
                                  </w:r>
                                  <w:r w:rsidRPr="000E4F36">
                                    <w:rPr>
                                      <w:rFonts w:ascii="標楷體" w:eastAsia="標楷體" w:hAnsi="標楷體"/>
                                      <w:sz w:val="20"/>
                                      <w:szCs w:val="20"/>
                                    </w:rPr>
                                    <w:t>底</w:t>
                                  </w:r>
                                </w:p>
                              </w:tc>
                            </w:tr>
                            <w:tr w:rsidR="00785487" w:rsidRPr="000E4F36" w14:paraId="185EF4C2" w14:textId="77777777" w:rsidTr="0070602B">
                              <w:trPr>
                                <w:jc w:val="center"/>
                              </w:trPr>
                              <w:tc>
                                <w:tcPr>
                                  <w:tcW w:w="0" w:type="auto"/>
                                  <w:vMerge/>
                                  <w:tcBorders>
                                    <w:tl2br w:val="single" w:sz="4" w:space="0" w:color="auto"/>
                                  </w:tcBorders>
                                </w:tcPr>
                                <w:p w14:paraId="68932F77" w14:textId="77777777" w:rsidR="00785487" w:rsidRPr="000E4F36" w:rsidRDefault="00785487" w:rsidP="0022319E">
                                  <w:pPr>
                                    <w:rPr>
                                      <w:rFonts w:ascii="標楷體" w:eastAsia="標楷體" w:hAnsi="標楷體"/>
                                      <w:sz w:val="20"/>
                                      <w:szCs w:val="20"/>
                                    </w:rPr>
                                  </w:pPr>
                                </w:p>
                              </w:tc>
                              <w:tc>
                                <w:tcPr>
                                  <w:tcW w:w="0" w:type="auto"/>
                                  <w:vAlign w:val="center"/>
                                </w:tcPr>
                                <w:p w14:paraId="0476A783" w14:textId="77777777" w:rsidR="005E0618"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7190CAD5" w14:textId="2C1A352C" w:rsidR="00785487" w:rsidRPr="000E4F36" w:rsidRDefault="005E0618" w:rsidP="0022319E">
                                  <w:pPr>
                                    <w:spacing w:line="240" w:lineRule="exact"/>
                                    <w:jc w:val="center"/>
                                    <w:rPr>
                                      <w:rFonts w:ascii="標楷體" w:eastAsia="標楷體" w:hAnsi="標楷體"/>
                                      <w:sz w:val="20"/>
                                      <w:szCs w:val="20"/>
                                    </w:rPr>
                                  </w:pPr>
                                  <w:r>
                                    <w:rPr>
                                      <w:rFonts w:ascii="標楷體" w:eastAsia="標楷體" w:hAnsi="標楷體" w:hint="eastAsia"/>
                                      <w:sz w:val="20"/>
                                      <w:szCs w:val="20"/>
                                    </w:rPr>
                                    <w:t>件數</w:t>
                                  </w:r>
                                </w:p>
                              </w:tc>
                              <w:tc>
                                <w:tcPr>
                                  <w:tcW w:w="0" w:type="auto"/>
                                  <w:vAlign w:val="center"/>
                                </w:tcPr>
                                <w:p w14:paraId="2A302951"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5AC24F14" w14:textId="1ECDAE28"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6B609C49"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74589D8B"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c>
                                <w:tcPr>
                                  <w:tcW w:w="0" w:type="auto"/>
                                  <w:vAlign w:val="center"/>
                                </w:tcPr>
                                <w:p w14:paraId="24948ECB" w14:textId="77777777" w:rsidR="00785487"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06A0D59C" w14:textId="27FFA3E9"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4DA06F45"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632F7BBD" w14:textId="413BA0F1"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2FAAF919"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4D22FC16"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c>
                                <w:tcPr>
                                  <w:tcW w:w="0" w:type="auto"/>
                                  <w:vAlign w:val="center"/>
                                </w:tcPr>
                                <w:p w14:paraId="5F6BB2E2" w14:textId="77777777" w:rsidR="00785487"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522DC72F" w14:textId="465CB5CD"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2CB6593A"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413F4531" w14:textId="7D6A9ED2"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334E50F4"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5E84668C"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r>
                            <w:tr w:rsidR="00785487" w:rsidRPr="000E4F36" w14:paraId="4BF52A9B" w14:textId="77777777" w:rsidTr="00620E40">
                              <w:trPr>
                                <w:jc w:val="center"/>
                              </w:trPr>
                              <w:tc>
                                <w:tcPr>
                                  <w:tcW w:w="0" w:type="auto"/>
                                  <w:vAlign w:val="center"/>
                                </w:tcPr>
                                <w:p w14:paraId="0DE07F89" w14:textId="77777777" w:rsidR="00785487" w:rsidRPr="000E4F36" w:rsidRDefault="00785487" w:rsidP="0022319E">
                                  <w:pPr>
                                    <w:jc w:val="center"/>
                                    <w:rPr>
                                      <w:rFonts w:ascii="標楷體" w:eastAsia="標楷體" w:hAnsi="標楷體"/>
                                      <w:b/>
                                      <w:sz w:val="20"/>
                                      <w:szCs w:val="20"/>
                                    </w:rPr>
                                  </w:pPr>
                                  <w:r w:rsidRPr="000E4F36">
                                    <w:rPr>
                                      <w:rFonts w:ascii="標楷體" w:eastAsia="標楷體" w:hAnsi="標楷體" w:hint="eastAsia"/>
                                      <w:b/>
                                      <w:sz w:val="20"/>
                                      <w:szCs w:val="20"/>
                                    </w:rPr>
                                    <w:t>合</w:t>
                                  </w:r>
                                  <w:r w:rsidRPr="000E4F36">
                                    <w:rPr>
                                      <w:rFonts w:ascii="標楷體" w:eastAsia="標楷體" w:hAnsi="標楷體"/>
                                      <w:b/>
                                      <w:sz w:val="20"/>
                                      <w:szCs w:val="20"/>
                                    </w:rPr>
                                    <w:t>計</w:t>
                                  </w:r>
                                </w:p>
                              </w:tc>
                              <w:tc>
                                <w:tcPr>
                                  <w:tcW w:w="0" w:type="auto"/>
                                  <w:vAlign w:val="center"/>
                                </w:tcPr>
                                <w:p w14:paraId="78896210"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6</w:t>
                                  </w:r>
                                  <w:r w:rsidRPr="000E4F36">
                                    <w:rPr>
                                      <w:rFonts w:ascii="標楷體" w:eastAsia="標楷體" w:hAnsi="標楷體"/>
                                      <w:b/>
                                      <w:sz w:val="20"/>
                                      <w:szCs w:val="20"/>
                                    </w:rPr>
                                    <w:t>,</w:t>
                                  </w:r>
                                  <w:r w:rsidRPr="000E4F36">
                                    <w:rPr>
                                      <w:rFonts w:ascii="標楷體" w:eastAsia="標楷體" w:hAnsi="標楷體" w:hint="eastAsia"/>
                                      <w:b/>
                                      <w:sz w:val="20"/>
                                      <w:szCs w:val="20"/>
                                    </w:rPr>
                                    <w:t>969</w:t>
                                  </w:r>
                                </w:p>
                              </w:tc>
                              <w:tc>
                                <w:tcPr>
                                  <w:tcW w:w="0" w:type="auto"/>
                                  <w:vAlign w:val="center"/>
                                </w:tcPr>
                                <w:p w14:paraId="498401F6"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241</w:t>
                                  </w:r>
                                </w:p>
                              </w:tc>
                              <w:tc>
                                <w:tcPr>
                                  <w:tcW w:w="0" w:type="auto"/>
                                  <w:vAlign w:val="center"/>
                                </w:tcPr>
                                <w:p w14:paraId="684C27D6"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17.81</w:t>
                                  </w:r>
                                </w:p>
                              </w:tc>
                              <w:tc>
                                <w:tcPr>
                                  <w:tcW w:w="0" w:type="auto"/>
                                  <w:vAlign w:val="center"/>
                                </w:tcPr>
                                <w:p w14:paraId="4CA1250B"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8</w:t>
                                  </w:r>
                                  <w:r w:rsidRPr="000E4F36">
                                    <w:rPr>
                                      <w:rFonts w:ascii="標楷體" w:eastAsia="標楷體" w:hAnsi="標楷體"/>
                                      <w:b/>
                                      <w:sz w:val="20"/>
                                      <w:szCs w:val="20"/>
                                    </w:rPr>
                                    <w:t>,</w:t>
                                  </w:r>
                                  <w:r w:rsidRPr="000E4F36">
                                    <w:rPr>
                                      <w:rFonts w:ascii="標楷體" w:eastAsia="標楷體" w:hAnsi="標楷體" w:hint="eastAsia"/>
                                      <w:b/>
                                      <w:sz w:val="20"/>
                                      <w:szCs w:val="20"/>
                                    </w:rPr>
                                    <w:t>486</w:t>
                                  </w:r>
                                </w:p>
                              </w:tc>
                              <w:tc>
                                <w:tcPr>
                                  <w:tcW w:w="0" w:type="auto"/>
                                  <w:vAlign w:val="center"/>
                                </w:tcPr>
                                <w:p w14:paraId="5D16EAD7"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726</w:t>
                                  </w:r>
                                </w:p>
                              </w:tc>
                              <w:tc>
                                <w:tcPr>
                                  <w:tcW w:w="0" w:type="auto"/>
                                  <w:vAlign w:val="center"/>
                                </w:tcPr>
                                <w:p w14:paraId="533C1DC2"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20.34</w:t>
                                  </w:r>
                                </w:p>
                              </w:tc>
                              <w:tc>
                                <w:tcPr>
                                  <w:tcW w:w="0" w:type="auto"/>
                                  <w:vAlign w:val="center"/>
                                </w:tcPr>
                                <w:p w14:paraId="444E8BA5"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5</w:t>
                                  </w:r>
                                  <w:r w:rsidRPr="000E4F36">
                                    <w:rPr>
                                      <w:rFonts w:ascii="標楷體" w:eastAsia="標楷體" w:hAnsi="標楷體"/>
                                      <w:b/>
                                      <w:sz w:val="20"/>
                                      <w:szCs w:val="20"/>
                                    </w:rPr>
                                    <w:t>,</w:t>
                                  </w:r>
                                  <w:r w:rsidRPr="000E4F36">
                                    <w:rPr>
                                      <w:rFonts w:ascii="標楷體" w:eastAsia="標楷體" w:hAnsi="標楷體" w:hint="eastAsia"/>
                                      <w:b/>
                                      <w:sz w:val="20"/>
                                      <w:szCs w:val="20"/>
                                    </w:rPr>
                                    <w:t>131</w:t>
                                  </w:r>
                                </w:p>
                              </w:tc>
                              <w:tc>
                                <w:tcPr>
                                  <w:tcW w:w="0" w:type="auto"/>
                                  <w:vAlign w:val="center"/>
                                </w:tcPr>
                                <w:p w14:paraId="14500F90"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160</w:t>
                                  </w:r>
                                </w:p>
                              </w:tc>
                              <w:tc>
                                <w:tcPr>
                                  <w:tcW w:w="0" w:type="auto"/>
                                  <w:vAlign w:val="center"/>
                                </w:tcPr>
                                <w:p w14:paraId="5E71B9E3"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22.61</w:t>
                                  </w:r>
                                </w:p>
                              </w:tc>
                            </w:tr>
                            <w:tr w:rsidR="00785487" w:rsidRPr="000E4F36" w14:paraId="2DD46180" w14:textId="77777777" w:rsidTr="00620E40">
                              <w:trPr>
                                <w:jc w:val="center"/>
                              </w:trPr>
                              <w:tc>
                                <w:tcPr>
                                  <w:tcW w:w="0" w:type="auto"/>
                                  <w:vAlign w:val="center"/>
                                </w:tcPr>
                                <w:p w14:paraId="177060CA"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買</w:t>
                                  </w:r>
                                  <w:r w:rsidRPr="000E4F36">
                                    <w:rPr>
                                      <w:rFonts w:ascii="標楷體" w:eastAsia="標楷體" w:hAnsi="標楷體"/>
                                      <w:sz w:val="20"/>
                                      <w:szCs w:val="20"/>
                                    </w:rPr>
                                    <w:t>賣</w:t>
                                  </w:r>
                                </w:p>
                              </w:tc>
                              <w:tc>
                                <w:tcPr>
                                  <w:tcW w:w="0" w:type="auto"/>
                                  <w:vAlign w:val="center"/>
                                </w:tcPr>
                                <w:p w14:paraId="4D3DEF1D" w14:textId="77777777" w:rsidR="00785487" w:rsidRPr="000E4F36" w:rsidRDefault="00785487" w:rsidP="0022319E">
                                  <w:pPr>
                                    <w:rPr>
                                      <w:rFonts w:ascii="標楷體" w:eastAsia="標楷體" w:hAnsi="標楷體"/>
                                      <w:sz w:val="20"/>
                                      <w:szCs w:val="20"/>
                                    </w:rPr>
                                  </w:pPr>
                                  <w:r w:rsidRPr="000E4F36">
                                    <w:rPr>
                                      <w:rFonts w:ascii="標楷體" w:eastAsia="標楷體" w:hAnsi="標楷體"/>
                                      <w:sz w:val="20"/>
                                      <w:szCs w:val="20"/>
                                    </w:rPr>
                                    <w:t>6,025</w:t>
                                  </w:r>
                                </w:p>
                              </w:tc>
                              <w:tc>
                                <w:tcPr>
                                  <w:tcW w:w="0" w:type="auto"/>
                                  <w:vAlign w:val="center"/>
                                </w:tcPr>
                                <w:p w14:paraId="5C0AFB2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798</w:t>
                                  </w:r>
                                </w:p>
                              </w:tc>
                              <w:tc>
                                <w:tcPr>
                                  <w:tcW w:w="0" w:type="auto"/>
                                  <w:vAlign w:val="center"/>
                                </w:tcPr>
                                <w:p w14:paraId="2C531723"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13.24</w:t>
                                  </w:r>
                                </w:p>
                              </w:tc>
                              <w:tc>
                                <w:tcPr>
                                  <w:tcW w:w="0" w:type="auto"/>
                                  <w:vAlign w:val="center"/>
                                </w:tcPr>
                                <w:p w14:paraId="0AAB641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w:t>
                                  </w:r>
                                  <w:r w:rsidRPr="000E4F36">
                                    <w:rPr>
                                      <w:rFonts w:ascii="標楷體" w:eastAsia="標楷體" w:hAnsi="標楷體"/>
                                      <w:sz w:val="20"/>
                                      <w:szCs w:val="20"/>
                                    </w:rPr>
                                    <w:t>,</w:t>
                                  </w:r>
                                  <w:r w:rsidRPr="000E4F36">
                                    <w:rPr>
                                      <w:rFonts w:ascii="標楷體" w:eastAsia="標楷體" w:hAnsi="標楷體" w:hint="eastAsia"/>
                                      <w:sz w:val="20"/>
                                      <w:szCs w:val="20"/>
                                    </w:rPr>
                                    <w:t>800</w:t>
                                  </w:r>
                                </w:p>
                              </w:tc>
                              <w:tc>
                                <w:tcPr>
                                  <w:tcW w:w="0" w:type="auto"/>
                                  <w:vAlign w:val="center"/>
                                </w:tcPr>
                                <w:p w14:paraId="6C2CBAE6"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988</w:t>
                                  </w:r>
                                </w:p>
                              </w:tc>
                              <w:tc>
                                <w:tcPr>
                                  <w:tcW w:w="0" w:type="auto"/>
                                  <w:vAlign w:val="center"/>
                                </w:tcPr>
                                <w:p w14:paraId="0B0AE7E5"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14.53</w:t>
                                  </w:r>
                                </w:p>
                              </w:tc>
                              <w:tc>
                                <w:tcPr>
                                  <w:tcW w:w="0" w:type="auto"/>
                                  <w:vAlign w:val="center"/>
                                </w:tcPr>
                                <w:p w14:paraId="3C6EE3AE"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w:t>
                                  </w:r>
                                  <w:r w:rsidRPr="000E4F36">
                                    <w:rPr>
                                      <w:rFonts w:ascii="標楷體" w:eastAsia="標楷體" w:hAnsi="標楷體"/>
                                      <w:sz w:val="20"/>
                                      <w:szCs w:val="20"/>
                                    </w:rPr>
                                    <w:t>,</w:t>
                                  </w:r>
                                  <w:r w:rsidRPr="000E4F36">
                                    <w:rPr>
                                      <w:rFonts w:ascii="標楷體" w:eastAsia="標楷體" w:hAnsi="標楷體" w:hint="eastAsia"/>
                                      <w:sz w:val="20"/>
                                      <w:szCs w:val="20"/>
                                    </w:rPr>
                                    <w:t>165</w:t>
                                  </w:r>
                                </w:p>
                              </w:tc>
                              <w:tc>
                                <w:tcPr>
                                  <w:tcW w:w="0" w:type="auto"/>
                                  <w:vAlign w:val="center"/>
                                </w:tcPr>
                                <w:p w14:paraId="0521597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618</w:t>
                                  </w:r>
                                </w:p>
                              </w:tc>
                              <w:tc>
                                <w:tcPr>
                                  <w:tcW w:w="0" w:type="auto"/>
                                  <w:vAlign w:val="center"/>
                                </w:tcPr>
                                <w:p w14:paraId="6B72CAA1"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14.84</w:t>
                                  </w:r>
                                </w:p>
                              </w:tc>
                            </w:tr>
                            <w:tr w:rsidR="00785487" w:rsidRPr="000E4F36" w14:paraId="4E615262" w14:textId="77777777" w:rsidTr="00620E40">
                              <w:trPr>
                                <w:jc w:val="center"/>
                              </w:trPr>
                              <w:tc>
                                <w:tcPr>
                                  <w:tcW w:w="0" w:type="auto"/>
                                  <w:vAlign w:val="center"/>
                                </w:tcPr>
                                <w:p w14:paraId="47AD2B44"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租</w:t>
                                  </w:r>
                                  <w:r w:rsidRPr="000E4F36">
                                    <w:rPr>
                                      <w:rFonts w:ascii="標楷體" w:eastAsia="標楷體" w:hAnsi="標楷體"/>
                                      <w:sz w:val="20"/>
                                      <w:szCs w:val="20"/>
                                    </w:rPr>
                                    <w:t>賃</w:t>
                                  </w:r>
                                </w:p>
                              </w:tc>
                              <w:tc>
                                <w:tcPr>
                                  <w:tcW w:w="0" w:type="auto"/>
                                  <w:vAlign w:val="center"/>
                                </w:tcPr>
                                <w:p w14:paraId="59619948"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141</w:t>
                                  </w:r>
                                </w:p>
                              </w:tc>
                              <w:tc>
                                <w:tcPr>
                                  <w:tcW w:w="0" w:type="auto"/>
                                  <w:vAlign w:val="center"/>
                                </w:tcPr>
                                <w:p w14:paraId="1042473C"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97</w:t>
                                  </w:r>
                                </w:p>
                              </w:tc>
                              <w:tc>
                                <w:tcPr>
                                  <w:tcW w:w="0" w:type="auto"/>
                                  <w:vAlign w:val="center"/>
                                </w:tcPr>
                                <w:p w14:paraId="59B387BC"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68.79</w:t>
                                  </w:r>
                                </w:p>
                              </w:tc>
                              <w:tc>
                                <w:tcPr>
                                  <w:tcW w:w="0" w:type="auto"/>
                                  <w:vAlign w:val="center"/>
                                </w:tcPr>
                                <w:p w14:paraId="576B2750"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557</w:t>
                                  </w:r>
                                </w:p>
                              </w:tc>
                              <w:tc>
                                <w:tcPr>
                                  <w:tcW w:w="0" w:type="auto"/>
                                  <w:vAlign w:val="center"/>
                                </w:tcPr>
                                <w:p w14:paraId="44D0171B"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261</w:t>
                                  </w:r>
                                </w:p>
                              </w:tc>
                              <w:tc>
                                <w:tcPr>
                                  <w:tcW w:w="0" w:type="auto"/>
                                  <w:vAlign w:val="center"/>
                                </w:tcPr>
                                <w:p w14:paraId="7E1347F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46.86</w:t>
                                  </w:r>
                                </w:p>
                              </w:tc>
                              <w:tc>
                                <w:tcPr>
                                  <w:tcW w:w="0" w:type="auto"/>
                                  <w:vAlign w:val="center"/>
                                </w:tcPr>
                                <w:p w14:paraId="44BDA54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576</w:t>
                                  </w:r>
                                </w:p>
                              </w:tc>
                              <w:tc>
                                <w:tcPr>
                                  <w:tcW w:w="0" w:type="auto"/>
                                  <w:vAlign w:val="center"/>
                                </w:tcPr>
                                <w:p w14:paraId="3A7B667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361</w:t>
                                  </w:r>
                                </w:p>
                              </w:tc>
                              <w:tc>
                                <w:tcPr>
                                  <w:tcW w:w="0" w:type="auto"/>
                                  <w:vAlign w:val="center"/>
                                </w:tcPr>
                                <w:p w14:paraId="2B17E2B7"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62.67</w:t>
                                  </w:r>
                                </w:p>
                              </w:tc>
                            </w:tr>
                            <w:tr w:rsidR="00785487" w:rsidRPr="000E4F36" w14:paraId="23B72031" w14:textId="77777777" w:rsidTr="00620E40">
                              <w:trPr>
                                <w:jc w:val="center"/>
                              </w:trPr>
                              <w:tc>
                                <w:tcPr>
                                  <w:tcW w:w="0" w:type="auto"/>
                                  <w:vAlign w:val="center"/>
                                </w:tcPr>
                                <w:p w14:paraId="06A25385"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預</w:t>
                                  </w:r>
                                  <w:r w:rsidRPr="000E4F36">
                                    <w:rPr>
                                      <w:rFonts w:ascii="標楷體" w:eastAsia="標楷體" w:hAnsi="標楷體"/>
                                      <w:sz w:val="20"/>
                                      <w:szCs w:val="20"/>
                                    </w:rPr>
                                    <w:t>售屋</w:t>
                                  </w:r>
                                </w:p>
                              </w:tc>
                              <w:tc>
                                <w:tcPr>
                                  <w:tcW w:w="0" w:type="auto"/>
                                  <w:vAlign w:val="center"/>
                                </w:tcPr>
                                <w:p w14:paraId="1C6AC799"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803</w:t>
                                  </w:r>
                                </w:p>
                              </w:tc>
                              <w:tc>
                                <w:tcPr>
                                  <w:tcW w:w="0" w:type="auto"/>
                                  <w:vAlign w:val="center"/>
                                </w:tcPr>
                                <w:p w14:paraId="4777E77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346</w:t>
                                  </w:r>
                                </w:p>
                              </w:tc>
                              <w:tc>
                                <w:tcPr>
                                  <w:tcW w:w="0" w:type="auto"/>
                                  <w:vAlign w:val="center"/>
                                </w:tcPr>
                                <w:p w14:paraId="5DF87502"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43.08</w:t>
                                  </w:r>
                                </w:p>
                              </w:tc>
                              <w:tc>
                                <w:tcPr>
                                  <w:tcW w:w="0" w:type="auto"/>
                                  <w:vAlign w:val="center"/>
                                </w:tcPr>
                                <w:p w14:paraId="1FADBC53"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w:t>
                                  </w:r>
                                  <w:r w:rsidRPr="000E4F36">
                                    <w:rPr>
                                      <w:rFonts w:ascii="標楷體" w:eastAsia="標楷體" w:hAnsi="標楷體"/>
                                      <w:sz w:val="20"/>
                                      <w:szCs w:val="20"/>
                                    </w:rPr>
                                    <w:t>,</w:t>
                                  </w:r>
                                  <w:r w:rsidRPr="000E4F36">
                                    <w:rPr>
                                      <w:rFonts w:ascii="標楷體" w:eastAsia="標楷體" w:hAnsi="標楷體" w:hint="eastAsia"/>
                                      <w:sz w:val="20"/>
                                      <w:szCs w:val="20"/>
                                    </w:rPr>
                                    <w:t>129</w:t>
                                  </w:r>
                                </w:p>
                              </w:tc>
                              <w:tc>
                                <w:tcPr>
                                  <w:tcW w:w="0" w:type="auto"/>
                                  <w:vAlign w:val="center"/>
                                </w:tcPr>
                                <w:p w14:paraId="671E7386"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477</w:t>
                                  </w:r>
                                </w:p>
                              </w:tc>
                              <w:tc>
                                <w:tcPr>
                                  <w:tcW w:w="0" w:type="auto"/>
                                  <w:vAlign w:val="center"/>
                                </w:tcPr>
                                <w:p w14:paraId="1642BE70"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42.25</w:t>
                                  </w:r>
                                </w:p>
                              </w:tc>
                              <w:tc>
                                <w:tcPr>
                                  <w:tcW w:w="0" w:type="auto"/>
                                  <w:vAlign w:val="center"/>
                                </w:tcPr>
                                <w:p w14:paraId="1990919A"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390</w:t>
                                  </w:r>
                                </w:p>
                              </w:tc>
                              <w:tc>
                                <w:tcPr>
                                  <w:tcW w:w="0" w:type="auto"/>
                                  <w:vAlign w:val="center"/>
                                </w:tcPr>
                                <w:p w14:paraId="5A2E7C4A"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181</w:t>
                                  </w:r>
                                </w:p>
                              </w:tc>
                              <w:tc>
                                <w:tcPr>
                                  <w:tcW w:w="0" w:type="auto"/>
                                  <w:vAlign w:val="center"/>
                                </w:tcPr>
                                <w:p w14:paraId="4462F754"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46.41</w:t>
                                  </w:r>
                                </w:p>
                              </w:tc>
                            </w:tr>
                          </w:tbl>
                          <w:p w14:paraId="435AC700" w14:textId="77777777" w:rsidR="00785487" w:rsidRPr="000E4F36" w:rsidRDefault="00785487" w:rsidP="00785487">
                            <w:pPr>
                              <w:spacing w:line="240" w:lineRule="exact"/>
                              <w:ind w:left="909" w:hangingChars="505" w:hanging="909"/>
                              <w:jc w:val="both"/>
                              <w:rPr>
                                <w:rFonts w:ascii="標楷體" w:eastAsia="標楷體" w:hAnsi="標楷體"/>
                                <w:sz w:val="18"/>
                                <w:szCs w:val="18"/>
                              </w:rPr>
                            </w:pPr>
                            <w:r w:rsidRPr="000E4F36">
                              <w:rPr>
                                <w:rFonts w:ascii="標楷體" w:eastAsia="標楷體" w:hAnsi="標楷體" w:hint="eastAsia"/>
                                <w:sz w:val="18"/>
                                <w:szCs w:val="18"/>
                              </w:rPr>
                              <w:t>資</w:t>
                            </w:r>
                            <w:r w:rsidRPr="000E4F36">
                              <w:rPr>
                                <w:rFonts w:ascii="標楷體" w:eastAsia="標楷體" w:hAnsi="標楷體"/>
                                <w:sz w:val="18"/>
                                <w:szCs w:val="18"/>
                              </w:rPr>
                              <w:t>料來源：</w:t>
                            </w:r>
                            <w:r w:rsidRPr="000E4F36">
                              <w:rPr>
                                <w:rFonts w:ascii="標楷體" w:eastAsia="標楷體" w:hAnsi="標楷體" w:hint="eastAsia"/>
                                <w:sz w:val="18"/>
                                <w:szCs w:val="18"/>
                              </w:rPr>
                              <w:t>整</w:t>
                            </w:r>
                            <w:r w:rsidRPr="000E4F36">
                              <w:rPr>
                                <w:rFonts w:ascii="標楷體" w:eastAsia="標楷體" w:hAnsi="標楷體"/>
                                <w:sz w:val="18"/>
                                <w:szCs w:val="18"/>
                              </w:rPr>
                              <w:t>理自</w:t>
                            </w:r>
                            <w:r>
                              <w:rPr>
                                <w:rFonts w:ascii="標楷體" w:eastAsia="標楷體" w:hAnsi="標楷體" w:hint="eastAsia"/>
                                <w:sz w:val="18"/>
                                <w:szCs w:val="18"/>
                              </w:rPr>
                              <w:t>南投縣政</w:t>
                            </w:r>
                            <w:r w:rsidRPr="000E4F36">
                              <w:rPr>
                                <w:rFonts w:ascii="標楷體" w:eastAsia="標楷體" w:hAnsi="標楷體" w:hint="eastAsia"/>
                                <w:sz w:val="18"/>
                                <w:szCs w:val="18"/>
                              </w:rPr>
                              <w:t>府</w:t>
                            </w:r>
                            <w:r w:rsidRPr="000E4F36">
                              <w:rPr>
                                <w:rFonts w:ascii="標楷體" w:eastAsia="標楷體" w:hAnsi="標楷體"/>
                                <w:sz w:val="18"/>
                                <w:szCs w:val="18"/>
                              </w:rPr>
                              <w:t>提供資料</w:t>
                            </w:r>
                            <w:r>
                              <w:rPr>
                                <w:rFonts w:ascii="標楷體" w:eastAsia="標楷體" w:hAnsi="標楷體" w:hint="eastAsia"/>
                                <w:sz w:val="18"/>
                                <w:szCs w:val="18"/>
                              </w:rPr>
                              <w:t>及</w:t>
                            </w:r>
                            <w:r w:rsidRPr="0070602B">
                              <w:rPr>
                                <w:rFonts w:ascii="標楷體" w:eastAsia="標楷體" w:hAnsi="標楷體" w:hint="eastAsia"/>
                                <w:sz w:val="18"/>
                                <w:szCs w:val="18"/>
                              </w:rPr>
                              <w:t>內政部不動產交易實價查詢服務網</w:t>
                            </w:r>
                            <w:r>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查詢日期：1</w:t>
                            </w:r>
                            <w:r>
                              <w:rPr>
                                <w:rFonts w:ascii="標楷體" w:eastAsia="標楷體" w:hAnsi="標楷體"/>
                                <w:sz w:val="18"/>
                                <w:szCs w:val="18"/>
                              </w:rPr>
                              <w:t>14</w:t>
                            </w:r>
                            <w:r>
                              <w:rPr>
                                <w:rFonts w:ascii="標楷體" w:eastAsia="標楷體" w:hAnsi="標楷體" w:hint="eastAsia"/>
                                <w:sz w:val="18"/>
                                <w:szCs w:val="18"/>
                              </w:rPr>
                              <w:t>年1</w:t>
                            </w:r>
                            <w:r>
                              <w:rPr>
                                <w:rFonts w:ascii="標楷體" w:eastAsia="標楷體" w:hAnsi="標楷體"/>
                                <w:sz w:val="18"/>
                                <w:szCs w:val="18"/>
                              </w:rPr>
                              <w:t>0</w:t>
                            </w:r>
                            <w:r>
                              <w:rPr>
                                <w:rFonts w:ascii="標楷體" w:eastAsia="標楷體" w:hAnsi="標楷體" w:hint="eastAsia"/>
                                <w:sz w:val="18"/>
                                <w:szCs w:val="18"/>
                              </w:rPr>
                              <w:t>月2</w:t>
                            </w:r>
                            <w:r>
                              <w:rPr>
                                <w:rFonts w:ascii="標楷體" w:eastAsia="標楷體" w:hAnsi="標楷體"/>
                                <w:sz w:val="18"/>
                                <w:szCs w:val="18"/>
                              </w:rPr>
                              <w:t>8</w:t>
                            </w:r>
                            <w:r>
                              <w:rPr>
                                <w:rFonts w:ascii="標楷體" w:eastAsia="標楷體" w:hAnsi="標楷體" w:hint="eastAsia"/>
                                <w:sz w:val="18"/>
                                <w:szCs w:val="18"/>
                              </w:rPr>
                              <w:t>日</w:t>
                            </w:r>
                            <w:proofErr w:type="gramStart"/>
                            <w:r>
                              <w:rPr>
                                <w:rFonts w:ascii="標楷體" w:eastAsia="標楷體" w:hAnsi="標楷體" w:hint="eastAsia"/>
                                <w:sz w:val="18"/>
                                <w:szCs w:val="18"/>
                              </w:rPr>
                              <w:t>）</w:t>
                            </w:r>
                            <w:proofErr w:type="gramEnd"/>
                            <w:r w:rsidRPr="000E4F36">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67E2B" id="_x0000_s1043" type="#_x0000_t202" style="position:absolute;left:0;text-align:left;margin-left:313.55pt;margin-top:8.05pt;width:364.75pt;height:155.05pt;z-index:-251700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" stroked="f">
                <v:textbox inset="0,0,0,0">
                  <w:txbxContent>
                    <w:p w14:paraId="2AFEF0E2" w14:textId="77777777" w:rsidR="00785487" w:rsidRPr="000E4F36" w:rsidRDefault="00785487" w:rsidP="002B2F4F">
                      <w:pPr>
                        <w:spacing w:afterLines="50" w:after="120"/>
                        <w:jc w:val="center"/>
                        <w:rPr>
                          <w:rFonts w:ascii="標楷體" w:eastAsia="標楷體" w:hAnsi="標楷體"/>
                          <w:b/>
                        </w:rPr>
                      </w:pPr>
                      <w:r w:rsidRPr="000E4F36">
                        <w:rPr>
                          <w:rFonts w:ascii="標楷體" w:eastAsia="標楷體" w:hAnsi="標楷體" w:hint="eastAsia"/>
                          <w:b/>
                        </w:rPr>
                        <w:t>表</w:t>
                      </w:r>
                      <w:r>
                        <w:rPr>
                          <w:rFonts w:ascii="標楷體" w:eastAsia="標楷體" w:hAnsi="標楷體" w:hint="eastAsia"/>
                          <w:b/>
                        </w:rPr>
                        <w:t>1</w:t>
                      </w:r>
                      <w:r w:rsidRPr="000E4F36">
                        <w:rPr>
                          <w:rFonts w:ascii="標楷體" w:eastAsia="標楷體" w:hAnsi="標楷體" w:hint="eastAsia"/>
                          <w:b/>
                        </w:rPr>
                        <w:t>1</w:t>
                      </w:r>
                      <w:r>
                        <w:rPr>
                          <w:rFonts w:ascii="標楷體" w:eastAsia="標楷體" w:hAnsi="標楷體" w:hint="eastAsia"/>
                          <w:b/>
                        </w:rPr>
                        <w:t xml:space="preserve">　近</w:t>
                      </w:r>
                      <w:proofErr w:type="gramStart"/>
                      <w:r>
                        <w:rPr>
                          <w:rFonts w:ascii="標楷體" w:eastAsia="標楷體" w:hAnsi="標楷體" w:hint="eastAsia"/>
                          <w:b/>
                        </w:rPr>
                        <w:t>3</w:t>
                      </w:r>
                      <w:proofErr w:type="gramEnd"/>
                      <w:r>
                        <w:rPr>
                          <w:rFonts w:ascii="標楷體" w:eastAsia="標楷體" w:hAnsi="標楷體" w:hint="eastAsia"/>
                          <w:b/>
                        </w:rPr>
                        <w:t>年度</w:t>
                      </w:r>
                      <w:r w:rsidRPr="000E4F36">
                        <w:rPr>
                          <w:rFonts w:ascii="標楷體" w:eastAsia="標楷體" w:hAnsi="標楷體" w:hint="eastAsia"/>
                          <w:b/>
                        </w:rPr>
                        <w:t>實</w:t>
                      </w:r>
                      <w:r w:rsidRPr="000E4F36">
                        <w:rPr>
                          <w:rFonts w:ascii="標楷體" w:eastAsia="標楷體" w:hAnsi="標楷體"/>
                          <w:b/>
                        </w:rPr>
                        <w:t>價登錄</w:t>
                      </w:r>
                      <w:r>
                        <w:rPr>
                          <w:rFonts w:ascii="標楷體" w:eastAsia="標楷體" w:hAnsi="標楷體" w:hint="eastAsia"/>
                          <w:b/>
                        </w:rPr>
                        <w:t>件數與查核</w:t>
                      </w:r>
                    </w:p>
                    <w:p w14:paraId="116BE326" w14:textId="77777777" w:rsidR="00785487" w:rsidRPr="000E4F36" w:rsidRDefault="00785487" w:rsidP="000F085B">
                      <w:pPr>
                        <w:ind w:rightChars="18" w:right="43"/>
                        <w:jc w:val="right"/>
                        <w:rPr>
                          <w:rFonts w:ascii="標楷體" w:eastAsia="標楷體" w:hAnsi="標楷體"/>
                          <w:sz w:val="20"/>
                          <w:szCs w:val="20"/>
                        </w:rPr>
                      </w:pPr>
                      <w:r w:rsidRPr="000E4F36">
                        <w:rPr>
                          <w:rFonts w:ascii="標楷體" w:eastAsia="標楷體" w:hAnsi="標楷體" w:hint="eastAsia"/>
                          <w:sz w:val="20"/>
                          <w:szCs w:val="20"/>
                        </w:rPr>
                        <w:t>單</w:t>
                      </w:r>
                      <w:r w:rsidRPr="000E4F36">
                        <w:rPr>
                          <w:rFonts w:ascii="標楷體" w:eastAsia="標楷體" w:hAnsi="標楷體"/>
                          <w:sz w:val="20"/>
                          <w:szCs w:val="20"/>
                        </w:rPr>
                        <w:t>位：</w:t>
                      </w:r>
                      <w:r w:rsidRPr="000E4F36">
                        <w:rPr>
                          <w:rFonts w:ascii="標楷體" w:eastAsia="標楷體" w:hAnsi="標楷體" w:hint="eastAsia"/>
                          <w:sz w:val="20"/>
                          <w:szCs w:val="20"/>
                        </w:rPr>
                        <w:t>件</w:t>
                      </w:r>
                      <w:r w:rsidRPr="000E4F36">
                        <w:rPr>
                          <w:rFonts w:ascii="標楷體" w:eastAsia="標楷體" w:hAnsi="標楷體"/>
                          <w:sz w:val="20"/>
                          <w:szCs w:val="20"/>
                        </w:rPr>
                        <w:t>、％</w:t>
                      </w:r>
                    </w:p>
                    <w:tbl>
                      <w:tblPr>
                        <w:tblStyle w:val="aff1"/>
                        <w:tblW w:w="0" w:type="auto"/>
                        <w:jc w:val="center"/>
                        <w:tblLook w:val="04A0" w:firstRow="1" w:lastRow="0" w:firstColumn="1" w:lastColumn="0" w:noHBand="0" w:noVBand="1"/>
                      </w:tblPr>
                      <w:tblGrid>
                        <w:gridCol w:w="816"/>
                        <w:gridCol w:w="717"/>
                        <w:gridCol w:w="717"/>
                        <w:gridCol w:w="717"/>
                        <w:gridCol w:w="717"/>
                        <w:gridCol w:w="717"/>
                        <w:gridCol w:w="717"/>
                        <w:gridCol w:w="717"/>
                        <w:gridCol w:w="717"/>
                        <w:gridCol w:w="717"/>
                      </w:tblGrid>
                      <w:tr w:rsidR="00785487" w:rsidRPr="000E4F36" w14:paraId="5621C519" w14:textId="77777777" w:rsidTr="0070602B">
                        <w:trPr>
                          <w:jc w:val="center"/>
                        </w:trPr>
                        <w:tc>
                          <w:tcPr>
                            <w:tcW w:w="0" w:type="auto"/>
                            <w:vMerge w:val="restart"/>
                            <w:tcBorders>
                              <w:tl2br w:val="single" w:sz="4" w:space="0" w:color="auto"/>
                            </w:tcBorders>
                            <w:vAlign w:val="center"/>
                          </w:tcPr>
                          <w:p w14:paraId="72F5E27F" w14:textId="77777777" w:rsidR="00785487" w:rsidRDefault="00785487" w:rsidP="0070602B">
                            <w:pPr>
                              <w:rPr>
                                <w:rFonts w:ascii="標楷體" w:eastAsia="標楷體" w:hAnsi="標楷體"/>
                                <w:sz w:val="20"/>
                                <w:szCs w:val="20"/>
                              </w:rPr>
                            </w:pPr>
                            <w:r>
                              <w:rPr>
                                <w:rFonts w:ascii="標楷體" w:eastAsia="標楷體" w:hAnsi="標楷體" w:hint="eastAsia"/>
                                <w:sz w:val="20"/>
                                <w:szCs w:val="20"/>
                              </w:rPr>
                              <w:t>年度</w:t>
                            </w:r>
                          </w:p>
                          <w:p w14:paraId="5DFF1D18" w14:textId="77777777" w:rsidR="00785487" w:rsidRPr="000E4F36" w:rsidRDefault="00785487" w:rsidP="00BF4165">
                            <w:pPr>
                              <w:spacing w:beforeLines="50" w:before="120"/>
                              <w:jc w:val="left"/>
                              <w:rPr>
                                <w:rFonts w:ascii="標楷體" w:eastAsia="標楷體" w:hAnsi="標楷體"/>
                                <w:sz w:val="20"/>
                                <w:szCs w:val="20"/>
                              </w:rPr>
                            </w:pPr>
                            <w:r w:rsidRPr="000E4F36">
                              <w:rPr>
                                <w:rFonts w:ascii="標楷體" w:eastAsia="標楷體" w:hAnsi="標楷體" w:hint="eastAsia"/>
                                <w:sz w:val="20"/>
                                <w:szCs w:val="20"/>
                              </w:rPr>
                              <w:t>類</w:t>
                            </w:r>
                            <w:r w:rsidRPr="000E4F36">
                              <w:rPr>
                                <w:rFonts w:ascii="標楷體" w:eastAsia="標楷體" w:hAnsi="標楷體"/>
                                <w:sz w:val="20"/>
                                <w:szCs w:val="20"/>
                              </w:rPr>
                              <w:t>型</w:t>
                            </w:r>
                          </w:p>
                        </w:tc>
                        <w:tc>
                          <w:tcPr>
                            <w:tcW w:w="0" w:type="auto"/>
                            <w:gridSpan w:val="3"/>
                          </w:tcPr>
                          <w:p w14:paraId="1F0BFE68"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112</w:t>
                            </w:r>
                          </w:p>
                        </w:tc>
                        <w:tc>
                          <w:tcPr>
                            <w:tcW w:w="0" w:type="auto"/>
                            <w:gridSpan w:val="3"/>
                          </w:tcPr>
                          <w:p w14:paraId="2A2BA9B5"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113</w:t>
                            </w:r>
                          </w:p>
                        </w:tc>
                        <w:tc>
                          <w:tcPr>
                            <w:tcW w:w="0" w:type="auto"/>
                            <w:gridSpan w:val="3"/>
                          </w:tcPr>
                          <w:p w14:paraId="681A5AFF"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114年截</w:t>
                            </w:r>
                            <w:r w:rsidRPr="000E4F36">
                              <w:rPr>
                                <w:rFonts w:ascii="標楷體" w:eastAsia="標楷體" w:hAnsi="標楷體"/>
                                <w:sz w:val="20"/>
                                <w:szCs w:val="20"/>
                              </w:rPr>
                              <w:t>至</w:t>
                            </w:r>
                            <w:r w:rsidRPr="000E4F36">
                              <w:rPr>
                                <w:rFonts w:ascii="標楷體" w:eastAsia="標楷體" w:hAnsi="標楷體" w:hint="eastAsia"/>
                                <w:sz w:val="20"/>
                                <w:szCs w:val="20"/>
                              </w:rPr>
                              <w:t>9月</w:t>
                            </w:r>
                            <w:r w:rsidRPr="000E4F36">
                              <w:rPr>
                                <w:rFonts w:ascii="標楷體" w:eastAsia="標楷體" w:hAnsi="標楷體"/>
                                <w:sz w:val="20"/>
                                <w:szCs w:val="20"/>
                              </w:rPr>
                              <w:t>底</w:t>
                            </w:r>
                          </w:p>
                        </w:tc>
                      </w:tr>
                      <w:tr w:rsidR="00785487" w:rsidRPr="000E4F36" w14:paraId="185EF4C2" w14:textId="77777777" w:rsidTr="0070602B">
                        <w:trPr>
                          <w:jc w:val="center"/>
                        </w:trPr>
                        <w:tc>
                          <w:tcPr>
                            <w:tcW w:w="0" w:type="auto"/>
                            <w:vMerge/>
                            <w:tcBorders>
                              <w:tl2br w:val="single" w:sz="4" w:space="0" w:color="auto"/>
                            </w:tcBorders>
                          </w:tcPr>
                          <w:p w14:paraId="68932F77" w14:textId="77777777" w:rsidR="00785487" w:rsidRPr="000E4F36" w:rsidRDefault="00785487" w:rsidP="0022319E">
                            <w:pPr>
                              <w:rPr>
                                <w:rFonts w:ascii="標楷體" w:eastAsia="標楷體" w:hAnsi="標楷體"/>
                                <w:sz w:val="20"/>
                                <w:szCs w:val="20"/>
                              </w:rPr>
                            </w:pPr>
                          </w:p>
                        </w:tc>
                        <w:tc>
                          <w:tcPr>
                            <w:tcW w:w="0" w:type="auto"/>
                            <w:vAlign w:val="center"/>
                          </w:tcPr>
                          <w:p w14:paraId="0476A783" w14:textId="77777777" w:rsidR="005E0618"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7190CAD5" w14:textId="2C1A352C" w:rsidR="00785487" w:rsidRPr="000E4F36" w:rsidRDefault="005E0618" w:rsidP="0022319E">
                            <w:pPr>
                              <w:spacing w:line="240" w:lineRule="exact"/>
                              <w:jc w:val="center"/>
                              <w:rPr>
                                <w:rFonts w:ascii="標楷體" w:eastAsia="標楷體" w:hAnsi="標楷體"/>
                                <w:sz w:val="20"/>
                                <w:szCs w:val="20"/>
                              </w:rPr>
                            </w:pPr>
                            <w:r>
                              <w:rPr>
                                <w:rFonts w:ascii="標楷體" w:eastAsia="標楷體" w:hAnsi="標楷體" w:hint="eastAsia"/>
                                <w:sz w:val="20"/>
                                <w:szCs w:val="20"/>
                              </w:rPr>
                              <w:t>件數</w:t>
                            </w:r>
                          </w:p>
                        </w:tc>
                        <w:tc>
                          <w:tcPr>
                            <w:tcW w:w="0" w:type="auto"/>
                            <w:vAlign w:val="center"/>
                          </w:tcPr>
                          <w:p w14:paraId="2A302951"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5AC24F14" w14:textId="1ECDAE28"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6B609C49"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74589D8B"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c>
                          <w:tcPr>
                            <w:tcW w:w="0" w:type="auto"/>
                            <w:vAlign w:val="center"/>
                          </w:tcPr>
                          <w:p w14:paraId="24948ECB" w14:textId="77777777" w:rsidR="00785487"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06A0D59C" w14:textId="27FFA3E9"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4DA06F45"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632F7BBD" w14:textId="413BA0F1"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2FAAF919"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4D22FC16"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c>
                          <w:tcPr>
                            <w:tcW w:w="0" w:type="auto"/>
                            <w:vAlign w:val="center"/>
                          </w:tcPr>
                          <w:p w14:paraId="5F6BB2E2" w14:textId="77777777" w:rsidR="00785487" w:rsidRDefault="00785487" w:rsidP="0022319E">
                            <w:pPr>
                              <w:spacing w:line="240" w:lineRule="exact"/>
                              <w:jc w:val="center"/>
                              <w:rPr>
                                <w:rFonts w:ascii="標楷體" w:eastAsia="標楷體" w:hAnsi="標楷體"/>
                                <w:sz w:val="20"/>
                                <w:szCs w:val="20"/>
                              </w:rPr>
                            </w:pPr>
                            <w:r>
                              <w:rPr>
                                <w:rFonts w:ascii="標楷體" w:eastAsia="標楷體" w:hAnsi="標楷體" w:hint="eastAsia"/>
                                <w:sz w:val="20"/>
                                <w:szCs w:val="20"/>
                              </w:rPr>
                              <w:t>登錄</w:t>
                            </w:r>
                          </w:p>
                          <w:p w14:paraId="522DC72F" w14:textId="465CB5CD"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2CB6593A" w14:textId="77777777" w:rsidR="00785487"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413F4531" w14:textId="7D6A9ED2" w:rsidR="005E0618" w:rsidRPr="000E4F36" w:rsidRDefault="005E0618" w:rsidP="0022319E">
                            <w:pPr>
                              <w:spacing w:line="240" w:lineRule="exact"/>
                              <w:jc w:val="center"/>
                              <w:rPr>
                                <w:rFonts w:ascii="標楷體" w:eastAsia="標楷體" w:hAnsi="標楷體"/>
                                <w:sz w:val="20"/>
                                <w:szCs w:val="20"/>
                              </w:rPr>
                            </w:pPr>
                            <w:r w:rsidRPr="005E0618">
                              <w:rPr>
                                <w:rFonts w:ascii="標楷體" w:eastAsia="標楷體" w:hAnsi="標楷體" w:hint="eastAsia"/>
                                <w:sz w:val="20"/>
                                <w:szCs w:val="20"/>
                              </w:rPr>
                              <w:t>件數</w:t>
                            </w:r>
                          </w:p>
                        </w:tc>
                        <w:tc>
                          <w:tcPr>
                            <w:tcW w:w="0" w:type="auto"/>
                            <w:vAlign w:val="center"/>
                          </w:tcPr>
                          <w:p w14:paraId="334E50F4"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hint="eastAsia"/>
                                <w:sz w:val="20"/>
                                <w:szCs w:val="20"/>
                              </w:rPr>
                              <w:t>查</w:t>
                            </w:r>
                            <w:r w:rsidRPr="000E4F36">
                              <w:rPr>
                                <w:rFonts w:ascii="標楷體" w:eastAsia="標楷體" w:hAnsi="標楷體"/>
                                <w:sz w:val="20"/>
                                <w:szCs w:val="20"/>
                              </w:rPr>
                              <w:t>核</w:t>
                            </w:r>
                          </w:p>
                          <w:p w14:paraId="5E84668C" w14:textId="77777777" w:rsidR="00785487" w:rsidRPr="000E4F36" w:rsidRDefault="00785487" w:rsidP="0022319E">
                            <w:pPr>
                              <w:spacing w:line="240" w:lineRule="exact"/>
                              <w:jc w:val="center"/>
                              <w:rPr>
                                <w:rFonts w:ascii="標楷體" w:eastAsia="標楷體" w:hAnsi="標楷體"/>
                                <w:sz w:val="20"/>
                                <w:szCs w:val="20"/>
                              </w:rPr>
                            </w:pPr>
                            <w:r w:rsidRPr="000E4F36">
                              <w:rPr>
                                <w:rFonts w:ascii="標楷體" w:eastAsia="標楷體" w:hAnsi="標楷體"/>
                                <w:sz w:val="20"/>
                                <w:szCs w:val="20"/>
                              </w:rPr>
                              <w:t>比率</w:t>
                            </w:r>
                          </w:p>
                        </w:tc>
                      </w:tr>
                      <w:tr w:rsidR="00785487" w:rsidRPr="000E4F36" w14:paraId="4BF52A9B" w14:textId="77777777" w:rsidTr="00620E40">
                        <w:trPr>
                          <w:jc w:val="center"/>
                        </w:trPr>
                        <w:tc>
                          <w:tcPr>
                            <w:tcW w:w="0" w:type="auto"/>
                            <w:vAlign w:val="center"/>
                          </w:tcPr>
                          <w:p w14:paraId="0DE07F89" w14:textId="77777777" w:rsidR="00785487" w:rsidRPr="000E4F36" w:rsidRDefault="00785487" w:rsidP="0022319E">
                            <w:pPr>
                              <w:jc w:val="center"/>
                              <w:rPr>
                                <w:rFonts w:ascii="標楷體" w:eastAsia="標楷體" w:hAnsi="標楷體"/>
                                <w:b/>
                                <w:sz w:val="20"/>
                                <w:szCs w:val="20"/>
                              </w:rPr>
                            </w:pPr>
                            <w:r w:rsidRPr="000E4F36">
                              <w:rPr>
                                <w:rFonts w:ascii="標楷體" w:eastAsia="標楷體" w:hAnsi="標楷體" w:hint="eastAsia"/>
                                <w:b/>
                                <w:sz w:val="20"/>
                                <w:szCs w:val="20"/>
                              </w:rPr>
                              <w:t>合</w:t>
                            </w:r>
                            <w:r w:rsidRPr="000E4F36">
                              <w:rPr>
                                <w:rFonts w:ascii="標楷體" w:eastAsia="標楷體" w:hAnsi="標楷體"/>
                                <w:b/>
                                <w:sz w:val="20"/>
                                <w:szCs w:val="20"/>
                              </w:rPr>
                              <w:t>計</w:t>
                            </w:r>
                          </w:p>
                        </w:tc>
                        <w:tc>
                          <w:tcPr>
                            <w:tcW w:w="0" w:type="auto"/>
                            <w:vAlign w:val="center"/>
                          </w:tcPr>
                          <w:p w14:paraId="78896210"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6</w:t>
                            </w:r>
                            <w:r w:rsidRPr="000E4F36">
                              <w:rPr>
                                <w:rFonts w:ascii="標楷體" w:eastAsia="標楷體" w:hAnsi="標楷體"/>
                                <w:b/>
                                <w:sz w:val="20"/>
                                <w:szCs w:val="20"/>
                              </w:rPr>
                              <w:t>,</w:t>
                            </w:r>
                            <w:r w:rsidRPr="000E4F36">
                              <w:rPr>
                                <w:rFonts w:ascii="標楷體" w:eastAsia="標楷體" w:hAnsi="標楷體" w:hint="eastAsia"/>
                                <w:b/>
                                <w:sz w:val="20"/>
                                <w:szCs w:val="20"/>
                              </w:rPr>
                              <w:t>969</w:t>
                            </w:r>
                          </w:p>
                        </w:tc>
                        <w:tc>
                          <w:tcPr>
                            <w:tcW w:w="0" w:type="auto"/>
                            <w:vAlign w:val="center"/>
                          </w:tcPr>
                          <w:p w14:paraId="498401F6"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241</w:t>
                            </w:r>
                          </w:p>
                        </w:tc>
                        <w:tc>
                          <w:tcPr>
                            <w:tcW w:w="0" w:type="auto"/>
                            <w:vAlign w:val="center"/>
                          </w:tcPr>
                          <w:p w14:paraId="684C27D6"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17.81</w:t>
                            </w:r>
                          </w:p>
                        </w:tc>
                        <w:tc>
                          <w:tcPr>
                            <w:tcW w:w="0" w:type="auto"/>
                            <w:vAlign w:val="center"/>
                          </w:tcPr>
                          <w:p w14:paraId="4CA1250B"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8</w:t>
                            </w:r>
                            <w:r w:rsidRPr="000E4F36">
                              <w:rPr>
                                <w:rFonts w:ascii="標楷體" w:eastAsia="標楷體" w:hAnsi="標楷體"/>
                                <w:b/>
                                <w:sz w:val="20"/>
                                <w:szCs w:val="20"/>
                              </w:rPr>
                              <w:t>,</w:t>
                            </w:r>
                            <w:r w:rsidRPr="000E4F36">
                              <w:rPr>
                                <w:rFonts w:ascii="標楷體" w:eastAsia="標楷體" w:hAnsi="標楷體" w:hint="eastAsia"/>
                                <w:b/>
                                <w:sz w:val="20"/>
                                <w:szCs w:val="20"/>
                              </w:rPr>
                              <w:t>486</w:t>
                            </w:r>
                          </w:p>
                        </w:tc>
                        <w:tc>
                          <w:tcPr>
                            <w:tcW w:w="0" w:type="auto"/>
                            <w:vAlign w:val="center"/>
                          </w:tcPr>
                          <w:p w14:paraId="5D16EAD7"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726</w:t>
                            </w:r>
                          </w:p>
                        </w:tc>
                        <w:tc>
                          <w:tcPr>
                            <w:tcW w:w="0" w:type="auto"/>
                            <w:vAlign w:val="center"/>
                          </w:tcPr>
                          <w:p w14:paraId="533C1DC2"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20.34</w:t>
                            </w:r>
                          </w:p>
                        </w:tc>
                        <w:tc>
                          <w:tcPr>
                            <w:tcW w:w="0" w:type="auto"/>
                            <w:vAlign w:val="center"/>
                          </w:tcPr>
                          <w:p w14:paraId="444E8BA5"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5</w:t>
                            </w:r>
                            <w:r w:rsidRPr="000E4F36">
                              <w:rPr>
                                <w:rFonts w:ascii="標楷體" w:eastAsia="標楷體" w:hAnsi="標楷體"/>
                                <w:b/>
                                <w:sz w:val="20"/>
                                <w:szCs w:val="20"/>
                              </w:rPr>
                              <w:t>,</w:t>
                            </w:r>
                            <w:r w:rsidRPr="000E4F36">
                              <w:rPr>
                                <w:rFonts w:ascii="標楷體" w:eastAsia="標楷體" w:hAnsi="標楷體" w:hint="eastAsia"/>
                                <w:b/>
                                <w:sz w:val="20"/>
                                <w:szCs w:val="20"/>
                              </w:rPr>
                              <w:t>131</w:t>
                            </w:r>
                          </w:p>
                        </w:tc>
                        <w:tc>
                          <w:tcPr>
                            <w:tcW w:w="0" w:type="auto"/>
                            <w:vAlign w:val="center"/>
                          </w:tcPr>
                          <w:p w14:paraId="14500F90"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1</w:t>
                            </w:r>
                            <w:r w:rsidRPr="000E4F36">
                              <w:rPr>
                                <w:rFonts w:ascii="標楷體" w:eastAsia="標楷體" w:hAnsi="標楷體"/>
                                <w:b/>
                                <w:sz w:val="20"/>
                                <w:szCs w:val="20"/>
                              </w:rPr>
                              <w:t>,</w:t>
                            </w:r>
                            <w:r w:rsidRPr="000E4F36">
                              <w:rPr>
                                <w:rFonts w:ascii="標楷體" w:eastAsia="標楷體" w:hAnsi="標楷體" w:hint="eastAsia"/>
                                <w:b/>
                                <w:sz w:val="20"/>
                                <w:szCs w:val="20"/>
                              </w:rPr>
                              <w:t>160</w:t>
                            </w:r>
                          </w:p>
                        </w:tc>
                        <w:tc>
                          <w:tcPr>
                            <w:tcW w:w="0" w:type="auto"/>
                            <w:vAlign w:val="center"/>
                          </w:tcPr>
                          <w:p w14:paraId="5E71B9E3" w14:textId="77777777" w:rsidR="00785487" w:rsidRPr="000E4F36" w:rsidRDefault="00785487" w:rsidP="0022319E">
                            <w:pPr>
                              <w:rPr>
                                <w:rFonts w:ascii="標楷體" w:eastAsia="標楷體" w:hAnsi="標楷體"/>
                                <w:b/>
                                <w:sz w:val="20"/>
                                <w:szCs w:val="20"/>
                              </w:rPr>
                            </w:pPr>
                            <w:r w:rsidRPr="000E4F36">
                              <w:rPr>
                                <w:rFonts w:ascii="標楷體" w:eastAsia="標楷體" w:hAnsi="標楷體" w:hint="eastAsia"/>
                                <w:b/>
                                <w:sz w:val="20"/>
                                <w:szCs w:val="20"/>
                              </w:rPr>
                              <w:t>22.61</w:t>
                            </w:r>
                          </w:p>
                        </w:tc>
                      </w:tr>
                      <w:tr w:rsidR="00785487" w:rsidRPr="000E4F36" w14:paraId="2DD46180" w14:textId="77777777" w:rsidTr="00620E40">
                        <w:trPr>
                          <w:jc w:val="center"/>
                        </w:trPr>
                        <w:tc>
                          <w:tcPr>
                            <w:tcW w:w="0" w:type="auto"/>
                            <w:vAlign w:val="center"/>
                          </w:tcPr>
                          <w:p w14:paraId="177060CA"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買</w:t>
                            </w:r>
                            <w:r w:rsidRPr="000E4F36">
                              <w:rPr>
                                <w:rFonts w:ascii="標楷體" w:eastAsia="標楷體" w:hAnsi="標楷體"/>
                                <w:sz w:val="20"/>
                                <w:szCs w:val="20"/>
                              </w:rPr>
                              <w:t>賣</w:t>
                            </w:r>
                          </w:p>
                        </w:tc>
                        <w:tc>
                          <w:tcPr>
                            <w:tcW w:w="0" w:type="auto"/>
                            <w:vAlign w:val="center"/>
                          </w:tcPr>
                          <w:p w14:paraId="4D3DEF1D" w14:textId="77777777" w:rsidR="00785487" w:rsidRPr="000E4F36" w:rsidRDefault="00785487" w:rsidP="0022319E">
                            <w:pPr>
                              <w:rPr>
                                <w:rFonts w:ascii="標楷體" w:eastAsia="標楷體" w:hAnsi="標楷體"/>
                                <w:sz w:val="20"/>
                                <w:szCs w:val="20"/>
                              </w:rPr>
                            </w:pPr>
                            <w:r w:rsidRPr="000E4F36">
                              <w:rPr>
                                <w:rFonts w:ascii="標楷體" w:eastAsia="標楷體" w:hAnsi="標楷體"/>
                                <w:sz w:val="20"/>
                                <w:szCs w:val="20"/>
                              </w:rPr>
                              <w:t>6,025</w:t>
                            </w:r>
                          </w:p>
                        </w:tc>
                        <w:tc>
                          <w:tcPr>
                            <w:tcW w:w="0" w:type="auto"/>
                            <w:vAlign w:val="center"/>
                          </w:tcPr>
                          <w:p w14:paraId="5C0AFB2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798</w:t>
                            </w:r>
                          </w:p>
                        </w:tc>
                        <w:tc>
                          <w:tcPr>
                            <w:tcW w:w="0" w:type="auto"/>
                            <w:vAlign w:val="center"/>
                          </w:tcPr>
                          <w:p w14:paraId="2C531723"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13.24</w:t>
                            </w:r>
                          </w:p>
                        </w:tc>
                        <w:tc>
                          <w:tcPr>
                            <w:tcW w:w="0" w:type="auto"/>
                            <w:vAlign w:val="center"/>
                          </w:tcPr>
                          <w:p w14:paraId="0AAB641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w:t>
                            </w:r>
                            <w:r w:rsidRPr="000E4F36">
                              <w:rPr>
                                <w:rFonts w:ascii="標楷體" w:eastAsia="標楷體" w:hAnsi="標楷體"/>
                                <w:sz w:val="20"/>
                                <w:szCs w:val="20"/>
                              </w:rPr>
                              <w:t>,</w:t>
                            </w:r>
                            <w:r w:rsidRPr="000E4F36">
                              <w:rPr>
                                <w:rFonts w:ascii="標楷體" w:eastAsia="標楷體" w:hAnsi="標楷體" w:hint="eastAsia"/>
                                <w:sz w:val="20"/>
                                <w:szCs w:val="20"/>
                              </w:rPr>
                              <w:t>800</w:t>
                            </w:r>
                          </w:p>
                        </w:tc>
                        <w:tc>
                          <w:tcPr>
                            <w:tcW w:w="0" w:type="auto"/>
                            <w:vAlign w:val="center"/>
                          </w:tcPr>
                          <w:p w14:paraId="6C2CBAE6"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988</w:t>
                            </w:r>
                          </w:p>
                        </w:tc>
                        <w:tc>
                          <w:tcPr>
                            <w:tcW w:w="0" w:type="auto"/>
                            <w:vAlign w:val="center"/>
                          </w:tcPr>
                          <w:p w14:paraId="0B0AE7E5"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14.53</w:t>
                            </w:r>
                          </w:p>
                        </w:tc>
                        <w:tc>
                          <w:tcPr>
                            <w:tcW w:w="0" w:type="auto"/>
                            <w:vAlign w:val="center"/>
                          </w:tcPr>
                          <w:p w14:paraId="3C6EE3AE"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w:t>
                            </w:r>
                            <w:r w:rsidRPr="000E4F36">
                              <w:rPr>
                                <w:rFonts w:ascii="標楷體" w:eastAsia="標楷體" w:hAnsi="標楷體"/>
                                <w:sz w:val="20"/>
                                <w:szCs w:val="20"/>
                              </w:rPr>
                              <w:t>,</w:t>
                            </w:r>
                            <w:r w:rsidRPr="000E4F36">
                              <w:rPr>
                                <w:rFonts w:ascii="標楷體" w:eastAsia="標楷體" w:hAnsi="標楷體" w:hint="eastAsia"/>
                                <w:sz w:val="20"/>
                                <w:szCs w:val="20"/>
                              </w:rPr>
                              <w:t>165</w:t>
                            </w:r>
                          </w:p>
                        </w:tc>
                        <w:tc>
                          <w:tcPr>
                            <w:tcW w:w="0" w:type="auto"/>
                            <w:vAlign w:val="center"/>
                          </w:tcPr>
                          <w:p w14:paraId="0521597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618</w:t>
                            </w:r>
                          </w:p>
                        </w:tc>
                        <w:tc>
                          <w:tcPr>
                            <w:tcW w:w="0" w:type="auto"/>
                            <w:vAlign w:val="center"/>
                          </w:tcPr>
                          <w:p w14:paraId="6B72CAA1"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14.84</w:t>
                            </w:r>
                          </w:p>
                        </w:tc>
                      </w:tr>
                      <w:tr w:rsidR="00785487" w:rsidRPr="000E4F36" w14:paraId="4E615262" w14:textId="77777777" w:rsidTr="00620E40">
                        <w:trPr>
                          <w:jc w:val="center"/>
                        </w:trPr>
                        <w:tc>
                          <w:tcPr>
                            <w:tcW w:w="0" w:type="auto"/>
                            <w:vAlign w:val="center"/>
                          </w:tcPr>
                          <w:p w14:paraId="47AD2B44"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租</w:t>
                            </w:r>
                            <w:r w:rsidRPr="000E4F36">
                              <w:rPr>
                                <w:rFonts w:ascii="標楷體" w:eastAsia="標楷體" w:hAnsi="標楷體"/>
                                <w:sz w:val="20"/>
                                <w:szCs w:val="20"/>
                              </w:rPr>
                              <w:t>賃</w:t>
                            </w:r>
                          </w:p>
                        </w:tc>
                        <w:tc>
                          <w:tcPr>
                            <w:tcW w:w="0" w:type="auto"/>
                            <w:vAlign w:val="center"/>
                          </w:tcPr>
                          <w:p w14:paraId="59619948"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141</w:t>
                            </w:r>
                          </w:p>
                        </w:tc>
                        <w:tc>
                          <w:tcPr>
                            <w:tcW w:w="0" w:type="auto"/>
                            <w:vAlign w:val="center"/>
                          </w:tcPr>
                          <w:p w14:paraId="1042473C"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97</w:t>
                            </w:r>
                          </w:p>
                        </w:tc>
                        <w:tc>
                          <w:tcPr>
                            <w:tcW w:w="0" w:type="auto"/>
                            <w:vAlign w:val="center"/>
                          </w:tcPr>
                          <w:p w14:paraId="59B387BC"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68.79</w:t>
                            </w:r>
                          </w:p>
                        </w:tc>
                        <w:tc>
                          <w:tcPr>
                            <w:tcW w:w="0" w:type="auto"/>
                            <w:vAlign w:val="center"/>
                          </w:tcPr>
                          <w:p w14:paraId="576B2750"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557</w:t>
                            </w:r>
                          </w:p>
                        </w:tc>
                        <w:tc>
                          <w:tcPr>
                            <w:tcW w:w="0" w:type="auto"/>
                            <w:vAlign w:val="center"/>
                          </w:tcPr>
                          <w:p w14:paraId="44D0171B"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261</w:t>
                            </w:r>
                          </w:p>
                        </w:tc>
                        <w:tc>
                          <w:tcPr>
                            <w:tcW w:w="0" w:type="auto"/>
                            <w:vAlign w:val="center"/>
                          </w:tcPr>
                          <w:p w14:paraId="7E1347F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46.86</w:t>
                            </w:r>
                          </w:p>
                        </w:tc>
                        <w:tc>
                          <w:tcPr>
                            <w:tcW w:w="0" w:type="auto"/>
                            <w:vAlign w:val="center"/>
                          </w:tcPr>
                          <w:p w14:paraId="44BDA54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576</w:t>
                            </w:r>
                          </w:p>
                        </w:tc>
                        <w:tc>
                          <w:tcPr>
                            <w:tcW w:w="0" w:type="auto"/>
                            <w:vAlign w:val="center"/>
                          </w:tcPr>
                          <w:p w14:paraId="3A7B667F"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361</w:t>
                            </w:r>
                          </w:p>
                        </w:tc>
                        <w:tc>
                          <w:tcPr>
                            <w:tcW w:w="0" w:type="auto"/>
                            <w:vAlign w:val="center"/>
                          </w:tcPr>
                          <w:p w14:paraId="2B17E2B7"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62.67</w:t>
                            </w:r>
                          </w:p>
                        </w:tc>
                      </w:tr>
                      <w:tr w:rsidR="00785487" w:rsidRPr="000E4F36" w14:paraId="23B72031" w14:textId="77777777" w:rsidTr="00620E40">
                        <w:trPr>
                          <w:jc w:val="center"/>
                        </w:trPr>
                        <w:tc>
                          <w:tcPr>
                            <w:tcW w:w="0" w:type="auto"/>
                            <w:vAlign w:val="center"/>
                          </w:tcPr>
                          <w:p w14:paraId="06A25385" w14:textId="77777777" w:rsidR="00785487" w:rsidRPr="000E4F36" w:rsidRDefault="00785487" w:rsidP="0022319E">
                            <w:pPr>
                              <w:jc w:val="center"/>
                              <w:rPr>
                                <w:rFonts w:ascii="標楷體" w:eastAsia="標楷體" w:hAnsi="標楷體"/>
                                <w:sz w:val="20"/>
                                <w:szCs w:val="20"/>
                              </w:rPr>
                            </w:pPr>
                            <w:r w:rsidRPr="000E4F36">
                              <w:rPr>
                                <w:rFonts w:ascii="標楷體" w:eastAsia="標楷體" w:hAnsi="標楷體" w:hint="eastAsia"/>
                                <w:sz w:val="20"/>
                                <w:szCs w:val="20"/>
                              </w:rPr>
                              <w:t>預</w:t>
                            </w:r>
                            <w:r w:rsidRPr="000E4F36">
                              <w:rPr>
                                <w:rFonts w:ascii="標楷體" w:eastAsia="標楷體" w:hAnsi="標楷體"/>
                                <w:sz w:val="20"/>
                                <w:szCs w:val="20"/>
                              </w:rPr>
                              <w:t>售屋</w:t>
                            </w:r>
                          </w:p>
                        </w:tc>
                        <w:tc>
                          <w:tcPr>
                            <w:tcW w:w="0" w:type="auto"/>
                            <w:vAlign w:val="center"/>
                          </w:tcPr>
                          <w:p w14:paraId="1C6AC799"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803</w:t>
                            </w:r>
                          </w:p>
                        </w:tc>
                        <w:tc>
                          <w:tcPr>
                            <w:tcW w:w="0" w:type="auto"/>
                            <w:vAlign w:val="center"/>
                          </w:tcPr>
                          <w:p w14:paraId="4777E77D"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346</w:t>
                            </w:r>
                          </w:p>
                        </w:tc>
                        <w:tc>
                          <w:tcPr>
                            <w:tcW w:w="0" w:type="auto"/>
                            <w:vAlign w:val="center"/>
                          </w:tcPr>
                          <w:p w14:paraId="5DF87502"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43.08</w:t>
                            </w:r>
                          </w:p>
                        </w:tc>
                        <w:tc>
                          <w:tcPr>
                            <w:tcW w:w="0" w:type="auto"/>
                            <w:vAlign w:val="center"/>
                          </w:tcPr>
                          <w:p w14:paraId="1FADBC53"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w:t>
                            </w:r>
                            <w:r w:rsidRPr="000E4F36">
                              <w:rPr>
                                <w:rFonts w:ascii="標楷體" w:eastAsia="標楷體" w:hAnsi="標楷體"/>
                                <w:sz w:val="20"/>
                                <w:szCs w:val="20"/>
                              </w:rPr>
                              <w:t>,</w:t>
                            </w:r>
                            <w:r w:rsidRPr="000E4F36">
                              <w:rPr>
                                <w:rFonts w:ascii="標楷體" w:eastAsia="標楷體" w:hAnsi="標楷體" w:hint="eastAsia"/>
                                <w:sz w:val="20"/>
                                <w:szCs w:val="20"/>
                              </w:rPr>
                              <w:t>129</w:t>
                            </w:r>
                          </w:p>
                        </w:tc>
                        <w:tc>
                          <w:tcPr>
                            <w:tcW w:w="0" w:type="auto"/>
                            <w:vAlign w:val="center"/>
                          </w:tcPr>
                          <w:p w14:paraId="671E7386"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477</w:t>
                            </w:r>
                          </w:p>
                        </w:tc>
                        <w:tc>
                          <w:tcPr>
                            <w:tcW w:w="0" w:type="auto"/>
                            <w:vAlign w:val="center"/>
                          </w:tcPr>
                          <w:p w14:paraId="1642BE70"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42.25</w:t>
                            </w:r>
                          </w:p>
                        </w:tc>
                        <w:tc>
                          <w:tcPr>
                            <w:tcW w:w="0" w:type="auto"/>
                            <w:vAlign w:val="center"/>
                          </w:tcPr>
                          <w:p w14:paraId="1990919A"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390</w:t>
                            </w:r>
                          </w:p>
                        </w:tc>
                        <w:tc>
                          <w:tcPr>
                            <w:tcW w:w="0" w:type="auto"/>
                            <w:vAlign w:val="center"/>
                          </w:tcPr>
                          <w:p w14:paraId="5A2E7C4A"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181</w:t>
                            </w:r>
                          </w:p>
                        </w:tc>
                        <w:tc>
                          <w:tcPr>
                            <w:tcW w:w="0" w:type="auto"/>
                            <w:vAlign w:val="center"/>
                          </w:tcPr>
                          <w:p w14:paraId="4462F754" w14:textId="77777777" w:rsidR="00785487" w:rsidRPr="000E4F36" w:rsidRDefault="00785487" w:rsidP="0022319E">
                            <w:pPr>
                              <w:rPr>
                                <w:rFonts w:ascii="標楷體" w:eastAsia="標楷體" w:hAnsi="標楷體"/>
                                <w:sz w:val="20"/>
                                <w:szCs w:val="20"/>
                              </w:rPr>
                            </w:pPr>
                            <w:r w:rsidRPr="000E4F36">
                              <w:rPr>
                                <w:rFonts w:ascii="標楷體" w:eastAsia="標楷體" w:hAnsi="標楷體" w:hint="eastAsia"/>
                                <w:sz w:val="20"/>
                                <w:szCs w:val="20"/>
                              </w:rPr>
                              <w:t>46.41</w:t>
                            </w:r>
                          </w:p>
                        </w:tc>
                      </w:tr>
                    </w:tbl>
                    <w:p w14:paraId="435AC700" w14:textId="77777777" w:rsidR="00785487" w:rsidRPr="000E4F36" w:rsidRDefault="00785487" w:rsidP="00785487">
                      <w:pPr>
                        <w:spacing w:line="240" w:lineRule="exact"/>
                        <w:ind w:left="909" w:hangingChars="505" w:hanging="909"/>
                        <w:jc w:val="both"/>
                        <w:rPr>
                          <w:rFonts w:ascii="標楷體" w:eastAsia="標楷體" w:hAnsi="標楷體"/>
                          <w:sz w:val="18"/>
                          <w:szCs w:val="18"/>
                        </w:rPr>
                      </w:pPr>
                      <w:r w:rsidRPr="000E4F36">
                        <w:rPr>
                          <w:rFonts w:ascii="標楷體" w:eastAsia="標楷體" w:hAnsi="標楷體" w:hint="eastAsia"/>
                          <w:sz w:val="18"/>
                          <w:szCs w:val="18"/>
                        </w:rPr>
                        <w:t>資</w:t>
                      </w:r>
                      <w:r w:rsidRPr="000E4F36">
                        <w:rPr>
                          <w:rFonts w:ascii="標楷體" w:eastAsia="標楷體" w:hAnsi="標楷體"/>
                          <w:sz w:val="18"/>
                          <w:szCs w:val="18"/>
                        </w:rPr>
                        <w:t>料來源：</w:t>
                      </w:r>
                      <w:r w:rsidRPr="000E4F36">
                        <w:rPr>
                          <w:rFonts w:ascii="標楷體" w:eastAsia="標楷體" w:hAnsi="標楷體" w:hint="eastAsia"/>
                          <w:sz w:val="18"/>
                          <w:szCs w:val="18"/>
                        </w:rPr>
                        <w:t>整</w:t>
                      </w:r>
                      <w:r w:rsidRPr="000E4F36">
                        <w:rPr>
                          <w:rFonts w:ascii="標楷體" w:eastAsia="標楷體" w:hAnsi="標楷體"/>
                          <w:sz w:val="18"/>
                          <w:szCs w:val="18"/>
                        </w:rPr>
                        <w:t>理自</w:t>
                      </w:r>
                      <w:r>
                        <w:rPr>
                          <w:rFonts w:ascii="標楷體" w:eastAsia="標楷體" w:hAnsi="標楷體" w:hint="eastAsia"/>
                          <w:sz w:val="18"/>
                          <w:szCs w:val="18"/>
                        </w:rPr>
                        <w:t>南投縣政</w:t>
                      </w:r>
                      <w:r w:rsidRPr="000E4F36">
                        <w:rPr>
                          <w:rFonts w:ascii="標楷體" w:eastAsia="標楷體" w:hAnsi="標楷體" w:hint="eastAsia"/>
                          <w:sz w:val="18"/>
                          <w:szCs w:val="18"/>
                        </w:rPr>
                        <w:t>府</w:t>
                      </w:r>
                      <w:r w:rsidRPr="000E4F36">
                        <w:rPr>
                          <w:rFonts w:ascii="標楷體" w:eastAsia="標楷體" w:hAnsi="標楷體"/>
                          <w:sz w:val="18"/>
                          <w:szCs w:val="18"/>
                        </w:rPr>
                        <w:t>提供資料</w:t>
                      </w:r>
                      <w:r>
                        <w:rPr>
                          <w:rFonts w:ascii="標楷體" w:eastAsia="標楷體" w:hAnsi="標楷體" w:hint="eastAsia"/>
                          <w:sz w:val="18"/>
                          <w:szCs w:val="18"/>
                        </w:rPr>
                        <w:t>及</w:t>
                      </w:r>
                      <w:r w:rsidRPr="0070602B">
                        <w:rPr>
                          <w:rFonts w:ascii="標楷體" w:eastAsia="標楷體" w:hAnsi="標楷體" w:hint="eastAsia"/>
                          <w:sz w:val="18"/>
                          <w:szCs w:val="18"/>
                        </w:rPr>
                        <w:t>內政部不動產交易實價查詢服務網</w:t>
                      </w:r>
                      <w:r>
                        <w:rPr>
                          <w:rFonts w:ascii="標楷體" w:eastAsia="標楷體" w:hAnsi="標楷體" w:hint="eastAsia"/>
                          <w:sz w:val="18"/>
                          <w:szCs w:val="18"/>
                        </w:rPr>
                        <w:t>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查詢日期：1</w:t>
                      </w:r>
                      <w:r>
                        <w:rPr>
                          <w:rFonts w:ascii="標楷體" w:eastAsia="標楷體" w:hAnsi="標楷體"/>
                          <w:sz w:val="18"/>
                          <w:szCs w:val="18"/>
                        </w:rPr>
                        <w:t>14</w:t>
                      </w:r>
                      <w:r>
                        <w:rPr>
                          <w:rFonts w:ascii="標楷體" w:eastAsia="標楷體" w:hAnsi="標楷體" w:hint="eastAsia"/>
                          <w:sz w:val="18"/>
                          <w:szCs w:val="18"/>
                        </w:rPr>
                        <w:t>年1</w:t>
                      </w:r>
                      <w:r>
                        <w:rPr>
                          <w:rFonts w:ascii="標楷體" w:eastAsia="標楷體" w:hAnsi="標楷體"/>
                          <w:sz w:val="18"/>
                          <w:szCs w:val="18"/>
                        </w:rPr>
                        <w:t>0</w:t>
                      </w:r>
                      <w:r>
                        <w:rPr>
                          <w:rFonts w:ascii="標楷體" w:eastAsia="標楷體" w:hAnsi="標楷體" w:hint="eastAsia"/>
                          <w:sz w:val="18"/>
                          <w:szCs w:val="18"/>
                        </w:rPr>
                        <w:t>月2</w:t>
                      </w:r>
                      <w:r>
                        <w:rPr>
                          <w:rFonts w:ascii="標楷體" w:eastAsia="標楷體" w:hAnsi="標楷體"/>
                          <w:sz w:val="18"/>
                          <w:szCs w:val="18"/>
                        </w:rPr>
                        <w:t>8</w:t>
                      </w:r>
                      <w:r>
                        <w:rPr>
                          <w:rFonts w:ascii="標楷體" w:eastAsia="標楷體" w:hAnsi="標楷體" w:hint="eastAsia"/>
                          <w:sz w:val="18"/>
                          <w:szCs w:val="18"/>
                        </w:rPr>
                        <w:t>日</w:t>
                      </w:r>
                      <w:proofErr w:type="gramStart"/>
                      <w:r>
                        <w:rPr>
                          <w:rFonts w:ascii="標楷體" w:eastAsia="標楷體" w:hAnsi="標楷體" w:hint="eastAsia"/>
                          <w:sz w:val="18"/>
                          <w:szCs w:val="18"/>
                        </w:rPr>
                        <w:t>）</w:t>
                      </w:r>
                      <w:proofErr w:type="gramEnd"/>
                      <w:r w:rsidRPr="000E4F36">
                        <w:rPr>
                          <w:rFonts w:ascii="標楷體" w:eastAsia="標楷體" w:hAnsi="標楷體" w:hint="eastAsia"/>
                          <w:sz w:val="18"/>
                          <w:szCs w:val="18"/>
                        </w:rPr>
                        <w:t>。</w:t>
                      </w:r>
                    </w:p>
                  </w:txbxContent>
                </v:textbox>
                <w10:wrap type="tight" anchorx="margin"/>
              </v:shape>
            </w:pict>
          </mc:Fallback>
        </mc:AlternateContent>
      </w:r>
      <w:r>
        <w:rPr>
          <w:rFonts w:ascii="標楷體" w:eastAsia="標楷體" w:hAnsi="標楷體" w:hint="eastAsia"/>
        </w:rPr>
        <w:t>內政部不動產交易實價查詢服務網，不利民眾查詢；4.為提供智慧地政便民服務，於1</w:t>
      </w:r>
      <w:r>
        <w:rPr>
          <w:rFonts w:ascii="標楷體" w:eastAsia="標楷體" w:hAnsi="標楷體"/>
        </w:rPr>
        <w:t>14年</w:t>
      </w:r>
      <w:r>
        <w:rPr>
          <w:rFonts w:ascii="標楷體" w:eastAsia="標楷體" w:hAnsi="標楷體" w:hint="eastAsia"/>
        </w:rPr>
        <w:t>4</w:t>
      </w:r>
      <w:r>
        <w:rPr>
          <w:rFonts w:ascii="標楷體" w:eastAsia="標楷體" w:hAnsi="標楷體"/>
        </w:rPr>
        <w:t>月啟用</w:t>
      </w:r>
      <w:r w:rsidRPr="00D31181">
        <w:rPr>
          <w:rFonts w:ascii="標楷體" w:eastAsia="標楷體" w:hAnsi="標楷體" w:hint="eastAsia"/>
        </w:rPr>
        <w:t>預售屋買賣定型化</w:t>
      </w:r>
      <w:proofErr w:type="gramStart"/>
      <w:r w:rsidRPr="00D31181">
        <w:rPr>
          <w:rFonts w:ascii="標楷體" w:eastAsia="標楷體" w:hAnsi="標楷體" w:hint="eastAsia"/>
        </w:rPr>
        <w:t>契約預檢服務</w:t>
      </w:r>
      <w:proofErr w:type="gramEnd"/>
      <w:r w:rsidRPr="00D31181">
        <w:rPr>
          <w:rFonts w:ascii="標楷體" w:eastAsia="標楷體" w:hAnsi="標楷體" w:hint="eastAsia"/>
        </w:rPr>
        <w:t>申請系統</w:t>
      </w:r>
      <w:r>
        <w:rPr>
          <w:rFonts w:ascii="標楷體" w:eastAsia="標楷體" w:hAnsi="標楷體" w:hint="eastAsia"/>
        </w:rPr>
        <w:t>，</w:t>
      </w:r>
      <w:r w:rsidRPr="00D31181">
        <w:rPr>
          <w:rFonts w:ascii="標楷體" w:eastAsia="標楷體" w:hAnsi="標楷體" w:hint="eastAsia"/>
        </w:rPr>
        <w:t>惟</w:t>
      </w:r>
      <w:proofErr w:type="gramStart"/>
      <w:r>
        <w:rPr>
          <w:rFonts w:ascii="標楷體" w:eastAsia="標楷體" w:hAnsi="標楷體" w:hint="eastAsia"/>
        </w:rPr>
        <w:t>1</w:t>
      </w:r>
      <w:r>
        <w:rPr>
          <w:rFonts w:ascii="標楷體" w:eastAsia="標楷體" w:hAnsi="標楷體"/>
        </w:rPr>
        <w:t>14</w:t>
      </w:r>
      <w:proofErr w:type="gramEnd"/>
      <w:r>
        <w:rPr>
          <w:rFonts w:ascii="標楷體" w:eastAsia="標楷體" w:hAnsi="標楷體"/>
        </w:rPr>
        <w:t>年度</w:t>
      </w:r>
      <w:r>
        <w:rPr>
          <w:rFonts w:ascii="標楷體" w:eastAsia="標楷體" w:hAnsi="標楷體" w:hint="eastAsia"/>
        </w:rPr>
        <w:t>5</w:t>
      </w:r>
      <w:r>
        <w:rPr>
          <w:rFonts w:ascii="標楷體" w:eastAsia="標楷體" w:hAnsi="標楷體"/>
        </w:rPr>
        <w:t>至</w:t>
      </w:r>
      <w:r>
        <w:rPr>
          <w:rFonts w:ascii="標楷體" w:eastAsia="標楷體" w:hAnsi="標楷體" w:hint="eastAsia"/>
        </w:rPr>
        <w:t>9</w:t>
      </w:r>
      <w:r>
        <w:rPr>
          <w:rFonts w:ascii="標楷體" w:eastAsia="標楷體" w:hAnsi="標楷體"/>
        </w:rPr>
        <w:t>月間，受理預售屋定型化契約</w:t>
      </w:r>
      <w:r>
        <w:rPr>
          <w:rFonts w:ascii="標楷體" w:eastAsia="標楷體" w:hAnsi="標楷體" w:hint="eastAsia"/>
        </w:rPr>
        <w:t>1</w:t>
      </w:r>
      <w:r>
        <w:rPr>
          <w:rFonts w:ascii="標楷體" w:eastAsia="標楷體" w:hAnsi="標楷體"/>
        </w:rPr>
        <w:t>3件備查案件中，</w:t>
      </w:r>
      <w:r w:rsidRPr="00D31181">
        <w:rPr>
          <w:rFonts w:ascii="標楷體" w:eastAsia="標楷體" w:hAnsi="標楷體" w:hint="eastAsia"/>
        </w:rPr>
        <w:t>僅有1件申請使用</w:t>
      </w:r>
      <w:r>
        <w:rPr>
          <w:rFonts w:ascii="標楷體" w:eastAsia="標楷體" w:hAnsi="標楷體" w:hint="eastAsia"/>
        </w:rPr>
        <w:t>該系統</w:t>
      </w:r>
      <w:r w:rsidRPr="009E5DD1">
        <w:rPr>
          <w:rFonts w:ascii="標楷體" w:eastAsia="標楷體" w:hAnsi="標楷體" w:hint="eastAsia"/>
        </w:rPr>
        <w:t>等情事</w:t>
      </w:r>
      <w:r w:rsidRPr="002250A5">
        <w:rPr>
          <w:rFonts w:ascii="標楷體" w:eastAsia="標楷體" w:hAnsi="標楷體" w:hint="eastAsia"/>
        </w:rPr>
        <w:t>，經函請檢討改善。</w:t>
      </w:r>
      <w:r w:rsidRPr="005D5C54">
        <w:rPr>
          <w:rFonts w:ascii="標楷體" w:eastAsia="標楷體" w:hAnsi="標楷體" w:hint="eastAsia"/>
        </w:rPr>
        <w:t>據復：</w:t>
      </w:r>
      <w:r>
        <w:rPr>
          <w:rFonts w:ascii="標楷體" w:eastAsia="標楷體" w:hAnsi="標楷體" w:hint="eastAsia"/>
        </w:rPr>
        <w:t>1.已</w:t>
      </w:r>
      <w:r w:rsidRPr="00375BDD">
        <w:rPr>
          <w:rFonts w:ascii="標楷體" w:eastAsia="標楷體" w:hAnsi="標楷體" w:hint="eastAsia"/>
        </w:rPr>
        <w:t>辦理</w:t>
      </w:r>
      <w:r>
        <w:rPr>
          <w:rFonts w:ascii="標楷體" w:eastAsia="標楷體" w:hAnsi="標楷體" w:hint="eastAsia"/>
        </w:rPr>
        <w:t>登錄作業，爾後將請轄區地政事務所與稅務局合作建立輔導機制，</w:t>
      </w:r>
      <w:proofErr w:type="gramStart"/>
      <w:r>
        <w:rPr>
          <w:rFonts w:ascii="標楷體" w:eastAsia="標楷體" w:hAnsi="標楷體" w:hint="eastAsia"/>
        </w:rPr>
        <w:t>避免漏辦移轉</w:t>
      </w:r>
      <w:proofErr w:type="gramEnd"/>
      <w:r>
        <w:rPr>
          <w:rFonts w:ascii="標楷體" w:eastAsia="標楷體" w:hAnsi="標楷體" w:hint="eastAsia"/>
        </w:rPr>
        <w:t>登記及申報實價登錄；2</w:t>
      </w:r>
      <w:r>
        <w:rPr>
          <w:rFonts w:ascii="標楷體" w:eastAsia="標楷體" w:hAnsi="標楷體"/>
        </w:rPr>
        <w:t>.</w:t>
      </w:r>
      <w:r w:rsidRPr="009C508A">
        <w:rPr>
          <w:rFonts w:ascii="標楷體" w:eastAsia="標楷體" w:hAnsi="標楷體" w:hint="eastAsia"/>
        </w:rPr>
        <w:t>將加強宣導</w:t>
      </w:r>
      <w:r>
        <w:rPr>
          <w:rFonts w:ascii="標楷體" w:eastAsia="標楷體" w:hAnsi="標楷體" w:hint="eastAsia"/>
        </w:rPr>
        <w:t>轄區地政事務所</w:t>
      </w:r>
      <w:r w:rsidRPr="009C508A">
        <w:rPr>
          <w:rFonts w:ascii="標楷體" w:eastAsia="標楷體" w:hAnsi="標楷體" w:hint="eastAsia"/>
        </w:rPr>
        <w:t>應多元</w:t>
      </w:r>
      <w:r>
        <w:rPr>
          <w:rFonts w:ascii="標楷體" w:eastAsia="標楷體" w:hAnsi="標楷體" w:hint="eastAsia"/>
        </w:rPr>
        <w:t>選案</w:t>
      </w:r>
      <w:r w:rsidRPr="009C508A">
        <w:rPr>
          <w:rFonts w:ascii="標楷體" w:eastAsia="標楷體" w:hAnsi="標楷體" w:hint="eastAsia"/>
        </w:rPr>
        <w:t>辦理查核</w:t>
      </w:r>
      <w:r>
        <w:rPr>
          <w:rFonts w:ascii="標楷體" w:eastAsia="標楷體" w:hAnsi="標楷體" w:hint="eastAsia"/>
        </w:rPr>
        <w:t>，並於</w:t>
      </w:r>
      <w:r w:rsidRPr="009C508A">
        <w:rPr>
          <w:rFonts w:ascii="標楷體" w:eastAsia="標楷體" w:hAnsi="標楷體" w:hint="eastAsia"/>
        </w:rPr>
        <w:t>報送前利用軟體檢核機制，</w:t>
      </w:r>
      <w:r>
        <w:rPr>
          <w:rFonts w:ascii="標楷體" w:eastAsia="標楷體" w:hAnsi="標楷體" w:hint="eastAsia"/>
        </w:rPr>
        <w:t>避免</w:t>
      </w:r>
      <w:r w:rsidRPr="009C508A">
        <w:rPr>
          <w:rFonts w:ascii="標楷體" w:eastAsia="標楷體" w:hAnsi="標楷體" w:hint="eastAsia"/>
        </w:rPr>
        <w:t>重複辦理或重複報送情事</w:t>
      </w:r>
      <w:r>
        <w:rPr>
          <w:rFonts w:ascii="標楷體" w:eastAsia="標楷體" w:hAnsi="標楷體" w:hint="eastAsia"/>
        </w:rPr>
        <w:t>；3</w:t>
      </w:r>
      <w:r>
        <w:rPr>
          <w:rFonts w:ascii="標楷體" w:eastAsia="標楷體" w:hAnsi="標楷體"/>
        </w:rPr>
        <w:t>.</w:t>
      </w:r>
      <w:r w:rsidRPr="00D31181">
        <w:rPr>
          <w:rFonts w:ascii="標楷體" w:eastAsia="標楷體" w:hAnsi="標楷體" w:hint="eastAsia"/>
        </w:rPr>
        <w:t>已完成上傳作業</w:t>
      </w:r>
      <w:r>
        <w:rPr>
          <w:rFonts w:ascii="標楷體" w:eastAsia="標楷體" w:hAnsi="標楷體" w:hint="eastAsia"/>
        </w:rPr>
        <w:t>；4</w:t>
      </w:r>
      <w:r>
        <w:rPr>
          <w:rFonts w:ascii="標楷體" w:eastAsia="標楷體" w:hAnsi="標楷體"/>
        </w:rPr>
        <w:t>.</w:t>
      </w:r>
      <w:r w:rsidRPr="001018D4">
        <w:rPr>
          <w:rFonts w:ascii="標楷體" w:eastAsia="標楷體" w:hAnsi="標楷體" w:hint="eastAsia"/>
        </w:rPr>
        <w:t>已利用不動產服務業聯繫座談會</w:t>
      </w:r>
      <w:r>
        <w:rPr>
          <w:rFonts w:ascii="標楷體" w:eastAsia="標楷體" w:hAnsi="標楷體" w:hint="eastAsia"/>
        </w:rPr>
        <w:t>等管道向業者宣導，並於縣政府</w:t>
      </w:r>
      <w:r w:rsidRPr="002722DA">
        <w:rPr>
          <w:rFonts w:ascii="標楷體" w:eastAsia="標楷體" w:hAnsi="標楷體" w:hint="eastAsia"/>
        </w:rPr>
        <w:t>網站提供連結</w:t>
      </w:r>
      <w:proofErr w:type="gramStart"/>
      <w:r w:rsidRPr="002722DA">
        <w:rPr>
          <w:rFonts w:ascii="標楷體" w:eastAsia="標楷體" w:hAnsi="標楷體" w:hint="eastAsia"/>
        </w:rPr>
        <w:t>至</w:t>
      </w:r>
      <w:r>
        <w:rPr>
          <w:rFonts w:ascii="標楷體" w:eastAsia="標楷體" w:hAnsi="標楷體" w:hint="eastAsia"/>
        </w:rPr>
        <w:t>預檢</w:t>
      </w:r>
      <w:proofErr w:type="gramEnd"/>
      <w:r>
        <w:rPr>
          <w:rFonts w:ascii="標楷體" w:eastAsia="標楷體" w:hAnsi="標楷體" w:hint="eastAsia"/>
        </w:rPr>
        <w:t>系統</w:t>
      </w:r>
      <w:r w:rsidRPr="002722DA">
        <w:rPr>
          <w:rFonts w:ascii="標楷體" w:eastAsia="標楷體" w:hAnsi="標楷體" w:hint="eastAsia"/>
        </w:rPr>
        <w:t>，</w:t>
      </w:r>
      <w:r>
        <w:rPr>
          <w:rFonts w:ascii="標楷體" w:eastAsia="標楷體" w:hAnsi="標楷體" w:hint="eastAsia"/>
        </w:rPr>
        <w:t>以</w:t>
      </w:r>
      <w:r w:rsidRPr="002722DA">
        <w:rPr>
          <w:rFonts w:ascii="標楷體" w:eastAsia="標楷體" w:hAnsi="標楷體" w:hint="eastAsia"/>
        </w:rPr>
        <w:t>增加可見度</w:t>
      </w:r>
      <w:r>
        <w:rPr>
          <w:rFonts w:ascii="標楷體" w:eastAsia="標楷體" w:hAnsi="標楷體" w:hint="eastAsia"/>
        </w:rPr>
        <w:t>。</w:t>
      </w:r>
    </w:p>
    <w:p w14:paraId="33458F5C" w14:textId="77777777" w:rsidR="00462FB5" w:rsidRDefault="00462FB5" w:rsidP="00785487">
      <w:pPr>
        <w:spacing w:beforeLines="50" w:before="120" w:line="440" w:lineRule="exact"/>
        <w:ind w:firstLineChars="200" w:firstLine="561"/>
        <w:jc w:val="both"/>
        <w:outlineLvl w:val="2"/>
        <w:rPr>
          <w:rFonts w:ascii="標楷體" w:eastAsia="標楷體" w:hAnsi="標楷體"/>
          <w:b/>
          <w:bCs/>
          <w:sz w:val="28"/>
          <w:szCs w:val="28"/>
        </w:rPr>
      </w:pPr>
      <w:r>
        <w:rPr>
          <w:rFonts w:ascii="標楷體" w:eastAsia="標楷體" w:hAnsi="標楷體" w:hint="eastAsia"/>
          <w:b/>
          <w:bCs/>
          <w:sz w:val="28"/>
          <w:szCs w:val="28"/>
        </w:rPr>
        <w:t>（十五）為扶植地方特色產業發展，推動設置產業園區，惟部分購地廠商興建及營運進度未如預期，又園區服務中心管理作業</w:t>
      </w:r>
      <w:proofErr w:type="gramStart"/>
      <w:r>
        <w:rPr>
          <w:rFonts w:ascii="標楷體" w:eastAsia="標楷體" w:hAnsi="標楷體" w:hint="eastAsia"/>
          <w:b/>
          <w:bCs/>
          <w:sz w:val="28"/>
          <w:szCs w:val="28"/>
        </w:rPr>
        <w:t>間有未臻</w:t>
      </w:r>
      <w:proofErr w:type="gramEnd"/>
      <w:r>
        <w:rPr>
          <w:rFonts w:ascii="標楷體" w:eastAsia="標楷體" w:hAnsi="標楷體" w:hint="eastAsia"/>
          <w:b/>
          <w:bCs/>
          <w:sz w:val="28"/>
          <w:szCs w:val="28"/>
        </w:rPr>
        <w:t>完善，允宜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w:t>
      </w:r>
    </w:p>
    <w:p w14:paraId="1DC14731" w14:textId="6DD3AD3C" w:rsidR="00462FB5" w:rsidRDefault="00462FB5" w:rsidP="00462FB5">
      <w:pPr>
        <w:overflowPunct w:val="0"/>
        <w:snapToGrid w:val="0"/>
        <w:spacing w:line="520" w:lineRule="exact"/>
        <w:ind w:firstLineChars="200" w:firstLine="480"/>
        <w:jc w:val="both"/>
        <w:rPr>
          <w:rFonts w:ascii="標楷體" w:eastAsia="標楷體" w:hAnsi="標楷體"/>
          <w:kern w:val="0"/>
        </w:rPr>
      </w:pPr>
      <w:r>
        <w:rPr>
          <w:rFonts w:ascii="新細明體" w:hAnsi="新細明體" w:cs="新細明體" w:hint="eastAsia"/>
          <w:noProof/>
          <w:kern w:val="0"/>
        </w:rPr>
        <mc:AlternateContent>
          <mc:Choice Requires="wps">
            <w:drawing>
              <wp:anchor distT="45720" distB="45720" distL="114300" distR="114300" simplePos="0" relativeHeight="251602432" behindDoc="1" locked="0" layoutInCell="1" allowOverlap="1" wp14:anchorId="7C4C017D" wp14:editId="66DF3CD1">
                <wp:simplePos x="0" y="0"/>
                <wp:positionH relativeFrom="margin">
                  <wp:posOffset>2332355</wp:posOffset>
                </wp:positionH>
                <wp:positionV relativeFrom="paragraph">
                  <wp:posOffset>1801495</wp:posOffset>
                </wp:positionV>
                <wp:extent cx="3965575" cy="1820545"/>
                <wp:effectExtent l="0" t="0" r="0" b="8255"/>
                <wp:wrapTight wrapText="bothSides">
                  <wp:wrapPolygon edited="0">
                    <wp:start x="0" y="0"/>
                    <wp:lineTo x="0" y="21472"/>
                    <wp:lineTo x="21479" y="21472"/>
                    <wp:lineTo x="21479" y="0"/>
                    <wp:lineTo x="0" y="0"/>
                  </wp:wrapPolygon>
                </wp:wrapTight>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5575" cy="1820545"/>
                        </a:xfrm>
                        <a:prstGeom prst="rect">
                          <a:avLst/>
                        </a:prstGeom>
                        <a:solidFill>
                          <a:srgbClr val="FFFFFF"/>
                        </a:solidFill>
                        <a:ln w="9525">
                          <a:noFill/>
                          <a:miter lim="800000"/>
                          <a:headEnd/>
                          <a:tailEnd/>
                        </a:ln>
                      </wps:spPr>
                      <wps:txbx>
                        <w:txbxContent>
                          <w:p w14:paraId="0AE223EE" w14:textId="119A57A1" w:rsidR="00462FB5" w:rsidRDefault="00462FB5" w:rsidP="002B2F4F">
                            <w:pPr>
                              <w:ind w:left="812" w:hangingChars="338" w:hanging="812"/>
                              <w:jc w:val="both"/>
                              <w:rPr>
                                <w:rFonts w:ascii="標楷體" w:eastAsia="標楷體" w:hAnsi="標楷體"/>
                                <w:b/>
                                <w:bCs/>
                              </w:rPr>
                            </w:pPr>
                            <w:r>
                              <w:rPr>
                                <w:rFonts w:ascii="標楷體" w:eastAsia="標楷體" w:hAnsi="標楷體" w:hint="eastAsia"/>
                                <w:b/>
                                <w:bCs/>
                              </w:rPr>
                              <w:t>表1</w:t>
                            </w:r>
                            <w:r w:rsidR="007840B0">
                              <w:rPr>
                                <w:rFonts w:ascii="標楷體" w:eastAsia="標楷體" w:hAnsi="標楷體"/>
                                <w:b/>
                                <w:bCs/>
                              </w:rPr>
                              <w:t>2</w:t>
                            </w:r>
                            <w:r>
                              <w:rPr>
                                <w:rFonts w:ascii="標楷體" w:eastAsia="標楷體" w:hAnsi="標楷體" w:hint="eastAsia"/>
                                <w:b/>
                                <w:bCs/>
                              </w:rPr>
                              <w:t xml:space="preserve">　截至114年底旺來及埔里產業園區購地廠商興工開發情形</w:t>
                            </w:r>
                          </w:p>
                          <w:p w14:paraId="20891D55" w14:textId="77777777" w:rsidR="00462FB5" w:rsidRDefault="00462FB5" w:rsidP="00462FB5">
                            <w:pPr>
                              <w:ind w:rightChars="12" w:right="29"/>
                              <w:jc w:val="right"/>
                              <w:rPr>
                                <w:rFonts w:ascii="標楷體" w:eastAsia="標楷體" w:hAnsi="標楷體"/>
                                <w:sz w:val="20"/>
                                <w:szCs w:val="20"/>
                              </w:rPr>
                            </w:pPr>
                            <w:r>
                              <w:rPr>
                                <w:rFonts w:ascii="標楷體" w:eastAsia="標楷體" w:hAnsi="標楷體" w:hint="eastAsia"/>
                                <w:sz w:val="20"/>
                                <w:szCs w:val="20"/>
                              </w:rPr>
                              <w:t>單位：家</w:t>
                            </w:r>
                          </w:p>
                          <w:tbl>
                            <w:tblPr>
                              <w:tblStyle w:val="aff1"/>
                              <w:tblW w:w="4975" w:type="pct"/>
                              <w:jc w:val="center"/>
                              <w:tblLook w:val="04A0" w:firstRow="1" w:lastRow="0" w:firstColumn="1" w:lastColumn="0" w:noHBand="0" w:noVBand="1"/>
                            </w:tblPr>
                            <w:tblGrid>
                              <w:gridCol w:w="2646"/>
                              <w:gridCol w:w="1148"/>
                              <w:gridCol w:w="1148"/>
                              <w:gridCol w:w="1149"/>
                            </w:tblGrid>
                            <w:tr w:rsidR="00462FB5" w14:paraId="11809C8F" w14:textId="77777777">
                              <w:trPr>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4736FE60" w14:textId="77777777" w:rsidR="00462FB5" w:rsidRDefault="00462FB5" w:rsidP="00723635">
                                  <w:pPr>
                                    <w:ind w:firstLine="17"/>
                                    <w:jc w:val="center"/>
                                    <w:rPr>
                                      <w:rFonts w:ascii="標楷體" w:eastAsia="標楷體" w:hAnsi="標楷體"/>
                                      <w:sz w:val="20"/>
                                      <w:szCs w:val="20"/>
                                    </w:rPr>
                                  </w:pPr>
                                  <w:r>
                                    <w:rPr>
                                      <w:rFonts w:ascii="標楷體" w:eastAsia="標楷體" w:hAnsi="標楷體" w:hint="eastAsia"/>
                                      <w:sz w:val="20"/>
                                      <w:szCs w:val="20"/>
                                    </w:rPr>
                                    <w:t>產業園區名稱</w:t>
                                  </w:r>
                                </w:p>
                              </w:tc>
                              <w:tc>
                                <w:tcPr>
                                  <w:tcW w:w="942" w:type="pct"/>
                                  <w:tcBorders>
                                    <w:top w:val="single" w:sz="4" w:space="0" w:color="auto"/>
                                    <w:left w:val="single" w:sz="4" w:space="0" w:color="auto"/>
                                    <w:bottom w:val="single" w:sz="4" w:space="0" w:color="auto"/>
                                    <w:right w:val="single" w:sz="4" w:space="0" w:color="auto"/>
                                  </w:tcBorders>
                                  <w:vAlign w:val="center"/>
                                  <w:hideMark/>
                                </w:tcPr>
                                <w:p w14:paraId="23C98111"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購地廠商</w:t>
                                  </w:r>
                                </w:p>
                                <w:p w14:paraId="04693B00"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家數</w:t>
                                  </w:r>
                                </w:p>
                              </w:tc>
                              <w:tc>
                                <w:tcPr>
                                  <w:tcW w:w="942" w:type="pct"/>
                                  <w:tcBorders>
                                    <w:top w:val="single" w:sz="4" w:space="0" w:color="auto"/>
                                    <w:left w:val="single" w:sz="4" w:space="0" w:color="auto"/>
                                    <w:bottom w:val="single" w:sz="4" w:space="0" w:color="auto"/>
                                    <w:right w:val="single" w:sz="4" w:space="0" w:color="auto"/>
                                  </w:tcBorders>
                                  <w:vAlign w:val="center"/>
                                  <w:hideMark/>
                                </w:tcPr>
                                <w:p w14:paraId="54092FF6"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已興建或</w:t>
                                  </w:r>
                                </w:p>
                                <w:p w14:paraId="7F81DCB6"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興建中</w:t>
                                  </w:r>
                                </w:p>
                              </w:tc>
                              <w:tc>
                                <w:tcPr>
                                  <w:tcW w:w="943" w:type="pct"/>
                                  <w:tcBorders>
                                    <w:top w:val="single" w:sz="4" w:space="0" w:color="auto"/>
                                    <w:left w:val="single" w:sz="4" w:space="0" w:color="auto"/>
                                    <w:bottom w:val="single" w:sz="4" w:space="0" w:color="auto"/>
                                    <w:right w:val="single" w:sz="4" w:space="0" w:color="auto"/>
                                  </w:tcBorders>
                                  <w:vAlign w:val="center"/>
                                  <w:hideMark/>
                                </w:tcPr>
                                <w:p w14:paraId="33FD24FC"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尚未興建</w:t>
                                  </w:r>
                                </w:p>
                              </w:tc>
                            </w:tr>
                            <w:tr w:rsidR="00462FB5" w14:paraId="290239BE"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0E02D898" w14:textId="77777777" w:rsidR="00462FB5" w:rsidRDefault="00462FB5" w:rsidP="0027247E">
                                  <w:pPr>
                                    <w:ind w:firstLine="7"/>
                                    <w:jc w:val="center"/>
                                    <w:rPr>
                                      <w:rFonts w:ascii="標楷體" w:eastAsia="標楷體" w:hAnsi="標楷體"/>
                                      <w:b/>
                                      <w:bCs/>
                                      <w:sz w:val="20"/>
                                      <w:szCs w:val="20"/>
                                    </w:rPr>
                                  </w:pPr>
                                  <w:r>
                                    <w:rPr>
                                      <w:rFonts w:ascii="標楷體" w:eastAsia="標楷體" w:hAnsi="標楷體" w:hint="eastAsia"/>
                                      <w:b/>
                                      <w:bCs/>
                                      <w:sz w:val="20"/>
                                      <w:szCs w:val="20"/>
                                    </w:rPr>
                                    <w:t>合計</w:t>
                                  </w:r>
                                </w:p>
                              </w:tc>
                              <w:tc>
                                <w:tcPr>
                                  <w:tcW w:w="942" w:type="pct"/>
                                  <w:tcBorders>
                                    <w:top w:val="single" w:sz="4" w:space="0" w:color="auto"/>
                                    <w:left w:val="single" w:sz="4" w:space="0" w:color="auto"/>
                                    <w:bottom w:val="single" w:sz="4" w:space="0" w:color="auto"/>
                                    <w:right w:val="single" w:sz="4" w:space="0" w:color="auto"/>
                                  </w:tcBorders>
                                  <w:vAlign w:val="center"/>
                                  <w:hideMark/>
                                </w:tcPr>
                                <w:p w14:paraId="1E3BED01"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15</w:t>
                                  </w:r>
                                </w:p>
                              </w:tc>
                              <w:tc>
                                <w:tcPr>
                                  <w:tcW w:w="942" w:type="pct"/>
                                  <w:tcBorders>
                                    <w:top w:val="single" w:sz="4" w:space="0" w:color="auto"/>
                                    <w:left w:val="single" w:sz="4" w:space="0" w:color="auto"/>
                                    <w:bottom w:val="single" w:sz="4" w:space="0" w:color="auto"/>
                                    <w:right w:val="single" w:sz="4" w:space="0" w:color="auto"/>
                                  </w:tcBorders>
                                  <w:vAlign w:val="center"/>
                                  <w:hideMark/>
                                </w:tcPr>
                                <w:p w14:paraId="7BFFF229"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12</w:t>
                                  </w:r>
                                </w:p>
                              </w:tc>
                              <w:tc>
                                <w:tcPr>
                                  <w:tcW w:w="943" w:type="pct"/>
                                  <w:tcBorders>
                                    <w:top w:val="single" w:sz="4" w:space="0" w:color="auto"/>
                                    <w:left w:val="single" w:sz="4" w:space="0" w:color="auto"/>
                                    <w:bottom w:val="single" w:sz="4" w:space="0" w:color="auto"/>
                                    <w:right w:val="single" w:sz="4" w:space="0" w:color="auto"/>
                                  </w:tcBorders>
                                  <w:vAlign w:val="center"/>
                                  <w:hideMark/>
                                </w:tcPr>
                                <w:p w14:paraId="24FA14F1"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3</w:t>
                                  </w:r>
                                </w:p>
                              </w:tc>
                            </w:tr>
                            <w:tr w:rsidR="00462FB5" w14:paraId="013E6063"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556DFFD8" w14:textId="77777777" w:rsidR="00462FB5" w:rsidRDefault="00462FB5" w:rsidP="0027247E">
                                  <w:pPr>
                                    <w:jc w:val="both"/>
                                    <w:rPr>
                                      <w:rFonts w:ascii="標楷體" w:eastAsia="標楷體" w:hAnsi="標楷體"/>
                                      <w:sz w:val="20"/>
                                      <w:szCs w:val="20"/>
                                    </w:rPr>
                                  </w:pPr>
                                  <w:r>
                                    <w:rPr>
                                      <w:rFonts w:ascii="標楷體" w:eastAsia="標楷體" w:hAnsi="標楷體" w:hint="eastAsia"/>
                                      <w:sz w:val="20"/>
                                      <w:szCs w:val="20"/>
                                    </w:rPr>
                                    <w:t>南投旺來產業園區</w:t>
                                  </w:r>
                                </w:p>
                              </w:tc>
                              <w:tc>
                                <w:tcPr>
                                  <w:tcW w:w="942" w:type="pct"/>
                                  <w:tcBorders>
                                    <w:top w:val="single" w:sz="4" w:space="0" w:color="auto"/>
                                    <w:left w:val="single" w:sz="4" w:space="0" w:color="auto"/>
                                    <w:bottom w:val="single" w:sz="4" w:space="0" w:color="auto"/>
                                    <w:right w:val="single" w:sz="4" w:space="0" w:color="auto"/>
                                  </w:tcBorders>
                                  <w:vAlign w:val="center"/>
                                  <w:hideMark/>
                                </w:tcPr>
                                <w:p w14:paraId="77FCE8CB"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10</w:t>
                                  </w:r>
                                </w:p>
                              </w:tc>
                              <w:tc>
                                <w:tcPr>
                                  <w:tcW w:w="942" w:type="pct"/>
                                  <w:tcBorders>
                                    <w:top w:val="single" w:sz="4" w:space="0" w:color="auto"/>
                                    <w:left w:val="single" w:sz="4" w:space="0" w:color="auto"/>
                                    <w:bottom w:val="single" w:sz="4" w:space="0" w:color="auto"/>
                                    <w:right w:val="single" w:sz="4" w:space="0" w:color="auto"/>
                                  </w:tcBorders>
                                  <w:vAlign w:val="center"/>
                                  <w:hideMark/>
                                </w:tcPr>
                                <w:p w14:paraId="3C7BA018"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9</w:t>
                                  </w:r>
                                </w:p>
                              </w:tc>
                              <w:tc>
                                <w:tcPr>
                                  <w:tcW w:w="943" w:type="pct"/>
                                  <w:tcBorders>
                                    <w:top w:val="single" w:sz="4" w:space="0" w:color="auto"/>
                                    <w:left w:val="single" w:sz="4" w:space="0" w:color="auto"/>
                                    <w:bottom w:val="single" w:sz="4" w:space="0" w:color="auto"/>
                                    <w:right w:val="single" w:sz="4" w:space="0" w:color="auto"/>
                                  </w:tcBorders>
                                  <w:vAlign w:val="center"/>
                                  <w:hideMark/>
                                </w:tcPr>
                                <w:p w14:paraId="6DB9855E"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1</w:t>
                                  </w:r>
                                </w:p>
                              </w:tc>
                            </w:tr>
                            <w:tr w:rsidR="00462FB5" w14:paraId="1964650A"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5104658B" w14:textId="77777777" w:rsidR="00462FB5" w:rsidRDefault="00462FB5" w:rsidP="0027247E">
                                  <w:pPr>
                                    <w:jc w:val="both"/>
                                    <w:rPr>
                                      <w:rFonts w:ascii="標楷體" w:eastAsia="標楷體" w:hAnsi="標楷體"/>
                                      <w:sz w:val="20"/>
                                      <w:szCs w:val="20"/>
                                    </w:rPr>
                                  </w:pPr>
                                  <w:r>
                                    <w:rPr>
                                      <w:rFonts w:ascii="標楷體" w:eastAsia="標楷體" w:hAnsi="標楷體" w:hint="eastAsia"/>
                                      <w:sz w:val="20"/>
                                      <w:szCs w:val="20"/>
                                    </w:rPr>
                                    <w:t>埔里地方特色產業微型園區</w:t>
                                  </w:r>
                                </w:p>
                              </w:tc>
                              <w:tc>
                                <w:tcPr>
                                  <w:tcW w:w="942" w:type="pct"/>
                                  <w:tcBorders>
                                    <w:top w:val="single" w:sz="4" w:space="0" w:color="auto"/>
                                    <w:left w:val="single" w:sz="4" w:space="0" w:color="auto"/>
                                    <w:bottom w:val="single" w:sz="4" w:space="0" w:color="auto"/>
                                    <w:right w:val="single" w:sz="4" w:space="0" w:color="auto"/>
                                  </w:tcBorders>
                                  <w:vAlign w:val="center"/>
                                  <w:hideMark/>
                                </w:tcPr>
                                <w:p w14:paraId="30B86C73"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5</w:t>
                                  </w:r>
                                </w:p>
                              </w:tc>
                              <w:tc>
                                <w:tcPr>
                                  <w:tcW w:w="942" w:type="pct"/>
                                  <w:tcBorders>
                                    <w:top w:val="single" w:sz="4" w:space="0" w:color="auto"/>
                                    <w:left w:val="single" w:sz="4" w:space="0" w:color="auto"/>
                                    <w:bottom w:val="single" w:sz="4" w:space="0" w:color="auto"/>
                                    <w:right w:val="single" w:sz="4" w:space="0" w:color="auto"/>
                                  </w:tcBorders>
                                  <w:vAlign w:val="center"/>
                                  <w:hideMark/>
                                </w:tcPr>
                                <w:p w14:paraId="2E254CBF"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3</w:t>
                                  </w:r>
                                </w:p>
                              </w:tc>
                              <w:tc>
                                <w:tcPr>
                                  <w:tcW w:w="943" w:type="pct"/>
                                  <w:tcBorders>
                                    <w:top w:val="single" w:sz="4" w:space="0" w:color="auto"/>
                                    <w:left w:val="single" w:sz="4" w:space="0" w:color="auto"/>
                                    <w:bottom w:val="single" w:sz="4" w:space="0" w:color="auto"/>
                                    <w:right w:val="single" w:sz="4" w:space="0" w:color="auto"/>
                                  </w:tcBorders>
                                  <w:vAlign w:val="center"/>
                                  <w:hideMark/>
                                </w:tcPr>
                                <w:p w14:paraId="67FE1479"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2</w:t>
                                  </w:r>
                                </w:p>
                              </w:tc>
                            </w:tr>
                          </w:tbl>
                          <w:p w14:paraId="3B84E682" w14:textId="77777777" w:rsidR="00462FB5" w:rsidRDefault="00462FB5" w:rsidP="00462FB5">
                            <w:pPr>
                              <w:snapToGrid w:val="0"/>
                              <w:rPr>
                                <w:rFonts w:ascii="標楷體" w:eastAsia="標楷體" w:hAnsi="標楷體"/>
                                <w:sz w:val="18"/>
                                <w:szCs w:val="18"/>
                              </w:rPr>
                            </w:pPr>
                            <w:r>
                              <w:rPr>
                                <w:rFonts w:ascii="標楷體" w:eastAsia="標楷體" w:hAnsi="標楷體" w:hint="eastAsia"/>
                                <w:sz w:val="18"/>
                                <w:szCs w:val="18"/>
                              </w:rPr>
                              <w:t>資料來源：整理自南投縣政府提供資料。</w:t>
                            </w:r>
                          </w:p>
                        </w:txbxContent>
                      </wps:txbx>
                      <wps:bodyPr rot="0" vertOverflow="clip" horzOverflow="clip"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4C017D" id="文字方塊 25" o:spid="_x0000_s1044" type="#_x0000_t202" style="position:absolute;left:0;text-align:left;margin-left:183.65pt;margin-top:141.85pt;width:312.25pt;height:143.35pt;z-index:-251714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" stroked="f">
                <v:textbox inset="1mm,,1mm">
                  <w:txbxContent>
                    <w:p w14:paraId="0AE223EE" w14:textId="119A57A1" w:rsidR="00462FB5" w:rsidRDefault="00462FB5" w:rsidP="002B2F4F">
                      <w:pPr>
                        <w:ind w:left="812" w:hangingChars="338" w:hanging="812"/>
                        <w:jc w:val="both"/>
                        <w:rPr>
                          <w:rFonts w:ascii="標楷體" w:eastAsia="標楷體" w:hAnsi="標楷體"/>
                          <w:b/>
                          <w:bCs/>
                        </w:rPr>
                      </w:pPr>
                      <w:r>
                        <w:rPr>
                          <w:rFonts w:ascii="標楷體" w:eastAsia="標楷體" w:hAnsi="標楷體" w:hint="eastAsia"/>
                          <w:b/>
                          <w:bCs/>
                        </w:rPr>
                        <w:t>表1</w:t>
                      </w:r>
                      <w:r w:rsidR="007840B0">
                        <w:rPr>
                          <w:rFonts w:ascii="標楷體" w:eastAsia="標楷體" w:hAnsi="標楷體"/>
                          <w:b/>
                          <w:bCs/>
                        </w:rPr>
                        <w:t>2</w:t>
                      </w:r>
                      <w:r>
                        <w:rPr>
                          <w:rFonts w:ascii="標楷體" w:eastAsia="標楷體" w:hAnsi="標楷體" w:hint="eastAsia"/>
                          <w:b/>
                          <w:bCs/>
                        </w:rPr>
                        <w:t xml:space="preserve">　截至114年底旺來及埔里產業園區購地廠商興工開發情形</w:t>
                      </w:r>
                    </w:p>
                    <w:p w14:paraId="20891D55" w14:textId="77777777" w:rsidR="00462FB5" w:rsidRDefault="00462FB5" w:rsidP="00462FB5">
                      <w:pPr>
                        <w:ind w:rightChars="12" w:right="29"/>
                        <w:jc w:val="right"/>
                        <w:rPr>
                          <w:rFonts w:ascii="標楷體" w:eastAsia="標楷體" w:hAnsi="標楷體"/>
                          <w:sz w:val="20"/>
                          <w:szCs w:val="20"/>
                        </w:rPr>
                      </w:pPr>
                      <w:r>
                        <w:rPr>
                          <w:rFonts w:ascii="標楷體" w:eastAsia="標楷體" w:hAnsi="標楷體" w:hint="eastAsia"/>
                          <w:sz w:val="20"/>
                          <w:szCs w:val="20"/>
                        </w:rPr>
                        <w:t>單位：家</w:t>
                      </w:r>
                    </w:p>
                    <w:tbl>
                      <w:tblPr>
                        <w:tblStyle w:val="aff1"/>
                        <w:tblW w:w="4975" w:type="pct"/>
                        <w:jc w:val="center"/>
                        <w:tblLook w:val="04A0" w:firstRow="1" w:lastRow="0" w:firstColumn="1" w:lastColumn="0" w:noHBand="0" w:noVBand="1"/>
                      </w:tblPr>
                      <w:tblGrid>
                        <w:gridCol w:w="2646"/>
                        <w:gridCol w:w="1148"/>
                        <w:gridCol w:w="1148"/>
                        <w:gridCol w:w="1149"/>
                      </w:tblGrid>
                      <w:tr w:rsidR="00462FB5" w14:paraId="11809C8F" w14:textId="77777777">
                        <w:trPr>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4736FE60" w14:textId="77777777" w:rsidR="00462FB5" w:rsidRDefault="00462FB5" w:rsidP="00723635">
                            <w:pPr>
                              <w:ind w:firstLine="17"/>
                              <w:jc w:val="center"/>
                              <w:rPr>
                                <w:rFonts w:ascii="標楷體" w:eastAsia="標楷體" w:hAnsi="標楷體"/>
                                <w:sz w:val="20"/>
                                <w:szCs w:val="20"/>
                              </w:rPr>
                            </w:pPr>
                            <w:r>
                              <w:rPr>
                                <w:rFonts w:ascii="標楷體" w:eastAsia="標楷體" w:hAnsi="標楷體" w:hint="eastAsia"/>
                                <w:sz w:val="20"/>
                                <w:szCs w:val="20"/>
                              </w:rPr>
                              <w:t>產業園區名稱</w:t>
                            </w:r>
                          </w:p>
                        </w:tc>
                        <w:tc>
                          <w:tcPr>
                            <w:tcW w:w="942" w:type="pct"/>
                            <w:tcBorders>
                              <w:top w:val="single" w:sz="4" w:space="0" w:color="auto"/>
                              <w:left w:val="single" w:sz="4" w:space="0" w:color="auto"/>
                              <w:bottom w:val="single" w:sz="4" w:space="0" w:color="auto"/>
                              <w:right w:val="single" w:sz="4" w:space="0" w:color="auto"/>
                            </w:tcBorders>
                            <w:vAlign w:val="center"/>
                            <w:hideMark/>
                          </w:tcPr>
                          <w:p w14:paraId="23C98111"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購地廠商</w:t>
                            </w:r>
                          </w:p>
                          <w:p w14:paraId="04693B00"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家數</w:t>
                            </w:r>
                          </w:p>
                        </w:tc>
                        <w:tc>
                          <w:tcPr>
                            <w:tcW w:w="942" w:type="pct"/>
                            <w:tcBorders>
                              <w:top w:val="single" w:sz="4" w:space="0" w:color="auto"/>
                              <w:left w:val="single" w:sz="4" w:space="0" w:color="auto"/>
                              <w:bottom w:val="single" w:sz="4" w:space="0" w:color="auto"/>
                              <w:right w:val="single" w:sz="4" w:space="0" w:color="auto"/>
                            </w:tcBorders>
                            <w:vAlign w:val="center"/>
                            <w:hideMark/>
                          </w:tcPr>
                          <w:p w14:paraId="54092FF6"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已興建或</w:t>
                            </w:r>
                          </w:p>
                          <w:p w14:paraId="7F81DCB6"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興建中</w:t>
                            </w:r>
                          </w:p>
                        </w:tc>
                        <w:tc>
                          <w:tcPr>
                            <w:tcW w:w="943" w:type="pct"/>
                            <w:tcBorders>
                              <w:top w:val="single" w:sz="4" w:space="0" w:color="auto"/>
                              <w:left w:val="single" w:sz="4" w:space="0" w:color="auto"/>
                              <w:bottom w:val="single" w:sz="4" w:space="0" w:color="auto"/>
                              <w:right w:val="single" w:sz="4" w:space="0" w:color="auto"/>
                            </w:tcBorders>
                            <w:vAlign w:val="center"/>
                            <w:hideMark/>
                          </w:tcPr>
                          <w:p w14:paraId="33FD24FC" w14:textId="77777777" w:rsidR="00462FB5" w:rsidRDefault="00462FB5" w:rsidP="007840B0">
                            <w:pPr>
                              <w:snapToGrid w:val="0"/>
                              <w:jc w:val="center"/>
                              <w:rPr>
                                <w:rFonts w:ascii="標楷體" w:eastAsia="標楷體" w:hAnsi="標楷體"/>
                                <w:sz w:val="20"/>
                                <w:szCs w:val="20"/>
                              </w:rPr>
                            </w:pPr>
                            <w:r>
                              <w:rPr>
                                <w:rFonts w:ascii="標楷體" w:eastAsia="標楷體" w:hAnsi="標楷體" w:hint="eastAsia"/>
                                <w:sz w:val="20"/>
                                <w:szCs w:val="20"/>
                              </w:rPr>
                              <w:t>尚未興建</w:t>
                            </w:r>
                          </w:p>
                        </w:tc>
                      </w:tr>
                      <w:tr w:rsidR="00462FB5" w14:paraId="290239BE"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0E02D898" w14:textId="77777777" w:rsidR="00462FB5" w:rsidRDefault="00462FB5" w:rsidP="0027247E">
                            <w:pPr>
                              <w:ind w:firstLine="7"/>
                              <w:jc w:val="center"/>
                              <w:rPr>
                                <w:rFonts w:ascii="標楷體" w:eastAsia="標楷體" w:hAnsi="標楷體"/>
                                <w:b/>
                                <w:bCs/>
                                <w:sz w:val="20"/>
                                <w:szCs w:val="20"/>
                              </w:rPr>
                            </w:pPr>
                            <w:r>
                              <w:rPr>
                                <w:rFonts w:ascii="標楷體" w:eastAsia="標楷體" w:hAnsi="標楷體" w:hint="eastAsia"/>
                                <w:b/>
                                <w:bCs/>
                                <w:sz w:val="20"/>
                                <w:szCs w:val="20"/>
                              </w:rPr>
                              <w:t>合計</w:t>
                            </w:r>
                          </w:p>
                        </w:tc>
                        <w:tc>
                          <w:tcPr>
                            <w:tcW w:w="942" w:type="pct"/>
                            <w:tcBorders>
                              <w:top w:val="single" w:sz="4" w:space="0" w:color="auto"/>
                              <w:left w:val="single" w:sz="4" w:space="0" w:color="auto"/>
                              <w:bottom w:val="single" w:sz="4" w:space="0" w:color="auto"/>
                              <w:right w:val="single" w:sz="4" w:space="0" w:color="auto"/>
                            </w:tcBorders>
                            <w:vAlign w:val="center"/>
                            <w:hideMark/>
                          </w:tcPr>
                          <w:p w14:paraId="1E3BED01"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15</w:t>
                            </w:r>
                          </w:p>
                        </w:tc>
                        <w:tc>
                          <w:tcPr>
                            <w:tcW w:w="942" w:type="pct"/>
                            <w:tcBorders>
                              <w:top w:val="single" w:sz="4" w:space="0" w:color="auto"/>
                              <w:left w:val="single" w:sz="4" w:space="0" w:color="auto"/>
                              <w:bottom w:val="single" w:sz="4" w:space="0" w:color="auto"/>
                              <w:right w:val="single" w:sz="4" w:space="0" w:color="auto"/>
                            </w:tcBorders>
                            <w:vAlign w:val="center"/>
                            <w:hideMark/>
                          </w:tcPr>
                          <w:p w14:paraId="7BFFF229"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12</w:t>
                            </w:r>
                          </w:p>
                        </w:tc>
                        <w:tc>
                          <w:tcPr>
                            <w:tcW w:w="943" w:type="pct"/>
                            <w:tcBorders>
                              <w:top w:val="single" w:sz="4" w:space="0" w:color="auto"/>
                              <w:left w:val="single" w:sz="4" w:space="0" w:color="auto"/>
                              <w:bottom w:val="single" w:sz="4" w:space="0" w:color="auto"/>
                              <w:right w:val="single" w:sz="4" w:space="0" w:color="auto"/>
                            </w:tcBorders>
                            <w:vAlign w:val="center"/>
                            <w:hideMark/>
                          </w:tcPr>
                          <w:p w14:paraId="24FA14F1" w14:textId="77777777" w:rsidR="00462FB5" w:rsidRDefault="00462FB5" w:rsidP="0027247E">
                            <w:pPr>
                              <w:ind w:firstLine="400"/>
                              <w:rPr>
                                <w:rFonts w:ascii="標楷體" w:eastAsia="標楷體" w:hAnsi="標楷體"/>
                                <w:b/>
                                <w:bCs/>
                                <w:sz w:val="20"/>
                                <w:szCs w:val="20"/>
                              </w:rPr>
                            </w:pPr>
                            <w:r>
                              <w:rPr>
                                <w:rFonts w:ascii="標楷體" w:eastAsia="標楷體" w:hAnsi="標楷體" w:hint="eastAsia"/>
                                <w:b/>
                                <w:bCs/>
                                <w:sz w:val="20"/>
                                <w:szCs w:val="20"/>
                              </w:rPr>
                              <w:t>3</w:t>
                            </w:r>
                          </w:p>
                        </w:tc>
                      </w:tr>
                      <w:tr w:rsidR="00462FB5" w14:paraId="013E6063"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556DFFD8" w14:textId="77777777" w:rsidR="00462FB5" w:rsidRDefault="00462FB5" w:rsidP="0027247E">
                            <w:pPr>
                              <w:jc w:val="both"/>
                              <w:rPr>
                                <w:rFonts w:ascii="標楷體" w:eastAsia="標楷體" w:hAnsi="標楷體"/>
                                <w:sz w:val="20"/>
                                <w:szCs w:val="20"/>
                              </w:rPr>
                            </w:pPr>
                            <w:r>
                              <w:rPr>
                                <w:rFonts w:ascii="標楷體" w:eastAsia="標楷體" w:hAnsi="標楷體" w:hint="eastAsia"/>
                                <w:sz w:val="20"/>
                                <w:szCs w:val="20"/>
                              </w:rPr>
                              <w:t>南投旺來產業園區</w:t>
                            </w:r>
                          </w:p>
                        </w:tc>
                        <w:tc>
                          <w:tcPr>
                            <w:tcW w:w="942" w:type="pct"/>
                            <w:tcBorders>
                              <w:top w:val="single" w:sz="4" w:space="0" w:color="auto"/>
                              <w:left w:val="single" w:sz="4" w:space="0" w:color="auto"/>
                              <w:bottom w:val="single" w:sz="4" w:space="0" w:color="auto"/>
                              <w:right w:val="single" w:sz="4" w:space="0" w:color="auto"/>
                            </w:tcBorders>
                            <w:vAlign w:val="center"/>
                            <w:hideMark/>
                          </w:tcPr>
                          <w:p w14:paraId="77FCE8CB"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10</w:t>
                            </w:r>
                          </w:p>
                        </w:tc>
                        <w:tc>
                          <w:tcPr>
                            <w:tcW w:w="942" w:type="pct"/>
                            <w:tcBorders>
                              <w:top w:val="single" w:sz="4" w:space="0" w:color="auto"/>
                              <w:left w:val="single" w:sz="4" w:space="0" w:color="auto"/>
                              <w:bottom w:val="single" w:sz="4" w:space="0" w:color="auto"/>
                              <w:right w:val="single" w:sz="4" w:space="0" w:color="auto"/>
                            </w:tcBorders>
                            <w:vAlign w:val="center"/>
                            <w:hideMark/>
                          </w:tcPr>
                          <w:p w14:paraId="3C7BA018"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9</w:t>
                            </w:r>
                          </w:p>
                        </w:tc>
                        <w:tc>
                          <w:tcPr>
                            <w:tcW w:w="943" w:type="pct"/>
                            <w:tcBorders>
                              <w:top w:val="single" w:sz="4" w:space="0" w:color="auto"/>
                              <w:left w:val="single" w:sz="4" w:space="0" w:color="auto"/>
                              <w:bottom w:val="single" w:sz="4" w:space="0" w:color="auto"/>
                              <w:right w:val="single" w:sz="4" w:space="0" w:color="auto"/>
                            </w:tcBorders>
                            <w:vAlign w:val="center"/>
                            <w:hideMark/>
                          </w:tcPr>
                          <w:p w14:paraId="6DB9855E"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1</w:t>
                            </w:r>
                          </w:p>
                        </w:tc>
                      </w:tr>
                      <w:tr w:rsidR="00462FB5" w14:paraId="1964650A" w14:textId="77777777" w:rsidTr="0027247E">
                        <w:trPr>
                          <w:trHeight w:val="339"/>
                          <w:jc w:val="center"/>
                        </w:trPr>
                        <w:tc>
                          <w:tcPr>
                            <w:tcW w:w="2173" w:type="pct"/>
                            <w:tcBorders>
                              <w:top w:val="single" w:sz="4" w:space="0" w:color="auto"/>
                              <w:left w:val="single" w:sz="4" w:space="0" w:color="auto"/>
                              <w:bottom w:val="single" w:sz="4" w:space="0" w:color="auto"/>
                              <w:right w:val="single" w:sz="4" w:space="0" w:color="auto"/>
                            </w:tcBorders>
                            <w:vAlign w:val="center"/>
                            <w:hideMark/>
                          </w:tcPr>
                          <w:p w14:paraId="5104658B" w14:textId="77777777" w:rsidR="00462FB5" w:rsidRDefault="00462FB5" w:rsidP="0027247E">
                            <w:pPr>
                              <w:jc w:val="both"/>
                              <w:rPr>
                                <w:rFonts w:ascii="標楷體" w:eastAsia="標楷體" w:hAnsi="標楷體"/>
                                <w:sz w:val="20"/>
                                <w:szCs w:val="20"/>
                              </w:rPr>
                            </w:pPr>
                            <w:r>
                              <w:rPr>
                                <w:rFonts w:ascii="標楷體" w:eastAsia="標楷體" w:hAnsi="標楷體" w:hint="eastAsia"/>
                                <w:sz w:val="20"/>
                                <w:szCs w:val="20"/>
                              </w:rPr>
                              <w:t>埔里地方特色產業微型園區</w:t>
                            </w:r>
                          </w:p>
                        </w:tc>
                        <w:tc>
                          <w:tcPr>
                            <w:tcW w:w="942" w:type="pct"/>
                            <w:tcBorders>
                              <w:top w:val="single" w:sz="4" w:space="0" w:color="auto"/>
                              <w:left w:val="single" w:sz="4" w:space="0" w:color="auto"/>
                              <w:bottom w:val="single" w:sz="4" w:space="0" w:color="auto"/>
                              <w:right w:val="single" w:sz="4" w:space="0" w:color="auto"/>
                            </w:tcBorders>
                            <w:vAlign w:val="center"/>
                            <w:hideMark/>
                          </w:tcPr>
                          <w:p w14:paraId="30B86C73"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5</w:t>
                            </w:r>
                          </w:p>
                        </w:tc>
                        <w:tc>
                          <w:tcPr>
                            <w:tcW w:w="942" w:type="pct"/>
                            <w:tcBorders>
                              <w:top w:val="single" w:sz="4" w:space="0" w:color="auto"/>
                              <w:left w:val="single" w:sz="4" w:space="0" w:color="auto"/>
                              <w:bottom w:val="single" w:sz="4" w:space="0" w:color="auto"/>
                              <w:right w:val="single" w:sz="4" w:space="0" w:color="auto"/>
                            </w:tcBorders>
                            <w:vAlign w:val="center"/>
                            <w:hideMark/>
                          </w:tcPr>
                          <w:p w14:paraId="2E254CBF"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3</w:t>
                            </w:r>
                          </w:p>
                        </w:tc>
                        <w:tc>
                          <w:tcPr>
                            <w:tcW w:w="943" w:type="pct"/>
                            <w:tcBorders>
                              <w:top w:val="single" w:sz="4" w:space="0" w:color="auto"/>
                              <w:left w:val="single" w:sz="4" w:space="0" w:color="auto"/>
                              <w:bottom w:val="single" w:sz="4" w:space="0" w:color="auto"/>
                              <w:right w:val="single" w:sz="4" w:space="0" w:color="auto"/>
                            </w:tcBorders>
                            <w:vAlign w:val="center"/>
                            <w:hideMark/>
                          </w:tcPr>
                          <w:p w14:paraId="67FE1479" w14:textId="77777777" w:rsidR="00462FB5" w:rsidRDefault="00462FB5" w:rsidP="0027247E">
                            <w:pPr>
                              <w:ind w:firstLine="400"/>
                              <w:rPr>
                                <w:rFonts w:ascii="標楷體" w:eastAsia="標楷體" w:hAnsi="標楷體"/>
                                <w:sz w:val="20"/>
                                <w:szCs w:val="20"/>
                              </w:rPr>
                            </w:pPr>
                            <w:r>
                              <w:rPr>
                                <w:rFonts w:ascii="標楷體" w:eastAsia="標楷體" w:hAnsi="標楷體" w:hint="eastAsia"/>
                                <w:sz w:val="20"/>
                                <w:szCs w:val="20"/>
                              </w:rPr>
                              <w:t>2</w:t>
                            </w:r>
                          </w:p>
                        </w:tc>
                      </w:tr>
                    </w:tbl>
                    <w:p w14:paraId="3B84E682" w14:textId="77777777" w:rsidR="00462FB5" w:rsidRDefault="00462FB5" w:rsidP="00462FB5">
                      <w:pPr>
                        <w:snapToGrid w:val="0"/>
                        <w:rPr>
                          <w:rFonts w:ascii="標楷體" w:eastAsia="標楷體" w:hAnsi="標楷體"/>
                          <w:sz w:val="18"/>
                          <w:szCs w:val="18"/>
                        </w:rPr>
                      </w:pPr>
                      <w:r>
                        <w:rPr>
                          <w:rFonts w:ascii="標楷體" w:eastAsia="標楷體" w:hAnsi="標楷體" w:hint="eastAsia"/>
                          <w:sz w:val="18"/>
                          <w:szCs w:val="18"/>
                        </w:rPr>
                        <w:t>資料來源：整理自南投縣政府提供資料。</w:t>
                      </w:r>
                    </w:p>
                  </w:txbxContent>
                </v:textbox>
                <w10:wrap type="tight" anchorx="margin"/>
              </v:shape>
            </w:pict>
          </mc:Fallback>
        </mc:AlternateContent>
      </w:r>
      <w:r>
        <w:rPr>
          <w:rFonts w:ascii="標楷體" w:eastAsia="標楷體" w:hAnsi="標楷體" w:hint="eastAsia"/>
          <w:kern w:val="0"/>
        </w:rPr>
        <w:t>該府為扶植地方特色產業發展，依據產業創新條例第33條、第37條第1項規定，於106至112年間完成3個產業園區公告設置，其中南投旺來產業園區（下稱旺來園區）及埔里地方特色產業微型園區（下稱埔里園區）已完成開發及招商，草屯手工藝產業園區尚有部分土地招商中。經查產業園區開發、租售及管理情形，核有：1.埔里</w:t>
      </w:r>
      <w:proofErr w:type="gramStart"/>
      <w:r>
        <w:rPr>
          <w:rFonts w:ascii="標楷體" w:eastAsia="標楷體" w:hAnsi="標楷體" w:hint="eastAsia"/>
          <w:kern w:val="0"/>
        </w:rPr>
        <w:t>園區及旺來</w:t>
      </w:r>
      <w:proofErr w:type="gramEnd"/>
      <w:r>
        <w:rPr>
          <w:rFonts w:ascii="標楷體" w:eastAsia="標楷體" w:hAnsi="標楷體" w:hint="eastAsia"/>
          <w:kern w:val="0"/>
        </w:rPr>
        <w:t>園區產業用地已於109至111年間與購地廠商完成點交作業，惟部分購地廠商未於土地產權移轉登記後3年內依法完成建築及營運或申請展延（表1</w:t>
      </w:r>
      <w:r w:rsidR="007840B0">
        <w:rPr>
          <w:rFonts w:ascii="標楷體" w:eastAsia="標楷體" w:hAnsi="標楷體"/>
          <w:kern w:val="0"/>
        </w:rPr>
        <w:t>2</w:t>
      </w:r>
      <w:r>
        <w:rPr>
          <w:rFonts w:ascii="標楷體" w:eastAsia="標楷體" w:hAnsi="標楷體" w:hint="eastAsia"/>
          <w:kern w:val="0"/>
        </w:rPr>
        <w:t>）；2.埔里</w:t>
      </w:r>
      <w:proofErr w:type="gramStart"/>
      <w:r>
        <w:rPr>
          <w:rFonts w:ascii="標楷體" w:eastAsia="標楷體" w:hAnsi="標楷體" w:hint="eastAsia"/>
          <w:kern w:val="0"/>
        </w:rPr>
        <w:t>園區及旺來</w:t>
      </w:r>
      <w:proofErr w:type="gramEnd"/>
      <w:r>
        <w:rPr>
          <w:rFonts w:ascii="標楷體" w:eastAsia="標楷體" w:hAnsi="標楷體" w:hint="eastAsia"/>
          <w:kern w:val="0"/>
        </w:rPr>
        <w:t>園區已成立產業園區服務中心並提供公共設施服務，惟公共設施使用管理規章、收費標準等辦法尚未完成法制作業或尚在</w:t>
      </w:r>
      <w:proofErr w:type="gramStart"/>
      <w:r>
        <w:rPr>
          <w:rFonts w:ascii="標楷體" w:eastAsia="標楷體" w:hAnsi="標楷體" w:hint="eastAsia"/>
          <w:kern w:val="0"/>
        </w:rPr>
        <w:t>研</w:t>
      </w:r>
      <w:proofErr w:type="gramEnd"/>
      <w:r>
        <w:rPr>
          <w:rFonts w:ascii="標楷體" w:eastAsia="標楷體" w:hAnsi="標楷體" w:hint="eastAsia"/>
          <w:kern w:val="0"/>
        </w:rPr>
        <w:t>訂中；又該2園區服務中心及公</w:t>
      </w:r>
      <w:r>
        <w:rPr>
          <w:rFonts w:ascii="標楷體" w:eastAsia="標楷體" w:hAnsi="標楷體" w:hint="eastAsia"/>
          <w:kern w:val="0"/>
        </w:rPr>
        <w:lastRenderedPageBreak/>
        <w:t>共設施工程已於110至111年完工，並於111至112年間完成點交作業，惟迄至114年11月尚未完成所有權登記或財產登帳作業；3.草屯手工藝園區整體工程進度及土地出售已達</w:t>
      </w:r>
      <w:proofErr w:type="gramStart"/>
      <w:r>
        <w:rPr>
          <w:rFonts w:ascii="標楷體" w:eastAsia="標楷體" w:hAnsi="標楷體" w:hint="eastAsia"/>
          <w:kern w:val="0"/>
        </w:rPr>
        <w:t>9成</w:t>
      </w:r>
      <w:proofErr w:type="gramEnd"/>
      <w:r>
        <w:rPr>
          <w:rFonts w:ascii="標楷體" w:eastAsia="標楷體" w:hAnsi="標楷體" w:hint="eastAsia"/>
          <w:kern w:val="0"/>
        </w:rPr>
        <w:t>，惟尚有2筆產業用地未出售等情事，經函請檢討改善。據復：1.將積極輔導購地廠商於期限內完成土地使用；2.預計115年完成法制作業，並依</w:t>
      </w:r>
      <w:proofErr w:type="gramStart"/>
      <w:r>
        <w:rPr>
          <w:rFonts w:ascii="標楷體" w:eastAsia="標楷體" w:hAnsi="標楷體" w:hint="eastAsia"/>
          <w:kern w:val="0"/>
        </w:rPr>
        <w:t>規</w:t>
      </w:r>
      <w:proofErr w:type="gramEnd"/>
      <w:r>
        <w:rPr>
          <w:rFonts w:ascii="標楷體" w:eastAsia="標楷體" w:hAnsi="標楷體" w:hint="eastAsia"/>
          <w:kern w:val="0"/>
        </w:rPr>
        <w:t>辦理相關事宜，另埔里園區服務中心已完成建物所有權登記作業，後續將依</w:t>
      </w:r>
      <w:proofErr w:type="gramStart"/>
      <w:r>
        <w:rPr>
          <w:rFonts w:ascii="標楷體" w:eastAsia="標楷體" w:hAnsi="標楷體" w:hint="eastAsia"/>
          <w:kern w:val="0"/>
        </w:rPr>
        <w:t>規</w:t>
      </w:r>
      <w:proofErr w:type="gramEnd"/>
      <w:r>
        <w:rPr>
          <w:rFonts w:ascii="標楷體" w:eastAsia="標楷體" w:hAnsi="標楷體" w:hint="eastAsia"/>
          <w:kern w:val="0"/>
        </w:rPr>
        <w:t>辦理該2園區財產登記列帳管理等相關事宜；3.將持續積極辦理草屯手工藝園區招商作業。</w:t>
      </w:r>
    </w:p>
    <w:p w14:paraId="3EB164F8" w14:textId="77777777" w:rsidR="00462FB5" w:rsidRPr="003F2DE8" w:rsidRDefault="00462FB5" w:rsidP="00AD5D31">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w:t>
      </w:r>
      <w:r>
        <w:rPr>
          <w:rFonts w:ascii="標楷體" w:eastAsia="標楷體" w:hAnsi="標楷體" w:hint="eastAsia"/>
          <w:b/>
          <w:bCs/>
          <w:sz w:val="28"/>
          <w:szCs w:val="28"/>
        </w:rPr>
        <w:t>六</w:t>
      </w:r>
      <w:r w:rsidRPr="005E0012">
        <w:rPr>
          <w:rFonts w:ascii="標楷體" w:eastAsia="標楷體" w:hAnsi="標楷體" w:hint="eastAsia"/>
          <w:b/>
          <w:bCs/>
          <w:sz w:val="28"/>
          <w:szCs w:val="28"/>
        </w:rPr>
        <w:t>）</w:t>
      </w:r>
      <w:bookmarkStart w:id="250" w:name="_Hlk231403598"/>
      <w:r w:rsidRPr="005E0012">
        <w:rPr>
          <w:rFonts w:ascii="標楷體" w:eastAsia="標楷體" w:hAnsi="標楷體" w:hint="eastAsia"/>
          <w:b/>
          <w:bCs/>
          <w:sz w:val="28"/>
          <w:szCs w:val="28"/>
        </w:rPr>
        <w:t>為</w:t>
      </w:r>
      <w:r w:rsidRPr="00E46BEB">
        <w:rPr>
          <w:rFonts w:ascii="標楷體" w:eastAsia="標楷體" w:hAnsi="標楷體" w:hint="eastAsia"/>
          <w:b/>
          <w:bCs/>
          <w:sz w:val="28"/>
          <w:szCs w:val="28"/>
        </w:rPr>
        <w:t>維護民眾居住及</w:t>
      </w:r>
      <w:r>
        <w:rPr>
          <w:rFonts w:ascii="標楷體" w:eastAsia="標楷體" w:hAnsi="標楷體" w:hint="eastAsia"/>
          <w:b/>
          <w:bCs/>
          <w:sz w:val="28"/>
          <w:szCs w:val="28"/>
        </w:rPr>
        <w:t>公共</w:t>
      </w:r>
      <w:r w:rsidRPr="00E46BEB">
        <w:rPr>
          <w:rFonts w:ascii="標楷體" w:eastAsia="標楷體" w:hAnsi="標楷體" w:hint="eastAsia"/>
          <w:b/>
          <w:bCs/>
          <w:sz w:val="28"/>
          <w:szCs w:val="28"/>
        </w:rPr>
        <w:t>安全</w:t>
      </w:r>
      <w:r w:rsidRPr="005E0012">
        <w:rPr>
          <w:rFonts w:ascii="標楷體" w:eastAsia="標楷體" w:hAnsi="標楷體" w:hint="eastAsia"/>
          <w:b/>
          <w:bCs/>
          <w:sz w:val="28"/>
          <w:szCs w:val="28"/>
        </w:rPr>
        <w:t>，</w:t>
      </w:r>
      <w:r w:rsidRPr="003F2DE8">
        <w:rPr>
          <w:rFonts w:ascii="標楷體" w:eastAsia="標楷體" w:hAnsi="標楷體" w:hint="eastAsia"/>
          <w:b/>
          <w:bCs/>
          <w:sz w:val="28"/>
          <w:szCs w:val="28"/>
        </w:rPr>
        <w:t>辦理建築物公共安全相關檢查業務，</w:t>
      </w:r>
      <w:r>
        <w:rPr>
          <w:rFonts w:ascii="標楷體" w:eastAsia="標楷體" w:hAnsi="標楷體" w:hint="eastAsia"/>
          <w:b/>
          <w:bCs/>
          <w:sz w:val="28"/>
          <w:szCs w:val="28"/>
        </w:rPr>
        <w:t>惟部分集合住宅尚未辦理公安申報、又</w:t>
      </w:r>
      <w:proofErr w:type="gramStart"/>
      <w:r w:rsidRPr="003F2DE8">
        <w:rPr>
          <w:rFonts w:ascii="標楷體" w:eastAsia="標楷體" w:hAnsi="標楷體" w:hint="eastAsia"/>
          <w:b/>
          <w:bCs/>
          <w:sz w:val="28"/>
          <w:szCs w:val="28"/>
        </w:rPr>
        <w:t>昇</w:t>
      </w:r>
      <w:proofErr w:type="gramEnd"/>
      <w:r w:rsidRPr="003F2DE8">
        <w:rPr>
          <w:rFonts w:ascii="標楷體" w:eastAsia="標楷體" w:hAnsi="標楷體" w:hint="eastAsia"/>
          <w:b/>
          <w:bCs/>
          <w:sz w:val="28"/>
          <w:szCs w:val="28"/>
        </w:rPr>
        <w:t>降設備及機械停車設備</w:t>
      </w:r>
      <w:r>
        <w:rPr>
          <w:rFonts w:ascii="標楷體" w:eastAsia="標楷體" w:hAnsi="標楷體" w:hint="eastAsia"/>
          <w:b/>
          <w:bCs/>
          <w:sz w:val="28"/>
          <w:szCs w:val="28"/>
        </w:rPr>
        <w:t>使用管理督導作業未</w:t>
      </w:r>
      <w:proofErr w:type="gramStart"/>
      <w:r>
        <w:rPr>
          <w:rFonts w:ascii="標楷體" w:eastAsia="標楷體" w:hAnsi="標楷體" w:hint="eastAsia"/>
          <w:b/>
          <w:bCs/>
          <w:sz w:val="28"/>
          <w:szCs w:val="28"/>
        </w:rPr>
        <w:t>臻</w:t>
      </w:r>
      <w:proofErr w:type="gramEnd"/>
      <w:r>
        <w:rPr>
          <w:rFonts w:ascii="標楷體" w:eastAsia="標楷體" w:hAnsi="標楷體" w:hint="eastAsia"/>
          <w:b/>
          <w:bCs/>
          <w:sz w:val="28"/>
          <w:szCs w:val="28"/>
        </w:rPr>
        <w:t>落實</w:t>
      </w:r>
      <w:r w:rsidRPr="003F2DE8">
        <w:rPr>
          <w:rFonts w:ascii="標楷體" w:eastAsia="標楷體" w:hAnsi="標楷體" w:hint="eastAsia"/>
          <w:b/>
          <w:bCs/>
          <w:sz w:val="28"/>
          <w:szCs w:val="28"/>
        </w:rPr>
        <w:t>，</w:t>
      </w:r>
      <w:r>
        <w:rPr>
          <w:rFonts w:ascii="標楷體" w:eastAsia="標楷體" w:hAnsi="標楷體" w:hint="eastAsia"/>
          <w:b/>
          <w:bCs/>
          <w:sz w:val="28"/>
          <w:szCs w:val="28"/>
        </w:rPr>
        <w:t>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w:t>
      </w:r>
      <w:r w:rsidRPr="003F2DE8">
        <w:rPr>
          <w:rFonts w:ascii="標楷體" w:eastAsia="標楷體" w:hAnsi="標楷體" w:hint="eastAsia"/>
          <w:b/>
          <w:bCs/>
          <w:sz w:val="28"/>
          <w:szCs w:val="28"/>
        </w:rPr>
        <w:t>。</w:t>
      </w:r>
      <w:bookmarkEnd w:id="250"/>
    </w:p>
    <w:p w14:paraId="069313C0" w14:textId="586F55D7" w:rsidR="00462FB5" w:rsidRDefault="00462FB5" w:rsidP="00AD5D31">
      <w:pPr>
        <w:overflowPunct w:val="0"/>
        <w:snapToGrid w:val="0"/>
        <w:spacing w:line="500" w:lineRule="exact"/>
        <w:ind w:firstLineChars="200" w:firstLine="561"/>
        <w:jc w:val="both"/>
        <w:rPr>
          <w:rFonts w:ascii="標楷體" w:eastAsia="標楷體" w:hAnsi="標楷體" w:cs="標楷體"/>
          <w:lang w:val="x-none"/>
        </w:rPr>
      </w:pPr>
      <w:r w:rsidRPr="008611B9">
        <w:rPr>
          <w:rFonts w:ascii="標楷體" w:eastAsia="標楷體" w:hAnsi="標楷體"/>
          <w:b/>
          <w:bCs/>
          <w:noProof/>
          <w:sz w:val="28"/>
          <w:szCs w:val="28"/>
        </w:rPr>
        <mc:AlternateContent>
          <mc:Choice Requires="wps">
            <w:drawing>
              <wp:anchor distT="45720" distB="45720" distL="114300" distR="114300" simplePos="0" relativeHeight="251603456" behindDoc="0" locked="0" layoutInCell="1" allowOverlap="1" wp14:anchorId="362B2F03" wp14:editId="1D2D028F">
                <wp:simplePos x="0" y="0"/>
                <wp:positionH relativeFrom="margin">
                  <wp:posOffset>3349625</wp:posOffset>
                </wp:positionH>
                <wp:positionV relativeFrom="paragraph">
                  <wp:posOffset>2502535</wp:posOffset>
                </wp:positionV>
                <wp:extent cx="2943225" cy="3187700"/>
                <wp:effectExtent l="0" t="0" r="9525"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3187700"/>
                        </a:xfrm>
                        <a:prstGeom prst="rect">
                          <a:avLst/>
                        </a:prstGeom>
                        <a:solidFill>
                          <a:srgbClr val="FFFFFF"/>
                        </a:solidFill>
                        <a:ln w="9525">
                          <a:noFill/>
                          <a:miter lim="800000"/>
                          <a:headEnd/>
                          <a:tailEnd/>
                        </a:ln>
                      </wps:spPr>
                      <wps:txbx>
                        <w:txbxContent>
                          <w:p w14:paraId="4DDD76E6" w14:textId="7965B37C" w:rsidR="00462FB5" w:rsidRPr="008611B9" w:rsidRDefault="00462FB5" w:rsidP="002B2F4F">
                            <w:pPr>
                              <w:spacing w:afterLines="50" w:after="120"/>
                              <w:jc w:val="center"/>
                              <w:rPr>
                                <w:rFonts w:ascii="標楷體" w:eastAsia="標楷體" w:hAnsi="標楷體"/>
                                <w:b/>
                                <w:bCs/>
                              </w:rPr>
                            </w:pPr>
                            <w:r w:rsidRPr="008611B9">
                              <w:rPr>
                                <w:rFonts w:ascii="標楷體" w:eastAsia="標楷體" w:hAnsi="標楷體" w:hint="eastAsia"/>
                                <w:b/>
                                <w:bCs/>
                              </w:rPr>
                              <w:t>圖</w:t>
                            </w:r>
                            <w:r w:rsidR="008A1725">
                              <w:rPr>
                                <w:rFonts w:ascii="標楷體" w:eastAsia="標楷體" w:hAnsi="標楷體" w:hint="eastAsia"/>
                                <w:b/>
                                <w:bCs/>
                              </w:rPr>
                              <w:t>7</w:t>
                            </w:r>
                            <w:r w:rsidRPr="008611B9">
                              <w:rPr>
                                <w:rFonts w:ascii="標楷體" w:eastAsia="標楷體" w:hAnsi="標楷體" w:hint="eastAsia"/>
                                <w:b/>
                                <w:bCs/>
                              </w:rPr>
                              <w:t xml:space="preserve">　6樓以上集合住宅公安申報宣導</w:t>
                            </w:r>
                          </w:p>
                          <w:p w14:paraId="442724FB" w14:textId="434362E1" w:rsidR="00462FB5" w:rsidRDefault="00BF4165" w:rsidP="00462FB5">
                            <w:r>
                              <w:rPr>
                                <w:noProof/>
                              </w:rPr>
                              <w:drawing>
                                <wp:inline distT="0" distB="0" distL="0" distR="0" wp14:anchorId="0B3523AD" wp14:editId="4AD684FF">
                                  <wp:extent cx="2751455" cy="275145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28"/>
                                          <a:stretch>
                                            <a:fillRect/>
                                          </a:stretch>
                                        </pic:blipFill>
                                        <pic:spPr>
                                          <a:xfrm>
                                            <a:off x="0" y="0"/>
                                            <a:ext cx="2751455" cy="2751455"/>
                                          </a:xfrm>
                                          <a:prstGeom prst="rect">
                                            <a:avLst/>
                                          </a:prstGeom>
                                        </pic:spPr>
                                      </pic:pic>
                                    </a:graphicData>
                                  </a:graphic>
                                </wp:inline>
                              </w:drawing>
                            </w:r>
                          </w:p>
                          <w:p w14:paraId="2CC284CE" w14:textId="77777777" w:rsidR="00462FB5" w:rsidRDefault="00462FB5" w:rsidP="00462FB5">
                            <w:r>
                              <w:rPr>
                                <w:rFonts w:ascii="標楷體" w:eastAsia="標楷體" w:hAnsi="標楷體" w:hint="eastAsia"/>
                                <w:sz w:val="18"/>
                                <w:szCs w:val="18"/>
                              </w:rPr>
                              <w:t>資料</w:t>
                            </w:r>
                            <w:r w:rsidRPr="008611B9">
                              <w:rPr>
                                <w:rFonts w:ascii="標楷體" w:eastAsia="標楷體" w:hAnsi="標楷體" w:hint="eastAsia"/>
                                <w:sz w:val="18"/>
                                <w:szCs w:val="18"/>
                              </w:rPr>
                              <w:t>來源：擷取自內政部Fa</w:t>
                            </w:r>
                            <w:r w:rsidRPr="008611B9">
                              <w:rPr>
                                <w:rFonts w:ascii="標楷體" w:eastAsia="標楷體" w:hAnsi="標楷體"/>
                                <w:sz w:val="18"/>
                                <w:szCs w:val="18"/>
                              </w:rPr>
                              <w:t>ce</w:t>
                            </w:r>
                            <w:r>
                              <w:rPr>
                                <w:rFonts w:ascii="標楷體" w:eastAsia="標楷體" w:hAnsi="標楷體"/>
                                <w:sz w:val="18"/>
                                <w:szCs w:val="18"/>
                              </w:rPr>
                              <w:t>b</w:t>
                            </w:r>
                            <w:r w:rsidRPr="008611B9">
                              <w:rPr>
                                <w:rFonts w:ascii="標楷體" w:eastAsia="標楷體" w:hAnsi="標楷體"/>
                                <w:sz w:val="18"/>
                                <w:szCs w:val="18"/>
                              </w:rPr>
                              <w:t>ook</w:t>
                            </w:r>
                            <w:r w:rsidRPr="008611B9">
                              <w:rPr>
                                <w:rFonts w:ascii="標楷體" w:eastAsia="標楷體" w:hAnsi="標楷體" w:hint="eastAsia"/>
                                <w:sz w:val="18"/>
                                <w:szCs w:val="18"/>
                              </w:rPr>
                              <w:t>網站</w:t>
                            </w:r>
                            <w:r>
                              <w:rPr>
                                <w:rFonts w:ascii="標楷體" w:eastAsia="標楷體" w:hAnsi="標楷體" w:hint="eastAsia"/>
                                <w:sz w:val="18"/>
                                <w:szCs w:val="18"/>
                              </w:rPr>
                              <w:t>資料</w:t>
                            </w:r>
                            <w:r w:rsidRPr="008611B9">
                              <w:rPr>
                                <w:rFonts w:hint="eastAsia"/>
                                <w:sz w:val="18"/>
                                <w:szCs w:val="18"/>
                              </w:rPr>
                              <w:t>。</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B2F03" id="_x0000_s1045" type="#_x0000_t202" style="position:absolute;left:0;text-align:left;margin-left:263.75pt;margin-top:197.05pt;width:231.75pt;height:251pt;z-index:251603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" stroked="f">
                <v:textbox inset=",0,,0">
                  <w:txbxContent>
                    <w:p w14:paraId="4DDD76E6" w14:textId="7965B37C" w:rsidR="00462FB5" w:rsidRPr="008611B9" w:rsidRDefault="00462FB5" w:rsidP="002B2F4F">
                      <w:pPr>
                        <w:spacing w:afterLines="50" w:after="120"/>
                        <w:jc w:val="center"/>
                        <w:rPr>
                          <w:rFonts w:ascii="標楷體" w:eastAsia="標楷體" w:hAnsi="標楷體"/>
                          <w:b/>
                          <w:bCs/>
                        </w:rPr>
                      </w:pPr>
                      <w:r w:rsidRPr="008611B9">
                        <w:rPr>
                          <w:rFonts w:ascii="標楷體" w:eastAsia="標楷體" w:hAnsi="標楷體" w:hint="eastAsia"/>
                          <w:b/>
                          <w:bCs/>
                        </w:rPr>
                        <w:t>圖</w:t>
                      </w:r>
                      <w:r w:rsidR="008A1725">
                        <w:rPr>
                          <w:rFonts w:ascii="標楷體" w:eastAsia="標楷體" w:hAnsi="標楷體" w:hint="eastAsia"/>
                          <w:b/>
                          <w:bCs/>
                        </w:rPr>
                        <w:t>7</w:t>
                      </w:r>
                      <w:r w:rsidRPr="008611B9">
                        <w:rPr>
                          <w:rFonts w:ascii="標楷體" w:eastAsia="標楷體" w:hAnsi="標楷體" w:hint="eastAsia"/>
                          <w:b/>
                          <w:bCs/>
                        </w:rPr>
                        <w:t xml:space="preserve">　6樓以上集合住宅公安申報宣導</w:t>
                      </w:r>
                    </w:p>
                    <w:p w14:paraId="442724FB" w14:textId="434362E1" w:rsidR="00462FB5" w:rsidRDefault="00BF4165" w:rsidP="00462FB5">
                      <w:r>
                        <w:rPr>
                          <w:noProof/>
                        </w:rPr>
                        <w:drawing>
                          <wp:inline distT="0" distB="0" distL="0" distR="0" wp14:anchorId="0B3523AD" wp14:editId="4AD684FF">
                            <wp:extent cx="2751455" cy="275145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29"/>
                                    <a:stretch>
                                      <a:fillRect/>
                                    </a:stretch>
                                  </pic:blipFill>
                                  <pic:spPr>
                                    <a:xfrm>
                                      <a:off x="0" y="0"/>
                                      <a:ext cx="2751455" cy="2751455"/>
                                    </a:xfrm>
                                    <a:prstGeom prst="rect">
                                      <a:avLst/>
                                    </a:prstGeom>
                                  </pic:spPr>
                                </pic:pic>
                              </a:graphicData>
                            </a:graphic>
                          </wp:inline>
                        </w:drawing>
                      </w:r>
                    </w:p>
                    <w:p w14:paraId="2CC284CE" w14:textId="77777777" w:rsidR="00462FB5" w:rsidRDefault="00462FB5" w:rsidP="00462FB5">
                      <w:r>
                        <w:rPr>
                          <w:rFonts w:ascii="標楷體" w:eastAsia="標楷體" w:hAnsi="標楷體" w:hint="eastAsia"/>
                          <w:sz w:val="18"/>
                          <w:szCs w:val="18"/>
                        </w:rPr>
                        <w:t>資料</w:t>
                      </w:r>
                      <w:r w:rsidRPr="008611B9">
                        <w:rPr>
                          <w:rFonts w:ascii="標楷體" w:eastAsia="標楷體" w:hAnsi="標楷體" w:hint="eastAsia"/>
                          <w:sz w:val="18"/>
                          <w:szCs w:val="18"/>
                        </w:rPr>
                        <w:t>來源：擷取自內政部Fa</w:t>
                      </w:r>
                      <w:r w:rsidRPr="008611B9">
                        <w:rPr>
                          <w:rFonts w:ascii="標楷體" w:eastAsia="標楷體" w:hAnsi="標楷體"/>
                          <w:sz w:val="18"/>
                          <w:szCs w:val="18"/>
                        </w:rPr>
                        <w:t>ce</w:t>
                      </w:r>
                      <w:r>
                        <w:rPr>
                          <w:rFonts w:ascii="標楷體" w:eastAsia="標楷體" w:hAnsi="標楷體"/>
                          <w:sz w:val="18"/>
                          <w:szCs w:val="18"/>
                        </w:rPr>
                        <w:t>b</w:t>
                      </w:r>
                      <w:r w:rsidRPr="008611B9">
                        <w:rPr>
                          <w:rFonts w:ascii="標楷體" w:eastAsia="標楷體" w:hAnsi="標楷體"/>
                          <w:sz w:val="18"/>
                          <w:szCs w:val="18"/>
                        </w:rPr>
                        <w:t>ook</w:t>
                      </w:r>
                      <w:r w:rsidRPr="008611B9">
                        <w:rPr>
                          <w:rFonts w:ascii="標楷體" w:eastAsia="標楷體" w:hAnsi="標楷體" w:hint="eastAsia"/>
                          <w:sz w:val="18"/>
                          <w:szCs w:val="18"/>
                        </w:rPr>
                        <w:t>網站</w:t>
                      </w:r>
                      <w:r>
                        <w:rPr>
                          <w:rFonts w:ascii="標楷體" w:eastAsia="標楷體" w:hAnsi="標楷體" w:hint="eastAsia"/>
                          <w:sz w:val="18"/>
                          <w:szCs w:val="18"/>
                        </w:rPr>
                        <w:t>資料</w:t>
                      </w:r>
                      <w:r w:rsidRPr="008611B9">
                        <w:rPr>
                          <w:rFonts w:hint="eastAsia"/>
                          <w:sz w:val="18"/>
                          <w:szCs w:val="18"/>
                        </w:rPr>
                        <w:t>。</w:t>
                      </w:r>
                    </w:p>
                  </w:txbxContent>
                </v:textbox>
                <w10:wrap type="square" anchorx="margin"/>
              </v:shape>
            </w:pict>
          </mc:Fallback>
        </mc:AlternateContent>
      </w:r>
      <w:r w:rsidRPr="008E6845">
        <w:rPr>
          <w:rFonts w:ascii="標楷體" w:eastAsia="標楷體" w:hAnsi="標楷體" w:cs="標楷體" w:hint="eastAsia"/>
          <w:noProof/>
        </w:rPr>
        <w:t>臺灣永續發展目標核心目標11「建構具包容、安全、韌性及永續特質的城市與鄉村」，其中具體目標11.1揭示：「確保所有</w:t>
      </w:r>
      <w:r>
        <w:rPr>
          <w:rFonts w:ascii="標楷體" w:eastAsia="標楷體" w:hAnsi="標楷體" w:cs="標楷體" w:hint="eastAsia"/>
          <w:noProof/>
        </w:rPr>
        <w:t>的</w:t>
      </w:r>
      <w:r w:rsidRPr="008E6845">
        <w:rPr>
          <w:rFonts w:ascii="標楷體" w:eastAsia="標楷體" w:hAnsi="標楷體" w:cs="標楷體" w:hint="eastAsia"/>
          <w:noProof/>
        </w:rPr>
        <w:t>人都可享有適當、安全及可負擔</w:t>
      </w:r>
      <w:r>
        <w:rPr>
          <w:rFonts w:ascii="標楷體" w:eastAsia="標楷體" w:hAnsi="標楷體" w:cs="標楷體" w:hint="eastAsia"/>
          <w:noProof/>
        </w:rPr>
        <w:t>的</w:t>
      </w:r>
      <w:r w:rsidRPr="008E6845">
        <w:rPr>
          <w:rFonts w:ascii="標楷體" w:eastAsia="標楷體" w:hAnsi="標楷體" w:cs="標楷體" w:hint="eastAsia"/>
          <w:noProof/>
        </w:rPr>
        <w:t>住宅及基本生活所需</w:t>
      </w:r>
      <w:r>
        <w:rPr>
          <w:rFonts w:ascii="標楷體" w:eastAsia="標楷體" w:hAnsi="標楷體" w:cs="標楷體" w:hint="eastAsia"/>
          <w:noProof/>
        </w:rPr>
        <w:t>的</w:t>
      </w:r>
      <w:r w:rsidRPr="008E6845">
        <w:rPr>
          <w:rFonts w:ascii="標楷體" w:eastAsia="標楷體" w:hAnsi="標楷體" w:cs="標楷體" w:hint="eastAsia"/>
          <w:noProof/>
        </w:rPr>
        <w:t>服務，並改善弱勢棲所。」</w:t>
      </w:r>
      <w:r>
        <w:rPr>
          <w:rFonts w:ascii="標楷體" w:eastAsia="標楷體" w:hAnsi="標楷體" w:cs="標楷體" w:hint="eastAsia"/>
          <w:noProof/>
        </w:rPr>
        <w:t>該</w:t>
      </w:r>
      <w:r w:rsidRPr="005E0012">
        <w:rPr>
          <w:rFonts w:ascii="標楷體" w:eastAsia="標楷體" w:hAnsi="標楷體" w:cs="標楷體" w:hint="eastAsia"/>
          <w:noProof/>
        </w:rPr>
        <w:t>府</w:t>
      </w:r>
      <w:r w:rsidRPr="00621CCC">
        <w:rPr>
          <w:rFonts w:ascii="標楷體" w:eastAsia="標楷體" w:hAnsi="標楷體" w:cs="標楷體" w:hint="eastAsia"/>
          <w:noProof/>
        </w:rPr>
        <w:t>為維護公共安全，114年度於「建管行政－使用管理業務」科目項下編列預算數668萬餘元，辦理供公眾使用建築營業場所稽查、公共安全申報審查抽複查</w:t>
      </w:r>
      <w:r w:rsidR="005E0618">
        <w:rPr>
          <w:rFonts w:ascii="標楷體" w:eastAsia="標楷體" w:hAnsi="標楷體" w:cs="標楷體" w:hint="eastAsia"/>
          <w:noProof/>
        </w:rPr>
        <w:t>與</w:t>
      </w:r>
      <w:r w:rsidRPr="00621CCC">
        <w:rPr>
          <w:rFonts w:ascii="標楷體" w:eastAsia="標楷體" w:hAnsi="標楷體" w:cs="標楷體" w:hint="eastAsia"/>
          <w:noProof/>
        </w:rPr>
        <w:t>建築昇降設備及機械停車設備抽（複）查等建築物使用管理業務。經查執行情形，核有</w:t>
      </w:r>
      <w:r w:rsidRPr="005E0012">
        <w:rPr>
          <w:rFonts w:ascii="標楷體" w:eastAsia="標楷體" w:hAnsi="標楷體" w:cs="標楷體" w:hint="eastAsia"/>
          <w:noProof/>
        </w:rPr>
        <w:t>：1.</w:t>
      </w:r>
      <w:r w:rsidRPr="00FA05C2">
        <w:rPr>
          <w:rFonts w:ascii="標楷體" w:eastAsia="標楷體" w:hAnsi="標楷體" w:cs="標楷體" w:hint="eastAsia"/>
          <w:noProof/>
        </w:rPr>
        <w:t>為維護民眾居住及建物安全管理，內政部自112年起，將8樓以上未達16樓</w:t>
      </w:r>
      <w:r>
        <w:rPr>
          <w:rFonts w:ascii="標楷體" w:eastAsia="標楷體" w:hAnsi="標楷體" w:cs="標楷體" w:hint="eastAsia"/>
          <w:noProof/>
        </w:rPr>
        <w:t>之</w:t>
      </w:r>
      <w:r w:rsidRPr="00FA05C2">
        <w:rPr>
          <w:rFonts w:ascii="標楷體" w:eastAsia="標楷體" w:hAnsi="標楷體" w:cs="標楷體" w:hint="eastAsia"/>
          <w:noProof/>
        </w:rPr>
        <w:t>集合住宅正式納入公共安全檢查申報範圍</w:t>
      </w:r>
      <w:r>
        <w:rPr>
          <w:rFonts w:ascii="標楷體" w:eastAsia="標楷體" w:hAnsi="標楷體" w:cs="標楷體" w:hint="eastAsia"/>
          <w:noProof/>
        </w:rPr>
        <w:t>，並</w:t>
      </w:r>
      <w:r w:rsidRPr="00FA05C2">
        <w:rPr>
          <w:rFonts w:ascii="標楷體" w:eastAsia="標楷體" w:hAnsi="標楷體" w:cs="標楷體" w:hint="eastAsia"/>
          <w:noProof/>
        </w:rPr>
        <w:t>自114年起擴大</w:t>
      </w:r>
      <w:r>
        <w:rPr>
          <w:rFonts w:ascii="標楷體" w:eastAsia="標楷體" w:hAnsi="標楷體" w:cs="標楷體" w:hint="eastAsia"/>
          <w:noProof/>
        </w:rPr>
        <w:t>納入</w:t>
      </w:r>
      <w:r w:rsidRPr="00FA05C2">
        <w:rPr>
          <w:rFonts w:ascii="標楷體" w:eastAsia="標楷體" w:hAnsi="標楷體" w:cs="標楷體" w:hint="eastAsia"/>
          <w:noProof/>
        </w:rPr>
        <w:t>6至7樓之集合住宅</w:t>
      </w:r>
      <w:r>
        <w:rPr>
          <w:rFonts w:ascii="標楷體" w:eastAsia="標楷體" w:hAnsi="標楷體" w:cs="標楷體" w:hint="eastAsia"/>
          <w:noProof/>
        </w:rPr>
        <w:t>（圖</w:t>
      </w:r>
      <w:r w:rsidR="008A1725">
        <w:rPr>
          <w:rFonts w:ascii="標楷體" w:eastAsia="標楷體" w:hAnsi="標楷體" w:cs="標楷體" w:hint="eastAsia"/>
          <w:noProof/>
        </w:rPr>
        <w:t>7</w:t>
      </w:r>
      <w:r>
        <w:rPr>
          <w:rFonts w:ascii="標楷體" w:eastAsia="標楷體" w:hAnsi="標楷體" w:cs="標楷體" w:hint="eastAsia"/>
          <w:noProof/>
        </w:rPr>
        <w:t>）。該</w:t>
      </w:r>
      <w:r w:rsidRPr="002D27FB">
        <w:rPr>
          <w:rFonts w:ascii="標楷體" w:eastAsia="標楷體" w:hAnsi="標楷體" w:cs="標楷體" w:hint="eastAsia"/>
          <w:noProof/>
        </w:rPr>
        <w:t>府列管</w:t>
      </w:r>
      <w:r>
        <w:rPr>
          <w:rFonts w:ascii="標楷體" w:eastAsia="標楷體" w:hAnsi="標楷體" w:cs="標楷體" w:hint="eastAsia"/>
          <w:noProof/>
        </w:rPr>
        <w:t>轄內</w:t>
      </w:r>
      <w:r w:rsidRPr="002D27FB">
        <w:rPr>
          <w:rFonts w:ascii="標楷體" w:eastAsia="標楷體" w:hAnsi="標楷體" w:cs="標楷體" w:hint="eastAsia"/>
          <w:noProof/>
        </w:rPr>
        <w:t>6至7樓</w:t>
      </w:r>
      <w:r>
        <w:rPr>
          <w:rFonts w:ascii="標楷體" w:eastAsia="標楷體" w:hAnsi="標楷體" w:cs="標楷體" w:hint="eastAsia"/>
          <w:noProof/>
        </w:rPr>
        <w:t>集合住宅</w:t>
      </w:r>
      <w:r w:rsidRPr="002D27FB">
        <w:rPr>
          <w:rFonts w:ascii="標楷體" w:eastAsia="標楷體" w:hAnsi="標楷體" w:cs="標楷體" w:hint="eastAsia"/>
          <w:noProof/>
        </w:rPr>
        <w:t>應於114年度辦理公共安全申報者計有45</w:t>
      </w:r>
      <w:r>
        <w:rPr>
          <w:rFonts w:ascii="標楷體" w:eastAsia="標楷體" w:hAnsi="標楷體" w:cs="標楷體" w:hint="eastAsia"/>
          <w:noProof/>
        </w:rPr>
        <w:t>處</w:t>
      </w:r>
      <w:r w:rsidRPr="002D27FB">
        <w:rPr>
          <w:rFonts w:ascii="標楷體" w:eastAsia="標楷體" w:hAnsi="標楷體" w:cs="標楷體" w:hint="eastAsia"/>
          <w:noProof/>
        </w:rPr>
        <w:t>，惟迄至114年10月底止，尚未辦理申報者計有13</w:t>
      </w:r>
      <w:r>
        <w:rPr>
          <w:rFonts w:ascii="標楷體" w:eastAsia="標楷體" w:hAnsi="標楷體" w:cs="標楷體" w:hint="eastAsia"/>
          <w:noProof/>
        </w:rPr>
        <w:t>處</w:t>
      </w:r>
      <w:r w:rsidRPr="00245339">
        <w:rPr>
          <w:rFonts w:ascii="標楷體" w:eastAsia="標楷體" w:hAnsi="標楷體" w:cs="標楷體" w:hint="eastAsia"/>
          <w:noProof/>
        </w:rPr>
        <w:t>，</w:t>
      </w:r>
      <w:r>
        <w:rPr>
          <w:rFonts w:ascii="標楷體" w:eastAsia="標楷體" w:hAnsi="標楷體" w:cs="標楷體" w:hint="eastAsia"/>
          <w:noProof/>
        </w:rPr>
        <w:t>有待輔導</w:t>
      </w:r>
      <w:r w:rsidRPr="00485A25">
        <w:rPr>
          <w:rFonts w:ascii="標楷體" w:eastAsia="標楷體" w:hAnsi="標楷體" w:cs="標楷體" w:hint="eastAsia"/>
          <w:noProof/>
        </w:rPr>
        <w:t>申報義務人儘速辦理公共安全檢查申報</w:t>
      </w:r>
      <w:r>
        <w:rPr>
          <w:rFonts w:ascii="標楷體" w:eastAsia="標楷體" w:hAnsi="標楷體" w:cs="標楷體" w:hint="eastAsia"/>
          <w:noProof/>
        </w:rPr>
        <w:t>；又該府</w:t>
      </w:r>
      <w:r w:rsidRPr="00245339">
        <w:rPr>
          <w:rFonts w:ascii="標楷體" w:eastAsia="標楷體" w:hAnsi="標楷體" w:cs="標楷體" w:hint="eastAsia"/>
          <w:noProof/>
        </w:rPr>
        <w:t>列管6層樓以上</w:t>
      </w:r>
      <w:r>
        <w:rPr>
          <w:rFonts w:ascii="標楷體" w:eastAsia="標楷體" w:hAnsi="標楷體" w:cs="標楷體" w:hint="eastAsia"/>
          <w:noProof/>
        </w:rPr>
        <w:t>集合住宅處數</w:t>
      </w:r>
      <w:r w:rsidRPr="00245339">
        <w:rPr>
          <w:rFonts w:ascii="標楷體" w:eastAsia="標楷體" w:hAnsi="標楷體" w:cs="標楷體" w:hint="eastAsia"/>
          <w:noProof/>
        </w:rPr>
        <w:t>與消防局</w:t>
      </w:r>
      <w:r>
        <w:rPr>
          <w:rFonts w:ascii="標楷體" w:eastAsia="標楷體" w:hAnsi="標楷體" w:cs="標楷體" w:hint="eastAsia"/>
          <w:noProof/>
        </w:rPr>
        <w:t>列管</w:t>
      </w:r>
      <w:r w:rsidRPr="00245339">
        <w:rPr>
          <w:rFonts w:ascii="標楷體" w:eastAsia="標楷體" w:hAnsi="標楷體" w:cs="標楷體" w:hint="eastAsia"/>
          <w:noProof/>
        </w:rPr>
        <w:t>資料</w:t>
      </w:r>
      <w:r>
        <w:rPr>
          <w:rFonts w:ascii="標楷體" w:eastAsia="標楷體" w:hAnsi="標楷體" w:cs="標楷體" w:hint="eastAsia"/>
          <w:noProof/>
        </w:rPr>
        <w:t>間有</w:t>
      </w:r>
      <w:r w:rsidRPr="00245339">
        <w:rPr>
          <w:rFonts w:ascii="標楷體" w:eastAsia="標楷體" w:hAnsi="標楷體" w:cs="標楷體" w:hint="eastAsia"/>
          <w:noProof/>
        </w:rPr>
        <w:t>未合</w:t>
      </w:r>
      <w:r w:rsidRPr="00485A25">
        <w:rPr>
          <w:rFonts w:ascii="標楷體" w:eastAsia="標楷體" w:hAnsi="標楷體" w:cs="標楷體" w:hint="eastAsia"/>
          <w:noProof/>
        </w:rPr>
        <w:t>，</w:t>
      </w:r>
      <w:r>
        <w:rPr>
          <w:rFonts w:ascii="標楷體" w:eastAsia="標楷體" w:hAnsi="標楷體" w:cs="標楷體" w:hint="eastAsia"/>
          <w:noProof/>
        </w:rPr>
        <w:t>有待</w:t>
      </w:r>
      <w:r w:rsidRPr="00485A25">
        <w:rPr>
          <w:rFonts w:ascii="標楷體" w:eastAsia="標楷體" w:hAnsi="標楷體" w:cs="標楷體" w:hint="eastAsia"/>
          <w:noProof/>
        </w:rPr>
        <w:t>強化跨機關之橫向聯繫，查明釐正列管資料</w:t>
      </w:r>
      <w:r w:rsidRPr="005E0012">
        <w:rPr>
          <w:rFonts w:ascii="標楷體" w:eastAsia="標楷體" w:hAnsi="標楷體" w:cs="標楷體" w:hint="eastAsia"/>
          <w:noProof/>
        </w:rPr>
        <w:t>；</w:t>
      </w:r>
      <w:r w:rsidRPr="005E0012">
        <w:rPr>
          <w:rFonts w:ascii="標楷體" w:eastAsia="標楷體" w:hAnsi="標楷體" w:cs="標楷體"/>
          <w:noProof/>
        </w:rPr>
        <w:t>2</w:t>
      </w:r>
      <w:r w:rsidRPr="005E0012">
        <w:rPr>
          <w:rFonts w:ascii="標楷體" w:eastAsia="標楷體" w:hAnsi="標楷體" w:cs="標楷體" w:hint="eastAsia"/>
          <w:noProof/>
        </w:rPr>
        <w:t>.</w:t>
      </w:r>
      <w:r w:rsidRPr="004057C3">
        <w:rPr>
          <w:rFonts w:ascii="標楷體" w:eastAsia="標楷體" w:hAnsi="標楷體" w:cs="標楷體" w:hint="eastAsia"/>
          <w:noProof/>
        </w:rPr>
        <w:t>持續辦理建築物公共安全相關檢查業務，惟尚未</w:t>
      </w:r>
      <w:r>
        <w:rPr>
          <w:rFonts w:ascii="標楷體" w:eastAsia="標楷體" w:hAnsi="標楷體" w:cs="標楷體" w:hint="eastAsia"/>
          <w:noProof/>
        </w:rPr>
        <w:t>依建築法</w:t>
      </w:r>
      <w:r w:rsidRPr="004057C3">
        <w:rPr>
          <w:rFonts w:ascii="標楷體" w:eastAsia="標楷體" w:hAnsi="標楷體" w:cs="標楷體" w:hint="eastAsia"/>
          <w:noProof/>
        </w:rPr>
        <w:t>訂定建築物室內裝修、昇降設備及機械停車設備違反建築法之統一裁罰基準，</w:t>
      </w:r>
      <w:r>
        <w:rPr>
          <w:rFonts w:ascii="標楷體" w:eastAsia="標楷體" w:hAnsi="標楷體" w:cs="標楷體" w:hint="eastAsia"/>
          <w:noProof/>
        </w:rPr>
        <w:t>又</w:t>
      </w:r>
      <w:r w:rsidRPr="000A596A">
        <w:rPr>
          <w:rFonts w:ascii="標楷體" w:eastAsia="標楷體" w:hAnsi="標楷體" w:cs="標楷體" w:hint="eastAsia"/>
          <w:noProof/>
        </w:rPr>
        <w:t>未</w:t>
      </w:r>
      <w:r>
        <w:rPr>
          <w:rFonts w:ascii="標楷體" w:eastAsia="標楷體" w:hAnsi="標楷體" w:cs="標楷體" w:hint="eastAsia"/>
          <w:noProof/>
        </w:rPr>
        <w:t>落實</w:t>
      </w:r>
      <w:r w:rsidRPr="000A596A">
        <w:rPr>
          <w:rFonts w:ascii="標楷體" w:eastAsia="標楷體" w:hAnsi="標楷體" w:cs="標楷體" w:hint="eastAsia"/>
          <w:noProof/>
        </w:rPr>
        <w:t>辦理昇降梯與機械停車設備檢查，致</w:t>
      </w:r>
      <w:r>
        <w:rPr>
          <w:rFonts w:ascii="標楷體" w:eastAsia="標楷體" w:hAnsi="標楷體" w:cs="標楷體" w:hint="eastAsia"/>
          <w:noProof/>
        </w:rPr>
        <w:t>內政部考核該府113及114年度</w:t>
      </w:r>
      <w:r w:rsidRPr="00A16B4E">
        <w:rPr>
          <w:rFonts w:ascii="標楷體" w:eastAsia="標楷體" w:hAnsi="標楷體" w:cs="標楷體" w:hint="eastAsia"/>
          <w:noProof/>
        </w:rPr>
        <w:t>辦理建築物公共安全相關督導業</w:t>
      </w:r>
      <w:r w:rsidRPr="00A16B4E">
        <w:rPr>
          <w:rFonts w:ascii="標楷體" w:eastAsia="標楷體" w:hAnsi="標楷體" w:cs="標楷體" w:hint="eastAsia"/>
          <w:noProof/>
        </w:rPr>
        <w:lastRenderedPageBreak/>
        <w:t>務</w:t>
      </w:r>
      <w:r>
        <w:rPr>
          <w:rFonts w:ascii="標楷體" w:eastAsia="標楷體" w:hAnsi="標楷體" w:cs="標楷體" w:hint="eastAsia"/>
          <w:noProof/>
        </w:rPr>
        <w:t>，成績欠佳</w:t>
      </w:r>
      <w:r w:rsidRPr="005E0012">
        <w:rPr>
          <w:rFonts w:ascii="標楷體" w:eastAsia="標楷體" w:hAnsi="標楷體" w:cs="標楷體" w:hint="eastAsia"/>
          <w:lang w:val="x-none"/>
        </w:rPr>
        <w:t>；</w:t>
      </w:r>
      <w:r w:rsidRPr="005E0012">
        <w:rPr>
          <w:rFonts w:ascii="標楷體" w:eastAsia="標楷體" w:hAnsi="標楷體" w:cs="標楷體"/>
          <w:lang w:val="x-none"/>
        </w:rPr>
        <w:t>3</w:t>
      </w:r>
      <w:r w:rsidRPr="005E0012">
        <w:rPr>
          <w:rFonts w:ascii="標楷體" w:eastAsia="標楷體" w:hAnsi="標楷體" w:cs="標楷體" w:hint="eastAsia"/>
          <w:lang w:val="x-none"/>
        </w:rPr>
        <w:t>.</w:t>
      </w:r>
      <w:r w:rsidRPr="00A16B4E">
        <w:rPr>
          <w:rFonts w:ascii="標楷體" w:eastAsia="標楷體" w:hAnsi="標楷體" w:cs="標楷體" w:hint="eastAsia"/>
          <w:lang w:val="x-none"/>
        </w:rPr>
        <w:t>部分</w:t>
      </w:r>
      <w:r>
        <w:rPr>
          <w:rFonts w:ascii="標楷體" w:eastAsia="標楷體" w:hAnsi="標楷體" w:cs="標楷體" w:hint="eastAsia"/>
          <w:lang w:val="x-none"/>
        </w:rPr>
        <w:t>列管之</w:t>
      </w:r>
      <w:proofErr w:type="gramStart"/>
      <w:r w:rsidRPr="00A16B4E">
        <w:rPr>
          <w:rFonts w:ascii="標楷體" w:eastAsia="標楷體" w:hAnsi="標楷體" w:cs="標楷體" w:hint="eastAsia"/>
          <w:lang w:val="x-none"/>
        </w:rPr>
        <w:t>昇</w:t>
      </w:r>
      <w:proofErr w:type="gramEnd"/>
      <w:r w:rsidRPr="00A16B4E">
        <w:rPr>
          <w:rFonts w:ascii="標楷體" w:eastAsia="標楷體" w:hAnsi="標楷體" w:cs="標楷體" w:hint="eastAsia"/>
          <w:lang w:val="x-none"/>
        </w:rPr>
        <w:t>降設備及機械停車設備</w:t>
      </w:r>
      <w:r w:rsidRPr="00830A6D">
        <w:rPr>
          <w:rFonts w:ascii="標楷體" w:eastAsia="標楷體" w:hAnsi="標楷體" w:cs="標楷體" w:hint="eastAsia"/>
          <w:lang w:val="x-none"/>
        </w:rPr>
        <w:t>使用許可證</w:t>
      </w:r>
      <w:r w:rsidRPr="00A16B4E">
        <w:rPr>
          <w:rFonts w:ascii="標楷體" w:eastAsia="標楷體" w:hAnsi="標楷體" w:cs="標楷體" w:hint="eastAsia"/>
          <w:lang w:val="x-none"/>
        </w:rPr>
        <w:t>已</w:t>
      </w:r>
      <w:r>
        <w:rPr>
          <w:rFonts w:ascii="標楷體" w:eastAsia="標楷體" w:hAnsi="標楷體" w:cs="標楷體" w:hint="eastAsia"/>
          <w:lang w:val="x-none"/>
        </w:rPr>
        <w:t>屆</w:t>
      </w:r>
      <w:r w:rsidRPr="00830A6D">
        <w:rPr>
          <w:rFonts w:ascii="標楷體" w:eastAsia="標楷體" w:hAnsi="標楷體" w:cs="標楷體" w:hint="eastAsia"/>
          <w:lang w:val="x-none"/>
        </w:rPr>
        <w:t>使用期限</w:t>
      </w:r>
      <w:r w:rsidRPr="00A16B4E">
        <w:rPr>
          <w:rFonts w:ascii="標楷體" w:eastAsia="標楷體" w:hAnsi="標楷體" w:cs="標楷體" w:hint="eastAsia"/>
          <w:lang w:val="x-none"/>
        </w:rPr>
        <w:t>，有待查明實際使用現況，並輔導管理人落實管理維護</w:t>
      </w:r>
      <w:r w:rsidRPr="005E0012">
        <w:rPr>
          <w:rFonts w:ascii="標楷體" w:eastAsia="標楷體" w:hAnsi="標楷體" w:cs="標楷體" w:hint="eastAsia"/>
          <w:lang w:val="x-none"/>
        </w:rPr>
        <w:t>；4.</w:t>
      </w:r>
      <w:r w:rsidRPr="00A16B4E">
        <w:rPr>
          <w:rFonts w:ascii="標楷體" w:eastAsia="標楷體" w:hAnsi="標楷體" w:cs="標楷體" w:hint="eastAsia"/>
          <w:lang w:val="x-none"/>
        </w:rPr>
        <w:t>持續辦理</w:t>
      </w:r>
      <w:r>
        <w:rPr>
          <w:rFonts w:ascii="標楷體" w:eastAsia="標楷體" w:hAnsi="標楷體" w:cs="標楷體" w:hint="eastAsia"/>
          <w:lang w:val="x-none"/>
        </w:rPr>
        <w:t>轄內列管之</w:t>
      </w:r>
      <w:r w:rsidRPr="00A16B4E">
        <w:rPr>
          <w:rFonts w:ascii="標楷體" w:eastAsia="標楷體" w:hAnsi="標楷體" w:cs="標楷體" w:hint="eastAsia"/>
          <w:lang w:val="x-none"/>
        </w:rPr>
        <w:t>公共建築無障礙改善計畫，並</w:t>
      </w:r>
      <w:r>
        <w:rPr>
          <w:rFonts w:ascii="標楷體" w:eastAsia="標楷體" w:hAnsi="標楷體" w:cs="標楷體" w:hint="eastAsia"/>
          <w:lang w:val="x-none"/>
        </w:rPr>
        <w:t>於</w:t>
      </w:r>
      <w:r w:rsidRPr="00A16B4E">
        <w:rPr>
          <w:rFonts w:ascii="標楷體" w:eastAsia="標楷體" w:hAnsi="標楷體" w:cs="標楷體" w:hint="eastAsia"/>
          <w:lang w:val="x-none"/>
        </w:rPr>
        <w:t>114年5月召開會議決議未來</w:t>
      </w:r>
      <w:proofErr w:type="gramStart"/>
      <w:r w:rsidRPr="00A16B4E">
        <w:rPr>
          <w:rFonts w:ascii="標楷體" w:eastAsia="標楷體" w:hAnsi="標楷體" w:cs="標楷體" w:hint="eastAsia"/>
          <w:lang w:val="x-none"/>
        </w:rPr>
        <w:t>3</w:t>
      </w:r>
      <w:proofErr w:type="gramEnd"/>
      <w:r w:rsidRPr="00A16B4E">
        <w:rPr>
          <w:rFonts w:ascii="標楷體" w:eastAsia="標楷體" w:hAnsi="標楷體" w:cs="標楷體" w:hint="eastAsia"/>
          <w:lang w:val="x-none"/>
        </w:rPr>
        <w:t>年度（115至117年度）分期改善計畫，</w:t>
      </w:r>
      <w:r>
        <w:rPr>
          <w:rFonts w:ascii="標楷體" w:eastAsia="標楷體" w:hAnsi="標楷體" w:cs="標楷體" w:hint="eastAsia"/>
          <w:lang w:val="x-none"/>
        </w:rPr>
        <w:t>惟</w:t>
      </w:r>
      <w:r w:rsidRPr="001829D6">
        <w:rPr>
          <w:rFonts w:ascii="標楷體" w:eastAsia="標楷體" w:hAnsi="標楷體" w:cs="標楷體" w:hint="eastAsia"/>
          <w:lang w:val="x-none"/>
        </w:rPr>
        <w:t>迄至114年底止，尚未</w:t>
      </w:r>
      <w:r w:rsidRPr="00E974AE">
        <w:rPr>
          <w:rFonts w:ascii="標楷體" w:eastAsia="標楷體" w:hAnsi="標楷體" w:cs="標楷體" w:hint="eastAsia"/>
          <w:lang w:val="x-none"/>
        </w:rPr>
        <w:t>依既有公共建築物無障礙設施替代改善計畫作業程序及認定原則之規定辦理公告事宜</w:t>
      </w:r>
      <w:r w:rsidRPr="005E0012">
        <w:rPr>
          <w:rFonts w:ascii="標楷體" w:eastAsia="標楷體" w:hAnsi="標楷體" w:cs="標楷體" w:hint="eastAsia"/>
          <w:noProof/>
        </w:rPr>
        <w:t>等</w:t>
      </w:r>
      <w:r w:rsidRPr="005E0012">
        <w:rPr>
          <w:rFonts w:ascii="標楷體" w:eastAsia="標楷體" w:hAnsi="標楷體" w:cs="標楷體" w:hint="eastAsia"/>
          <w:lang w:val="x-none"/>
        </w:rPr>
        <w:t>情事，經函請檢討改善。據復：1</w:t>
      </w:r>
      <w:r>
        <w:rPr>
          <w:rFonts w:ascii="標楷體" w:eastAsia="標楷體" w:hAnsi="標楷體" w:cs="標楷體" w:hint="eastAsia"/>
          <w:lang w:val="x-none"/>
        </w:rPr>
        <w:t>.業已</w:t>
      </w:r>
      <w:r w:rsidRPr="00E974AE">
        <w:rPr>
          <w:rFonts w:ascii="標楷體" w:eastAsia="標楷體" w:hAnsi="標楷體" w:cs="標楷體" w:hint="eastAsia"/>
          <w:lang w:val="x-none"/>
        </w:rPr>
        <w:t>清查列管應辦理建築物公共安全檢查申報場所，並於115年1月函文通知申報義務人限期申報</w:t>
      </w:r>
      <w:r w:rsidRPr="005E0012">
        <w:rPr>
          <w:rFonts w:ascii="標楷體" w:eastAsia="標楷體" w:hAnsi="標楷體" w:cs="標楷體" w:hint="eastAsia"/>
          <w:lang w:val="x-none"/>
        </w:rPr>
        <w:t>；</w:t>
      </w:r>
      <w:r w:rsidRPr="005E0012">
        <w:rPr>
          <w:rFonts w:ascii="標楷體" w:eastAsia="標楷體" w:hAnsi="標楷體" w:cs="標楷體"/>
          <w:lang w:val="x-none"/>
        </w:rPr>
        <w:t>2</w:t>
      </w:r>
      <w:r w:rsidRPr="005E0012">
        <w:rPr>
          <w:rFonts w:ascii="標楷體" w:eastAsia="標楷體" w:hAnsi="標楷體" w:cs="標楷體" w:hint="eastAsia"/>
          <w:lang w:val="x-none"/>
        </w:rPr>
        <w:t>.</w:t>
      </w:r>
      <w:r>
        <w:rPr>
          <w:rFonts w:ascii="標楷體" w:eastAsia="標楷體" w:hAnsi="標楷體" w:cs="標楷體" w:hint="eastAsia"/>
          <w:lang w:val="x-none"/>
        </w:rPr>
        <w:t>將</w:t>
      </w:r>
      <w:proofErr w:type="gramStart"/>
      <w:r w:rsidRPr="00E974AE">
        <w:rPr>
          <w:rFonts w:ascii="標楷體" w:eastAsia="標楷體" w:hAnsi="標楷體" w:cs="標楷體" w:hint="eastAsia"/>
          <w:lang w:val="x-none"/>
        </w:rPr>
        <w:t>研</w:t>
      </w:r>
      <w:proofErr w:type="gramEnd"/>
      <w:r w:rsidRPr="00E974AE">
        <w:rPr>
          <w:rFonts w:ascii="標楷體" w:eastAsia="標楷體" w:hAnsi="標楷體" w:cs="標楷體" w:hint="eastAsia"/>
          <w:lang w:val="x-none"/>
        </w:rPr>
        <w:t>議訂定裁罰基準，</w:t>
      </w:r>
      <w:r>
        <w:rPr>
          <w:rFonts w:ascii="標楷體" w:eastAsia="標楷體" w:hAnsi="標楷體" w:cs="標楷體" w:hint="eastAsia"/>
          <w:lang w:val="x-none"/>
        </w:rPr>
        <w:t>並已委託專業機構執行檢查作業</w:t>
      </w:r>
      <w:r w:rsidRPr="005E0012">
        <w:rPr>
          <w:rFonts w:ascii="標楷體" w:eastAsia="標楷體" w:hAnsi="標楷體" w:cs="標楷體" w:hint="eastAsia"/>
          <w:lang w:val="x-none"/>
        </w:rPr>
        <w:t>；</w:t>
      </w:r>
      <w:r w:rsidRPr="005E0012">
        <w:rPr>
          <w:rFonts w:ascii="標楷體" w:eastAsia="標楷體" w:hAnsi="標楷體" w:cs="標楷體"/>
          <w:lang w:val="x-none"/>
        </w:rPr>
        <w:t>3</w:t>
      </w:r>
      <w:r w:rsidRPr="005E0012">
        <w:rPr>
          <w:rFonts w:ascii="標楷體" w:eastAsia="標楷體" w:hAnsi="標楷體" w:cs="標楷體" w:hint="eastAsia"/>
          <w:lang w:val="x-none"/>
        </w:rPr>
        <w:t>.</w:t>
      </w:r>
      <w:r>
        <w:rPr>
          <w:rFonts w:ascii="標楷體" w:eastAsia="標楷體" w:hAnsi="標楷體" w:cs="標楷體" w:hint="eastAsia"/>
          <w:lang w:val="x-none"/>
        </w:rPr>
        <w:t>刻正</w:t>
      </w:r>
      <w:r w:rsidRPr="00E974AE">
        <w:rPr>
          <w:rFonts w:ascii="標楷體" w:eastAsia="標楷體" w:hAnsi="標楷體" w:cs="標楷體" w:hint="eastAsia"/>
          <w:lang w:val="x-none"/>
        </w:rPr>
        <w:t>查明</w:t>
      </w:r>
      <w:r>
        <w:rPr>
          <w:rFonts w:ascii="標楷體" w:eastAsia="標楷體" w:hAnsi="標楷體" w:cs="標楷體" w:hint="eastAsia"/>
          <w:lang w:val="x-none"/>
        </w:rPr>
        <w:t>釐正</w:t>
      </w:r>
      <w:proofErr w:type="gramStart"/>
      <w:r w:rsidRPr="00E766BB">
        <w:rPr>
          <w:rFonts w:ascii="標楷體" w:eastAsia="標楷體" w:hAnsi="標楷體" w:cs="標楷體" w:hint="eastAsia"/>
          <w:lang w:val="x-none"/>
        </w:rPr>
        <w:t>昇</w:t>
      </w:r>
      <w:proofErr w:type="gramEnd"/>
      <w:r w:rsidRPr="00E766BB">
        <w:rPr>
          <w:rFonts w:ascii="標楷體" w:eastAsia="標楷體" w:hAnsi="標楷體" w:cs="標楷體" w:hint="eastAsia"/>
          <w:lang w:val="x-none"/>
        </w:rPr>
        <w:t>降設備及機械停車設備使用許可證</w:t>
      </w:r>
      <w:r w:rsidRPr="00E974AE">
        <w:rPr>
          <w:rFonts w:ascii="標楷體" w:eastAsia="標楷體" w:hAnsi="標楷體" w:cs="標楷體" w:hint="eastAsia"/>
          <w:lang w:val="x-none"/>
        </w:rPr>
        <w:t>列管資料，</w:t>
      </w:r>
      <w:r>
        <w:rPr>
          <w:rFonts w:ascii="標楷體" w:eastAsia="標楷體" w:hAnsi="標楷體" w:cs="標楷體" w:hint="eastAsia"/>
          <w:lang w:val="x-none"/>
        </w:rPr>
        <w:t>將</w:t>
      </w:r>
      <w:r w:rsidRPr="00E974AE">
        <w:rPr>
          <w:rFonts w:ascii="標楷體" w:eastAsia="標楷體" w:hAnsi="標楷體" w:cs="標楷體" w:hint="eastAsia"/>
          <w:lang w:val="x-none"/>
        </w:rPr>
        <w:t>輔導管理人</w:t>
      </w:r>
      <w:r>
        <w:rPr>
          <w:rFonts w:ascii="標楷體" w:eastAsia="標楷體" w:hAnsi="標楷體" w:cs="標楷體" w:hint="eastAsia"/>
          <w:lang w:val="x-none"/>
        </w:rPr>
        <w:t>依規定辦理</w:t>
      </w:r>
      <w:r w:rsidRPr="00E974AE">
        <w:rPr>
          <w:rFonts w:ascii="標楷體" w:eastAsia="標楷體" w:hAnsi="標楷體" w:cs="標楷體" w:hint="eastAsia"/>
          <w:lang w:val="x-none"/>
        </w:rPr>
        <w:t>檢查及維護事宜</w:t>
      </w:r>
      <w:r w:rsidRPr="005E0012">
        <w:rPr>
          <w:rFonts w:ascii="標楷體" w:eastAsia="標楷體" w:hAnsi="標楷體" w:cs="標楷體" w:hint="eastAsia"/>
          <w:lang w:val="x-none"/>
        </w:rPr>
        <w:t>；</w:t>
      </w:r>
      <w:r w:rsidRPr="005E0012">
        <w:rPr>
          <w:rFonts w:ascii="標楷體" w:eastAsia="標楷體" w:hAnsi="標楷體" w:cs="標楷體"/>
          <w:lang w:val="x-none"/>
        </w:rPr>
        <w:t>4</w:t>
      </w:r>
      <w:r w:rsidRPr="005E0012">
        <w:rPr>
          <w:rFonts w:ascii="標楷體" w:eastAsia="標楷體" w:hAnsi="標楷體" w:cs="標楷體" w:hint="eastAsia"/>
          <w:lang w:val="x-none"/>
        </w:rPr>
        <w:t>.</w:t>
      </w:r>
      <w:r w:rsidRPr="00E974AE">
        <w:rPr>
          <w:rFonts w:ascii="標楷體" w:eastAsia="標楷體" w:hAnsi="標楷體" w:cs="標楷體" w:hint="eastAsia"/>
          <w:lang w:val="x-none"/>
        </w:rPr>
        <w:t>已於115年</w:t>
      </w:r>
      <w:r>
        <w:rPr>
          <w:rFonts w:ascii="標楷體" w:eastAsia="標楷體" w:hAnsi="標楷體" w:cs="標楷體" w:hint="eastAsia"/>
          <w:lang w:val="x-none"/>
        </w:rPr>
        <w:t>4</w:t>
      </w:r>
      <w:r w:rsidRPr="00E974AE">
        <w:rPr>
          <w:rFonts w:ascii="標楷體" w:eastAsia="標楷體" w:hAnsi="標楷體" w:cs="標楷體" w:hint="eastAsia"/>
          <w:lang w:val="x-none"/>
        </w:rPr>
        <w:t>月辦理</w:t>
      </w:r>
      <w:r>
        <w:rPr>
          <w:rFonts w:ascii="標楷體" w:eastAsia="標楷體" w:hAnsi="標楷體" w:cs="標楷體" w:hint="eastAsia"/>
          <w:lang w:val="x-none"/>
        </w:rPr>
        <w:t>115至117年度分期改善計畫</w:t>
      </w:r>
      <w:r w:rsidRPr="00E974AE">
        <w:rPr>
          <w:rFonts w:ascii="標楷體" w:eastAsia="標楷體" w:hAnsi="標楷體" w:cs="標楷體" w:hint="eastAsia"/>
          <w:lang w:val="x-none"/>
        </w:rPr>
        <w:t>公告</w:t>
      </w:r>
      <w:r>
        <w:rPr>
          <w:rFonts w:ascii="標楷體" w:eastAsia="標楷體" w:hAnsi="標楷體" w:cs="標楷體" w:hint="eastAsia"/>
          <w:lang w:val="x-none"/>
        </w:rPr>
        <w:t>事宜。</w:t>
      </w:r>
    </w:p>
    <w:p w14:paraId="557725F5" w14:textId="77777777" w:rsidR="008A1725" w:rsidRPr="005E0012" w:rsidRDefault="008A1725" w:rsidP="004872FB">
      <w:pPr>
        <w:overflowPunct w:val="0"/>
        <w:autoSpaceDE w:val="0"/>
        <w:autoSpaceDN w:val="0"/>
        <w:spacing w:afterLines="20" w:after="48"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十七</w:t>
      </w:r>
      <w:r w:rsidRPr="005E0012">
        <w:rPr>
          <w:rFonts w:ascii="標楷體" w:eastAsia="標楷體" w:hAnsi="標楷體" w:hint="eastAsia"/>
          <w:b/>
          <w:bCs/>
          <w:sz w:val="28"/>
          <w:szCs w:val="28"/>
        </w:rPr>
        <w:t>）</w:t>
      </w:r>
      <w:r w:rsidRPr="00516599">
        <w:rPr>
          <w:rFonts w:ascii="標楷體" w:eastAsia="標楷體" w:hAnsi="標楷體" w:hint="eastAsia"/>
          <w:b/>
          <w:bCs/>
          <w:sz w:val="28"/>
          <w:szCs w:val="28"/>
        </w:rPr>
        <w:t>為</w:t>
      </w:r>
      <w:r>
        <w:rPr>
          <w:rFonts w:ascii="標楷體" w:eastAsia="標楷體" w:hAnsi="標楷體" w:hint="eastAsia"/>
          <w:b/>
          <w:bCs/>
          <w:sz w:val="28"/>
          <w:szCs w:val="28"/>
        </w:rPr>
        <w:t>降低</w:t>
      </w:r>
      <w:proofErr w:type="gramStart"/>
      <w:r>
        <w:rPr>
          <w:rFonts w:ascii="標楷體" w:eastAsia="標楷體" w:hAnsi="標楷體" w:hint="eastAsia"/>
          <w:b/>
          <w:bCs/>
          <w:sz w:val="28"/>
          <w:szCs w:val="28"/>
        </w:rPr>
        <w:t>豪</w:t>
      </w:r>
      <w:proofErr w:type="gramEnd"/>
      <w:r>
        <w:rPr>
          <w:rFonts w:ascii="標楷體" w:eastAsia="標楷體" w:hAnsi="標楷體" w:hint="eastAsia"/>
          <w:b/>
          <w:bCs/>
          <w:sz w:val="28"/>
          <w:szCs w:val="28"/>
        </w:rPr>
        <w:t>大雨發生水患之機率，</w:t>
      </w:r>
      <w:r w:rsidRPr="00516599">
        <w:rPr>
          <w:rFonts w:ascii="標楷體" w:eastAsia="標楷體" w:hAnsi="標楷體" w:hint="eastAsia"/>
          <w:b/>
          <w:bCs/>
          <w:sz w:val="28"/>
          <w:szCs w:val="28"/>
        </w:rPr>
        <w:t>執行轄內區域排水及各級排水路整體精進計畫，</w:t>
      </w:r>
      <w:r>
        <w:rPr>
          <w:rFonts w:ascii="標楷體" w:eastAsia="標楷體" w:hAnsi="標楷體" w:hint="eastAsia"/>
          <w:b/>
          <w:bCs/>
          <w:sz w:val="28"/>
          <w:szCs w:val="28"/>
        </w:rPr>
        <w:t>惟多數區域排水</w:t>
      </w:r>
      <w:r w:rsidRPr="00516599">
        <w:rPr>
          <w:rFonts w:ascii="標楷體" w:eastAsia="標楷體" w:hAnsi="標楷體" w:hint="eastAsia"/>
          <w:b/>
          <w:bCs/>
          <w:sz w:val="28"/>
          <w:szCs w:val="28"/>
        </w:rPr>
        <w:t>尚未完成治理規劃報告</w:t>
      </w:r>
      <w:r>
        <w:rPr>
          <w:rFonts w:ascii="標楷體" w:eastAsia="標楷體" w:hAnsi="標楷體" w:hint="eastAsia"/>
          <w:b/>
          <w:bCs/>
          <w:sz w:val="28"/>
          <w:szCs w:val="28"/>
        </w:rPr>
        <w:t>，搶修搶險工程</w:t>
      </w:r>
      <w:r w:rsidRPr="00516599">
        <w:rPr>
          <w:rFonts w:ascii="標楷體" w:eastAsia="標楷體" w:hAnsi="標楷體" w:hint="eastAsia"/>
          <w:b/>
          <w:bCs/>
          <w:sz w:val="28"/>
          <w:szCs w:val="28"/>
        </w:rPr>
        <w:t>前置</w:t>
      </w:r>
      <w:r>
        <w:rPr>
          <w:rFonts w:ascii="標楷體" w:eastAsia="標楷體" w:hAnsi="標楷體" w:hint="eastAsia"/>
          <w:b/>
          <w:bCs/>
          <w:sz w:val="28"/>
          <w:szCs w:val="28"/>
        </w:rPr>
        <w:t>及驗收</w:t>
      </w:r>
      <w:r w:rsidRPr="00516599">
        <w:rPr>
          <w:rFonts w:ascii="標楷體" w:eastAsia="標楷體" w:hAnsi="標楷體" w:hint="eastAsia"/>
          <w:b/>
          <w:bCs/>
          <w:sz w:val="28"/>
          <w:szCs w:val="28"/>
        </w:rPr>
        <w:t>作業延遲</w:t>
      </w:r>
      <w:r>
        <w:rPr>
          <w:rFonts w:ascii="標楷體" w:eastAsia="標楷體" w:hAnsi="標楷體" w:hint="eastAsia"/>
          <w:b/>
          <w:bCs/>
          <w:sz w:val="28"/>
          <w:szCs w:val="28"/>
        </w:rPr>
        <w:t>，</w:t>
      </w:r>
      <w:r w:rsidRPr="00EA6EC3">
        <w:rPr>
          <w:rFonts w:ascii="標楷體" w:eastAsia="標楷體" w:hAnsi="標楷體" w:hint="eastAsia"/>
          <w:b/>
          <w:bCs/>
          <w:sz w:val="28"/>
          <w:szCs w:val="28"/>
        </w:rPr>
        <w:t>允宜</w:t>
      </w:r>
      <w:proofErr w:type="gramStart"/>
      <w:r w:rsidRPr="00EA6EC3">
        <w:rPr>
          <w:rFonts w:ascii="標楷體" w:eastAsia="標楷體" w:hAnsi="標楷體" w:hint="eastAsia"/>
          <w:b/>
          <w:bCs/>
          <w:sz w:val="28"/>
          <w:szCs w:val="28"/>
        </w:rPr>
        <w:t>研</w:t>
      </w:r>
      <w:proofErr w:type="gramEnd"/>
      <w:r w:rsidRPr="00EA6EC3">
        <w:rPr>
          <w:rFonts w:ascii="標楷體" w:eastAsia="標楷體" w:hAnsi="標楷體" w:hint="eastAsia"/>
          <w:b/>
          <w:bCs/>
          <w:sz w:val="28"/>
          <w:szCs w:val="28"/>
        </w:rPr>
        <w:t>謀改善，</w:t>
      </w:r>
      <w:r>
        <w:rPr>
          <w:rFonts w:ascii="標楷體" w:eastAsia="標楷體" w:hAnsi="標楷體" w:hint="eastAsia"/>
          <w:b/>
          <w:bCs/>
          <w:sz w:val="28"/>
          <w:szCs w:val="28"/>
        </w:rPr>
        <w:t>以</w:t>
      </w:r>
      <w:r w:rsidRPr="00516599">
        <w:rPr>
          <w:rFonts w:ascii="標楷體" w:eastAsia="標楷體" w:hAnsi="標楷體" w:hint="eastAsia"/>
          <w:b/>
          <w:bCs/>
          <w:sz w:val="28"/>
          <w:szCs w:val="28"/>
        </w:rPr>
        <w:t>發揮區域排水治理成效</w:t>
      </w:r>
      <w:r>
        <w:rPr>
          <w:rFonts w:ascii="標楷體" w:eastAsia="標楷體" w:hAnsi="標楷體" w:hint="eastAsia"/>
          <w:b/>
          <w:bCs/>
          <w:sz w:val="28"/>
          <w:szCs w:val="28"/>
        </w:rPr>
        <w:t>。</w:t>
      </w:r>
    </w:p>
    <w:p w14:paraId="721906C0" w14:textId="67698832" w:rsidR="008A1725" w:rsidRDefault="00C000CA" w:rsidP="00AD5D31">
      <w:pPr>
        <w:overflowPunct w:val="0"/>
        <w:snapToGrid w:val="0"/>
        <w:spacing w:line="490" w:lineRule="exact"/>
        <w:ind w:firstLineChars="200" w:firstLine="480"/>
        <w:jc w:val="both"/>
        <w:rPr>
          <w:rFonts w:ascii="標楷體" w:eastAsia="標楷體" w:hAnsi="標楷體"/>
        </w:rPr>
      </w:pPr>
      <w:r>
        <w:rPr>
          <w:noProof/>
        </w:rPr>
        <w:drawing>
          <wp:anchor distT="0" distB="0" distL="114300" distR="114300" simplePos="0" relativeHeight="251606528" behindDoc="0" locked="0" layoutInCell="1" allowOverlap="1" wp14:anchorId="5055BECE" wp14:editId="62C7D940">
            <wp:simplePos x="0" y="0"/>
            <wp:positionH relativeFrom="margin">
              <wp:align>right</wp:align>
            </wp:positionH>
            <wp:positionV relativeFrom="paragraph">
              <wp:posOffset>1912620</wp:posOffset>
            </wp:positionV>
            <wp:extent cx="5340350" cy="3402965"/>
            <wp:effectExtent l="0" t="0" r="12700" b="6985"/>
            <wp:wrapSquare wrapText="bothSides"/>
            <wp:docPr id="37" name="圖表 37">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r w:rsidR="008A1725">
        <w:rPr>
          <w:rFonts w:ascii="標楷體" w:eastAsia="標楷體" w:hAnsi="標楷體" w:cs="標楷體" w:hint="eastAsia"/>
          <w:noProof/>
          <w:lang w:val="x-none"/>
        </w:rPr>
        <w:t>該府</w:t>
      </w:r>
      <w:r w:rsidR="008A1725" w:rsidRPr="00516599">
        <w:rPr>
          <w:rFonts w:ascii="標楷體" w:eastAsia="標楷體" w:hAnsi="標楷體" w:cs="標楷體" w:hint="eastAsia"/>
          <w:noProof/>
          <w:lang w:val="x-none"/>
        </w:rPr>
        <w:t>為強化區域排水設施及各級排水路之改善及維護，減少豪大雨時發生水患之機率，113及114年度編列1億2,310萬餘元執行轄內區域排水及各級排水路整體精進計畫，並不定期辦理相關搶通</w:t>
      </w:r>
      <w:r w:rsidR="008A1725" w:rsidRPr="00621CCC">
        <w:rPr>
          <w:rFonts w:ascii="標楷體" w:eastAsia="標楷體" w:hAnsi="標楷體" w:cs="標楷體" w:hint="eastAsia"/>
          <w:noProof/>
        </w:rPr>
        <w:t>（</w:t>
      </w:r>
      <w:r w:rsidR="008A1725" w:rsidRPr="00516599">
        <w:rPr>
          <w:rFonts w:ascii="標楷體" w:eastAsia="標楷體" w:hAnsi="標楷體" w:cs="標楷體" w:hint="eastAsia"/>
          <w:noProof/>
          <w:lang w:val="x-none"/>
        </w:rPr>
        <w:t>險</w:t>
      </w:r>
      <w:r w:rsidR="008A1725" w:rsidRPr="00621CCC">
        <w:rPr>
          <w:rFonts w:ascii="標楷體" w:eastAsia="標楷體" w:hAnsi="標楷體" w:cs="標楷體" w:hint="eastAsia"/>
          <w:noProof/>
        </w:rPr>
        <w:t>）</w:t>
      </w:r>
      <w:r w:rsidR="008A1725" w:rsidRPr="00516599">
        <w:rPr>
          <w:rFonts w:ascii="標楷體" w:eastAsia="標楷體" w:hAnsi="標楷體" w:cs="標楷體" w:hint="eastAsia"/>
          <w:noProof/>
          <w:lang w:val="x-none"/>
        </w:rPr>
        <w:t>、搶修及清理維護工程。截至114年度止，南投縣管區域排水數量158條</w:t>
      </w:r>
      <w:r w:rsidR="008A1725">
        <w:rPr>
          <w:rFonts w:ascii="標楷體" w:eastAsia="標楷體" w:hAnsi="標楷體" w:cs="標楷體" w:hint="eastAsia"/>
          <w:noProof/>
          <w:lang w:val="x-none"/>
        </w:rPr>
        <w:t>，以草屯鎮37條為最多，南投市29條居次</w:t>
      </w:r>
      <w:r w:rsidR="008A1725" w:rsidRPr="00621CCC">
        <w:rPr>
          <w:rFonts w:ascii="標楷體" w:eastAsia="標楷體" w:hAnsi="標楷體" w:cs="標楷體" w:hint="eastAsia"/>
          <w:noProof/>
        </w:rPr>
        <w:t>（</w:t>
      </w:r>
      <w:r w:rsidR="008A1725">
        <w:rPr>
          <w:rFonts w:ascii="標楷體" w:eastAsia="標楷體" w:hAnsi="標楷體" w:cs="標楷體" w:hint="eastAsia"/>
          <w:noProof/>
          <w:lang w:val="x-none"/>
        </w:rPr>
        <w:t>圖</w:t>
      </w:r>
      <w:r w:rsidR="00AD5841">
        <w:rPr>
          <w:rFonts w:ascii="標楷體" w:eastAsia="標楷體" w:hAnsi="標楷體" w:cs="標楷體"/>
          <w:noProof/>
          <w:lang w:val="x-none"/>
        </w:rPr>
        <w:t>8</w:t>
      </w:r>
      <w:r w:rsidR="008A1725" w:rsidRPr="00621CCC">
        <w:rPr>
          <w:rFonts w:ascii="標楷體" w:eastAsia="標楷體" w:hAnsi="標楷體" w:cs="標楷體" w:hint="eastAsia"/>
          <w:noProof/>
        </w:rPr>
        <w:t>）</w:t>
      </w:r>
      <w:r w:rsidR="008A1725" w:rsidRPr="00516599">
        <w:rPr>
          <w:rFonts w:ascii="標楷體" w:eastAsia="標楷體" w:hAnsi="標楷體" w:cs="標楷體" w:hint="eastAsia"/>
          <w:noProof/>
          <w:lang w:val="x-none"/>
        </w:rPr>
        <w:t>，完成治理規劃報告68條。</w:t>
      </w:r>
      <w:r w:rsidR="008A1725" w:rsidRPr="005E0012">
        <w:rPr>
          <w:rFonts w:ascii="標楷體" w:eastAsia="標楷體" w:hAnsi="標楷體" w:cs="標楷體" w:hint="eastAsia"/>
          <w:noProof/>
          <w:lang w:val="x-none"/>
        </w:rPr>
        <w:t>經查</w:t>
      </w:r>
      <w:r w:rsidR="008A1725" w:rsidRPr="007776A3">
        <w:rPr>
          <w:rFonts w:ascii="標楷體" w:eastAsia="標楷體" w:hAnsi="標楷體" w:cs="標楷體" w:hint="eastAsia"/>
          <w:noProof/>
          <w:lang w:val="x-none"/>
        </w:rPr>
        <w:t>執行情形</w:t>
      </w:r>
      <w:r w:rsidR="008A1725" w:rsidRPr="005E0012">
        <w:rPr>
          <w:rFonts w:ascii="標楷體" w:eastAsia="標楷體" w:hAnsi="標楷體" w:cs="標楷體" w:hint="eastAsia"/>
          <w:noProof/>
          <w:lang w:val="x-none"/>
        </w:rPr>
        <w:t>，核有：</w:t>
      </w:r>
      <w:r w:rsidR="008A1725">
        <w:rPr>
          <w:rFonts w:ascii="標楷體" w:eastAsia="標楷體" w:hAnsi="標楷體" w:cs="標楷體" w:hint="eastAsia"/>
          <w:noProof/>
          <w:lang w:val="x-none"/>
        </w:rPr>
        <w:t>1</w:t>
      </w:r>
      <w:r w:rsidR="008A1725" w:rsidRPr="005E0012">
        <w:rPr>
          <w:rFonts w:ascii="標楷體" w:eastAsia="標楷體" w:hAnsi="標楷體" w:cs="標楷體"/>
          <w:noProof/>
          <w:lang w:val="x-none"/>
        </w:rPr>
        <w:t>.</w:t>
      </w:r>
      <w:r w:rsidR="008A1725" w:rsidRPr="00516599">
        <w:rPr>
          <w:rFonts w:ascii="標楷體" w:eastAsia="標楷體" w:hAnsi="標楷體" w:cs="標楷體" w:hint="eastAsia"/>
          <w:noProof/>
          <w:lang w:val="x-none"/>
        </w:rPr>
        <w:t>為因應近年氣候變遷及降雨強度集中造成水患頻仍，辦理區域排水治理規劃報告與區域排水及各級排水路清理維護工程，惟仍有</w:t>
      </w:r>
      <w:r w:rsidR="008A1725">
        <w:rPr>
          <w:rFonts w:ascii="標楷體" w:eastAsia="標楷體" w:hAnsi="標楷體" w:cs="標楷體" w:hint="eastAsia"/>
          <w:noProof/>
          <w:lang w:val="x-none"/>
        </w:rPr>
        <w:t>南投縣三塊厝等90條區域排水</w:t>
      </w:r>
      <w:r w:rsidR="008A1725" w:rsidRPr="00516599">
        <w:rPr>
          <w:rFonts w:ascii="標楷體" w:eastAsia="標楷體" w:hAnsi="標楷體" w:cs="標楷體" w:hint="eastAsia"/>
          <w:noProof/>
          <w:lang w:val="x-none"/>
        </w:rPr>
        <w:t>尚未完成治理規劃報告</w:t>
      </w:r>
      <w:r w:rsidR="008A1725">
        <w:rPr>
          <w:rFonts w:ascii="標楷體" w:eastAsia="標楷體" w:hAnsi="標楷體" w:cs="標楷體" w:hint="eastAsia"/>
          <w:noProof/>
          <w:lang w:val="x-none"/>
        </w:rPr>
        <w:t>，又已完成規劃</w:t>
      </w:r>
      <w:r w:rsidR="008A1725" w:rsidRPr="00516599">
        <w:rPr>
          <w:rFonts w:ascii="標楷體" w:eastAsia="標楷體" w:hAnsi="標楷體" w:cs="標楷體" w:hint="eastAsia"/>
          <w:noProof/>
          <w:lang w:val="x-none"/>
        </w:rPr>
        <w:t>報告</w:t>
      </w:r>
      <w:r w:rsidR="008A1725">
        <w:rPr>
          <w:rFonts w:ascii="標楷體" w:eastAsia="標楷體" w:hAnsi="標楷體" w:cs="標楷體" w:hint="eastAsia"/>
          <w:noProof/>
          <w:lang w:val="x-none"/>
        </w:rPr>
        <w:t>中，計有53條</w:t>
      </w:r>
      <w:r w:rsidR="008A1725" w:rsidRPr="00516599">
        <w:rPr>
          <w:rFonts w:ascii="標楷體" w:eastAsia="標楷體" w:hAnsi="標楷體" w:cs="標楷體" w:hint="eastAsia"/>
          <w:noProof/>
          <w:lang w:val="x-none"/>
        </w:rPr>
        <w:t>距今</w:t>
      </w:r>
      <w:r w:rsidR="008A1725">
        <w:rPr>
          <w:rFonts w:ascii="標楷體" w:eastAsia="標楷體" w:hAnsi="標楷體" w:cs="標楷體" w:hint="eastAsia"/>
          <w:noProof/>
          <w:lang w:val="x-none"/>
        </w:rPr>
        <w:t>已</w:t>
      </w:r>
      <w:r w:rsidR="008A1725" w:rsidRPr="00516599">
        <w:rPr>
          <w:rFonts w:ascii="標楷體" w:eastAsia="標楷體" w:hAnsi="標楷體" w:cs="標楷體" w:hint="eastAsia"/>
          <w:noProof/>
          <w:lang w:val="x-none"/>
        </w:rPr>
        <w:t>逾15年，</w:t>
      </w:r>
      <w:r w:rsidR="008A1725">
        <w:rPr>
          <w:rFonts w:ascii="標楷體" w:eastAsia="標楷體" w:hAnsi="標楷體" w:cs="標楷體" w:hint="eastAsia"/>
          <w:noProof/>
          <w:lang w:val="x-none"/>
        </w:rPr>
        <w:t>恐未能因應極端氣候強降雨之治理需求</w:t>
      </w:r>
      <w:r w:rsidR="008A1725" w:rsidRPr="00516599">
        <w:rPr>
          <w:rFonts w:ascii="標楷體" w:eastAsia="標楷體" w:hAnsi="標楷體" w:cs="標楷體" w:hint="eastAsia"/>
          <w:noProof/>
          <w:lang w:val="x-none"/>
        </w:rPr>
        <w:t>，亟待研謀改善，以降低水患威</w:t>
      </w:r>
      <w:r w:rsidR="008A1725" w:rsidRPr="00516599">
        <w:rPr>
          <w:rFonts w:ascii="標楷體" w:eastAsia="標楷體" w:hAnsi="標楷體" w:cs="標楷體" w:hint="eastAsia"/>
          <w:noProof/>
          <w:lang w:val="x-none"/>
        </w:rPr>
        <w:lastRenderedPageBreak/>
        <w:t>脅</w:t>
      </w:r>
      <w:r w:rsidR="008A1725">
        <w:rPr>
          <w:rFonts w:ascii="標楷體" w:eastAsia="標楷體" w:hAnsi="標楷體" w:cs="標楷體" w:hint="eastAsia"/>
          <w:noProof/>
          <w:lang w:val="x-none"/>
        </w:rPr>
        <w:t>；2.辦理</w:t>
      </w:r>
      <w:r w:rsidR="008A1725" w:rsidRPr="00780DE3">
        <w:rPr>
          <w:rFonts w:ascii="標楷體" w:eastAsia="標楷體" w:hAnsi="標楷體" w:cs="標楷體" w:hint="eastAsia"/>
          <w:noProof/>
          <w:lang w:val="x-none"/>
        </w:rPr>
        <w:t>區域排水災害搶修搶險開口契約工程</w:t>
      </w:r>
      <w:r w:rsidR="008A1725">
        <w:rPr>
          <w:rFonts w:ascii="標楷體" w:eastAsia="標楷體" w:hAnsi="標楷體" w:cs="標楷體" w:hint="eastAsia"/>
          <w:noProof/>
          <w:lang w:val="x-none"/>
        </w:rPr>
        <w:t>，部分工程於緊急事故發生日至施工廠商開工日逾20日</w:t>
      </w:r>
      <w:r w:rsidR="008A1725" w:rsidRPr="00780DE3">
        <w:rPr>
          <w:rFonts w:ascii="標楷體" w:eastAsia="標楷體" w:hAnsi="標楷體" w:cs="標楷體" w:hint="eastAsia"/>
          <w:noProof/>
          <w:lang w:val="x-none"/>
        </w:rPr>
        <w:t>，未符緊急工程之急迫需求，</w:t>
      </w:r>
      <w:r w:rsidR="008A1725">
        <w:rPr>
          <w:rFonts w:ascii="標楷體" w:eastAsia="標楷體" w:hAnsi="標楷體" w:cs="標楷體" w:hint="eastAsia"/>
          <w:noProof/>
          <w:lang w:val="x-none"/>
        </w:rPr>
        <w:t>另部分工程</w:t>
      </w:r>
      <w:r w:rsidR="008A1725" w:rsidRPr="002D3D94">
        <w:rPr>
          <w:rFonts w:ascii="標楷體" w:eastAsia="標楷體" w:hAnsi="標楷體" w:cs="標楷體" w:hint="eastAsia"/>
          <w:noProof/>
          <w:lang w:val="x-none"/>
        </w:rPr>
        <w:t>完工後延遲辦理驗收</w:t>
      </w:r>
      <w:r w:rsidR="008A1725">
        <w:rPr>
          <w:rFonts w:ascii="標楷體" w:eastAsia="標楷體" w:hAnsi="標楷體" w:cs="標楷體" w:hint="eastAsia"/>
          <w:noProof/>
          <w:lang w:val="x-none"/>
        </w:rPr>
        <w:t>，有待提升採購效率；3.部分</w:t>
      </w:r>
      <w:r w:rsidR="008A1725" w:rsidRPr="00780DE3">
        <w:rPr>
          <w:rFonts w:ascii="標楷體" w:eastAsia="標楷體" w:hAnsi="標楷體" w:cs="標楷體" w:hint="eastAsia"/>
          <w:noProof/>
          <w:lang w:val="x-none"/>
        </w:rPr>
        <w:t>河道於完成清淤除草及整理後，未將修築之施工便道清除而仍留置於河道，限縮</w:t>
      </w:r>
      <w:r w:rsidR="008A1725" w:rsidRPr="00650D8E">
        <w:rPr>
          <w:rFonts w:ascii="標楷體" w:eastAsia="標楷體" w:hAnsi="標楷體" w:cs="標楷體" w:hint="eastAsia"/>
          <w:noProof/>
          <w:lang w:val="x-none"/>
        </w:rPr>
        <w:t>河道通洪斷面面積，有妨礙水流之虞等情事，經函請檢討改善。據復：1.</w:t>
      </w:r>
      <w:r w:rsidR="008A1725" w:rsidRPr="00081265">
        <w:rPr>
          <w:rFonts w:ascii="標楷體" w:eastAsia="標楷體" w:hAnsi="標楷體" w:cs="標楷體" w:hint="eastAsia"/>
          <w:noProof/>
          <w:lang w:val="x-none"/>
        </w:rPr>
        <w:t>已陸</w:t>
      </w:r>
      <w:r w:rsidR="008A1725" w:rsidRPr="00650D8E">
        <w:rPr>
          <w:rFonts w:ascii="標楷體" w:eastAsia="標楷體" w:hAnsi="標楷體" w:cs="標楷體" w:hint="eastAsia"/>
          <w:noProof/>
          <w:lang w:val="x-none"/>
        </w:rPr>
        <w:t>續針對縣內區域排水系統辦理治理規劃，</w:t>
      </w:r>
      <w:r w:rsidR="008A1725">
        <w:rPr>
          <w:rFonts w:ascii="標楷體" w:eastAsia="標楷體" w:hAnsi="標楷體" w:cs="標楷體" w:hint="eastAsia"/>
          <w:noProof/>
          <w:lang w:val="x-none"/>
        </w:rPr>
        <w:t>另</w:t>
      </w:r>
      <w:r w:rsidR="008A1725" w:rsidRPr="00CA4C02">
        <w:rPr>
          <w:rFonts w:ascii="標楷體" w:eastAsia="標楷體" w:hAnsi="標楷體"/>
          <w:szCs w:val="23"/>
        </w:rPr>
        <w:t>在整體治理規劃完成前，為因應汛期洪患，</w:t>
      </w:r>
      <w:r w:rsidR="008A1725">
        <w:rPr>
          <w:rFonts w:ascii="標楷體" w:eastAsia="標楷體" w:hAnsi="標楷體" w:hint="eastAsia"/>
          <w:szCs w:val="23"/>
        </w:rPr>
        <w:t>持續</w:t>
      </w:r>
      <w:r w:rsidR="008A1725" w:rsidRPr="00CA4C02">
        <w:rPr>
          <w:rFonts w:ascii="標楷體" w:eastAsia="標楷體" w:hAnsi="標楷體"/>
          <w:szCs w:val="23"/>
        </w:rPr>
        <w:t>加強辦理區域排水及各級排水路之急</w:t>
      </w:r>
      <w:proofErr w:type="gramStart"/>
      <w:r w:rsidR="008A1725" w:rsidRPr="00CA4C02">
        <w:rPr>
          <w:rFonts w:ascii="標楷體" w:eastAsia="標楷體" w:hAnsi="標楷體"/>
          <w:szCs w:val="23"/>
        </w:rPr>
        <w:t>要河段清</w:t>
      </w:r>
      <w:proofErr w:type="gramEnd"/>
      <w:r w:rsidR="008A1725" w:rsidRPr="00CA4C02">
        <w:rPr>
          <w:rFonts w:ascii="標楷體" w:eastAsia="標楷體" w:hAnsi="標楷體"/>
          <w:szCs w:val="23"/>
        </w:rPr>
        <w:t>疏、河道整理及結構物維護等工程</w:t>
      </w:r>
      <w:r w:rsidR="008A1725">
        <w:rPr>
          <w:rFonts w:ascii="標楷體" w:eastAsia="標楷體" w:hAnsi="標楷體" w:cs="標楷體" w:hint="eastAsia"/>
          <w:noProof/>
          <w:lang w:val="x-none"/>
        </w:rPr>
        <w:t>；</w:t>
      </w:r>
      <w:r w:rsidR="008A1725" w:rsidRPr="0072038B">
        <w:rPr>
          <w:rFonts w:ascii="標楷體" w:eastAsia="標楷體" w:hAnsi="標楷體" w:hint="eastAsia"/>
          <w:szCs w:val="23"/>
        </w:rPr>
        <w:t>2.</w:t>
      </w:r>
      <w:r w:rsidR="008A1725" w:rsidRPr="00650D8E">
        <w:rPr>
          <w:rFonts w:ascii="標楷體" w:eastAsia="標楷體" w:hAnsi="標楷體"/>
        </w:rPr>
        <w:t>將縮短收到通報後勘查時間</w:t>
      </w:r>
      <w:r w:rsidR="008A1725" w:rsidRPr="00650D8E">
        <w:rPr>
          <w:rFonts w:ascii="標楷體" w:eastAsia="標楷體" w:hAnsi="標楷體" w:hint="eastAsia"/>
        </w:rPr>
        <w:t>及</w:t>
      </w:r>
      <w:r w:rsidR="008A1725" w:rsidRPr="00CA4C02">
        <w:rPr>
          <w:rFonts w:ascii="標楷體" w:eastAsia="標楷體" w:hAnsi="標楷體"/>
          <w:szCs w:val="23"/>
        </w:rPr>
        <w:t>按時完成驗收程序</w:t>
      </w:r>
      <w:r w:rsidR="008A1725" w:rsidRPr="00650D8E">
        <w:rPr>
          <w:rFonts w:ascii="標楷體" w:eastAsia="標楷體" w:hAnsi="標楷體" w:hint="eastAsia"/>
        </w:rPr>
        <w:t>；</w:t>
      </w:r>
      <w:r w:rsidR="008A1725">
        <w:rPr>
          <w:rFonts w:ascii="標楷體" w:eastAsia="標楷體" w:hAnsi="標楷體" w:hint="eastAsia"/>
        </w:rPr>
        <w:t>3</w:t>
      </w:r>
      <w:r w:rsidR="008A1725" w:rsidRPr="00650D8E">
        <w:rPr>
          <w:rFonts w:ascii="標楷體" w:eastAsia="標楷體" w:hAnsi="標楷體" w:hint="eastAsia"/>
        </w:rPr>
        <w:t>.</w:t>
      </w:r>
      <w:r w:rsidR="008A1725" w:rsidRPr="0072038B">
        <w:rPr>
          <w:rFonts w:ascii="標楷體" w:eastAsia="標楷體" w:hAnsi="標楷體" w:hint="eastAsia"/>
        </w:rPr>
        <w:t>已請施工廠商</w:t>
      </w:r>
      <w:r w:rsidR="008A1725" w:rsidRPr="00CA4C02">
        <w:rPr>
          <w:rFonts w:ascii="標楷體" w:eastAsia="標楷體" w:hAnsi="標楷體"/>
          <w:szCs w:val="23"/>
        </w:rPr>
        <w:t>針對各河道</w:t>
      </w:r>
      <w:r w:rsidR="008A1725" w:rsidRPr="00CA4C02">
        <w:rPr>
          <w:rFonts w:ascii="標楷體" w:eastAsia="標楷體" w:hAnsi="標楷體" w:hint="eastAsia"/>
          <w:szCs w:val="23"/>
        </w:rPr>
        <w:t>排水情形，將施工便道</w:t>
      </w:r>
      <w:r w:rsidR="008A1725">
        <w:rPr>
          <w:rFonts w:ascii="標楷體" w:eastAsia="標楷體" w:hAnsi="標楷體" w:hint="eastAsia"/>
          <w:szCs w:val="23"/>
        </w:rPr>
        <w:t>清除</w:t>
      </w:r>
      <w:r w:rsidR="008A1725" w:rsidRPr="00CA4C02">
        <w:rPr>
          <w:rFonts w:ascii="標楷體" w:eastAsia="標楷體" w:hAnsi="標楷體" w:hint="eastAsia"/>
          <w:szCs w:val="23"/>
        </w:rPr>
        <w:t>回復</w:t>
      </w:r>
      <w:r w:rsidR="008A1725">
        <w:rPr>
          <w:rFonts w:ascii="標楷體" w:eastAsia="標楷體" w:hAnsi="標楷體" w:hint="eastAsia"/>
          <w:szCs w:val="23"/>
        </w:rPr>
        <w:t>原狀</w:t>
      </w:r>
      <w:r w:rsidR="008A1725" w:rsidRPr="00CA4C02">
        <w:rPr>
          <w:rFonts w:ascii="標楷體" w:eastAsia="標楷體" w:hAnsi="標楷體" w:hint="eastAsia"/>
          <w:szCs w:val="23"/>
        </w:rPr>
        <w:t>，以避免造成妨礙水流之情形</w:t>
      </w:r>
      <w:r w:rsidR="008A1725" w:rsidRPr="00650D8E">
        <w:rPr>
          <w:rFonts w:ascii="標楷體" w:eastAsia="標楷體" w:hAnsi="標楷體" w:hint="eastAsia"/>
        </w:rPr>
        <w:t>。</w:t>
      </w:r>
    </w:p>
    <w:p w14:paraId="05586332" w14:textId="7CF3DFB0" w:rsidR="00AD5841" w:rsidRDefault="00AD5841" w:rsidP="0027247E">
      <w:pPr>
        <w:overflowPunct w:val="0"/>
        <w:autoSpaceDE w:val="0"/>
        <w:autoSpaceDN w:val="0"/>
        <w:spacing w:beforeLines="30" w:before="72" w:afterLines="20" w:after="48" w:line="520" w:lineRule="exact"/>
        <w:ind w:firstLineChars="200" w:firstLine="561"/>
        <w:jc w:val="both"/>
        <w:outlineLvl w:val="2"/>
        <w:rPr>
          <w:rFonts w:ascii="標楷體" w:eastAsia="標楷體" w:hAnsi="標楷體"/>
          <w:b/>
          <w:bCs/>
          <w:sz w:val="28"/>
          <w:szCs w:val="28"/>
        </w:rPr>
      </w:pPr>
      <w:r>
        <w:rPr>
          <w:rFonts w:ascii="標楷體" w:eastAsia="標楷體" w:hAnsi="標楷體" w:hint="eastAsia"/>
          <w:b/>
          <w:bCs/>
          <w:sz w:val="28"/>
          <w:szCs w:val="28"/>
        </w:rPr>
        <w:t>（十八）辦理旗艦競爭型139乙線暨150線風景觀光軸線道路改善工程，以提升道路品質，惟工程預算編列及履約管理</w:t>
      </w:r>
      <w:proofErr w:type="gramStart"/>
      <w:r>
        <w:rPr>
          <w:rFonts w:ascii="標楷體" w:eastAsia="標楷體" w:hAnsi="標楷體" w:hint="eastAsia"/>
          <w:b/>
          <w:bCs/>
          <w:sz w:val="28"/>
          <w:szCs w:val="28"/>
        </w:rPr>
        <w:t>未盡周妥</w:t>
      </w:r>
      <w:proofErr w:type="gramEnd"/>
      <w:r>
        <w:rPr>
          <w:rFonts w:ascii="標楷體" w:eastAsia="標楷體" w:hAnsi="標楷體" w:hint="eastAsia"/>
          <w:b/>
          <w:bCs/>
          <w:sz w:val="28"/>
          <w:szCs w:val="28"/>
        </w:rPr>
        <w:t>，亟待</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w:t>
      </w:r>
    </w:p>
    <w:p w14:paraId="2AE238D3" w14:textId="0EA1D924" w:rsidR="00AD5841" w:rsidRDefault="00AD5D31" w:rsidP="00AD5841">
      <w:pPr>
        <w:overflowPunct w:val="0"/>
        <w:snapToGrid w:val="0"/>
        <w:spacing w:line="520" w:lineRule="exact"/>
        <w:ind w:firstLineChars="200" w:firstLine="480"/>
        <w:jc w:val="both"/>
        <w:rPr>
          <w:rFonts w:ascii="標楷體" w:eastAsia="標楷體" w:hAnsi="標楷體" w:cs="標楷體"/>
          <w:noProof/>
          <w:lang w:val="x-none"/>
        </w:rPr>
      </w:pPr>
      <w:r>
        <w:rPr>
          <w:rFonts w:hint="eastAsia"/>
          <w:noProof/>
        </w:rPr>
        <mc:AlternateContent>
          <mc:Choice Requires="wps">
            <w:drawing>
              <wp:anchor distT="45720" distB="45720" distL="114300" distR="114300" simplePos="0" relativeHeight="251604480" behindDoc="0" locked="0" layoutInCell="1" allowOverlap="1" wp14:anchorId="3458C553" wp14:editId="27E65A06">
                <wp:simplePos x="0" y="0"/>
                <wp:positionH relativeFrom="margin">
                  <wp:align>right</wp:align>
                </wp:positionH>
                <wp:positionV relativeFrom="paragraph">
                  <wp:posOffset>941070</wp:posOffset>
                </wp:positionV>
                <wp:extent cx="3616960" cy="3141980"/>
                <wp:effectExtent l="0" t="0" r="2540" b="127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960" cy="3141980"/>
                        </a:xfrm>
                        <a:prstGeom prst="rect">
                          <a:avLst/>
                        </a:prstGeom>
                        <a:solidFill>
                          <a:srgbClr val="FFFFFF"/>
                        </a:solidFill>
                        <a:ln w="9525">
                          <a:noFill/>
                          <a:miter lim="800000"/>
                          <a:headEnd/>
                          <a:tailEnd/>
                        </a:ln>
                      </wps:spPr>
                      <wps:txbx>
                        <w:txbxContent>
                          <w:p w14:paraId="5108E334" w14:textId="76392438" w:rsidR="00AD5841" w:rsidRDefault="00AD5841" w:rsidP="00026D92">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9</w:t>
                            </w:r>
                            <w:r>
                              <w:rPr>
                                <w:rFonts w:ascii="標楷體" w:eastAsia="標楷體" w:hAnsi="標楷體" w:cs="新細明體" w:hint="eastAsia"/>
                                <w:b/>
                                <w:bCs/>
                                <w:color w:val="000000"/>
                                <w:kern w:val="0"/>
                              </w:rPr>
                              <w:t xml:space="preserve">　</w:t>
                            </w:r>
                            <w:r>
                              <w:rPr>
                                <w:rFonts w:ascii="標楷體" w:eastAsia="標楷體" w:hAnsi="標楷體" w:hint="eastAsia"/>
                                <w:b/>
                                <w:bCs/>
                                <w:szCs w:val="28"/>
                              </w:rPr>
                              <w:t>計畫道路位置</w:t>
                            </w:r>
                          </w:p>
                          <w:p w14:paraId="5D013534" w14:textId="57A7E867" w:rsidR="00AD5841" w:rsidRDefault="00AD5841" w:rsidP="00AD5841">
                            <w:r>
                              <w:rPr>
                                <w:noProof/>
                                <w:kern w:val="0"/>
                                <w:sz w:val="20"/>
                                <w:szCs w:val="20"/>
                              </w:rPr>
                              <w:drawing>
                                <wp:inline distT="0" distB="0" distL="0" distR="0" wp14:anchorId="4C96D226" wp14:editId="1B669F91">
                                  <wp:extent cx="3381375" cy="2552700"/>
                                  <wp:effectExtent l="0" t="0" r="952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81375" cy="2552700"/>
                                          </a:xfrm>
                                          <a:prstGeom prst="rect">
                                            <a:avLst/>
                                          </a:prstGeom>
                                          <a:solidFill>
                                            <a:srgbClr val="000099"/>
                                          </a:solidFill>
                                          <a:ln w="9525" cmpd="sng">
                                            <a:noFill/>
                                            <a:miter lim="800000"/>
                                            <a:headEnd/>
                                            <a:tailEnd/>
                                          </a:ln>
                                          <a:effectLst/>
                                        </pic:spPr>
                                      </pic:pic>
                                    </a:graphicData>
                                  </a:graphic>
                                </wp:inline>
                              </w:drawing>
                            </w:r>
                          </w:p>
                          <w:p w14:paraId="1262FAA3" w14:textId="29D1E987" w:rsidR="00AD5841" w:rsidRDefault="00AD5841" w:rsidP="00AD5841">
                            <w:pPr>
                              <w:spacing w:beforeLines="20" w:before="48"/>
                              <w:rPr>
                                <w:rFonts w:ascii="標楷體" w:eastAsia="標楷體" w:hAnsi="標楷體"/>
                                <w:sz w:val="18"/>
                                <w:szCs w:val="18"/>
                              </w:rPr>
                            </w:pPr>
                            <w:r>
                              <w:rPr>
                                <w:rFonts w:ascii="標楷體" w:eastAsia="標楷體" w:hAnsi="標楷體" w:hint="eastAsia"/>
                                <w:sz w:val="18"/>
                                <w:szCs w:val="18"/>
                              </w:rPr>
                              <w:t>資料來源：整</w:t>
                            </w:r>
                            <w:r w:rsidR="00026D92">
                              <w:rPr>
                                <w:rFonts w:ascii="標楷體" w:eastAsia="標楷體" w:hAnsi="標楷體" w:hint="eastAsia"/>
                                <w:sz w:val="18"/>
                                <w:szCs w:val="18"/>
                              </w:rPr>
                              <w:t>理</w:t>
                            </w:r>
                            <w:r>
                              <w:rPr>
                                <w:rFonts w:ascii="標楷體" w:eastAsia="標楷體" w:hAnsi="標楷體" w:hint="eastAsia"/>
                                <w:sz w:val="18"/>
                                <w:szCs w:val="18"/>
                              </w:rPr>
                              <w:t>自南投縣政府提供資料。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58C553" id="文字方塊 31" o:spid="_x0000_s1046" type="#_x0000_t202" style="position:absolute;left:0;text-align:left;margin-left:233.6pt;margin-top:74.1pt;width:284.8pt;height:247.4pt;z-index:251604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" stroked="f">
                <v:textbox>
                  <w:txbxContent>
                    <w:p w14:paraId="5108E334" w14:textId="76392438" w:rsidR="00AD5841" w:rsidRDefault="00AD5841" w:rsidP="00026D92">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9</w:t>
                      </w:r>
                      <w:r>
                        <w:rPr>
                          <w:rFonts w:ascii="標楷體" w:eastAsia="標楷體" w:hAnsi="標楷體" w:cs="新細明體" w:hint="eastAsia"/>
                          <w:b/>
                          <w:bCs/>
                          <w:color w:val="000000"/>
                          <w:kern w:val="0"/>
                        </w:rPr>
                        <w:t xml:space="preserve">　</w:t>
                      </w:r>
                      <w:r>
                        <w:rPr>
                          <w:rFonts w:ascii="標楷體" w:eastAsia="標楷體" w:hAnsi="標楷體" w:hint="eastAsia"/>
                          <w:b/>
                          <w:bCs/>
                          <w:szCs w:val="28"/>
                        </w:rPr>
                        <w:t>計畫道路位置</w:t>
                      </w:r>
                    </w:p>
                    <w:p w14:paraId="5D013534" w14:textId="57A7E867" w:rsidR="00AD5841" w:rsidRDefault="00AD5841" w:rsidP="00AD5841">
                      <w:r>
                        <w:rPr>
                          <w:noProof/>
                          <w:kern w:val="0"/>
                          <w:sz w:val="20"/>
                          <w:szCs w:val="20"/>
                        </w:rPr>
                        <w:drawing>
                          <wp:inline distT="0" distB="0" distL="0" distR="0" wp14:anchorId="4C96D226" wp14:editId="1B669F91">
                            <wp:extent cx="3381375" cy="2552700"/>
                            <wp:effectExtent l="0" t="0" r="952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81375" cy="2552700"/>
                                    </a:xfrm>
                                    <a:prstGeom prst="rect">
                                      <a:avLst/>
                                    </a:prstGeom>
                                    <a:solidFill>
                                      <a:srgbClr val="000099"/>
                                    </a:solidFill>
                                    <a:ln w="9525" cmpd="sng">
                                      <a:noFill/>
                                      <a:miter lim="800000"/>
                                      <a:headEnd/>
                                      <a:tailEnd/>
                                    </a:ln>
                                    <a:effectLst/>
                                  </pic:spPr>
                                </pic:pic>
                              </a:graphicData>
                            </a:graphic>
                          </wp:inline>
                        </w:drawing>
                      </w:r>
                    </w:p>
                    <w:p w14:paraId="1262FAA3" w14:textId="29D1E987" w:rsidR="00AD5841" w:rsidRDefault="00AD5841" w:rsidP="00AD5841">
                      <w:pPr>
                        <w:spacing w:beforeLines="20" w:before="48"/>
                        <w:rPr>
                          <w:rFonts w:ascii="標楷體" w:eastAsia="標楷體" w:hAnsi="標楷體"/>
                          <w:sz w:val="18"/>
                          <w:szCs w:val="18"/>
                        </w:rPr>
                      </w:pPr>
                      <w:r>
                        <w:rPr>
                          <w:rFonts w:ascii="標楷體" w:eastAsia="標楷體" w:hAnsi="標楷體" w:hint="eastAsia"/>
                          <w:sz w:val="18"/>
                          <w:szCs w:val="18"/>
                        </w:rPr>
                        <w:t>資料來源：整</w:t>
                      </w:r>
                      <w:r w:rsidR="00026D92">
                        <w:rPr>
                          <w:rFonts w:ascii="標楷體" w:eastAsia="標楷體" w:hAnsi="標楷體" w:hint="eastAsia"/>
                          <w:sz w:val="18"/>
                          <w:szCs w:val="18"/>
                        </w:rPr>
                        <w:t>理</w:t>
                      </w:r>
                      <w:r>
                        <w:rPr>
                          <w:rFonts w:ascii="標楷體" w:eastAsia="標楷體" w:hAnsi="標楷體" w:hint="eastAsia"/>
                          <w:sz w:val="18"/>
                          <w:szCs w:val="18"/>
                        </w:rPr>
                        <w:t>自南投縣政府提供資料。</w:t>
                      </w:r>
                    </w:p>
                  </w:txbxContent>
                </v:textbox>
                <w10:wrap type="square" anchorx="margin"/>
              </v:shape>
            </w:pict>
          </mc:Fallback>
        </mc:AlternateContent>
      </w:r>
      <w:r w:rsidR="00AD5841">
        <w:rPr>
          <w:rFonts w:ascii="標楷體" w:eastAsia="標楷體" w:hAnsi="標楷體" w:cs="標楷體" w:hint="eastAsia"/>
          <w:noProof/>
        </w:rPr>
        <w:t>該府為提升縣道139乙線及150線道路品質，營造優質觀光環境，研提「旗艦競爭型139乙線3K+200～8K+955暨150線34K+914～42K+840風景觀光軸線道路改善工程」計畫</w:t>
      </w:r>
      <w:r w:rsidR="007840B0">
        <w:rPr>
          <w:rFonts w:ascii="標楷體" w:eastAsia="標楷體" w:hAnsi="標楷體" w:cs="標楷體" w:hint="eastAsia"/>
          <w:noProof/>
        </w:rPr>
        <w:t>（圖9</w:t>
      </w:r>
      <w:r w:rsidR="007840B0">
        <w:rPr>
          <w:rFonts w:ascii="標楷體" w:eastAsia="標楷體" w:hAnsi="標楷體" w:cs="標楷體"/>
          <w:noProof/>
        </w:rPr>
        <w:t>）</w:t>
      </w:r>
      <w:r w:rsidR="00AD5841">
        <w:rPr>
          <w:rFonts w:ascii="標楷體" w:eastAsia="標楷體" w:hAnsi="標楷體" w:cs="標楷體" w:hint="eastAsia"/>
          <w:noProof/>
        </w:rPr>
        <w:t>，經交通部公路總局（112年9月15日更名為交通部公路局）於110年11月12日同意納入前瞻基礎建設計畫「提升道路品質計畫（公路系統）（106～114年）」辦理，總經費1億6,500萬元，由中央補助1億3,860萬元，該府自籌2,640萬元，計畫期程自110至114年，計畫內容辦理道路品質（包含路面、管線孔蓋下地、人行道、標線、標誌等）、景觀、照明及排水等項目改善，工程於112年9月5日決標，決標金額7,730萬元，履約期限360日曆天，於112年9月24日開工，114年1月10日完工，同年3月31日驗收合格，工程結算9,914萬餘元。經查工程執行情形，核有：1.工程廢方處理、彩色標線等項目及內容編列欠覈實，致結算溢列計價；2.施工廠商未依規定期限及項目辦理自行車指示標線材料送審，仍予審查合格同意使用；3.號誌及照明工程未考量</w:t>
      </w:r>
      <w:r w:rsidR="00C43EAC">
        <w:rPr>
          <w:rFonts w:ascii="標楷體" w:eastAsia="標楷體" w:hAnsi="標楷體" w:cs="標楷體" w:hint="eastAsia"/>
          <w:noProof/>
        </w:rPr>
        <w:t>電力</w:t>
      </w:r>
      <w:r w:rsidR="00AD5841">
        <w:rPr>
          <w:rFonts w:ascii="標楷體" w:eastAsia="標楷體" w:hAnsi="標楷體" w:cs="標楷體" w:hint="eastAsia"/>
          <w:noProof/>
        </w:rPr>
        <w:t>電纜地下化等因素，致原設計數量不</w:t>
      </w:r>
      <w:r w:rsidR="00AD5841">
        <w:rPr>
          <w:rFonts w:ascii="標楷體" w:eastAsia="標楷體" w:hAnsi="標楷體" w:cs="標楷體" w:hint="eastAsia"/>
          <w:noProof/>
        </w:rPr>
        <w:lastRenderedPageBreak/>
        <w:t>足及項目漏列，惟未確實檢討設計廠商疏失責任；4.護欄、指示標線、棧道地板及AC路面鋪設等項目施作情形未符契約圖說規定；5.工程設計階段未就瀝青混凝土刨除料妥善規劃使用方式，仍沿用已廢止規定編列折價要求廠商回購，未善盡機關處理責任等情事，經函請檢討改善。據復：1.施工廠商已繳回運距及標線價差，另已依契約規定扣罰設計監造單位違約金；2.已就材料未附相關試驗報告及原設計規範不當規定送審期限部分，依契約規定扣罰設計監造單位及施工廠商違約金；3.因設計單位事前未考量</w:t>
      </w:r>
      <w:r w:rsidR="00C43EAC">
        <w:rPr>
          <w:rFonts w:ascii="標楷體" w:eastAsia="標楷體" w:hAnsi="標楷體" w:cs="標楷體" w:hint="eastAsia"/>
          <w:noProof/>
        </w:rPr>
        <w:t>電力</w:t>
      </w:r>
      <w:r w:rsidR="00AD5841">
        <w:rPr>
          <w:rFonts w:ascii="標楷體" w:eastAsia="標楷體" w:hAnsi="標楷體" w:cs="標楷體" w:hint="eastAsia"/>
          <w:noProof/>
        </w:rPr>
        <w:t>電纜地下化之設計疏失，已依契約規定扣罰設計監造單位違約金；4.施工廠商已依契約圖說規定完成缺失改善，另扣罰設計監造單位及施工廠商違約金；5.後續辦理相關工程案件已依行政院公共工程委員會規定辦理，未再採行廠商回購方式處理刨除料。</w:t>
      </w:r>
    </w:p>
    <w:p w14:paraId="52B2E5E0" w14:textId="77777777" w:rsidR="007840B0" w:rsidRDefault="007840B0" w:rsidP="0027247E">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Pr>
          <w:rFonts w:ascii="標楷體" w:eastAsia="標楷體" w:hAnsi="標楷體" w:hint="eastAsia"/>
          <w:b/>
          <w:bCs/>
          <w:sz w:val="28"/>
          <w:szCs w:val="28"/>
        </w:rPr>
        <w:t>（十九）為強化災害預警能力，達到智慧防汛目標，設置雨水下水道及區域排水等水情監控系統，惟部分水位站布建及設備維運未</w:t>
      </w:r>
      <w:proofErr w:type="gramStart"/>
      <w:r>
        <w:rPr>
          <w:rFonts w:ascii="標楷體" w:eastAsia="標楷體" w:hAnsi="標楷體" w:hint="eastAsia"/>
          <w:b/>
          <w:bCs/>
          <w:sz w:val="28"/>
          <w:szCs w:val="28"/>
        </w:rPr>
        <w:t>臻</w:t>
      </w:r>
      <w:proofErr w:type="gramEnd"/>
      <w:r>
        <w:rPr>
          <w:rFonts w:ascii="標楷體" w:eastAsia="標楷體" w:hAnsi="標楷體" w:hint="eastAsia"/>
          <w:b/>
          <w:bCs/>
          <w:sz w:val="28"/>
          <w:szCs w:val="28"/>
        </w:rPr>
        <w:t>完善，災害</w:t>
      </w:r>
      <w:proofErr w:type="gramStart"/>
      <w:r>
        <w:rPr>
          <w:rFonts w:ascii="標楷體" w:eastAsia="標楷體" w:hAnsi="標楷體" w:hint="eastAsia"/>
          <w:b/>
          <w:bCs/>
          <w:sz w:val="28"/>
          <w:szCs w:val="28"/>
        </w:rPr>
        <w:t>情資網介</w:t>
      </w:r>
      <w:proofErr w:type="gramEnd"/>
      <w:r>
        <w:rPr>
          <w:rFonts w:ascii="標楷體" w:eastAsia="標楷體" w:hAnsi="標楷體" w:hint="eastAsia"/>
          <w:b/>
          <w:bCs/>
          <w:sz w:val="28"/>
          <w:szCs w:val="28"/>
        </w:rPr>
        <w:t>接水位站監測資訊未即時更新，允宜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謀改善，以提升防汛治理調適韌性。</w:t>
      </w:r>
    </w:p>
    <w:p w14:paraId="79961438" w14:textId="150287DB" w:rsidR="00AD5841" w:rsidRDefault="007840B0" w:rsidP="0027247E">
      <w:pPr>
        <w:overflowPunct w:val="0"/>
        <w:snapToGrid w:val="0"/>
        <w:spacing w:line="500" w:lineRule="exact"/>
        <w:ind w:firstLineChars="200" w:firstLine="480"/>
        <w:jc w:val="both"/>
        <w:rPr>
          <w:rFonts w:ascii="標楷體" w:eastAsia="標楷體" w:hAnsi="標楷體" w:cs="標楷體"/>
          <w:lang w:val="x-none"/>
        </w:rPr>
      </w:pPr>
      <w:r>
        <w:rPr>
          <w:rFonts w:ascii="新細明體" w:hAnsi="新細明體" w:cs="新細明體" w:hint="eastAsia"/>
          <w:noProof/>
          <w:kern w:val="0"/>
        </w:rPr>
        <mc:AlternateContent>
          <mc:Choice Requires="wps">
            <w:drawing>
              <wp:anchor distT="45720" distB="45720" distL="114300" distR="114300" simplePos="0" relativeHeight="251605504" behindDoc="1" locked="0" layoutInCell="1" allowOverlap="1" wp14:anchorId="0164381E" wp14:editId="4B184FA0">
                <wp:simplePos x="0" y="0"/>
                <wp:positionH relativeFrom="margin">
                  <wp:align>right</wp:align>
                </wp:positionH>
                <wp:positionV relativeFrom="paragraph">
                  <wp:posOffset>2874010</wp:posOffset>
                </wp:positionV>
                <wp:extent cx="3192780" cy="2952115"/>
                <wp:effectExtent l="0" t="0" r="7620" b="635"/>
                <wp:wrapTight wrapText="bothSides">
                  <wp:wrapPolygon edited="0">
                    <wp:start x="0" y="0"/>
                    <wp:lineTo x="0" y="21465"/>
                    <wp:lineTo x="21523" y="21465"/>
                    <wp:lineTo x="21523" y="0"/>
                    <wp:lineTo x="0" y="0"/>
                  </wp:wrapPolygon>
                </wp:wrapTight>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2952115"/>
                        </a:xfrm>
                        <a:prstGeom prst="rect">
                          <a:avLst/>
                        </a:prstGeom>
                        <a:solidFill>
                          <a:srgbClr val="FFFFFF"/>
                        </a:solidFill>
                        <a:ln w="9525">
                          <a:noFill/>
                          <a:miter lim="800000"/>
                          <a:headEnd/>
                          <a:tailEnd/>
                        </a:ln>
                      </wps:spPr>
                      <wps:txbx>
                        <w:txbxContent>
                          <w:tbl>
                            <w:tblPr>
                              <w:tblW w:w="4935" w:type="dxa"/>
                              <w:jc w:val="center"/>
                              <w:tblLayout w:type="fixed"/>
                              <w:tblCellMar>
                                <w:left w:w="28" w:type="dxa"/>
                                <w:right w:w="28" w:type="dxa"/>
                              </w:tblCellMar>
                              <w:tblLook w:val="04A0" w:firstRow="1" w:lastRow="0" w:firstColumn="1" w:lastColumn="0" w:noHBand="0" w:noVBand="1"/>
                            </w:tblPr>
                            <w:tblGrid>
                              <w:gridCol w:w="1193"/>
                              <w:gridCol w:w="1247"/>
                              <w:gridCol w:w="1247"/>
                              <w:gridCol w:w="1248"/>
                            </w:tblGrid>
                            <w:tr w:rsidR="007840B0" w14:paraId="586A1218" w14:textId="77777777" w:rsidTr="00026D92">
                              <w:trPr>
                                <w:trHeight w:val="350"/>
                                <w:jc w:val="center"/>
                              </w:trPr>
                              <w:tc>
                                <w:tcPr>
                                  <w:tcW w:w="4931" w:type="dxa"/>
                                  <w:gridSpan w:val="4"/>
                                  <w:noWrap/>
                                  <w:vAlign w:val="center"/>
                                  <w:hideMark/>
                                </w:tcPr>
                                <w:p w14:paraId="7CC97A69" w14:textId="4F516EDC" w:rsidR="007840B0" w:rsidRDefault="007840B0">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表1</w:t>
                                  </w:r>
                                  <w:r>
                                    <w:rPr>
                                      <w:rFonts w:ascii="標楷體" w:eastAsia="標楷體" w:hAnsi="標楷體" w:cs="新細明體"/>
                                      <w:b/>
                                      <w:bCs/>
                                      <w:color w:val="000000"/>
                                      <w:kern w:val="0"/>
                                    </w:rPr>
                                    <w:t>3</w:t>
                                  </w:r>
                                  <w:r>
                                    <w:rPr>
                                      <w:rFonts w:ascii="標楷體" w:eastAsia="標楷體" w:hAnsi="標楷體" w:cs="新細明體" w:hint="eastAsia"/>
                                      <w:b/>
                                      <w:bCs/>
                                      <w:color w:val="000000"/>
                                      <w:kern w:val="0"/>
                                    </w:rPr>
                                    <w:t xml:space="preserve">　水情監測設備布建情形</w:t>
                                  </w:r>
                                </w:p>
                              </w:tc>
                            </w:tr>
                            <w:tr w:rsidR="007840B0" w14:paraId="0A96C03E" w14:textId="77777777" w:rsidTr="00026D92">
                              <w:trPr>
                                <w:trHeight w:val="350"/>
                                <w:jc w:val="center"/>
                              </w:trPr>
                              <w:tc>
                                <w:tcPr>
                                  <w:tcW w:w="4931" w:type="dxa"/>
                                  <w:gridSpan w:val="4"/>
                                  <w:tcBorders>
                                    <w:top w:val="nil"/>
                                    <w:left w:val="nil"/>
                                    <w:bottom w:val="single" w:sz="4" w:space="0" w:color="auto"/>
                                    <w:right w:val="nil"/>
                                  </w:tcBorders>
                                  <w:noWrap/>
                                  <w:vAlign w:val="center"/>
                                  <w:hideMark/>
                                </w:tcPr>
                                <w:p w14:paraId="78450326"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單位：站</w:t>
                                  </w:r>
                                </w:p>
                              </w:tc>
                            </w:tr>
                            <w:tr w:rsidR="007840B0" w14:paraId="63DAF1EC"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59D2A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14F433FB" w14:textId="77777777" w:rsidR="007840B0" w:rsidRDefault="007840B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7AE4B2"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雨水下水道</w:t>
                                  </w:r>
                                </w:p>
                                <w:p w14:paraId="40A46990"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水位站</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E729E8A"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區域排水</w:t>
                                  </w:r>
                                  <w:r>
                                    <w:rPr>
                                      <w:rFonts w:ascii="標楷體" w:eastAsia="標楷體" w:hAnsi="標楷體" w:cs="新細明體" w:hint="eastAsia"/>
                                      <w:color w:val="000000"/>
                                      <w:kern w:val="0"/>
                                      <w:sz w:val="20"/>
                                      <w:szCs w:val="20"/>
                                    </w:rPr>
                                    <w:br/>
                                    <w:t>水位及影像</w:t>
                                  </w:r>
                                </w:p>
                                <w:p w14:paraId="0E38FD30"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監測站</w:t>
                                  </w:r>
                                </w:p>
                              </w:tc>
                              <w:tc>
                                <w:tcPr>
                                  <w:tcW w:w="1247" w:type="dxa"/>
                                  <w:tcBorders>
                                    <w:top w:val="single" w:sz="4" w:space="0" w:color="auto"/>
                                    <w:left w:val="single" w:sz="4" w:space="0" w:color="auto"/>
                                    <w:bottom w:val="single" w:sz="4" w:space="0" w:color="auto"/>
                                    <w:right w:val="single" w:sz="4" w:space="0" w:color="auto"/>
                                  </w:tcBorders>
                                  <w:vAlign w:val="center"/>
                                  <w:hideMark/>
                                </w:tcPr>
                                <w:p w14:paraId="3B55C107" w14:textId="09149846"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淹水感測站</w:t>
                                  </w:r>
                                </w:p>
                              </w:tc>
                            </w:tr>
                            <w:tr w:rsidR="007840B0" w14:paraId="6F2337EA"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cBorders>
                                  <w:noWrap/>
                                  <w:vAlign w:val="center"/>
                                  <w:hideMark/>
                                </w:tcPr>
                                <w:p w14:paraId="617FD668" w14:textId="77777777" w:rsidR="007840B0" w:rsidRDefault="007840B0">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46" w:type="dxa"/>
                                  <w:tcBorders>
                                    <w:top w:val="single" w:sz="4" w:space="0" w:color="auto"/>
                                    <w:left w:val="nil"/>
                                    <w:bottom w:val="single" w:sz="4" w:space="0" w:color="auto"/>
                                    <w:right w:val="single" w:sz="4" w:space="0" w:color="auto"/>
                                  </w:tcBorders>
                                  <w:vAlign w:val="center"/>
                                  <w:hideMark/>
                                </w:tcPr>
                                <w:p w14:paraId="00512E4D"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70</w:t>
                                  </w:r>
                                </w:p>
                              </w:tc>
                              <w:tc>
                                <w:tcPr>
                                  <w:tcW w:w="1246" w:type="dxa"/>
                                  <w:tcBorders>
                                    <w:top w:val="single" w:sz="4" w:space="0" w:color="auto"/>
                                    <w:left w:val="nil"/>
                                    <w:bottom w:val="single" w:sz="4" w:space="0" w:color="auto"/>
                                    <w:right w:val="single" w:sz="4" w:space="0" w:color="auto"/>
                                  </w:tcBorders>
                                  <w:vAlign w:val="center"/>
                                  <w:hideMark/>
                                </w:tcPr>
                                <w:p w14:paraId="4569DD45"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25</w:t>
                                  </w:r>
                                </w:p>
                              </w:tc>
                              <w:tc>
                                <w:tcPr>
                                  <w:tcW w:w="1247" w:type="dxa"/>
                                  <w:tcBorders>
                                    <w:top w:val="single" w:sz="4" w:space="0" w:color="auto"/>
                                    <w:left w:val="nil"/>
                                    <w:bottom w:val="single" w:sz="4" w:space="0" w:color="auto"/>
                                    <w:right w:val="single" w:sz="4" w:space="0" w:color="auto"/>
                                  </w:tcBorders>
                                  <w:vAlign w:val="center"/>
                                  <w:hideMark/>
                                </w:tcPr>
                                <w:p w14:paraId="095A7ABC"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p>
                              </w:tc>
                            </w:tr>
                            <w:tr w:rsidR="007840B0" w14:paraId="64D3DFA3"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cBorders>
                                  <w:noWrap/>
                                  <w:vAlign w:val="center"/>
                                  <w:hideMark/>
                                </w:tcPr>
                                <w:p w14:paraId="3524FFFF"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南投市</w:t>
                                  </w:r>
                                </w:p>
                              </w:tc>
                              <w:tc>
                                <w:tcPr>
                                  <w:tcW w:w="1246" w:type="dxa"/>
                                  <w:tcBorders>
                                    <w:top w:val="single" w:sz="4" w:space="0" w:color="auto"/>
                                    <w:left w:val="nil"/>
                                    <w:bottom w:val="single" w:sz="4" w:space="0" w:color="auto"/>
                                    <w:right w:val="single" w:sz="4" w:space="0" w:color="auto"/>
                                  </w:tcBorders>
                                  <w:noWrap/>
                                  <w:vAlign w:val="center"/>
                                  <w:hideMark/>
                                </w:tcPr>
                                <w:p w14:paraId="677DBA5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246" w:type="dxa"/>
                                  <w:tcBorders>
                                    <w:top w:val="single" w:sz="4" w:space="0" w:color="auto"/>
                                    <w:left w:val="nil"/>
                                    <w:bottom w:val="single" w:sz="4" w:space="0" w:color="auto"/>
                                    <w:right w:val="single" w:sz="4" w:space="0" w:color="auto"/>
                                  </w:tcBorders>
                                  <w:noWrap/>
                                  <w:vAlign w:val="center"/>
                                  <w:hideMark/>
                                </w:tcPr>
                                <w:p w14:paraId="5D63951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247" w:type="dxa"/>
                                  <w:tcBorders>
                                    <w:top w:val="single" w:sz="4" w:space="0" w:color="auto"/>
                                    <w:left w:val="nil"/>
                                    <w:bottom w:val="single" w:sz="4" w:space="0" w:color="auto"/>
                                    <w:right w:val="single" w:sz="4" w:space="0" w:color="auto"/>
                                  </w:tcBorders>
                                  <w:noWrap/>
                                  <w:vAlign w:val="center"/>
                                  <w:hideMark/>
                                </w:tcPr>
                                <w:p w14:paraId="505B979A"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7840B0" w14:paraId="0057096D"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F37514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埔里鎮</w:t>
                                  </w:r>
                                </w:p>
                              </w:tc>
                              <w:tc>
                                <w:tcPr>
                                  <w:tcW w:w="1246" w:type="dxa"/>
                                  <w:tcBorders>
                                    <w:top w:val="nil"/>
                                    <w:left w:val="nil"/>
                                    <w:bottom w:val="single" w:sz="4" w:space="0" w:color="auto"/>
                                    <w:right w:val="single" w:sz="4" w:space="0" w:color="auto"/>
                                  </w:tcBorders>
                                  <w:noWrap/>
                                  <w:vAlign w:val="center"/>
                                  <w:hideMark/>
                                </w:tcPr>
                                <w:p w14:paraId="7834C057"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1246" w:type="dxa"/>
                                  <w:tcBorders>
                                    <w:top w:val="nil"/>
                                    <w:left w:val="nil"/>
                                    <w:bottom w:val="single" w:sz="4" w:space="0" w:color="auto"/>
                                    <w:right w:val="single" w:sz="4" w:space="0" w:color="auto"/>
                                  </w:tcBorders>
                                  <w:noWrap/>
                                  <w:vAlign w:val="center"/>
                                  <w:hideMark/>
                                </w:tcPr>
                                <w:p w14:paraId="1AC3BD5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1247" w:type="dxa"/>
                                  <w:tcBorders>
                                    <w:top w:val="nil"/>
                                    <w:left w:val="nil"/>
                                    <w:bottom w:val="single" w:sz="4" w:space="0" w:color="auto"/>
                                    <w:right w:val="single" w:sz="4" w:space="0" w:color="auto"/>
                                  </w:tcBorders>
                                  <w:noWrap/>
                                  <w:vAlign w:val="center"/>
                                  <w:hideMark/>
                                </w:tcPr>
                                <w:p w14:paraId="6244B16A" w14:textId="5DE0902A"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0980B1C8"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6114CE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草屯鎮</w:t>
                                  </w:r>
                                </w:p>
                              </w:tc>
                              <w:tc>
                                <w:tcPr>
                                  <w:tcW w:w="1246" w:type="dxa"/>
                                  <w:tcBorders>
                                    <w:top w:val="nil"/>
                                    <w:left w:val="nil"/>
                                    <w:bottom w:val="single" w:sz="4" w:space="0" w:color="auto"/>
                                    <w:right w:val="single" w:sz="4" w:space="0" w:color="auto"/>
                                  </w:tcBorders>
                                  <w:noWrap/>
                                  <w:vAlign w:val="center"/>
                                  <w:hideMark/>
                                </w:tcPr>
                                <w:p w14:paraId="00BF02A6"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1246" w:type="dxa"/>
                                  <w:tcBorders>
                                    <w:top w:val="nil"/>
                                    <w:left w:val="nil"/>
                                    <w:bottom w:val="single" w:sz="4" w:space="0" w:color="auto"/>
                                    <w:right w:val="single" w:sz="4" w:space="0" w:color="auto"/>
                                  </w:tcBorders>
                                  <w:noWrap/>
                                  <w:vAlign w:val="center"/>
                                  <w:hideMark/>
                                </w:tcPr>
                                <w:p w14:paraId="3AD550E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7" w:type="dxa"/>
                                  <w:tcBorders>
                                    <w:top w:val="nil"/>
                                    <w:left w:val="nil"/>
                                    <w:bottom w:val="single" w:sz="4" w:space="0" w:color="auto"/>
                                    <w:right w:val="single" w:sz="4" w:space="0" w:color="auto"/>
                                  </w:tcBorders>
                                  <w:noWrap/>
                                  <w:vAlign w:val="center"/>
                                  <w:hideMark/>
                                </w:tcPr>
                                <w:p w14:paraId="248E7DE6" w14:textId="393DC515"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0220A246"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930F53D"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竹山鎮</w:t>
                                  </w:r>
                                </w:p>
                              </w:tc>
                              <w:tc>
                                <w:tcPr>
                                  <w:tcW w:w="1246" w:type="dxa"/>
                                  <w:tcBorders>
                                    <w:top w:val="nil"/>
                                    <w:left w:val="nil"/>
                                    <w:bottom w:val="single" w:sz="4" w:space="0" w:color="auto"/>
                                    <w:right w:val="single" w:sz="4" w:space="0" w:color="auto"/>
                                  </w:tcBorders>
                                  <w:noWrap/>
                                  <w:vAlign w:val="center"/>
                                  <w:hideMark/>
                                </w:tcPr>
                                <w:p w14:paraId="563CE5B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246" w:type="dxa"/>
                                  <w:tcBorders>
                                    <w:top w:val="nil"/>
                                    <w:left w:val="nil"/>
                                    <w:bottom w:val="single" w:sz="4" w:space="0" w:color="auto"/>
                                    <w:right w:val="single" w:sz="4" w:space="0" w:color="auto"/>
                                  </w:tcBorders>
                                  <w:noWrap/>
                                  <w:vAlign w:val="center"/>
                                  <w:hideMark/>
                                </w:tcPr>
                                <w:p w14:paraId="7946C040"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247" w:type="dxa"/>
                                  <w:tcBorders>
                                    <w:top w:val="nil"/>
                                    <w:left w:val="nil"/>
                                    <w:bottom w:val="single" w:sz="4" w:space="0" w:color="auto"/>
                                    <w:right w:val="single" w:sz="4" w:space="0" w:color="auto"/>
                                  </w:tcBorders>
                                  <w:noWrap/>
                                  <w:vAlign w:val="center"/>
                                  <w:hideMark/>
                                </w:tcPr>
                                <w:p w14:paraId="2A4A5EB9" w14:textId="539FC0F5"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74B5B4FD"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38FDFA59"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集集鎮</w:t>
                                  </w:r>
                                </w:p>
                              </w:tc>
                              <w:tc>
                                <w:tcPr>
                                  <w:tcW w:w="1246" w:type="dxa"/>
                                  <w:tcBorders>
                                    <w:top w:val="nil"/>
                                    <w:left w:val="nil"/>
                                    <w:bottom w:val="single" w:sz="4" w:space="0" w:color="auto"/>
                                    <w:right w:val="single" w:sz="4" w:space="0" w:color="auto"/>
                                  </w:tcBorders>
                                  <w:noWrap/>
                                  <w:vAlign w:val="center"/>
                                  <w:hideMark/>
                                </w:tcPr>
                                <w:p w14:paraId="0279F48A"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1BA71233"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7371ED9E" w14:textId="346555FB"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79DD38A7"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79ED5201"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名間鄉</w:t>
                                  </w:r>
                                </w:p>
                              </w:tc>
                              <w:tc>
                                <w:tcPr>
                                  <w:tcW w:w="1246" w:type="dxa"/>
                                  <w:tcBorders>
                                    <w:top w:val="nil"/>
                                    <w:left w:val="nil"/>
                                    <w:bottom w:val="single" w:sz="4" w:space="0" w:color="auto"/>
                                    <w:right w:val="single" w:sz="4" w:space="0" w:color="auto"/>
                                  </w:tcBorders>
                                  <w:noWrap/>
                                  <w:vAlign w:val="center"/>
                                  <w:hideMark/>
                                </w:tcPr>
                                <w:p w14:paraId="206FF98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02C5ACE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7486FE78" w14:textId="582FB1EB"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259E62C4"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36D3679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魚池鄉</w:t>
                                  </w:r>
                                </w:p>
                              </w:tc>
                              <w:tc>
                                <w:tcPr>
                                  <w:tcW w:w="1246" w:type="dxa"/>
                                  <w:tcBorders>
                                    <w:top w:val="nil"/>
                                    <w:left w:val="nil"/>
                                    <w:bottom w:val="single" w:sz="4" w:space="0" w:color="auto"/>
                                    <w:right w:val="single" w:sz="4" w:space="0" w:color="auto"/>
                                  </w:tcBorders>
                                  <w:noWrap/>
                                  <w:vAlign w:val="center"/>
                                  <w:hideMark/>
                                </w:tcPr>
                                <w:p w14:paraId="6738D3C1" w14:textId="2440A07A"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46" w:type="dxa"/>
                                  <w:tcBorders>
                                    <w:top w:val="nil"/>
                                    <w:left w:val="nil"/>
                                    <w:bottom w:val="single" w:sz="4" w:space="0" w:color="auto"/>
                                    <w:right w:val="single" w:sz="4" w:space="0" w:color="auto"/>
                                  </w:tcBorders>
                                  <w:noWrap/>
                                  <w:vAlign w:val="center"/>
                                  <w:hideMark/>
                                </w:tcPr>
                                <w:p w14:paraId="0A20882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1D140F5F" w14:textId="1C21AC0F"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2D729C82"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483FB5F8"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國姓鄉</w:t>
                                  </w:r>
                                </w:p>
                              </w:tc>
                              <w:tc>
                                <w:tcPr>
                                  <w:tcW w:w="1246" w:type="dxa"/>
                                  <w:tcBorders>
                                    <w:top w:val="nil"/>
                                    <w:left w:val="nil"/>
                                    <w:bottom w:val="single" w:sz="4" w:space="0" w:color="auto"/>
                                    <w:right w:val="single" w:sz="4" w:space="0" w:color="auto"/>
                                  </w:tcBorders>
                                  <w:noWrap/>
                                  <w:vAlign w:val="center"/>
                                  <w:hideMark/>
                                </w:tcPr>
                                <w:p w14:paraId="4F34D0D9"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383CE1E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247" w:type="dxa"/>
                                  <w:tcBorders>
                                    <w:top w:val="nil"/>
                                    <w:left w:val="nil"/>
                                    <w:bottom w:val="single" w:sz="4" w:space="0" w:color="auto"/>
                                    <w:right w:val="single" w:sz="4" w:space="0" w:color="auto"/>
                                  </w:tcBorders>
                                  <w:noWrap/>
                                  <w:vAlign w:val="center"/>
                                  <w:hideMark/>
                                </w:tcPr>
                                <w:p w14:paraId="12B46425" w14:textId="70467120"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4E2E00A9"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0EB027E"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水里鄉</w:t>
                                  </w:r>
                                </w:p>
                              </w:tc>
                              <w:tc>
                                <w:tcPr>
                                  <w:tcW w:w="1246" w:type="dxa"/>
                                  <w:tcBorders>
                                    <w:top w:val="nil"/>
                                    <w:left w:val="nil"/>
                                    <w:bottom w:val="single" w:sz="4" w:space="0" w:color="auto"/>
                                    <w:right w:val="single" w:sz="4" w:space="0" w:color="auto"/>
                                  </w:tcBorders>
                                  <w:noWrap/>
                                  <w:vAlign w:val="center"/>
                                  <w:hideMark/>
                                </w:tcPr>
                                <w:p w14:paraId="72CB5863"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7E0ACC24" w14:textId="0BB21814"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47" w:type="dxa"/>
                                  <w:tcBorders>
                                    <w:top w:val="nil"/>
                                    <w:left w:val="nil"/>
                                    <w:bottom w:val="single" w:sz="4" w:space="0" w:color="auto"/>
                                    <w:right w:val="single" w:sz="4" w:space="0" w:color="auto"/>
                                  </w:tcBorders>
                                  <w:noWrap/>
                                  <w:vAlign w:val="center"/>
                                  <w:hideMark/>
                                </w:tcPr>
                                <w:p w14:paraId="7F467CC8" w14:textId="5648F308"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57C8126E" w14:textId="77777777" w:rsidTr="00026D92">
                              <w:trPr>
                                <w:trHeight w:val="350"/>
                                <w:jc w:val="center"/>
                              </w:trPr>
                              <w:tc>
                                <w:tcPr>
                                  <w:tcW w:w="4931" w:type="dxa"/>
                                  <w:gridSpan w:val="4"/>
                                  <w:noWrap/>
                                  <w:vAlign w:val="center"/>
                                  <w:hideMark/>
                                </w:tcPr>
                                <w:p w14:paraId="55DC44E9" w14:textId="77777777" w:rsidR="007840B0" w:rsidRDefault="007840B0">
                                  <w:pPr>
                                    <w:widowControl/>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：1.資料統計至115年3月底止。</w:t>
                                  </w:r>
                                </w:p>
                                <w:p w14:paraId="7E4C7F99" w14:textId="77777777" w:rsidR="007840B0" w:rsidRDefault="007840B0">
                                  <w:pPr>
                                    <w:widowControl/>
                                    <w:ind w:leftChars="150" w:left="540" w:hangingChars="100" w:hanging="18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2.資料來源：整理自南投縣政府提供資料。</w:t>
                                  </w:r>
                                </w:p>
                              </w:tc>
                            </w:tr>
                          </w:tbl>
                          <w:p w14:paraId="3177FDEC" w14:textId="77777777" w:rsidR="007840B0" w:rsidRDefault="007840B0" w:rsidP="007840B0"/>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4381E" id="文字方塊 32" o:spid="_x0000_s1047" type="#_x0000_t202" style="position:absolute;left:0;text-align:left;margin-left:200.2pt;margin-top:226.3pt;width:251.4pt;height:232.45pt;z-index:-251710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" stroked="f">
                <v:textbox inset="0,0,0,0">
                  <w:txbxContent>
                    <w:tbl>
                      <w:tblPr>
                        <w:tblW w:w="4935" w:type="dxa"/>
                        <w:jc w:val="center"/>
                        <w:tblLayout w:type="fixed"/>
                        <w:tblCellMar>
                          <w:left w:w="28" w:type="dxa"/>
                          <w:right w:w="28" w:type="dxa"/>
                        </w:tblCellMar>
                        <w:tblLook w:val="04A0" w:firstRow="1" w:lastRow="0" w:firstColumn="1" w:lastColumn="0" w:noHBand="0" w:noVBand="1"/>
                      </w:tblPr>
                      <w:tblGrid>
                        <w:gridCol w:w="1193"/>
                        <w:gridCol w:w="1247"/>
                        <w:gridCol w:w="1247"/>
                        <w:gridCol w:w="1248"/>
                      </w:tblGrid>
                      <w:tr w:rsidR="007840B0" w14:paraId="586A1218" w14:textId="77777777" w:rsidTr="00026D92">
                        <w:trPr>
                          <w:trHeight w:val="350"/>
                          <w:jc w:val="center"/>
                        </w:trPr>
                        <w:tc>
                          <w:tcPr>
                            <w:tcW w:w="4931" w:type="dxa"/>
                            <w:gridSpan w:val="4"/>
                            <w:noWrap/>
                            <w:vAlign w:val="center"/>
                            <w:hideMark/>
                          </w:tcPr>
                          <w:p w14:paraId="7CC97A69" w14:textId="4F516EDC" w:rsidR="007840B0" w:rsidRDefault="007840B0">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表1</w:t>
                            </w:r>
                            <w:r>
                              <w:rPr>
                                <w:rFonts w:ascii="標楷體" w:eastAsia="標楷體" w:hAnsi="標楷體" w:cs="新細明體"/>
                                <w:b/>
                                <w:bCs/>
                                <w:color w:val="000000"/>
                                <w:kern w:val="0"/>
                              </w:rPr>
                              <w:t>3</w:t>
                            </w:r>
                            <w:r>
                              <w:rPr>
                                <w:rFonts w:ascii="標楷體" w:eastAsia="標楷體" w:hAnsi="標楷體" w:cs="新細明體" w:hint="eastAsia"/>
                                <w:b/>
                                <w:bCs/>
                                <w:color w:val="000000"/>
                                <w:kern w:val="0"/>
                              </w:rPr>
                              <w:t xml:space="preserve">　水情監測設備布建情形</w:t>
                            </w:r>
                          </w:p>
                        </w:tc>
                      </w:tr>
                      <w:tr w:rsidR="007840B0" w14:paraId="0A96C03E" w14:textId="77777777" w:rsidTr="00026D92">
                        <w:trPr>
                          <w:trHeight w:val="350"/>
                          <w:jc w:val="center"/>
                        </w:trPr>
                        <w:tc>
                          <w:tcPr>
                            <w:tcW w:w="4931" w:type="dxa"/>
                            <w:gridSpan w:val="4"/>
                            <w:tcBorders>
                              <w:top w:val="nil"/>
                              <w:left w:val="nil"/>
                              <w:bottom w:val="single" w:sz="4" w:space="0" w:color="auto"/>
                              <w:right w:val="nil"/>
                            </w:tcBorders>
                            <w:noWrap/>
                            <w:vAlign w:val="center"/>
                            <w:hideMark/>
                          </w:tcPr>
                          <w:p w14:paraId="78450326"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單位：站</w:t>
                            </w:r>
                          </w:p>
                        </w:tc>
                      </w:tr>
                      <w:tr w:rsidR="007840B0" w14:paraId="63DAF1EC"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59D2A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14F433FB" w14:textId="77777777" w:rsidR="007840B0" w:rsidRDefault="007840B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7AE4B2"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雨水下水道</w:t>
                            </w:r>
                          </w:p>
                          <w:p w14:paraId="40A46990"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水位站</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E729E8A"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區域排水</w:t>
                            </w:r>
                            <w:r>
                              <w:rPr>
                                <w:rFonts w:ascii="標楷體" w:eastAsia="標楷體" w:hAnsi="標楷體" w:cs="新細明體" w:hint="eastAsia"/>
                                <w:color w:val="000000"/>
                                <w:kern w:val="0"/>
                                <w:sz w:val="20"/>
                                <w:szCs w:val="20"/>
                              </w:rPr>
                              <w:br/>
                              <w:t>水位及影像</w:t>
                            </w:r>
                          </w:p>
                          <w:p w14:paraId="0E38FD30" w14:textId="77777777"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監測站</w:t>
                            </w:r>
                          </w:p>
                        </w:tc>
                        <w:tc>
                          <w:tcPr>
                            <w:tcW w:w="1247" w:type="dxa"/>
                            <w:tcBorders>
                              <w:top w:val="single" w:sz="4" w:space="0" w:color="auto"/>
                              <w:left w:val="single" w:sz="4" w:space="0" w:color="auto"/>
                              <w:bottom w:val="single" w:sz="4" w:space="0" w:color="auto"/>
                              <w:right w:val="single" w:sz="4" w:space="0" w:color="auto"/>
                            </w:tcBorders>
                            <w:vAlign w:val="center"/>
                            <w:hideMark/>
                          </w:tcPr>
                          <w:p w14:paraId="3B55C107" w14:textId="09149846" w:rsidR="007840B0" w:rsidRDefault="007840B0">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淹水感測站</w:t>
                            </w:r>
                          </w:p>
                        </w:tc>
                      </w:tr>
                      <w:tr w:rsidR="007840B0" w14:paraId="6F2337EA"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cBorders>
                            <w:noWrap/>
                            <w:vAlign w:val="center"/>
                            <w:hideMark/>
                          </w:tcPr>
                          <w:p w14:paraId="617FD668" w14:textId="77777777" w:rsidR="007840B0" w:rsidRDefault="007840B0">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46" w:type="dxa"/>
                            <w:tcBorders>
                              <w:top w:val="single" w:sz="4" w:space="0" w:color="auto"/>
                              <w:left w:val="nil"/>
                              <w:bottom w:val="single" w:sz="4" w:space="0" w:color="auto"/>
                              <w:right w:val="single" w:sz="4" w:space="0" w:color="auto"/>
                            </w:tcBorders>
                            <w:vAlign w:val="center"/>
                            <w:hideMark/>
                          </w:tcPr>
                          <w:p w14:paraId="00512E4D"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70</w:t>
                            </w:r>
                          </w:p>
                        </w:tc>
                        <w:tc>
                          <w:tcPr>
                            <w:tcW w:w="1246" w:type="dxa"/>
                            <w:tcBorders>
                              <w:top w:val="single" w:sz="4" w:space="0" w:color="auto"/>
                              <w:left w:val="nil"/>
                              <w:bottom w:val="single" w:sz="4" w:space="0" w:color="auto"/>
                              <w:right w:val="single" w:sz="4" w:space="0" w:color="auto"/>
                            </w:tcBorders>
                            <w:vAlign w:val="center"/>
                            <w:hideMark/>
                          </w:tcPr>
                          <w:p w14:paraId="4569DD45"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25</w:t>
                            </w:r>
                          </w:p>
                        </w:tc>
                        <w:tc>
                          <w:tcPr>
                            <w:tcW w:w="1247" w:type="dxa"/>
                            <w:tcBorders>
                              <w:top w:val="single" w:sz="4" w:space="0" w:color="auto"/>
                              <w:left w:val="nil"/>
                              <w:bottom w:val="single" w:sz="4" w:space="0" w:color="auto"/>
                              <w:right w:val="single" w:sz="4" w:space="0" w:color="auto"/>
                            </w:tcBorders>
                            <w:vAlign w:val="center"/>
                            <w:hideMark/>
                          </w:tcPr>
                          <w:p w14:paraId="095A7ABC" w14:textId="77777777" w:rsidR="007840B0" w:rsidRDefault="007840B0">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p>
                        </w:tc>
                      </w:tr>
                      <w:tr w:rsidR="007840B0" w14:paraId="64D3DFA3" w14:textId="77777777" w:rsidTr="00026D92">
                        <w:trPr>
                          <w:trHeight w:val="17"/>
                          <w:jc w:val="center"/>
                        </w:trPr>
                        <w:tc>
                          <w:tcPr>
                            <w:tcW w:w="1192" w:type="dxa"/>
                            <w:tcBorders>
                              <w:top w:val="single" w:sz="4" w:space="0" w:color="auto"/>
                              <w:left w:val="single" w:sz="4" w:space="0" w:color="auto"/>
                              <w:bottom w:val="single" w:sz="4" w:space="0" w:color="auto"/>
                              <w:right w:val="single" w:sz="4" w:space="0" w:color="auto"/>
                            </w:tcBorders>
                            <w:noWrap/>
                            <w:vAlign w:val="center"/>
                            <w:hideMark/>
                          </w:tcPr>
                          <w:p w14:paraId="3524FFFF"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南投市</w:t>
                            </w:r>
                          </w:p>
                        </w:tc>
                        <w:tc>
                          <w:tcPr>
                            <w:tcW w:w="1246" w:type="dxa"/>
                            <w:tcBorders>
                              <w:top w:val="single" w:sz="4" w:space="0" w:color="auto"/>
                              <w:left w:val="nil"/>
                              <w:bottom w:val="single" w:sz="4" w:space="0" w:color="auto"/>
                              <w:right w:val="single" w:sz="4" w:space="0" w:color="auto"/>
                            </w:tcBorders>
                            <w:noWrap/>
                            <w:vAlign w:val="center"/>
                            <w:hideMark/>
                          </w:tcPr>
                          <w:p w14:paraId="677DBA5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246" w:type="dxa"/>
                            <w:tcBorders>
                              <w:top w:val="single" w:sz="4" w:space="0" w:color="auto"/>
                              <w:left w:val="nil"/>
                              <w:bottom w:val="single" w:sz="4" w:space="0" w:color="auto"/>
                              <w:right w:val="single" w:sz="4" w:space="0" w:color="auto"/>
                            </w:tcBorders>
                            <w:noWrap/>
                            <w:vAlign w:val="center"/>
                            <w:hideMark/>
                          </w:tcPr>
                          <w:p w14:paraId="5D63951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247" w:type="dxa"/>
                            <w:tcBorders>
                              <w:top w:val="single" w:sz="4" w:space="0" w:color="auto"/>
                              <w:left w:val="nil"/>
                              <w:bottom w:val="single" w:sz="4" w:space="0" w:color="auto"/>
                              <w:right w:val="single" w:sz="4" w:space="0" w:color="auto"/>
                            </w:tcBorders>
                            <w:noWrap/>
                            <w:vAlign w:val="center"/>
                            <w:hideMark/>
                          </w:tcPr>
                          <w:p w14:paraId="505B979A"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7840B0" w14:paraId="0057096D"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F37514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埔里鎮</w:t>
                            </w:r>
                          </w:p>
                        </w:tc>
                        <w:tc>
                          <w:tcPr>
                            <w:tcW w:w="1246" w:type="dxa"/>
                            <w:tcBorders>
                              <w:top w:val="nil"/>
                              <w:left w:val="nil"/>
                              <w:bottom w:val="single" w:sz="4" w:space="0" w:color="auto"/>
                              <w:right w:val="single" w:sz="4" w:space="0" w:color="auto"/>
                            </w:tcBorders>
                            <w:noWrap/>
                            <w:vAlign w:val="center"/>
                            <w:hideMark/>
                          </w:tcPr>
                          <w:p w14:paraId="7834C057"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1246" w:type="dxa"/>
                            <w:tcBorders>
                              <w:top w:val="nil"/>
                              <w:left w:val="nil"/>
                              <w:bottom w:val="single" w:sz="4" w:space="0" w:color="auto"/>
                              <w:right w:val="single" w:sz="4" w:space="0" w:color="auto"/>
                            </w:tcBorders>
                            <w:noWrap/>
                            <w:vAlign w:val="center"/>
                            <w:hideMark/>
                          </w:tcPr>
                          <w:p w14:paraId="1AC3BD5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1247" w:type="dxa"/>
                            <w:tcBorders>
                              <w:top w:val="nil"/>
                              <w:left w:val="nil"/>
                              <w:bottom w:val="single" w:sz="4" w:space="0" w:color="auto"/>
                              <w:right w:val="single" w:sz="4" w:space="0" w:color="auto"/>
                            </w:tcBorders>
                            <w:noWrap/>
                            <w:vAlign w:val="center"/>
                            <w:hideMark/>
                          </w:tcPr>
                          <w:p w14:paraId="6244B16A" w14:textId="5DE0902A"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0980B1C8"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6114CE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草屯鎮</w:t>
                            </w:r>
                          </w:p>
                        </w:tc>
                        <w:tc>
                          <w:tcPr>
                            <w:tcW w:w="1246" w:type="dxa"/>
                            <w:tcBorders>
                              <w:top w:val="nil"/>
                              <w:left w:val="nil"/>
                              <w:bottom w:val="single" w:sz="4" w:space="0" w:color="auto"/>
                              <w:right w:val="single" w:sz="4" w:space="0" w:color="auto"/>
                            </w:tcBorders>
                            <w:noWrap/>
                            <w:vAlign w:val="center"/>
                            <w:hideMark/>
                          </w:tcPr>
                          <w:p w14:paraId="00BF02A6"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1246" w:type="dxa"/>
                            <w:tcBorders>
                              <w:top w:val="nil"/>
                              <w:left w:val="nil"/>
                              <w:bottom w:val="single" w:sz="4" w:space="0" w:color="auto"/>
                              <w:right w:val="single" w:sz="4" w:space="0" w:color="auto"/>
                            </w:tcBorders>
                            <w:noWrap/>
                            <w:vAlign w:val="center"/>
                            <w:hideMark/>
                          </w:tcPr>
                          <w:p w14:paraId="3AD550EE"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7" w:type="dxa"/>
                            <w:tcBorders>
                              <w:top w:val="nil"/>
                              <w:left w:val="nil"/>
                              <w:bottom w:val="single" w:sz="4" w:space="0" w:color="auto"/>
                              <w:right w:val="single" w:sz="4" w:space="0" w:color="auto"/>
                            </w:tcBorders>
                            <w:noWrap/>
                            <w:vAlign w:val="center"/>
                            <w:hideMark/>
                          </w:tcPr>
                          <w:p w14:paraId="248E7DE6" w14:textId="393DC515"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0220A246"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930F53D"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竹山鎮</w:t>
                            </w:r>
                          </w:p>
                        </w:tc>
                        <w:tc>
                          <w:tcPr>
                            <w:tcW w:w="1246" w:type="dxa"/>
                            <w:tcBorders>
                              <w:top w:val="nil"/>
                              <w:left w:val="nil"/>
                              <w:bottom w:val="single" w:sz="4" w:space="0" w:color="auto"/>
                              <w:right w:val="single" w:sz="4" w:space="0" w:color="auto"/>
                            </w:tcBorders>
                            <w:noWrap/>
                            <w:vAlign w:val="center"/>
                            <w:hideMark/>
                          </w:tcPr>
                          <w:p w14:paraId="563CE5B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246" w:type="dxa"/>
                            <w:tcBorders>
                              <w:top w:val="nil"/>
                              <w:left w:val="nil"/>
                              <w:bottom w:val="single" w:sz="4" w:space="0" w:color="auto"/>
                              <w:right w:val="single" w:sz="4" w:space="0" w:color="auto"/>
                            </w:tcBorders>
                            <w:noWrap/>
                            <w:vAlign w:val="center"/>
                            <w:hideMark/>
                          </w:tcPr>
                          <w:p w14:paraId="7946C040"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247" w:type="dxa"/>
                            <w:tcBorders>
                              <w:top w:val="nil"/>
                              <w:left w:val="nil"/>
                              <w:bottom w:val="single" w:sz="4" w:space="0" w:color="auto"/>
                              <w:right w:val="single" w:sz="4" w:space="0" w:color="auto"/>
                            </w:tcBorders>
                            <w:noWrap/>
                            <w:vAlign w:val="center"/>
                            <w:hideMark/>
                          </w:tcPr>
                          <w:p w14:paraId="2A4A5EB9" w14:textId="539FC0F5"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74B5B4FD"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38FDFA59"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集集鎮</w:t>
                            </w:r>
                          </w:p>
                        </w:tc>
                        <w:tc>
                          <w:tcPr>
                            <w:tcW w:w="1246" w:type="dxa"/>
                            <w:tcBorders>
                              <w:top w:val="nil"/>
                              <w:left w:val="nil"/>
                              <w:bottom w:val="single" w:sz="4" w:space="0" w:color="auto"/>
                              <w:right w:val="single" w:sz="4" w:space="0" w:color="auto"/>
                            </w:tcBorders>
                            <w:noWrap/>
                            <w:vAlign w:val="center"/>
                            <w:hideMark/>
                          </w:tcPr>
                          <w:p w14:paraId="0279F48A"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1BA71233"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7371ED9E" w14:textId="346555FB"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79DD38A7"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79ED5201"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名間鄉</w:t>
                            </w:r>
                          </w:p>
                        </w:tc>
                        <w:tc>
                          <w:tcPr>
                            <w:tcW w:w="1246" w:type="dxa"/>
                            <w:tcBorders>
                              <w:top w:val="nil"/>
                              <w:left w:val="nil"/>
                              <w:bottom w:val="single" w:sz="4" w:space="0" w:color="auto"/>
                              <w:right w:val="single" w:sz="4" w:space="0" w:color="auto"/>
                            </w:tcBorders>
                            <w:noWrap/>
                            <w:vAlign w:val="center"/>
                            <w:hideMark/>
                          </w:tcPr>
                          <w:p w14:paraId="206FF98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02C5ACE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7486FE78" w14:textId="582FB1EB"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259E62C4"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36D36790"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魚池鄉</w:t>
                            </w:r>
                          </w:p>
                        </w:tc>
                        <w:tc>
                          <w:tcPr>
                            <w:tcW w:w="1246" w:type="dxa"/>
                            <w:tcBorders>
                              <w:top w:val="nil"/>
                              <w:left w:val="nil"/>
                              <w:bottom w:val="single" w:sz="4" w:space="0" w:color="auto"/>
                              <w:right w:val="single" w:sz="4" w:space="0" w:color="auto"/>
                            </w:tcBorders>
                            <w:noWrap/>
                            <w:vAlign w:val="center"/>
                            <w:hideMark/>
                          </w:tcPr>
                          <w:p w14:paraId="6738D3C1" w14:textId="2440A07A"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46" w:type="dxa"/>
                            <w:tcBorders>
                              <w:top w:val="nil"/>
                              <w:left w:val="nil"/>
                              <w:bottom w:val="single" w:sz="4" w:space="0" w:color="auto"/>
                              <w:right w:val="single" w:sz="4" w:space="0" w:color="auto"/>
                            </w:tcBorders>
                            <w:noWrap/>
                            <w:vAlign w:val="center"/>
                            <w:hideMark/>
                          </w:tcPr>
                          <w:p w14:paraId="0A208828"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247" w:type="dxa"/>
                            <w:tcBorders>
                              <w:top w:val="nil"/>
                              <w:left w:val="nil"/>
                              <w:bottom w:val="single" w:sz="4" w:space="0" w:color="auto"/>
                              <w:right w:val="single" w:sz="4" w:space="0" w:color="auto"/>
                            </w:tcBorders>
                            <w:noWrap/>
                            <w:vAlign w:val="center"/>
                            <w:hideMark/>
                          </w:tcPr>
                          <w:p w14:paraId="1D140F5F" w14:textId="1C21AC0F"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2D729C82"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483FB5F8"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國姓鄉</w:t>
                            </w:r>
                          </w:p>
                        </w:tc>
                        <w:tc>
                          <w:tcPr>
                            <w:tcW w:w="1246" w:type="dxa"/>
                            <w:tcBorders>
                              <w:top w:val="nil"/>
                              <w:left w:val="nil"/>
                              <w:bottom w:val="single" w:sz="4" w:space="0" w:color="auto"/>
                              <w:right w:val="single" w:sz="4" w:space="0" w:color="auto"/>
                            </w:tcBorders>
                            <w:noWrap/>
                            <w:vAlign w:val="center"/>
                            <w:hideMark/>
                          </w:tcPr>
                          <w:p w14:paraId="4F34D0D9"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383CE1EF"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247" w:type="dxa"/>
                            <w:tcBorders>
                              <w:top w:val="nil"/>
                              <w:left w:val="nil"/>
                              <w:bottom w:val="single" w:sz="4" w:space="0" w:color="auto"/>
                              <w:right w:val="single" w:sz="4" w:space="0" w:color="auto"/>
                            </w:tcBorders>
                            <w:noWrap/>
                            <w:vAlign w:val="center"/>
                            <w:hideMark/>
                          </w:tcPr>
                          <w:p w14:paraId="12B46425" w14:textId="70467120"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4E2E00A9" w14:textId="77777777" w:rsidTr="00026D92">
                        <w:trPr>
                          <w:trHeight w:val="17"/>
                          <w:jc w:val="center"/>
                        </w:trPr>
                        <w:tc>
                          <w:tcPr>
                            <w:tcW w:w="1192" w:type="dxa"/>
                            <w:tcBorders>
                              <w:top w:val="nil"/>
                              <w:left w:val="single" w:sz="4" w:space="0" w:color="auto"/>
                              <w:bottom w:val="single" w:sz="4" w:space="0" w:color="auto"/>
                              <w:right w:val="single" w:sz="4" w:space="0" w:color="auto"/>
                            </w:tcBorders>
                            <w:noWrap/>
                            <w:vAlign w:val="center"/>
                            <w:hideMark/>
                          </w:tcPr>
                          <w:p w14:paraId="20EB027E" w14:textId="77777777" w:rsidR="007840B0" w:rsidRDefault="007840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水里鄉</w:t>
                            </w:r>
                          </w:p>
                        </w:tc>
                        <w:tc>
                          <w:tcPr>
                            <w:tcW w:w="1246" w:type="dxa"/>
                            <w:tcBorders>
                              <w:top w:val="nil"/>
                              <w:left w:val="nil"/>
                              <w:bottom w:val="single" w:sz="4" w:space="0" w:color="auto"/>
                              <w:right w:val="single" w:sz="4" w:space="0" w:color="auto"/>
                            </w:tcBorders>
                            <w:noWrap/>
                            <w:vAlign w:val="center"/>
                            <w:hideMark/>
                          </w:tcPr>
                          <w:p w14:paraId="72CB5863" w14:textId="77777777" w:rsidR="007840B0" w:rsidRDefault="007840B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246" w:type="dxa"/>
                            <w:tcBorders>
                              <w:top w:val="nil"/>
                              <w:left w:val="nil"/>
                              <w:bottom w:val="single" w:sz="4" w:space="0" w:color="auto"/>
                              <w:right w:val="single" w:sz="4" w:space="0" w:color="auto"/>
                            </w:tcBorders>
                            <w:noWrap/>
                            <w:vAlign w:val="center"/>
                            <w:hideMark/>
                          </w:tcPr>
                          <w:p w14:paraId="7E0ACC24" w14:textId="0BB21814"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47" w:type="dxa"/>
                            <w:tcBorders>
                              <w:top w:val="nil"/>
                              <w:left w:val="nil"/>
                              <w:bottom w:val="single" w:sz="4" w:space="0" w:color="auto"/>
                              <w:right w:val="single" w:sz="4" w:space="0" w:color="auto"/>
                            </w:tcBorders>
                            <w:noWrap/>
                            <w:vAlign w:val="center"/>
                            <w:hideMark/>
                          </w:tcPr>
                          <w:p w14:paraId="7F467CC8" w14:textId="5648F308" w:rsidR="007840B0" w:rsidRDefault="00BF41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840B0" w14:paraId="57C8126E" w14:textId="77777777" w:rsidTr="00026D92">
                        <w:trPr>
                          <w:trHeight w:val="350"/>
                          <w:jc w:val="center"/>
                        </w:trPr>
                        <w:tc>
                          <w:tcPr>
                            <w:tcW w:w="4931" w:type="dxa"/>
                            <w:gridSpan w:val="4"/>
                            <w:noWrap/>
                            <w:vAlign w:val="center"/>
                            <w:hideMark/>
                          </w:tcPr>
                          <w:p w14:paraId="55DC44E9" w14:textId="77777777" w:rsidR="007840B0" w:rsidRDefault="007840B0">
                            <w:pPr>
                              <w:widowControl/>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：1.資料統計至115年3月底止。</w:t>
                            </w:r>
                          </w:p>
                          <w:p w14:paraId="7E4C7F99" w14:textId="77777777" w:rsidR="007840B0" w:rsidRDefault="007840B0">
                            <w:pPr>
                              <w:widowControl/>
                              <w:ind w:leftChars="150" w:left="540" w:hangingChars="100" w:hanging="18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2.資料來源：整理自南投縣政府提供資料。</w:t>
                            </w:r>
                          </w:p>
                        </w:tc>
                      </w:tr>
                    </w:tbl>
                    <w:p w14:paraId="3177FDEC" w14:textId="77777777" w:rsidR="007840B0" w:rsidRDefault="007840B0" w:rsidP="007840B0"/>
                  </w:txbxContent>
                </v:textbox>
                <w10:wrap type="tight" anchorx="margin"/>
              </v:shape>
            </w:pict>
          </mc:Fallback>
        </mc:AlternateContent>
      </w:r>
      <w:r>
        <w:rPr>
          <w:rFonts w:ascii="標楷體" w:eastAsia="標楷體" w:hAnsi="標楷體" w:cs="標楷體" w:hint="eastAsia"/>
          <w:noProof/>
        </w:rPr>
        <w:t>臺灣永續發展</w:t>
      </w:r>
      <w:r w:rsidR="003765B0">
        <w:rPr>
          <w:rFonts w:ascii="標楷體" w:eastAsia="標楷體" w:hAnsi="標楷體" w:cs="標楷體" w:hint="eastAsia"/>
          <w:noProof/>
        </w:rPr>
        <w:t>目標</w:t>
      </w:r>
      <w:r>
        <w:rPr>
          <w:rFonts w:ascii="標楷體" w:eastAsia="標楷體" w:hAnsi="標楷體" w:cs="標楷體" w:hint="eastAsia"/>
          <w:noProof/>
        </w:rPr>
        <w:t>核心目標13「完備減緩調適行動以因應氣候變遷及其影響」，其中具體目標13.1揭示：「增進氣候變遷調適能力、強化韌性並降低脆弱度。」該府於112年3月接受內政部營建署（112年9月20日改制為國土管理署）委託辦理南投縣雨水下水道即時水情監測系統計畫，委辦經費3,400萬元，代辦期間自112年1月1日至115年12月31日，於轄內易淹水地區或匯入下游排水出口等處建置雨水下水道水位感測器（下稱水位站）70站（表1</w:t>
      </w:r>
      <w:r>
        <w:rPr>
          <w:rFonts w:ascii="標楷體" w:eastAsia="標楷體" w:hAnsi="標楷體" w:cs="標楷體"/>
          <w:noProof/>
        </w:rPr>
        <w:t>3</w:t>
      </w:r>
      <w:r>
        <w:rPr>
          <w:rFonts w:ascii="標楷體" w:eastAsia="標楷體" w:hAnsi="標楷體" w:cs="標楷體" w:hint="eastAsia"/>
          <w:noProof/>
        </w:rPr>
        <w:t>）。又為提升面對極端氣候的調適韌性，強化災害預警能力，於轄內區域排水設置水位警戒及影像監測站25站、路面淹水感測站1站。經查水位站布建及維運情形，核有：1.於南投市等8個鄉鎮市之雨水下水道人口蓋下方布建70個水位站，並委託廠商進行水位監測，惟其中6處水位站於降雨期間水位幅度變化不明顯，且歷年未曾發生淹水情形，經廠商建議移站調整及配置於貓羅溪沿線之區域排水口位置，惟逾4個月尚在簽辦中，汛期將屆，有待積極辦理；</w:t>
      </w:r>
      <w:r>
        <w:rPr>
          <w:rFonts w:ascii="標楷體" w:eastAsia="標楷體" w:hAnsi="標楷體" w:cs="標楷體" w:hint="eastAsia"/>
          <w:noProof/>
        </w:rPr>
        <w:lastRenderedPageBreak/>
        <w:t>2.為強化災害防救，導入智慧科技，設置災害情資網、水情監測系統、雨水下水道水位即時水情監測系統等平台，並介接不同平台水位監測等資訊，以利快速掌握災害防救資訊，惟災害情資網介接雨水下水道水位即時監測資訊未同步更新，有待整合各平台資訊，確保網站公開資訊即時性與一致性，提升決策效率與協同應對能力</w:t>
      </w:r>
      <w:r>
        <w:rPr>
          <w:rFonts w:ascii="標楷體" w:eastAsia="標楷體" w:hAnsi="標楷體" w:cs="標楷體" w:hint="eastAsia"/>
          <w:lang w:val="x-none"/>
        </w:rPr>
        <w:t>；3.委託契約規定，水位站監測每月平均妥善率應達95％，</w:t>
      </w:r>
      <w:proofErr w:type="spellStart"/>
      <w:r>
        <w:rPr>
          <w:rFonts w:ascii="標楷體" w:eastAsia="標楷體" w:hAnsi="標楷體" w:cs="標楷體" w:hint="eastAsia"/>
          <w:lang w:val="x-none"/>
        </w:rPr>
        <w:t>惟有部分水位站因道路施工人孔蓋被瀝青混凝土覆蓋，致下方水位站妥善率未達</w:t>
      </w:r>
      <w:proofErr w:type="spellEnd"/>
      <w:r>
        <w:rPr>
          <w:rFonts w:ascii="標楷體" w:eastAsia="標楷體" w:hAnsi="標楷體" w:cs="標楷體" w:hint="eastAsia"/>
          <w:lang w:val="x-none"/>
        </w:rPr>
        <w:t>95％，</w:t>
      </w:r>
      <w:proofErr w:type="spellStart"/>
      <w:proofErr w:type="gramStart"/>
      <w:r>
        <w:rPr>
          <w:rFonts w:ascii="標楷體" w:eastAsia="標楷體" w:hAnsi="標楷體" w:cs="標楷體" w:hint="eastAsia"/>
          <w:lang w:val="x-none"/>
        </w:rPr>
        <w:t>間有低於</w:t>
      </w:r>
      <w:proofErr w:type="spellEnd"/>
      <w:proofErr w:type="gramEnd"/>
      <w:r>
        <w:rPr>
          <w:rFonts w:ascii="標楷體" w:eastAsia="標楷體" w:hAnsi="標楷體" w:cs="標楷體" w:hint="eastAsia"/>
          <w:lang w:val="x-none"/>
        </w:rPr>
        <w:t>50％或無資料，有待強化道路施工通報機制及系統監測之穩定與正確性等情事，經函請檢討改善。據復：1.已擇選</w:t>
      </w:r>
      <w:proofErr w:type="gramStart"/>
      <w:r>
        <w:rPr>
          <w:rFonts w:ascii="標楷體" w:eastAsia="標楷體" w:hAnsi="標楷體" w:cs="標楷體" w:hint="eastAsia"/>
          <w:lang w:val="x-none"/>
        </w:rPr>
        <w:t>6處移站點</w:t>
      </w:r>
      <w:proofErr w:type="gramEnd"/>
      <w:r>
        <w:rPr>
          <w:rFonts w:ascii="標楷體" w:eastAsia="標楷體" w:hAnsi="標楷體" w:cs="標楷體" w:hint="eastAsia"/>
          <w:lang w:val="x-none"/>
        </w:rPr>
        <w:t>位，並於115年5月27日</w:t>
      </w:r>
      <w:proofErr w:type="gramStart"/>
      <w:r>
        <w:rPr>
          <w:rFonts w:ascii="標楷體" w:eastAsia="標楷體" w:hAnsi="標楷體" w:cs="標楷體" w:hint="eastAsia"/>
          <w:lang w:val="x-none"/>
        </w:rPr>
        <w:t>函請委辦</w:t>
      </w:r>
      <w:proofErr w:type="gramEnd"/>
      <w:r>
        <w:rPr>
          <w:rFonts w:ascii="標楷體" w:eastAsia="標楷體" w:hAnsi="標楷體" w:cs="標楷體" w:hint="eastAsia"/>
          <w:lang w:val="x-none"/>
        </w:rPr>
        <w:t>廠商辦理現地勘查、點位確認、以續辦設備遷移、設置及系統</w:t>
      </w:r>
      <w:proofErr w:type="gramStart"/>
      <w:r>
        <w:rPr>
          <w:rFonts w:ascii="標楷體" w:eastAsia="標楷體" w:hAnsi="標楷體" w:cs="標楷體" w:hint="eastAsia"/>
          <w:lang w:val="x-none"/>
        </w:rPr>
        <w:t>介</w:t>
      </w:r>
      <w:proofErr w:type="gramEnd"/>
      <w:r>
        <w:rPr>
          <w:rFonts w:ascii="標楷體" w:eastAsia="標楷體" w:hAnsi="標楷體" w:cs="標楷體" w:hint="eastAsia"/>
          <w:lang w:val="x-none"/>
        </w:rPr>
        <w:t>接等相關作業；將持續盤點檢討水情監測缺口，</w:t>
      </w:r>
      <w:proofErr w:type="gramStart"/>
      <w:r>
        <w:rPr>
          <w:rFonts w:ascii="標楷體" w:eastAsia="標楷體" w:hAnsi="標楷體" w:cs="標楷體" w:hint="eastAsia"/>
          <w:lang w:val="x-none"/>
        </w:rPr>
        <w:t>研</w:t>
      </w:r>
      <w:proofErr w:type="gramEnd"/>
      <w:r>
        <w:rPr>
          <w:rFonts w:ascii="標楷體" w:eastAsia="標楷體" w:hAnsi="標楷體" w:cs="標楷體" w:hint="eastAsia"/>
          <w:lang w:val="x-none"/>
        </w:rPr>
        <w:t>議監測或治理改善方式；2.已修正災害</w:t>
      </w:r>
      <w:proofErr w:type="gramStart"/>
      <w:r>
        <w:rPr>
          <w:rFonts w:ascii="標楷體" w:eastAsia="標楷體" w:hAnsi="標楷體" w:cs="標楷體" w:hint="eastAsia"/>
          <w:lang w:val="x-none"/>
        </w:rPr>
        <w:t>情資網</w:t>
      </w:r>
      <w:proofErr w:type="gramEnd"/>
      <w:r>
        <w:rPr>
          <w:rFonts w:ascii="標楷體" w:eastAsia="標楷體" w:hAnsi="標楷體" w:cs="標楷體" w:hint="eastAsia"/>
          <w:lang w:val="x-none"/>
        </w:rPr>
        <w:t>查詢相關設定，並重新盤點該系統所</w:t>
      </w:r>
      <w:proofErr w:type="gramStart"/>
      <w:r>
        <w:rPr>
          <w:rFonts w:ascii="標楷體" w:eastAsia="標楷體" w:hAnsi="標楷體" w:cs="標楷體" w:hint="eastAsia"/>
          <w:lang w:val="x-none"/>
        </w:rPr>
        <w:t>介</w:t>
      </w:r>
      <w:proofErr w:type="gramEnd"/>
      <w:r>
        <w:rPr>
          <w:rFonts w:ascii="標楷體" w:eastAsia="標楷體" w:hAnsi="標楷體" w:cs="標楷體" w:hint="eastAsia"/>
          <w:lang w:val="x-none"/>
        </w:rPr>
        <w:t>接資料之來源與防火牆設定，以即時更新</w:t>
      </w:r>
      <w:proofErr w:type="gramStart"/>
      <w:r>
        <w:rPr>
          <w:rFonts w:ascii="標楷體" w:eastAsia="標楷體" w:hAnsi="標楷體" w:cs="標楷體" w:hint="eastAsia"/>
          <w:lang w:val="x-none"/>
        </w:rPr>
        <w:t>介</w:t>
      </w:r>
      <w:proofErr w:type="gramEnd"/>
      <w:r>
        <w:rPr>
          <w:rFonts w:ascii="標楷體" w:eastAsia="標楷體" w:hAnsi="標楷體" w:cs="標楷體" w:hint="eastAsia"/>
          <w:lang w:val="x-none"/>
        </w:rPr>
        <w:t>接資料之正確性與即時性，避免</w:t>
      </w:r>
      <w:proofErr w:type="gramStart"/>
      <w:r>
        <w:rPr>
          <w:rFonts w:ascii="標楷體" w:eastAsia="標楷體" w:hAnsi="標楷體" w:cs="標楷體" w:hint="eastAsia"/>
          <w:lang w:val="x-none"/>
        </w:rPr>
        <w:t>介</w:t>
      </w:r>
      <w:proofErr w:type="gramEnd"/>
      <w:r>
        <w:rPr>
          <w:rFonts w:ascii="標楷體" w:eastAsia="標楷體" w:hAnsi="標楷體" w:cs="標楷體" w:hint="eastAsia"/>
          <w:lang w:val="x-none"/>
        </w:rPr>
        <w:t>接資訊中斷；3.將依契約辦理扣罰事宜，並建立道路施工通報、人孔蓋保護、施工後復原確認、異常</w:t>
      </w:r>
      <w:proofErr w:type="gramStart"/>
      <w:r>
        <w:rPr>
          <w:rFonts w:ascii="標楷體" w:eastAsia="標楷體" w:hAnsi="標楷體" w:cs="標楷體" w:hint="eastAsia"/>
          <w:lang w:val="x-none"/>
        </w:rPr>
        <w:t>測站列管</w:t>
      </w:r>
      <w:proofErr w:type="gramEnd"/>
      <w:r>
        <w:rPr>
          <w:rFonts w:ascii="標楷體" w:eastAsia="標楷體" w:hAnsi="標楷體" w:cs="標楷體" w:hint="eastAsia"/>
          <w:lang w:val="x-none"/>
        </w:rPr>
        <w:t>、月報審查及汛期加強巡檢等機制，以發揮即時水情監測、防災預警及應變決策效益。</w:t>
      </w:r>
    </w:p>
    <w:p w14:paraId="70218348" w14:textId="54F0FDFD" w:rsidR="002316D1" w:rsidRDefault="002316D1" w:rsidP="0027247E">
      <w:pPr>
        <w:overflowPunct w:val="0"/>
        <w:autoSpaceDE w:val="0"/>
        <w:autoSpaceDN w:val="0"/>
        <w:spacing w:beforeLines="10" w:before="24" w:afterLines="10" w:after="24" w:line="520" w:lineRule="exact"/>
        <w:ind w:firstLineChars="200" w:firstLine="561"/>
        <w:jc w:val="both"/>
        <w:outlineLvl w:val="2"/>
        <w:rPr>
          <w:rFonts w:ascii="標楷體" w:eastAsia="標楷體" w:hAnsi="標楷體"/>
          <w:b/>
          <w:bCs/>
          <w:sz w:val="28"/>
          <w:szCs w:val="28"/>
        </w:rPr>
      </w:pPr>
      <w:r>
        <w:rPr>
          <w:rFonts w:ascii="標楷體" w:eastAsia="標楷體" w:hAnsi="標楷體" w:hint="eastAsia"/>
          <w:b/>
          <w:bCs/>
          <w:sz w:val="28"/>
          <w:szCs w:val="28"/>
        </w:rPr>
        <w:t>（二十）為改善觀光地區公共設施，辦理名間鄉松柏嶺周邊及埔里鯉魚潭環境強化工程，惟計畫內容與</w:t>
      </w:r>
      <w:proofErr w:type="gramStart"/>
      <w:r>
        <w:rPr>
          <w:rFonts w:ascii="標楷體" w:eastAsia="標楷體" w:hAnsi="標楷體" w:hint="eastAsia"/>
          <w:b/>
          <w:bCs/>
          <w:sz w:val="28"/>
          <w:szCs w:val="28"/>
        </w:rPr>
        <w:t>促參招商</w:t>
      </w:r>
      <w:proofErr w:type="gramEnd"/>
      <w:r>
        <w:rPr>
          <w:rFonts w:ascii="標楷體" w:eastAsia="標楷體" w:hAnsi="標楷體" w:hint="eastAsia"/>
          <w:b/>
          <w:bCs/>
          <w:sz w:val="28"/>
          <w:szCs w:val="28"/>
        </w:rPr>
        <w:t>條件</w:t>
      </w:r>
      <w:proofErr w:type="gramStart"/>
      <w:r>
        <w:rPr>
          <w:rFonts w:ascii="標楷體" w:eastAsia="標楷體" w:hAnsi="標楷體" w:hint="eastAsia"/>
          <w:b/>
          <w:bCs/>
          <w:sz w:val="28"/>
          <w:szCs w:val="28"/>
        </w:rPr>
        <w:t>未妥適訂定</w:t>
      </w:r>
      <w:proofErr w:type="gramEnd"/>
      <w:r>
        <w:rPr>
          <w:rFonts w:ascii="標楷體" w:eastAsia="標楷體" w:hAnsi="標楷體" w:hint="eastAsia"/>
          <w:b/>
          <w:bCs/>
          <w:sz w:val="28"/>
          <w:szCs w:val="28"/>
        </w:rPr>
        <w:t>及工程執行進度落後，或工程設計與履約</w:t>
      </w:r>
      <w:proofErr w:type="gramStart"/>
      <w:r>
        <w:rPr>
          <w:rFonts w:ascii="標楷體" w:eastAsia="標楷體" w:hAnsi="標楷體" w:hint="eastAsia"/>
          <w:b/>
          <w:bCs/>
          <w:sz w:val="28"/>
          <w:szCs w:val="28"/>
        </w:rPr>
        <w:t>施工間有欠</w:t>
      </w:r>
      <w:proofErr w:type="gramEnd"/>
      <w:r>
        <w:rPr>
          <w:rFonts w:ascii="標楷體" w:eastAsia="標楷體" w:hAnsi="標楷體" w:hint="eastAsia"/>
          <w:b/>
          <w:bCs/>
          <w:sz w:val="28"/>
          <w:szCs w:val="28"/>
        </w:rPr>
        <w:t>周等情</w:t>
      </w:r>
      <w:r w:rsidR="00964167">
        <w:rPr>
          <w:rFonts w:ascii="標楷體" w:eastAsia="標楷體" w:hAnsi="標楷體" w:hint="eastAsia"/>
          <w:b/>
          <w:bCs/>
          <w:sz w:val="28"/>
          <w:szCs w:val="28"/>
        </w:rPr>
        <w:t>，</w:t>
      </w:r>
      <w:r>
        <w:rPr>
          <w:rFonts w:ascii="標楷體" w:eastAsia="標楷體" w:hAnsi="標楷體" w:hint="eastAsia"/>
          <w:b/>
          <w:bCs/>
          <w:sz w:val="28"/>
          <w:szCs w:val="28"/>
        </w:rPr>
        <w:t>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謀改進，以打造優質觀光旅遊環境。</w:t>
      </w:r>
    </w:p>
    <w:p w14:paraId="50B655BE" w14:textId="5C9533FD" w:rsidR="002316D1" w:rsidRDefault="002316D1" w:rsidP="00026D92">
      <w:pPr>
        <w:overflowPunct w:val="0"/>
        <w:snapToGrid w:val="0"/>
        <w:spacing w:line="490" w:lineRule="exact"/>
        <w:ind w:firstLineChars="200" w:firstLine="480"/>
        <w:jc w:val="both"/>
      </w:pPr>
      <w:r>
        <w:rPr>
          <w:rFonts w:hint="eastAsia"/>
          <w:noProof/>
        </w:rPr>
        <mc:AlternateContent>
          <mc:Choice Requires="wps">
            <w:drawing>
              <wp:anchor distT="45720" distB="45720" distL="114300" distR="114300" simplePos="0" relativeHeight="251607552" behindDoc="1" locked="0" layoutInCell="1" allowOverlap="1" wp14:anchorId="31D96202" wp14:editId="7EB396D8">
                <wp:simplePos x="0" y="0"/>
                <wp:positionH relativeFrom="margin">
                  <wp:posOffset>3323590</wp:posOffset>
                </wp:positionH>
                <wp:positionV relativeFrom="paragraph">
                  <wp:posOffset>1398270</wp:posOffset>
                </wp:positionV>
                <wp:extent cx="2987040" cy="2663825"/>
                <wp:effectExtent l="0" t="0" r="3810" b="3175"/>
                <wp:wrapTight wrapText="bothSides">
                  <wp:wrapPolygon edited="0">
                    <wp:start x="0" y="0"/>
                    <wp:lineTo x="0" y="21471"/>
                    <wp:lineTo x="21490" y="21471"/>
                    <wp:lineTo x="21490" y="0"/>
                    <wp:lineTo x="0" y="0"/>
                  </wp:wrapPolygon>
                </wp:wrapTight>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2663825"/>
                        </a:xfrm>
                        <a:prstGeom prst="rect">
                          <a:avLst/>
                        </a:prstGeom>
                        <a:noFill/>
                        <a:ln w="9525">
                          <a:noFill/>
                          <a:miter lim="800000"/>
                          <a:headEnd/>
                          <a:tailEnd/>
                        </a:ln>
                      </wps:spPr>
                      <wps:txbx>
                        <w:txbxContent>
                          <w:p w14:paraId="22A0A053" w14:textId="13AF4961" w:rsidR="002316D1" w:rsidRDefault="002316D1" w:rsidP="002316D1">
                            <w:pPr>
                              <w:jc w:val="center"/>
                            </w:pPr>
                            <w:r>
                              <w:rPr>
                                <w:noProof/>
                                <w:kern w:val="0"/>
                                <w:sz w:val="20"/>
                                <w:szCs w:val="20"/>
                              </w:rPr>
                              <w:drawing>
                                <wp:inline distT="0" distB="0" distL="0" distR="0" wp14:anchorId="7B91C788" wp14:editId="02FA6D49">
                                  <wp:extent cx="2932981" cy="2199736"/>
                                  <wp:effectExtent l="0" t="0" r="127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0511" cy="2205384"/>
                                          </a:xfrm>
                                          <a:prstGeom prst="rect">
                                            <a:avLst/>
                                          </a:prstGeom>
                                          <a:noFill/>
                                          <a:ln>
                                            <a:noFill/>
                                          </a:ln>
                                        </pic:spPr>
                                      </pic:pic>
                                    </a:graphicData>
                                  </a:graphic>
                                </wp:inline>
                              </w:drawing>
                            </w:r>
                          </w:p>
                          <w:p w14:paraId="073343A2" w14:textId="77777777" w:rsidR="002316D1" w:rsidRDefault="002316D1" w:rsidP="002316D1">
                            <w:pPr>
                              <w:spacing w:beforeLines="20" w:before="48"/>
                              <w:jc w:val="center"/>
                              <w:rPr>
                                <w:rFonts w:ascii="標楷體" w:eastAsia="標楷體" w:hAnsi="標楷體"/>
                                <w:b/>
                                <w:bCs/>
                                <w:szCs w:val="28"/>
                              </w:rPr>
                            </w:pPr>
                            <w:r>
                              <w:rPr>
                                <w:rFonts w:ascii="標楷體" w:eastAsia="標楷體" w:hAnsi="標楷體" w:hint="eastAsia"/>
                                <w:b/>
                                <w:bCs/>
                                <w:szCs w:val="28"/>
                              </w:rPr>
                              <w:t>南投縣名間鄉</w:t>
                            </w:r>
                            <w:proofErr w:type="gramStart"/>
                            <w:r>
                              <w:rPr>
                                <w:rFonts w:ascii="標楷體" w:eastAsia="標楷體" w:hAnsi="標楷體" w:hint="eastAsia"/>
                                <w:b/>
                                <w:bCs/>
                                <w:szCs w:val="28"/>
                              </w:rPr>
                              <w:t>松柏嶺接駁</w:t>
                            </w:r>
                            <w:proofErr w:type="gramEnd"/>
                            <w:r>
                              <w:rPr>
                                <w:rFonts w:ascii="標楷體" w:eastAsia="標楷體" w:hAnsi="標楷體" w:hint="eastAsia"/>
                                <w:b/>
                                <w:bCs/>
                                <w:szCs w:val="28"/>
                              </w:rPr>
                              <w:t>站</w:t>
                            </w:r>
                          </w:p>
                          <w:p w14:paraId="54B64929" w14:textId="77777777" w:rsidR="002316D1" w:rsidRDefault="002316D1" w:rsidP="002316D1">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圖片來源：南投縣政府提供</w:t>
                            </w:r>
                            <w:proofErr w:type="gramStart"/>
                            <w:r>
                              <w:rPr>
                                <w:rFonts w:ascii="標楷體" w:eastAsia="標楷體" w:hAnsi="標楷體" w:hint="eastAsia"/>
                                <w:sz w:val="18"/>
                                <w:szCs w:val="18"/>
                              </w:rPr>
                              <w:t>）</w:t>
                            </w:r>
                            <w:proofErr w:type="gramEnd"/>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D96202" id="文字方塊 39" o:spid="_x0000_s1048" type="#_x0000_t202" style="position:absolute;left:0;text-align:left;margin-left:261.7pt;margin-top:110.1pt;width:235.2pt;height:209.75pt;z-index:-251708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" filled="f" stroked="f">
                <v:textbox inset="0,0,0,0">
                  <w:txbxContent>
                    <w:p w14:paraId="22A0A053" w14:textId="13AF4961" w:rsidR="002316D1" w:rsidRDefault="002316D1" w:rsidP="002316D1">
                      <w:pPr>
                        <w:jc w:val="center"/>
                      </w:pPr>
                      <w:r>
                        <w:rPr>
                          <w:noProof/>
                          <w:kern w:val="0"/>
                          <w:sz w:val="20"/>
                          <w:szCs w:val="20"/>
                        </w:rPr>
                        <w:drawing>
                          <wp:inline distT="0" distB="0" distL="0" distR="0" wp14:anchorId="7B91C788" wp14:editId="02FA6D49">
                            <wp:extent cx="2932981" cy="2199736"/>
                            <wp:effectExtent l="0" t="0" r="127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40511" cy="2205384"/>
                                    </a:xfrm>
                                    <a:prstGeom prst="rect">
                                      <a:avLst/>
                                    </a:prstGeom>
                                    <a:noFill/>
                                    <a:ln>
                                      <a:noFill/>
                                    </a:ln>
                                  </pic:spPr>
                                </pic:pic>
                              </a:graphicData>
                            </a:graphic>
                          </wp:inline>
                        </w:drawing>
                      </w:r>
                    </w:p>
                    <w:p w14:paraId="073343A2" w14:textId="77777777" w:rsidR="002316D1" w:rsidRDefault="002316D1" w:rsidP="002316D1">
                      <w:pPr>
                        <w:spacing w:beforeLines="20" w:before="48"/>
                        <w:jc w:val="center"/>
                        <w:rPr>
                          <w:rFonts w:ascii="標楷體" w:eastAsia="標楷體" w:hAnsi="標楷體"/>
                          <w:b/>
                          <w:bCs/>
                          <w:szCs w:val="28"/>
                        </w:rPr>
                      </w:pPr>
                      <w:r>
                        <w:rPr>
                          <w:rFonts w:ascii="標楷體" w:eastAsia="標楷體" w:hAnsi="標楷體" w:hint="eastAsia"/>
                          <w:b/>
                          <w:bCs/>
                          <w:szCs w:val="28"/>
                        </w:rPr>
                        <w:t>南投縣名間鄉</w:t>
                      </w:r>
                      <w:proofErr w:type="gramStart"/>
                      <w:r>
                        <w:rPr>
                          <w:rFonts w:ascii="標楷體" w:eastAsia="標楷體" w:hAnsi="標楷體" w:hint="eastAsia"/>
                          <w:b/>
                          <w:bCs/>
                          <w:szCs w:val="28"/>
                        </w:rPr>
                        <w:t>松柏嶺接駁</w:t>
                      </w:r>
                      <w:proofErr w:type="gramEnd"/>
                      <w:r>
                        <w:rPr>
                          <w:rFonts w:ascii="標楷體" w:eastAsia="標楷體" w:hAnsi="標楷體" w:hint="eastAsia"/>
                          <w:b/>
                          <w:bCs/>
                          <w:szCs w:val="28"/>
                        </w:rPr>
                        <w:t>站</w:t>
                      </w:r>
                    </w:p>
                    <w:p w14:paraId="54B64929" w14:textId="77777777" w:rsidR="002316D1" w:rsidRDefault="002316D1" w:rsidP="002316D1">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圖片來源：南投縣政府提供</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Pr>
          <w:rFonts w:ascii="標楷體" w:eastAsia="標楷體" w:hAnsi="標楷體" w:cs="標楷體" w:hint="eastAsia"/>
          <w:noProof/>
          <w:lang w:val="x-none"/>
        </w:rPr>
        <w:t>該府為改善觀光地區公共設施，打造優質觀光旅遊環境，研提「名間鄉松柏嶺周邊及埔里鯉魚潭環境改善暨旅遊服務設施強化計畫」，經交通部觀光局</w:t>
      </w:r>
      <w:r>
        <w:rPr>
          <w:rFonts w:ascii="標楷體" w:eastAsia="標楷體" w:hAnsi="標楷體" w:cs="標楷體" w:hint="eastAsia"/>
          <w:noProof/>
        </w:rPr>
        <w:t>（</w:t>
      </w:r>
      <w:r>
        <w:rPr>
          <w:rFonts w:ascii="標楷體" w:eastAsia="標楷體" w:hAnsi="標楷體" w:cs="標楷體" w:hint="eastAsia"/>
          <w:noProof/>
          <w:lang w:val="x-none"/>
        </w:rPr>
        <w:t>112年9月15日改制為交通部觀光署</w:t>
      </w:r>
      <w:r>
        <w:rPr>
          <w:rFonts w:ascii="標楷體" w:eastAsia="標楷體" w:hAnsi="標楷體" w:cs="標楷體" w:hint="eastAsia"/>
          <w:noProof/>
        </w:rPr>
        <w:t>）</w:t>
      </w:r>
      <w:r>
        <w:rPr>
          <w:rFonts w:ascii="標楷體" w:eastAsia="標楷體" w:hAnsi="標楷體" w:cs="標楷體" w:hint="eastAsia"/>
          <w:noProof/>
          <w:lang w:val="x-none"/>
        </w:rPr>
        <w:t>於112年1月19日同意</w:t>
      </w:r>
      <w:r>
        <w:rPr>
          <w:rFonts w:ascii="標楷體" w:eastAsia="標楷體" w:hAnsi="標楷體" w:cs="標楷體" w:hint="eastAsia"/>
          <w:noProof/>
        </w:rPr>
        <w:t>納入前瞻基礎建設計畫「城鄉建設</w:t>
      </w:r>
      <w:r>
        <w:rPr>
          <w:rFonts w:ascii="標楷體" w:eastAsia="標楷體" w:hAnsi="標楷體" w:cs="標楷體" w:hint="eastAsia"/>
          <w:noProof/>
          <w:lang w:val="x-none"/>
        </w:rPr>
        <w:t>－觀光前瞻建設計畫－魅力旅遊據點營造」辦理，總經費8,750萬元。嗣為增進執行效率，經拆分為「名間鄉松柏嶺周邊改善暨旅遊服務設施強化工程」</w:t>
      </w:r>
      <w:r>
        <w:rPr>
          <w:rFonts w:ascii="標楷體" w:eastAsia="標楷體" w:hAnsi="標楷體" w:cs="標楷體" w:hint="eastAsia"/>
          <w:noProof/>
        </w:rPr>
        <w:t>（</w:t>
      </w:r>
      <w:r>
        <w:rPr>
          <w:rFonts w:ascii="標楷體" w:eastAsia="標楷體" w:hAnsi="標楷體" w:cs="標楷體" w:hint="eastAsia"/>
          <w:noProof/>
          <w:lang w:val="x-none"/>
        </w:rPr>
        <w:t>下稱名間鄉松柏嶺周邊強化工程</w:t>
      </w:r>
      <w:r>
        <w:rPr>
          <w:rFonts w:ascii="標楷體" w:eastAsia="標楷體" w:hAnsi="標楷體" w:cs="標楷體" w:hint="eastAsia"/>
          <w:noProof/>
        </w:rPr>
        <w:t>）</w:t>
      </w:r>
      <w:r>
        <w:rPr>
          <w:rFonts w:ascii="標楷體" w:eastAsia="標楷體" w:hAnsi="標楷體" w:cs="標楷體" w:hint="eastAsia"/>
          <w:noProof/>
          <w:lang w:val="x-none"/>
        </w:rPr>
        <w:t>及「埔里鎮鯉魚潭環境改善暨旅遊服務設施強化工程」</w:t>
      </w:r>
      <w:r>
        <w:rPr>
          <w:rFonts w:ascii="標楷體" w:eastAsia="標楷體" w:hAnsi="標楷體" w:cs="標楷體" w:hint="eastAsia"/>
          <w:noProof/>
        </w:rPr>
        <w:t>（</w:t>
      </w:r>
      <w:r>
        <w:rPr>
          <w:rFonts w:ascii="標楷體" w:eastAsia="標楷體" w:hAnsi="標楷體" w:cs="標楷體" w:hint="eastAsia"/>
          <w:noProof/>
          <w:lang w:val="x-none"/>
        </w:rPr>
        <w:t>下稱埔里鎮鯉魚潭環境強化工程</w:t>
      </w:r>
      <w:r>
        <w:rPr>
          <w:rFonts w:ascii="標楷體" w:eastAsia="標楷體" w:hAnsi="標楷體" w:cs="標楷體" w:hint="eastAsia"/>
          <w:noProof/>
        </w:rPr>
        <w:t>）</w:t>
      </w:r>
      <w:r>
        <w:rPr>
          <w:rFonts w:ascii="標楷體" w:eastAsia="標楷體" w:hAnsi="標楷體" w:cs="標楷體" w:hint="eastAsia"/>
          <w:noProof/>
          <w:lang w:val="x-none"/>
        </w:rPr>
        <w:t>等2件工程辦理設計及發包作業，其中名間鄉松柏嶺周邊強化工程案，於112年12月19日決標，決標金額2,147萬元，工程於114年11月13日完工；埔里鎮鯉魚潭環境強化工程案，於112年12月28日決標，決標金額5,630萬元，工程於115年2月12日完工。經查計畫執行情形，核</w:t>
      </w:r>
      <w:r>
        <w:rPr>
          <w:rFonts w:ascii="標楷體" w:eastAsia="標楷體" w:hAnsi="標楷體" w:cs="標楷體" w:hint="eastAsia"/>
          <w:noProof/>
          <w:lang w:val="x-none"/>
        </w:rPr>
        <w:lastRenderedPageBreak/>
        <w:t>有：1.辦理名間鄉松柏嶺周邊強化工程計畫，打造優質觀光旅遊環境，惟取消受天宮通往松柏嶺高空觀景平台之豐柏路人行景觀步道，潛存行人通行安全風險，復將計畫經費全部投入新建2處接駁站，並將後續管理維護納入松柏嶺高空觀景平台促參案委託範圍，惟土地由受天宮無償提供使用，存有諸多使用限制，又未將周邊景點</w:t>
      </w:r>
      <w:bookmarkStart w:id="251" w:name="_Hlk231538631"/>
      <w:r>
        <w:rPr>
          <w:rFonts w:ascii="標楷體" w:eastAsia="標楷體" w:hAnsi="標楷體" w:cs="標楷體" w:hint="eastAsia"/>
          <w:noProof/>
          <w:lang w:val="x-none"/>
        </w:rPr>
        <w:t>行駛規劃路線與班距等需求納入招商條件</w:t>
      </w:r>
      <w:bookmarkEnd w:id="251"/>
      <w:r>
        <w:rPr>
          <w:rFonts w:ascii="標楷體" w:eastAsia="標楷體" w:hAnsi="標楷體" w:cs="標楷體" w:hint="eastAsia"/>
          <w:noProof/>
          <w:lang w:val="x-none"/>
        </w:rPr>
        <w:t>，在接駁站高管理維護成本及交通接駁車營運缺乏利潤誘因下，恐降低廠商投標意願，難以達成興建接駁站預期</w:t>
      </w:r>
      <w:bookmarkStart w:id="252" w:name="_Hlk231483220"/>
      <w:r>
        <w:rPr>
          <w:rFonts w:ascii="標楷體" w:eastAsia="標楷體" w:hAnsi="標楷體" w:cs="標楷體" w:hint="eastAsia"/>
          <w:noProof/>
          <w:lang w:val="x-none"/>
        </w:rPr>
        <w:t>串聯松柏嶺周邊觀光景點之成效</w:t>
      </w:r>
      <w:bookmarkEnd w:id="252"/>
      <w:r>
        <w:rPr>
          <w:rFonts w:ascii="標楷體" w:eastAsia="標楷體" w:hAnsi="標楷體" w:cs="標楷體" w:hint="eastAsia"/>
          <w:noProof/>
          <w:lang w:val="x-none"/>
        </w:rPr>
        <w:t>，有待預為因應；2.該2工程於計畫階段</w:t>
      </w:r>
      <w:r>
        <w:rPr>
          <w:rFonts w:ascii="標楷體" w:eastAsia="標楷體" w:hAnsi="標楷體" w:cs="標楷體" w:hint="eastAsia"/>
          <w:noProof/>
          <w:lang w:val="x-none"/>
        </w:rPr>
        <w:tab/>
        <w:t>未確實掌握需求與定位，嗣於</w:t>
      </w:r>
      <w:bookmarkStart w:id="253" w:name="_Hlk231483367"/>
      <w:r>
        <w:rPr>
          <w:rFonts w:ascii="標楷體" w:eastAsia="標楷體" w:hAnsi="標楷體" w:cs="標楷體" w:hint="eastAsia"/>
          <w:noProof/>
          <w:lang w:val="x-none"/>
        </w:rPr>
        <w:t>計畫核定後再變更擴增接駁站建築量體或增加新建廁所工程</w:t>
      </w:r>
      <w:bookmarkEnd w:id="253"/>
      <w:r>
        <w:rPr>
          <w:rFonts w:ascii="標楷體" w:eastAsia="標楷體" w:hAnsi="標楷體" w:cs="標楷體" w:hint="eastAsia"/>
          <w:noProof/>
          <w:lang w:val="x-none"/>
        </w:rPr>
        <w:t>，復未確實於工程發包前完成建造執照等前置作業，</w:t>
      </w:r>
      <w:bookmarkStart w:id="254" w:name="_Hlk231483409"/>
      <w:r>
        <w:rPr>
          <w:rFonts w:ascii="標楷體" w:eastAsia="標楷體" w:hAnsi="標楷體" w:cs="標楷體" w:hint="eastAsia"/>
          <w:noProof/>
          <w:lang w:val="x-none"/>
        </w:rPr>
        <w:t>延誤工程發包及完工時程</w:t>
      </w:r>
      <w:bookmarkEnd w:id="254"/>
      <w:r>
        <w:rPr>
          <w:rFonts w:ascii="標楷體" w:eastAsia="標楷體" w:hAnsi="標楷體" w:cs="標楷體" w:hint="eastAsia"/>
          <w:noProof/>
          <w:lang w:val="x-none"/>
        </w:rPr>
        <w:t>；3.部分工項單價或數量編列欠妥，於數量計算時加計損耗數量、重複編列利管費用、溢計混凝土及模板數量等，有待加強設計審查作業；4部分結構體使用之模板非屬新品或施工圍籬實設長度不足，與契約圖說規定不符；5.名間鄉松柏嶺周邊強化工程餘土暫置於工地外道路旁邊山坡地，恐衍生環境污染問題，或施工廠商品管人員於部分施工期間跨越其他標案執行職務等情事，</w:t>
      </w:r>
      <w:r>
        <w:rPr>
          <w:rFonts w:ascii="標楷體" w:eastAsia="標楷體" w:hAnsi="標楷體" w:hint="eastAsia"/>
        </w:rPr>
        <w:t>經函請檢討改善。據復：1.另案向內政部國土管理署提報計畫改善豐柏路沿線之步行環境與交通安全，並規劃建置交通接駁資訊平台，以串聯周邊景點資源及接駁資訊；2.爾後於計畫階段確實掌握需求與定位，並強化工程規劃評估及計畫進度管控機制，以發揮計畫執行效益；3.已於工程結算扣</w:t>
      </w:r>
      <w:proofErr w:type="gramStart"/>
      <w:r>
        <w:rPr>
          <w:rFonts w:ascii="標楷體" w:eastAsia="標楷體" w:hAnsi="標楷體" w:hint="eastAsia"/>
        </w:rPr>
        <w:t>減溢計</w:t>
      </w:r>
      <w:proofErr w:type="gramEnd"/>
      <w:r>
        <w:rPr>
          <w:rFonts w:ascii="標楷體" w:eastAsia="標楷體" w:hAnsi="標楷體" w:hint="eastAsia"/>
        </w:rPr>
        <w:t>金額，嗣後加強工程預算書審查作業，以確保規劃設計品質；4.已於竣工結算</w:t>
      </w:r>
      <w:proofErr w:type="gramStart"/>
      <w:r>
        <w:rPr>
          <w:rFonts w:ascii="標楷體" w:eastAsia="標楷體" w:hAnsi="標楷體" w:hint="eastAsia"/>
        </w:rPr>
        <w:t>扣減非新</w:t>
      </w:r>
      <w:proofErr w:type="gramEnd"/>
      <w:r>
        <w:rPr>
          <w:rFonts w:ascii="標楷體" w:eastAsia="標楷體" w:hAnsi="標楷體" w:hint="eastAsia"/>
        </w:rPr>
        <w:t>品模板之材料費用及依實作數量結算施工圍籬數量；5.已督導施工廠商</w:t>
      </w:r>
      <w:proofErr w:type="gramStart"/>
      <w:r>
        <w:rPr>
          <w:rFonts w:ascii="標楷體" w:eastAsia="標楷體" w:hAnsi="標楷體" w:hint="eastAsia"/>
        </w:rPr>
        <w:t>將餘土清</w:t>
      </w:r>
      <w:proofErr w:type="gramEnd"/>
      <w:r>
        <w:rPr>
          <w:rFonts w:ascii="標楷體" w:eastAsia="標楷體" w:hAnsi="標楷體" w:hint="eastAsia"/>
        </w:rPr>
        <w:t>運至</w:t>
      </w:r>
      <w:proofErr w:type="gramStart"/>
      <w:r>
        <w:rPr>
          <w:rFonts w:ascii="標楷體" w:eastAsia="標楷體" w:hAnsi="標楷體" w:hint="eastAsia"/>
        </w:rPr>
        <w:t>土資場</w:t>
      </w:r>
      <w:proofErr w:type="gramEnd"/>
      <w:r>
        <w:rPr>
          <w:rFonts w:ascii="標楷體" w:eastAsia="標楷體" w:hAnsi="標楷體" w:hint="eastAsia"/>
        </w:rPr>
        <w:t>處理，並將周邊衛生環境完成清潔改善；已依契約規定處以廠商懲罰性違約金，爾後加強審視廠商品管人員資料，並</w:t>
      </w:r>
      <w:proofErr w:type="gramStart"/>
      <w:r>
        <w:rPr>
          <w:rFonts w:ascii="標楷體" w:eastAsia="標楷體" w:hAnsi="標楷體" w:hint="eastAsia"/>
        </w:rPr>
        <w:t>落實跨標案</w:t>
      </w:r>
      <w:proofErr w:type="gramEnd"/>
      <w:r>
        <w:rPr>
          <w:rFonts w:ascii="標楷體" w:eastAsia="標楷體" w:hAnsi="標楷體" w:hint="eastAsia"/>
        </w:rPr>
        <w:t>兼職檢核及資格審查。</w:t>
      </w:r>
    </w:p>
    <w:p w14:paraId="061F75A8" w14:textId="6590DD79" w:rsidR="005C2C76" w:rsidRDefault="005C2C76" w:rsidP="00AD5D31">
      <w:pPr>
        <w:overflowPunct w:val="0"/>
        <w:autoSpaceDE w:val="0"/>
        <w:autoSpaceDN w:val="0"/>
        <w:spacing w:beforeLines="50" w:before="120" w:afterLines="50" w:after="120" w:line="520" w:lineRule="exact"/>
        <w:ind w:firstLineChars="200" w:firstLine="561"/>
        <w:jc w:val="both"/>
        <w:outlineLvl w:val="2"/>
        <w:rPr>
          <w:rFonts w:ascii="標楷體" w:eastAsia="標楷體" w:hAnsi="標楷體"/>
          <w:b/>
          <w:bCs/>
          <w:sz w:val="28"/>
          <w:szCs w:val="28"/>
        </w:rPr>
      </w:pPr>
      <w:r>
        <w:rPr>
          <w:rFonts w:ascii="標楷體" w:eastAsia="標楷體" w:hAnsi="標楷體" w:hint="eastAsia"/>
          <w:b/>
          <w:bCs/>
          <w:sz w:val="28"/>
          <w:szCs w:val="28"/>
        </w:rPr>
        <w:t>（二十一）辦理縣轄風景據點整建計畫工程，優化旅遊景點，惟前置作業</w:t>
      </w:r>
      <w:proofErr w:type="gramStart"/>
      <w:r>
        <w:rPr>
          <w:rFonts w:ascii="標楷體" w:eastAsia="標楷體" w:hAnsi="標楷體" w:hint="eastAsia"/>
          <w:b/>
          <w:bCs/>
          <w:sz w:val="28"/>
          <w:szCs w:val="28"/>
        </w:rPr>
        <w:t>未盡周妥</w:t>
      </w:r>
      <w:proofErr w:type="gramEnd"/>
      <w:r>
        <w:rPr>
          <w:rFonts w:ascii="標楷體" w:eastAsia="標楷體" w:hAnsi="標楷體" w:hint="eastAsia"/>
          <w:b/>
          <w:bCs/>
          <w:sz w:val="28"/>
          <w:szCs w:val="28"/>
        </w:rPr>
        <w:t>，或招標多次流標，影響計畫執行進度，亟待</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w:t>
      </w:r>
    </w:p>
    <w:p w14:paraId="149A5BBC" w14:textId="49047B6B" w:rsidR="002316D1" w:rsidRDefault="005C2C76" w:rsidP="005776D0">
      <w:pPr>
        <w:overflowPunct w:val="0"/>
        <w:snapToGrid w:val="0"/>
        <w:spacing w:line="484" w:lineRule="exact"/>
        <w:ind w:firstLineChars="200" w:firstLine="480"/>
        <w:jc w:val="both"/>
        <w:rPr>
          <w:rFonts w:ascii="標楷體" w:eastAsia="標楷體" w:hAnsi="標楷體"/>
        </w:rPr>
      </w:pPr>
      <w:r w:rsidRPr="005C2C76">
        <w:rPr>
          <w:rFonts w:ascii="標楷體" w:eastAsia="標楷體" w:hAnsi="標楷體" w:hint="eastAsia"/>
        </w:rPr>
        <w:t>該府為優化魚池鄉蓮華池周邊步道設施、拆除廬山風景特定區內影響</w:t>
      </w:r>
      <w:proofErr w:type="gramStart"/>
      <w:r w:rsidRPr="005C2C76">
        <w:rPr>
          <w:rFonts w:ascii="標楷體" w:eastAsia="標楷體" w:hAnsi="標楷體" w:hint="eastAsia"/>
        </w:rPr>
        <w:t>河道通洪斷面</w:t>
      </w:r>
      <w:proofErr w:type="gramEnd"/>
      <w:r w:rsidRPr="005C2C76">
        <w:rPr>
          <w:rFonts w:ascii="標楷體" w:eastAsia="標楷體" w:hAnsi="標楷體" w:hint="eastAsia"/>
        </w:rPr>
        <w:t>、危害廬山吊橋安全之建築物、整合及改善竹山鎮下坪自行車道系統，112至114年度於「其他公共工程</w:t>
      </w:r>
      <w:r w:rsidR="00BF4165">
        <w:rPr>
          <w:rFonts w:ascii="標楷體" w:eastAsia="標楷體" w:hAnsi="標楷體" w:hint="eastAsia"/>
        </w:rPr>
        <w:t>－</w:t>
      </w:r>
      <w:r w:rsidRPr="005C2C76">
        <w:rPr>
          <w:rFonts w:ascii="標楷體" w:eastAsia="標楷體" w:hAnsi="標楷體" w:hint="eastAsia"/>
        </w:rPr>
        <w:t>風景區建設工程」及「水利工程興建及搶修</w:t>
      </w:r>
      <w:r w:rsidR="00BF4165">
        <w:rPr>
          <w:rFonts w:ascii="標楷體" w:eastAsia="標楷體" w:hAnsi="標楷體" w:hint="eastAsia"/>
        </w:rPr>
        <w:t>－</w:t>
      </w:r>
      <w:r w:rsidRPr="005C2C76">
        <w:rPr>
          <w:rFonts w:ascii="標楷體" w:eastAsia="標楷體" w:hAnsi="標楷體" w:hint="eastAsia"/>
        </w:rPr>
        <w:t>設備及投資」</w:t>
      </w:r>
      <w:r w:rsidRPr="005C2C76">
        <w:rPr>
          <w:rFonts w:ascii="標楷體" w:eastAsia="標楷體" w:hAnsi="標楷體" w:hint="eastAsia"/>
        </w:rPr>
        <w:tab/>
        <w:t>科目項下編列預算數5,932萬元。經查工程執行情形，核有：1.辦理魚池鄉五城村蓮華池周邊既有步道改善工程，惟未依水土保持法規定取得核定之簡易水土保持計畫書即予開工；2.辦理廬山塔羅灣溪影響河道及吊橋安全建物拆除工程（圖1</w:t>
      </w:r>
      <w:r>
        <w:rPr>
          <w:rFonts w:ascii="標楷體" w:eastAsia="標楷體" w:hAnsi="標楷體"/>
        </w:rPr>
        <w:t>0</w:t>
      </w:r>
      <w:r w:rsidRPr="005C2C76">
        <w:rPr>
          <w:rFonts w:ascii="標楷體" w:eastAsia="標楷體" w:hAnsi="標楷體" w:hint="eastAsia"/>
        </w:rPr>
        <w:t>），惟未於工程發包前完成水土保持計畫</w:t>
      </w:r>
      <w:r w:rsidR="00635BCC">
        <w:rPr>
          <w:rFonts w:ascii="標楷體" w:eastAsia="標楷體" w:hAnsi="標楷體" w:hint="eastAsia"/>
        </w:rPr>
        <w:t>，</w:t>
      </w:r>
      <w:r w:rsidRPr="005C2C76">
        <w:rPr>
          <w:rFonts w:ascii="標楷體" w:eastAsia="標楷體" w:hAnsi="標楷體" w:hint="eastAsia"/>
        </w:rPr>
        <w:t>又因颱風豪雨，致開工後即停工，亟待</w:t>
      </w:r>
      <w:proofErr w:type="gramStart"/>
      <w:r w:rsidRPr="005C2C76">
        <w:rPr>
          <w:rFonts w:ascii="標楷體" w:eastAsia="標楷體" w:hAnsi="標楷體" w:hint="eastAsia"/>
        </w:rPr>
        <w:t>採</w:t>
      </w:r>
      <w:proofErr w:type="gramEnd"/>
      <w:r w:rsidRPr="005C2C76">
        <w:rPr>
          <w:rFonts w:ascii="標楷體" w:eastAsia="標楷體" w:hAnsi="標楷體" w:hint="eastAsia"/>
        </w:rPr>
        <w:t>行因應對策；3.辦理竹山下坪自行車道系統整合及改善工程，歷經13次招標作業，</w:t>
      </w:r>
      <w:r w:rsidRPr="005C2C76">
        <w:rPr>
          <w:rFonts w:ascii="標楷體" w:eastAsia="標楷體" w:hAnsi="標楷體" w:hint="eastAsia"/>
        </w:rPr>
        <w:lastRenderedPageBreak/>
        <w:t>截至114年底尚未決標，無法達成計畫成效等情事，經函請檢討改善。據復：1.已檢討相關疏</w:t>
      </w:r>
      <w:r w:rsidR="00635BCC" w:rsidRPr="005C2C76">
        <w:rPr>
          <w:rFonts w:ascii="標楷體" w:eastAsia="標楷體" w:hAnsi="標楷體" w:hint="eastAsia"/>
          <w:noProof/>
        </w:rPr>
        <mc:AlternateContent>
          <mc:Choice Requires="wps">
            <w:drawing>
              <wp:anchor distT="45720" distB="45720" distL="114300" distR="114300" simplePos="0" relativeHeight="251629056" behindDoc="1" locked="0" layoutInCell="1" allowOverlap="1" wp14:anchorId="4BFFA258" wp14:editId="4AAEE7FC">
                <wp:simplePos x="0" y="0"/>
                <wp:positionH relativeFrom="margin">
                  <wp:posOffset>2768600</wp:posOffset>
                </wp:positionH>
                <wp:positionV relativeFrom="paragraph">
                  <wp:posOffset>92075</wp:posOffset>
                </wp:positionV>
                <wp:extent cx="3424555" cy="2388870"/>
                <wp:effectExtent l="0" t="0" r="4445" b="11430"/>
                <wp:wrapTight wrapText="bothSides">
                  <wp:wrapPolygon edited="0">
                    <wp:start x="0" y="0"/>
                    <wp:lineTo x="0" y="21531"/>
                    <wp:lineTo x="21508" y="21531"/>
                    <wp:lineTo x="21508" y="0"/>
                    <wp:lineTo x="0" y="0"/>
                  </wp:wrapPolygon>
                </wp:wrapTight>
                <wp:docPr id="1364" name="文字方塊 1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4555" cy="2388870"/>
                        </a:xfrm>
                        <a:prstGeom prst="rect">
                          <a:avLst/>
                        </a:prstGeom>
                        <a:noFill/>
                        <a:ln w="9525">
                          <a:noFill/>
                          <a:miter lim="800000"/>
                          <a:headEnd/>
                          <a:tailEnd/>
                        </a:ln>
                      </wps:spPr>
                      <wps:txbx>
                        <w:txbxContent>
                          <w:p w14:paraId="5DEBFFDC" w14:textId="77777777" w:rsidR="00635BCC" w:rsidRPr="00026D92" w:rsidRDefault="00635BCC" w:rsidP="00635BCC">
                            <w:pPr>
                              <w:spacing w:afterLines="50" w:after="120"/>
                              <w:ind w:left="882" w:hangingChars="367" w:hanging="882"/>
                              <w:jc w:val="both"/>
                              <w:rPr>
                                <w:spacing w:val="8"/>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廬山塔羅灣溪影響河道及吊橋安全建物</w:t>
                            </w:r>
                            <w:r>
                              <w:rPr>
                                <w:rFonts w:ascii="標楷體" w:eastAsia="標楷體" w:hAnsi="標楷體" w:hint="eastAsia"/>
                                <w:b/>
                                <w:spacing w:val="8"/>
                              </w:rPr>
                              <w:t>拆除工程基地</w:t>
                            </w:r>
                          </w:p>
                          <w:p w14:paraId="41C37AC1" w14:textId="77777777" w:rsidR="00635BCC" w:rsidRDefault="00635BCC" w:rsidP="00635BCC">
                            <w:pPr>
                              <w:jc w:val="center"/>
                              <w:rPr>
                                <w:noProof/>
                              </w:rPr>
                            </w:pPr>
                            <w:r>
                              <w:rPr>
                                <w:noProof/>
                                <w:kern w:val="0"/>
                                <w:sz w:val="20"/>
                                <w:szCs w:val="20"/>
                              </w:rPr>
                              <w:drawing>
                                <wp:inline distT="0" distB="0" distL="0" distR="0" wp14:anchorId="27FD483C" wp14:editId="3AC8EBA2">
                                  <wp:extent cx="3360911" cy="1719580"/>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35">
                                            <a:extLst>
                                              <a:ext uri="{28A0092B-C50C-407E-A947-70E740481C1C}">
                                                <a14:useLocalDpi xmlns:a14="http://schemas.microsoft.com/office/drawing/2010/main" val="0"/>
                                              </a:ext>
                                            </a:extLst>
                                          </a:blip>
                                          <a:srcRect l="1053" t="1666" b="3852"/>
                                          <a:stretch/>
                                        </pic:blipFill>
                                        <pic:spPr bwMode="auto">
                                          <a:xfrm>
                                            <a:off x="0" y="0"/>
                                            <a:ext cx="3416658" cy="1748103"/>
                                          </a:xfrm>
                                          <a:prstGeom prst="rect">
                                            <a:avLst/>
                                          </a:prstGeom>
                                          <a:noFill/>
                                          <a:ln>
                                            <a:noFill/>
                                          </a:ln>
                                          <a:extLst>
                                            <a:ext uri="{53640926-AAD7-44D8-BBD7-CCE9431645EC}">
                                              <a14:shadowObscured xmlns:a14="http://schemas.microsoft.com/office/drawing/2010/main"/>
                                            </a:ext>
                                          </a:extLst>
                                        </pic:spPr>
                                      </pic:pic>
                                    </a:graphicData>
                                  </a:graphic>
                                </wp:inline>
                              </w:drawing>
                            </w:r>
                          </w:p>
                          <w:p w14:paraId="0349242B" w14:textId="77777777" w:rsidR="00635BCC" w:rsidRDefault="00635BCC" w:rsidP="00635BCC">
                            <w:pPr>
                              <w:spacing w:line="200" w:lineRule="exact"/>
                              <w:rPr>
                                <w:rFonts w:ascii="標楷體" w:eastAsia="標楷體" w:hAnsi="標楷體"/>
                                <w:sz w:val="18"/>
                                <w:szCs w:val="18"/>
                              </w:rPr>
                            </w:pPr>
                            <w:r>
                              <w:rPr>
                                <w:rFonts w:ascii="標楷體" w:eastAsia="標楷體" w:hAnsi="標楷體" w:hint="eastAsia"/>
                                <w:bCs/>
                                <w:noProof/>
                                <w:sz w:val="18"/>
                                <w:szCs w:val="18"/>
                              </w:rPr>
                              <w:t>資料來源：整理自南投縣政府提供資料。</w:t>
                            </w:r>
                          </w:p>
                        </w:txbxContent>
                      </wps:txbx>
                      <wps:bodyPr rot="0" vertOverflow="clip" horzOverflow="clip"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FFA258" id="文字方塊 1364" o:spid="_x0000_s1049" type="#_x0000_t202" style="position:absolute;left:0;text-align:left;margin-left:218pt;margin-top:7.25pt;width:269.65pt;height:188.1pt;z-index:-251687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" filled="f" stroked="f">
                <v:textbox inset="1mm,0,1mm,0">
                  <w:txbxContent>
                    <w:p w14:paraId="5DEBFFDC" w14:textId="77777777" w:rsidR="00635BCC" w:rsidRPr="00026D92" w:rsidRDefault="00635BCC" w:rsidP="00635BCC">
                      <w:pPr>
                        <w:spacing w:afterLines="50" w:after="120"/>
                        <w:ind w:left="882" w:hangingChars="367" w:hanging="882"/>
                        <w:jc w:val="both"/>
                        <w:rPr>
                          <w:spacing w:val="8"/>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廬山塔羅灣溪影響河道及吊橋安全建物</w:t>
                      </w:r>
                      <w:r>
                        <w:rPr>
                          <w:rFonts w:ascii="標楷體" w:eastAsia="標楷體" w:hAnsi="標楷體" w:hint="eastAsia"/>
                          <w:b/>
                          <w:spacing w:val="8"/>
                        </w:rPr>
                        <w:t>拆除工程基地</w:t>
                      </w:r>
                    </w:p>
                    <w:p w14:paraId="41C37AC1" w14:textId="77777777" w:rsidR="00635BCC" w:rsidRDefault="00635BCC" w:rsidP="00635BCC">
                      <w:pPr>
                        <w:jc w:val="center"/>
                        <w:rPr>
                          <w:noProof/>
                        </w:rPr>
                      </w:pPr>
                      <w:r>
                        <w:rPr>
                          <w:noProof/>
                          <w:kern w:val="0"/>
                          <w:sz w:val="20"/>
                          <w:szCs w:val="20"/>
                        </w:rPr>
                        <w:drawing>
                          <wp:inline distT="0" distB="0" distL="0" distR="0" wp14:anchorId="27FD483C" wp14:editId="3AC8EBA2">
                            <wp:extent cx="3360911" cy="1719580"/>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36">
                                      <a:extLst>
                                        <a:ext uri="{28A0092B-C50C-407E-A947-70E740481C1C}">
                                          <a14:useLocalDpi xmlns:a14="http://schemas.microsoft.com/office/drawing/2010/main" val="0"/>
                                        </a:ext>
                                      </a:extLst>
                                    </a:blip>
                                    <a:srcRect l="1053" t="1666" b="3852"/>
                                    <a:stretch/>
                                  </pic:blipFill>
                                  <pic:spPr bwMode="auto">
                                    <a:xfrm>
                                      <a:off x="0" y="0"/>
                                      <a:ext cx="3416658" cy="1748103"/>
                                    </a:xfrm>
                                    <a:prstGeom prst="rect">
                                      <a:avLst/>
                                    </a:prstGeom>
                                    <a:noFill/>
                                    <a:ln>
                                      <a:noFill/>
                                    </a:ln>
                                    <a:extLst>
                                      <a:ext uri="{53640926-AAD7-44D8-BBD7-CCE9431645EC}">
                                        <a14:shadowObscured xmlns:a14="http://schemas.microsoft.com/office/drawing/2010/main"/>
                                      </a:ext>
                                    </a:extLst>
                                  </pic:spPr>
                                </pic:pic>
                              </a:graphicData>
                            </a:graphic>
                          </wp:inline>
                        </w:drawing>
                      </w:r>
                    </w:p>
                    <w:p w14:paraId="0349242B" w14:textId="77777777" w:rsidR="00635BCC" w:rsidRDefault="00635BCC" w:rsidP="00635BCC">
                      <w:pPr>
                        <w:spacing w:line="200" w:lineRule="exact"/>
                        <w:rPr>
                          <w:rFonts w:ascii="標楷體" w:eastAsia="標楷體" w:hAnsi="標楷體"/>
                          <w:sz w:val="18"/>
                          <w:szCs w:val="18"/>
                        </w:rPr>
                      </w:pPr>
                      <w:r>
                        <w:rPr>
                          <w:rFonts w:ascii="標楷體" w:eastAsia="標楷體" w:hAnsi="標楷體" w:hint="eastAsia"/>
                          <w:bCs/>
                          <w:noProof/>
                          <w:sz w:val="18"/>
                          <w:szCs w:val="18"/>
                        </w:rPr>
                        <w:t>資料來源：整理自南投縣政府提供資料。</w:t>
                      </w:r>
                    </w:p>
                  </w:txbxContent>
                </v:textbox>
                <w10:wrap type="tight" anchorx="margin"/>
              </v:shape>
            </w:pict>
          </mc:Fallback>
        </mc:AlternateContent>
      </w:r>
      <w:r w:rsidRPr="005C2C76">
        <w:rPr>
          <w:rFonts w:ascii="標楷體" w:eastAsia="標楷體" w:hAnsi="標楷體" w:hint="eastAsia"/>
        </w:rPr>
        <w:t>失，並告誡所屬，避免再次發生類此情形；2.經評估後已追加經費辦理變更設計，清除河道影響工程作業之淤沙，先行</w:t>
      </w:r>
      <w:proofErr w:type="gramStart"/>
      <w:r w:rsidRPr="005C2C76">
        <w:rPr>
          <w:rFonts w:ascii="標楷體" w:eastAsia="標楷體" w:hAnsi="標楷體" w:hint="eastAsia"/>
        </w:rPr>
        <w:t>施作未涉及</w:t>
      </w:r>
      <w:proofErr w:type="gramEnd"/>
      <w:r w:rsidRPr="005C2C76">
        <w:rPr>
          <w:rFonts w:ascii="標楷體" w:eastAsia="標楷體" w:hAnsi="標楷體" w:hint="eastAsia"/>
        </w:rPr>
        <w:t>水土保持工程部分，又涉及水土保持工程部分，已於簡易水土保持計畫核定後施工，並於115年3月竣工；3.經檢討流標原因、追加預算及調整施工</w:t>
      </w:r>
      <w:proofErr w:type="gramStart"/>
      <w:r w:rsidRPr="005C2C76">
        <w:rPr>
          <w:rFonts w:ascii="標楷體" w:eastAsia="標楷體" w:hAnsi="標楷體" w:hint="eastAsia"/>
        </w:rPr>
        <w:t>工</w:t>
      </w:r>
      <w:proofErr w:type="gramEnd"/>
      <w:r w:rsidRPr="005C2C76">
        <w:rPr>
          <w:rFonts w:ascii="標楷體" w:eastAsia="標楷體" w:hAnsi="標楷體" w:hint="eastAsia"/>
        </w:rPr>
        <w:t>法再行招標，已於115年2月決標。</w:t>
      </w:r>
    </w:p>
    <w:p w14:paraId="55F1A6AC" w14:textId="26719750" w:rsidR="00D474AE" w:rsidRPr="005E0012" w:rsidRDefault="00D474AE" w:rsidP="005776D0">
      <w:pPr>
        <w:overflowPunct w:val="0"/>
        <w:autoSpaceDE w:val="0"/>
        <w:autoSpaceDN w:val="0"/>
        <w:spacing w:beforeLines="50" w:before="120" w:afterLines="50" w:after="120" w:line="50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二十二</w:t>
      </w:r>
      <w:r w:rsidR="00EE4171">
        <w:rPr>
          <w:rFonts w:ascii="標楷體" w:eastAsia="標楷體" w:hAnsi="標楷體" w:hint="eastAsia"/>
          <w:b/>
          <w:bCs/>
          <w:sz w:val="28"/>
          <w:szCs w:val="28"/>
        </w:rPr>
        <w:t>）</w:t>
      </w:r>
      <w:r w:rsidRPr="00FC33BE">
        <w:rPr>
          <w:rFonts w:ascii="標楷體" w:eastAsia="標楷體" w:hAnsi="標楷體" w:hint="eastAsia"/>
          <w:b/>
          <w:bCs/>
          <w:sz w:val="28"/>
          <w:szCs w:val="28"/>
        </w:rPr>
        <w:t>為</w:t>
      </w:r>
      <w:r w:rsidRPr="0025256E">
        <w:rPr>
          <w:rFonts w:ascii="標楷體" w:eastAsia="標楷體" w:hAnsi="標楷體" w:hint="eastAsia"/>
          <w:b/>
          <w:bCs/>
          <w:sz w:val="28"/>
          <w:szCs w:val="28"/>
        </w:rPr>
        <w:t>帶動福興農場觀光人潮，</w:t>
      </w:r>
      <w:bookmarkStart w:id="255" w:name="_Hlk231540419"/>
      <w:r>
        <w:rPr>
          <w:rFonts w:ascii="標楷體" w:eastAsia="標楷體" w:hAnsi="標楷體" w:hint="eastAsia"/>
          <w:b/>
          <w:bCs/>
          <w:sz w:val="28"/>
          <w:szCs w:val="28"/>
        </w:rPr>
        <w:t>新建</w:t>
      </w:r>
      <w:r w:rsidRPr="0025256E">
        <w:rPr>
          <w:rFonts w:ascii="標楷體" w:eastAsia="標楷體" w:hAnsi="標楷體" w:hint="eastAsia"/>
          <w:b/>
          <w:bCs/>
          <w:sz w:val="28"/>
          <w:szCs w:val="28"/>
        </w:rPr>
        <w:t>福興溫泉區多功能廣場及露營示範場域</w:t>
      </w:r>
      <w:bookmarkEnd w:id="255"/>
      <w:r>
        <w:rPr>
          <w:rFonts w:ascii="標楷體" w:eastAsia="標楷體" w:hAnsi="標楷體" w:hint="eastAsia"/>
          <w:b/>
          <w:bCs/>
          <w:sz w:val="28"/>
          <w:szCs w:val="28"/>
        </w:rPr>
        <w:t>，</w:t>
      </w:r>
      <w:r w:rsidRPr="005E0012">
        <w:rPr>
          <w:rFonts w:ascii="標楷體" w:eastAsia="標楷體" w:hAnsi="標楷體" w:hint="eastAsia"/>
          <w:b/>
          <w:bCs/>
          <w:sz w:val="28"/>
          <w:szCs w:val="28"/>
        </w:rPr>
        <w:t>惟</w:t>
      </w:r>
      <w:r w:rsidRPr="00317CD5">
        <w:rPr>
          <w:rFonts w:ascii="標楷體" w:eastAsia="標楷體" w:hAnsi="標楷體" w:hint="eastAsia"/>
          <w:b/>
          <w:bCs/>
          <w:sz w:val="28"/>
          <w:szCs w:val="28"/>
        </w:rPr>
        <w:t>計畫需求</w:t>
      </w:r>
      <w:r>
        <w:rPr>
          <w:rFonts w:ascii="標楷體" w:eastAsia="標楷體" w:hAnsi="標楷體" w:hint="eastAsia"/>
          <w:b/>
          <w:bCs/>
          <w:sz w:val="28"/>
          <w:szCs w:val="28"/>
        </w:rPr>
        <w:t>、定位及財務評估未</w:t>
      </w:r>
      <w:proofErr w:type="gramStart"/>
      <w:r>
        <w:rPr>
          <w:rFonts w:ascii="標楷體" w:eastAsia="標楷體" w:hAnsi="標楷體" w:hint="eastAsia"/>
          <w:b/>
          <w:bCs/>
          <w:sz w:val="28"/>
          <w:szCs w:val="28"/>
        </w:rPr>
        <w:t>臻</w:t>
      </w:r>
      <w:proofErr w:type="gramEnd"/>
      <w:r>
        <w:rPr>
          <w:rFonts w:ascii="標楷體" w:eastAsia="標楷體" w:hAnsi="標楷體" w:hint="eastAsia"/>
          <w:b/>
          <w:bCs/>
          <w:sz w:val="28"/>
          <w:szCs w:val="28"/>
        </w:rPr>
        <w:t>周延、部分</w:t>
      </w:r>
      <w:r w:rsidRPr="007116FA">
        <w:rPr>
          <w:rFonts w:ascii="標楷體" w:eastAsia="標楷體" w:hAnsi="標楷體" w:hint="eastAsia"/>
          <w:b/>
          <w:bCs/>
          <w:sz w:val="28"/>
          <w:szCs w:val="28"/>
        </w:rPr>
        <w:t>用地不</w:t>
      </w:r>
      <w:r>
        <w:rPr>
          <w:rFonts w:ascii="標楷體" w:eastAsia="標楷體" w:hAnsi="標楷體" w:hint="eastAsia"/>
          <w:b/>
          <w:bCs/>
          <w:sz w:val="28"/>
          <w:szCs w:val="28"/>
        </w:rPr>
        <w:t>符容許使用項目，或</w:t>
      </w:r>
      <w:r w:rsidRPr="007116FA">
        <w:rPr>
          <w:rFonts w:ascii="標楷體" w:eastAsia="標楷體" w:hAnsi="標楷體" w:hint="eastAsia"/>
          <w:b/>
          <w:bCs/>
          <w:sz w:val="28"/>
          <w:szCs w:val="28"/>
        </w:rPr>
        <w:t>工程前置作業</w:t>
      </w:r>
      <w:r>
        <w:rPr>
          <w:rFonts w:ascii="標楷體" w:eastAsia="標楷體" w:hAnsi="標楷體" w:hint="eastAsia"/>
          <w:b/>
          <w:bCs/>
          <w:sz w:val="28"/>
          <w:szCs w:val="28"/>
        </w:rPr>
        <w:t>及</w:t>
      </w:r>
      <w:proofErr w:type="gramStart"/>
      <w:r>
        <w:rPr>
          <w:rFonts w:ascii="標楷體" w:eastAsia="標楷體" w:hAnsi="標楷體" w:hint="eastAsia"/>
          <w:b/>
          <w:bCs/>
          <w:sz w:val="28"/>
          <w:szCs w:val="28"/>
        </w:rPr>
        <w:t>設計間有欠</w:t>
      </w:r>
      <w:proofErr w:type="gramEnd"/>
      <w:r>
        <w:rPr>
          <w:rFonts w:ascii="標楷體" w:eastAsia="標楷體" w:hAnsi="標楷體" w:hint="eastAsia"/>
          <w:b/>
          <w:bCs/>
          <w:sz w:val="28"/>
          <w:szCs w:val="28"/>
        </w:rPr>
        <w:t>周等情事，允宜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謀改進</w:t>
      </w:r>
      <w:r w:rsidRPr="005E0012">
        <w:rPr>
          <w:rFonts w:ascii="標楷體" w:eastAsia="標楷體" w:hAnsi="標楷體" w:hint="eastAsia"/>
          <w:b/>
          <w:bCs/>
          <w:sz w:val="28"/>
          <w:szCs w:val="28"/>
        </w:rPr>
        <w:t>，</w:t>
      </w:r>
      <w:r>
        <w:rPr>
          <w:rFonts w:ascii="標楷體" w:eastAsia="標楷體" w:hAnsi="標楷體" w:hint="eastAsia"/>
          <w:b/>
          <w:bCs/>
          <w:sz w:val="28"/>
          <w:szCs w:val="28"/>
        </w:rPr>
        <w:t>以促進</w:t>
      </w:r>
      <w:r w:rsidRPr="0025256E">
        <w:rPr>
          <w:rFonts w:ascii="標楷體" w:eastAsia="標楷體" w:hAnsi="標楷體" w:hint="eastAsia"/>
          <w:b/>
          <w:bCs/>
          <w:sz w:val="28"/>
          <w:szCs w:val="28"/>
        </w:rPr>
        <w:t>觀光發展</w:t>
      </w:r>
      <w:r w:rsidRPr="005E0012">
        <w:rPr>
          <w:rFonts w:ascii="標楷體" w:eastAsia="標楷體" w:hAnsi="標楷體" w:hint="eastAsia"/>
          <w:b/>
          <w:bCs/>
          <w:sz w:val="28"/>
          <w:szCs w:val="28"/>
        </w:rPr>
        <w:t>。</w:t>
      </w:r>
    </w:p>
    <w:p w14:paraId="17A68224" w14:textId="696247C1" w:rsidR="00D474AE" w:rsidRDefault="00D474AE" w:rsidP="005776D0">
      <w:pPr>
        <w:overflowPunct w:val="0"/>
        <w:snapToGrid w:val="0"/>
        <w:spacing w:line="490" w:lineRule="exact"/>
        <w:ind w:firstLineChars="200" w:firstLine="480"/>
        <w:jc w:val="both"/>
        <w:rPr>
          <w:rFonts w:ascii="標楷體" w:eastAsia="標楷體" w:hAnsi="標楷體" w:cs="標楷體"/>
          <w:noProof/>
          <w:lang w:val="x-none"/>
        </w:rPr>
      </w:pPr>
      <w:r>
        <w:rPr>
          <w:rFonts w:ascii="新細明體" w:hAnsi="新細明體" w:cs="新細明體"/>
          <w:noProof/>
          <w:kern w:val="0"/>
        </w:rPr>
        <mc:AlternateContent>
          <mc:Choice Requires="wps">
            <w:drawing>
              <wp:anchor distT="45720" distB="45720" distL="114300" distR="114300" simplePos="0" relativeHeight="251608576" behindDoc="0" locked="0" layoutInCell="1" allowOverlap="1" wp14:anchorId="73305E34" wp14:editId="330690C7">
                <wp:simplePos x="0" y="0"/>
                <wp:positionH relativeFrom="margin">
                  <wp:posOffset>2503805</wp:posOffset>
                </wp:positionH>
                <wp:positionV relativeFrom="paragraph">
                  <wp:posOffset>1244649</wp:posOffset>
                </wp:positionV>
                <wp:extent cx="3792855" cy="2724150"/>
                <wp:effectExtent l="0" t="0" r="0"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724150"/>
                        </a:xfrm>
                        <a:prstGeom prst="rect">
                          <a:avLst/>
                        </a:prstGeom>
                        <a:solidFill>
                          <a:srgbClr val="FFFFFF"/>
                        </a:solidFill>
                        <a:ln w="9525">
                          <a:noFill/>
                          <a:miter lim="800000"/>
                          <a:headEnd/>
                          <a:tailEnd/>
                        </a:ln>
                      </wps:spPr>
                      <wps:txbx>
                        <w:txbxContent>
                          <w:p w14:paraId="69CD7B61" w14:textId="77777777" w:rsidR="00D474AE" w:rsidRDefault="00D474AE" w:rsidP="00581961">
                            <w:pPr>
                              <w:spacing w:afterLines="50" w:after="120"/>
                              <w:jc w:val="cente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w:t>
                            </w:r>
                            <w:r w:rsidRPr="00AC49EC">
                              <w:rPr>
                                <w:rFonts w:ascii="標楷體" w:eastAsia="標楷體" w:hAnsi="標楷體" w:hint="eastAsia"/>
                                <w:b/>
                              </w:rPr>
                              <w:t>福興溫泉區及露營示範場域遊客服務中心</w:t>
                            </w:r>
                            <w:r>
                              <w:rPr>
                                <w:rFonts w:ascii="標楷體" w:eastAsia="標楷體" w:hAnsi="標楷體" w:hint="eastAsia"/>
                                <w:b/>
                              </w:rPr>
                              <w:t>示意</w:t>
                            </w:r>
                          </w:p>
                          <w:p w14:paraId="0B031D8B" w14:textId="77777777" w:rsidR="00D474AE" w:rsidRDefault="00D474AE" w:rsidP="00D474AE">
                            <w:pPr>
                              <w:jc w:val="center"/>
                            </w:pPr>
                            <w:r>
                              <w:rPr>
                                <w:noProof/>
                                <w:kern w:val="0"/>
                                <w:sz w:val="20"/>
                              </w:rPr>
                              <w:drawing>
                                <wp:inline distT="0" distB="0" distL="0" distR="0" wp14:anchorId="0897CBDA" wp14:editId="42742504">
                                  <wp:extent cx="3584661" cy="2203128"/>
                                  <wp:effectExtent l="0" t="0" r="0" b="698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584661" cy="2203128"/>
                                          </a:xfrm>
                                          <a:prstGeom prst="rect">
                                            <a:avLst/>
                                          </a:prstGeom>
                                          <a:noFill/>
                                          <a:ln>
                                            <a:noFill/>
                                          </a:ln>
                                        </pic:spPr>
                                      </pic:pic>
                                    </a:graphicData>
                                  </a:graphic>
                                </wp:inline>
                              </w:drawing>
                            </w:r>
                          </w:p>
                          <w:p w14:paraId="11912727" w14:textId="77777777" w:rsidR="00D474AE" w:rsidRPr="00C13EA8" w:rsidRDefault="00D474AE" w:rsidP="00D474AE">
                            <w:pPr>
                              <w:rPr>
                                <w:rFonts w:ascii="標楷體" w:eastAsia="標楷體" w:hAnsi="標楷體"/>
                                <w:sz w:val="22"/>
                                <w:szCs w:val="22"/>
                              </w:rPr>
                            </w:pPr>
                            <w:r w:rsidRPr="00C13EA8">
                              <w:rPr>
                                <w:rFonts w:ascii="標楷體" w:eastAsia="標楷體" w:hAnsi="標楷體" w:hint="eastAsia"/>
                                <w:bCs/>
                                <w:noProof/>
                                <w:sz w:val="18"/>
                                <w:szCs w:val="22"/>
                              </w:rPr>
                              <w:t>資料來源：整理自南投縣政府提供資料。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305E34" id="文字方塊 41" o:spid="_x0000_s1050" type="#_x0000_t202" style="position:absolute;left:0;text-align:left;margin-left:197.15pt;margin-top:98pt;width:298.65pt;height:214.5pt;z-index:251608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" stroked="f">
                <v:textbox>
                  <w:txbxContent>
                    <w:p w14:paraId="69CD7B61" w14:textId="77777777" w:rsidR="00D474AE" w:rsidRDefault="00D474AE" w:rsidP="00581961">
                      <w:pPr>
                        <w:spacing w:afterLines="50" w:after="120"/>
                        <w:jc w:val="cente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w:t>
                      </w:r>
                      <w:r w:rsidRPr="00AC49EC">
                        <w:rPr>
                          <w:rFonts w:ascii="標楷體" w:eastAsia="標楷體" w:hAnsi="標楷體" w:hint="eastAsia"/>
                          <w:b/>
                        </w:rPr>
                        <w:t>福興溫泉區及露營示範場域遊客服務中心</w:t>
                      </w:r>
                      <w:r>
                        <w:rPr>
                          <w:rFonts w:ascii="標楷體" w:eastAsia="標楷體" w:hAnsi="標楷體" w:hint="eastAsia"/>
                          <w:b/>
                        </w:rPr>
                        <w:t>示意</w:t>
                      </w:r>
                    </w:p>
                    <w:p w14:paraId="0B031D8B" w14:textId="77777777" w:rsidR="00D474AE" w:rsidRDefault="00D474AE" w:rsidP="00D474AE">
                      <w:pPr>
                        <w:jc w:val="center"/>
                      </w:pPr>
                      <w:r>
                        <w:rPr>
                          <w:noProof/>
                          <w:kern w:val="0"/>
                          <w:sz w:val="20"/>
                        </w:rPr>
                        <w:drawing>
                          <wp:inline distT="0" distB="0" distL="0" distR="0" wp14:anchorId="0897CBDA" wp14:editId="42742504">
                            <wp:extent cx="3584661" cy="2203128"/>
                            <wp:effectExtent l="0" t="0" r="0" b="698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584661" cy="2203128"/>
                                    </a:xfrm>
                                    <a:prstGeom prst="rect">
                                      <a:avLst/>
                                    </a:prstGeom>
                                    <a:noFill/>
                                    <a:ln>
                                      <a:noFill/>
                                    </a:ln>
                                  </pic:spPr>
                                </pic:pic>
                              </a:graphicData>
                            </a:graphic>
                          </wp:inline>
                        </w:drawing>
                      </w:r>
                    </w:p>
                    <w:p w14:paraId="11912727" w14:textId="77777777" w:rsidR="00D474AE" w:rsidRPr="00C13EA8" w:rsidRDefault="00D474AE" w:rsidP="00D474AE">
                      <w:pPr>
                        <w:rPr>
                          <w:rFonts w:ascii="標楷體" w:eastAsia="標楷體" w:hAnsi="標楷體"/>
                          <w:sz w:val="22"/>
                          <w:szCs w:val="22"/>
                        </w:rPr>
                      </w:pPr>
                      <w:r w:rsidRPr="00C13EA8">
                        <w:rPr>
                          <w:rFonts w:ascii="標楷體" w:eastAsia="標楷體" w:hAnsi="標楷體" w:hint="eastAsia"/>
                          <w:bCs/>
                          <w:noProof/>
                          <w:sz w:val="18"/>
                          <w:szCs w:val="22"/>
                        </w:rPr>
                        <w:t>資料來源：整理自南投縣政府提供資料。</w:t>
                      </w:r>
                    </w:p>
                  </w:txbxContent>
                </v:textbox>
                <w10:wrap type="square" anchorx="margin"/>
              </v:shape>
            </w:pict>
          </mc:Fallback>
        </mc:AlternateContent>
      </w:r>
      <w:r>
        <w:rPr>
          <w:rFonts w:ascii="標楷體" w:eastAsia="標楷體" w:hAnsi="標楷體" w:cs="標楷體" w:hint="eastAsia"/>
          <w:noProof/>
          <w:lang w:val="x-none"/>
        </w:rPr>
        <w:t>該</w:t>
      </w:r>
      <w:r w:rsidRPr="007776A3">
        <w:rPr>
          <w:rFonts w:ascii="標楷體" w:eastAsia="標楷體" w:hAnsi="標楷體" w:cs="標楷體" w:hint="eastAsia"/>
          <w:noProof/>
          <w:lang w:val="x-none"/>
        </w:rPr>
        <w:t>府</w:t>
      </w:r>
      <w:r w:rsidRPr="00C177A3">
        <w:rPr>
          <w:rFonts w:ascii="標楷體" w:eastAsia="標楷體" w:hAnsi="標楷體" w:cs="標楷體" w:hint="eastAsia"/>
          <w:noProof/>
          <w:lang w:val="x-none"/>
        </w:rPr>
        <w:t>為</w:t>
      </w:r>
      <w:r w:rsidRPr="0025256E">
        <w:rPr>
          <w:rFonts w:ascii="標楷體" w:eastAsia="標楷體" w:hAnsi="標楷體" w:cs="標楷體" w:hint="eastAsia"/>
          <w:noProof/>
          <w:lang w:val="x-none"/>
        </w:rPr>
        <w:t>帶動福興農場觀光人潮，創造在地就業機會及提升觀光發展，辦理</w:t>
      </w:r>
      <w:r>
        <w:rPr>
          <w:rFonts w:ascii="標楷體" w:eastAsia="標楷體" w:hAnsi="標楷體" w:cs="標楷體" w:hint="eastAsia"/>
          <w:noProof/>
          <w:lang w:val="x-none"/>
        </w:rPr>
        <w:t>「</w:t>
      </w:r>
      <w:r w:rsidRPr="0025256E">
        <w:rPr>
          <w:rFonts w:ascii="標楷體" w:eastAsia="標楷體" w:hAnsi="標楷體" w:cs="標楷體" w:hint="eastAsia"/>
          <w:noProof/>
          <w:lang w:val="x-none"/>
        </w:rPr>
        <w:t>福興溫泉區多功能廣場及露營示範場域計畫</w:t>
      </w:r>
      <w:r>
        <w:rPr>
          <w:rFonts w:ascii="標楷體" w:eastAsia="標楷體" w:hAnsi="標楷體" w:cs="標楷體" w:hint="eastAsia"/>
          <w:noProof/>
          <w:lang w:val="x-none"/>
        </w:rPr>
        <w:t>」，</w:t>
      </w:r>
      <w:r w:rsidRPr="0025256E">
        <w:rPr>
          <w:rFonts w:ascii="標楷體" w:eastAsia="標楷體" w:hAnsi="標楷體" w:cs="標楷體" w:hint="eastAsia"/>
          <w:noProof/>
          <w:lang w:val="x-none"/>
        </w:rPr>
        <w:t>計畫經費3,500萬元</w:t>
      </w:r>
      <w:r>
        <w:rPr>
          <w:rFonts w:ascii="標楷體" w:eastAsia="標楷體" w:hAnsi="標楷體" w:cs="標楷體" w:hint="eastAsia"/>
          <w:noProof/>
          <w:lang w:val="x-none"/>
        </w:rPr>
        <w:t>，</w:t>
      </w:r>
      <w:r w:rsidRPr="00547700">
        <w:rPr>
          <w:rFonts w:ascii="標楷體" w:eastAsia="標楷體" w:hAnsi="標楷體" w:cs="標楷體" w:hint="eastAsia"/>
          <w:noProof/>
          <w:lang w:val="x-none"/>
        </w:rPr>
        <w:t>採傳統露營區方式規劃，嗣為利促參招商營運及創造觀光新亮點，經變更經營模式為免攜設備高端品質露營場，</w:t>
      </w:r>
      <w:r w:rsidRPr="0025256E">
        <w:rPr>
          <w:rFonts w:ascii="標楷體" w:eastAsia="標楷體" w:hAnsi="標楷體" w:cs="標楷體" w:hint="eastAsia"/>
          <w:noProof/>
          <w:lang w:val="x-none"/>
        </w:rPr>
        <w:t>計畫經費</w:t>
      </w:r>
      <w:r w:rsidRPr="00547700">
        <w:rPr>
          <w:rFonts w:ascii="標楷體" w:eastAsia="標楷體" w:hAnsi="標楷體" w:cs="標楷體" w:hint="eastAsia"/>
          <w:noProof/>
          <w:lang w:val="x-none"/>
        </w:rPr>
        <w:t>增</w:t>
      </w:r>
      <w:r>
        <w:rPr>
          <w:rFonts w:ascii="標楷體" w:eastAsia="標楷體" w:hAnsi="標楷體" w:cs="標楷體" w:hint="eastAsia"/>
          <w:noProof/>
          <w:lang w:val="x-none"/>
        </w:rPr>
        <w:t>至</w:t>
      </w:r>
      <w:r w:rsidRPr="00547700">
        <w:rPr>
          <w:rFonts w:ascii="標楷體" w:eastAsia="標楷體" w:hAnsi="標楷體" w:cs="標楷體" w:hint="eastAsia"/>
          <w:noProof/>
          <w:lang w:val="x-none"/>
        </w:rPr>
        <w:t>4,500萬元，</w:t>
      </w:r>
      <w:r w:rsidRPr="0025256E">
        <w:rPr>
          <w:rFonts w:ascii="標楷體" w:eastAsia="標楷體" w:hAnsi="標楷體" w:cs="標楷體" w:hint="eastAsia"/>
          <w:noProof/>
          <w:lang w:val="x-none"/>
        </w:rPr>
        <w:t>規劃於埔里鎮新福興段106及107地號土地，新建露營區及遊客服務中心</w:t>
      </w:r>
      <w:r w:rsidRPr="0047353E">
        <w:rPr>
          <w:rFonts w:ascii="標楷體" w:eastAsia="標楷體" w:hAnsi="標楷體" w:cs="標楷體" w:hint="eastAsia"/>
          <w:noProof/>
        </w:rPr>
        <w:t>（圖</w:t>
      </w:r>
      <w:r>
        <w:rPr>
          <w:rFonts w:ascii="標楷體" w:eastAsia="標楷體" w:hAnsi="標楷體" w:cs="標楷體" w:hint="eastAsia"/>
          <w:noProof/>
        </w:rPr>
        <w:t>1</w:t>
      </w:r>
      <w:r>
        <w:rPr>
          <w:rFonts w:ascii="標楷體" w:eastAsia="標楷體" w:hAnsi="標楷體" w:cs="標楷體"/>
          <w:noProof/>
        </w:rPr>
        <w:t>1</w:t>
      </w:r>
      <w:r w:rsidRPr="0047353E">
        <w:rPr>
          <w:rFonts w:ascii="標楷體" w:eastAsia="標楷體" w:hAnsi="標楷體" w:cs="標楷體" w:hint="eastAsia"/>
          <w:noProof/>
        </w:rPr>
        <w:t>）</w:t>
      </w:r>
      <w:r w:rsidRPr="0025256E">
        <w:rPr>
          <w:rFonts w:ascii="標楷體" w:eastAsia="標楷體" w:hAnsi="標楷體" w:cs="標楷體" w:hint="eastAsia"/>
          <w:noProof/>
          <w:lang w:val="x-none"/>
        </w:rPr>
        <w:t>，完工後委託民間機構營</w:t>
      </w:r>
      <w:r>
        <w:rPr>
          <w:rFonts w:ascii="標楷體" w:eastAsia="標楷體" w:hAnsi="標楷體" w:cs="標楷體" w:hint="eastAsia"/>
          <w:noProof/>
          <w:lang w:val="x-none"/>
        </w:rPr>
        <w:t>運。</w:t>
      </w:r>
      <w:r w:rsidRPr="0025256E">
        <w:rPr>
          <w:rFonts w:ascii="標楷體" w:eastAsia="標楷體" w:hAnsi="標楷體" w:cs="標楷體" w:hint="eastAsia"/>
          <w:noProof/>
          <w:lang w:val="x-none"/>
        </w:rPr>
        <w:t>福興溫泉區多功能廣場及露營示範場域</w:t>
      </w:r>
      <w:r>
        <w:rPr>
          <w:rFonts w:ascii="標楷體" w:eastAsia="標楷體" w:hAnsi="標楷體" w:cs="標楷體" w:hint="eastAsia"/>
          <w:noProof/>
          <w:lang w:val="x-none"/>
        </w:rPr>
        <w:t>工程於</w:t>
      </w:r>
      <w:r w:rsidRPr="0025256E">
        <w:rPr>
          <w:rFonts w:ascii="標楷體" w:eastAsia="標楷體" w:hAnsi="標楷體" w:cs="標楷體" w:hint="eastAsia"/>
          <w:noProof/>
          <w:lang w:val="x-none"/>
        </w:rPr>
        <w:t>114年4月22日決標，</w:t>
      </w:r>
      <w:r>
        <w:rPr>
          <w:rFonts w:ascii="標楷體" w:eastAsia="標楷體" w:hAnsi="標楷體" w:cs="標楷體" w:hint="eastAsia"/>
          <w:noProof/>
          <w:lang w:val="x-none"/>
        </w:rPr>
        <w:t>決標</w:t>
      </w:r>
      <w:r w:rsidRPr="0025256E">
        <w:rPr>
          <w:rFonts w:ascii="標楷體" w:eastAsia="標楷體" w:hAnsi="標楷體" w:cs="標楷體" w:hint="eastAsia"/>
          <w:noProof/>
          <w:lang w:val="x-none"/>
        </w:rPr>
        <w:t>金額4,037萬元，</w:t>
      </w:r>
      <w:r>
        <w:rPr>
          <w:rFonts w:ascii="標楷體" w:eastAsia="標楷體" w:hAnsi="標楷體" w:cs="標楷體" w:hint="eastAsia"/>
          <w:noProof/>
          <w:lang w:val="x-none"/>
        </w:rPr>
        <w:t>同</w:t>
      </w:r>
      <w:r w:rsidRPr="0025256E">
        <w:rPr>
          <w:rFonts w:ascii="標楷體" w:eastAsia="標楷體" w:hAnsi="標楷體" w:cs="標楷體" w:hint="eastAsia"/>
          <w:noProof/>
          <w:lang w:val="x-none"/>
        </w:rPr>
        <w:t>年5月13日開工，工期400個工作天，截至114年底止</w:t>
      </w:r>
      <w:r>
        <w:rPr>
          <w:rFonts w:ascii="標楷體" w:eastAsia="標楷體" w:hAnsi="標楷體" w:cs="標楷體" w:hint="eastAsia"/>
          <w:noProof/>
          <w:lang w:val="x-none"/>
        </w:rPr>
        <w:t>仍於施工中</w:t>
      </w:r>
      <w:r w:rsidRPr="005E0012">
        <w:rPr>
          <w:rFonts w:ascii="標楷體" w:eastAsia="標楷體" w:hAnsi="標楷體" w:cs="標楷體" w:hint="eastAsia"/>
          <w:noProof/>
          <w:lang w:val="x-none"/>
        </w:rPr>
        <w:t>。經查</w:t>
      </w:r>
      <w:r>
        <w:rPr>
          <w:rFonts w:ascii="標楷體" w:eastAsia="標楷體" w:hAnsi="標楷體" w:cs="標楷體" w:hint="eastAsia"/>
          <w:noProof/>
          <w:lang w:val="x-none"/>
        </w:rPr>
        <w:t>計畫執行</w:t>
      </w:r>
      <w:r w:rsidRPr="007776A3">
        <w:rPr>
          <w:rFonts w:ascii="標楷體" w:eastAsia="標楷體" w:hAnsi="標楷體" w:cs="標楷體" w:hint="eastAsia"/>
          <w:noProof/>
          <w:lang w:val="x-none"/>
        </w:rPr>
        <w:t>情形</w:t>
      </w:r>
      <w:r w:rsidRPr="005E0012">
        <w:rPr>
          <w:rFonts w:ascii="標楷體" w:eastAsia="標楷體" w:hAnsi="標楷體" w:cs="標楷體" w:hint="eastAsia"/>
          <w:noProof/>
          <w:lang w:val="x-none"/>
        </w:rPr>
        <w:t>，核有：</w:t>
      </w:r>
      <w:r>
        <w:rPr>
          <w:rFonts w:ascii="標楷體" w:eastAsia="標楷體" w:hAnsi="標楷體" w:cs="標楷體" w:hint="eastAsia"/>
          <w:noProof/>
          <w:lang w:val="x-none"/>
        </w:rPr>
        <w:t>1</w:t>
      </w:r>
      <w:r w:rsidRPr="005E0012">
        <w:rPr>
          <w:rFonts w:ascii="標楷體" w:eastAsia="標楷體" w:hAnsi="標楷體" w:cs="標楷體"/>
          <w:noProof/>
          <w:lang w:val="x-none"/>
        </w:rPr>
        <w:t>.</w:t>
      </w:r>
      <w:r w:rsidRPr="00547700">
        <w:rPr>
          <w:rFonts w:ascii="標楷體" w:eastAsia="標楷體" w:hAnsi="標楷體" w:cs="標楷體" w:hint="eastAsia"/>
          <w:noProof/>
          <w:lang w:val="x-none"/>
        </w:rPr>
        <w:t>新建福興溫泉區多功能廣場及露營示範場域，屬新興投資計畫，</w:t>
      </w:r>
      <w:r>
        <w:rPr>
          <w:rFonts w:ascii="標楷體" w:eastAsia="標楷體" w:hAnsi="標楷體" w:cs="標楷體" w:hint="eastAsia"/>
          <w:noProof/>
          <w:lang w:val="x-none"/>
        </w:rPr>
        <w:t>惟</w:t>
      </w:r>
      <w:r w:rsidRPr="00547700">
        <w:rPr>
          <w:rFonts w:ascii="標楷體" w:eastAsia="標楷體" w:hAnsi="標楷體" w:cs="標楷體" w:hint="eastAsia"/>
          <w:noProof/>
          <w:lang w:val="x-none"/>
        </w:rPr>
        <w:t>未事先就計畫之財務可行性分析、經濟效益及後續營運方式等事項詳予評估，復未於計畫階段確實掌握計畫需求與定位，嗣經採OT營運模式及增加建造量體，肇致工程經費不足及延誤基本設計時程，徒增行政作業負擔</w:t>
      </w:r>
      <w:r>
        <w:rPr>
          <w:rFonts w:ascii="標楷體" w:eastAsia="標楷體" w:hAnsi="標楷體" w:cs="標楷體" w:hint="eastAsia"/>
          <w:noProof/>
          <w:lang w:val="x-none"/>
        </w:rPr>
        <w:t>；2</w:t>
      </w:r>
      <w:r w:rsidRPr="005E0012">
        <w:rPr>
          <w:rFonts w:ascii="標楷體" w:eastAsia="標楷體" w:hAnsi="標楷體" w:cs="標楷體"/>
          <w:noProof/>
          <w:lang w:val="x-none"/>
        </w:rPr>
        <w:t>.</w:t>
      </w:r>
      <w:r>
        <w:rPr>
          <w:rFonts w:ascii="標楷體" w:eastAsia="標楷體" w:hAnsi="標楷體" w:cs="標楷體" w:hint="eastAsia"/>
          <w:noProof/>
          <w:lang w:val="x-none"/>
        </w:rPr>
        <w:t>期</w:t>
      </w:r>
      <w:r w:rsidRPr="00547700">
        <w:rPr>
          <w:rFonts w:ascii="標楷體" w:eastAsia="標楷體" w:hAnsi="標楷體" w:cs="標楷體" w:hint="eastAsia"/>
          <w:noProof/>
          <w:lang w:val="x-none"/>
        </w:rPr>
        <w:t>以多元經營方式帶動福興農場觀光人潮，規劃</w:t>
      </w:r>
      <w:r w:rsidRPr="00547700">
        <w:rPr>
          <w:rFonts w:ascii="標楷體" w:eastAsia="標楷體" w:hAnsi="標楷體" w:cs="標楷體" w:hint="eastAsia"/>
          <w:noProof/>
          <w:lang w:val="x-none"/>
        </w:rPr>
        <w:lastRenderedPageBreak/>
        <w:t>露營示範場域採促參方式委外經營，惟委託工程設計採購作業未同時辦理營運招商，讓實際投資廠商參與工程規劃設計，又工程設計</w:t>
      </w:r>
      <w:bookmarkStart w:id="256" w:name="_Hlk231547190"/>
      <w:r w:rsidRPr="00547700">
        <w:rPr>
          <w:rFonts w:ascii="標楷體" w:eastAsia="標楷體" w:hAnsi="標楷體" w:cs="標楷體" w:hint="eastAsia"/>
          <w:noProof/>
          <w:lang w:val="x-none"/>
        </w:rPr>
        <w:t>變更營運模式</w:t>
      </w:r>
      <w:bookmarkEnd w:id="256"/>
      <w:r w:rsidRPr="00547700">
        <w:rPr>
          <w:rFonts w:ascii="標楷體" w:eastAsia="標楷體" w:hAnsi="標楷體" w:cs="標楷體" w:hint="eastAsia"/>
          <w:noProof/>
          <w:lang w:val="x-none"/>
        </w:rPr>
        <w:t>改為高端品質露營場，預估收取營位租金高於鄰近區域飯店住宿價格，且投資廠商需再耗資建置設施，財務評估</w:t>
      </w:r>
      <w:bookmarkStart w:id="257" w:name="_Hlk231546982"/>
      <w:r w:rsidRPr="00547700">
        <w:rPr>
          <w:rFonts w:ascii="標楷體" w:eastAsia="標楷體" w:hAnsi="標楷體" w:cs="標楷體" w:hint="eastAsia"/>
          <w:noProof/>
          <w:lang w:val="x-none"/>
        </w:rPr>
        <w:t>過於樂觀</w:t>
      </w:r>
      <w:bookmarkEnd w:id="257"/>
      <w:r w:rsidRPr="00547700">
        <w:rPr>
          <w:rFonts w:ascii="標楷體" w:eastAsia="標楷體" w:hAnsi="標楷體" w:cs="標楷體" w:hint="eastAsia"/>
          <w:noProof/>
          <w:lang w:val="x-none"/>
        </w:rPr>
        <w:t>，恐影響潛在廠商投資意願</w:t>
      </w:r>
      <w:r w:rsidRPr="005E0012">
        <w:rPr>
          <w:rFonts w:ascii="標楷體" w:eastAsia="標楷體" w:hAnsi="標楷體" w:cs="標楷體" w:hint="eastAsia"/>
          <w:noProof/>
          <w:lang w:val="x-none"/>
        </w:rPr>
        <w:tab/>
      </w:r>
      <w:r w:rsidRPr="002925CB">
        <w:rPr>
          <w:rFonts w:ascii="標楷體" w:eastAsia="標楷體" w:hAnsi="標楷體" w:cs="標楷體" w:hint="eastAsia"/>
          <w:noProof/>
          <w:lang w:val="x-none"/>
        </w:rPr>
        <w:t>；3.</w:t>
      </w:r>
      <w:r w:rsidRPr="00547700">
        <w:rPr>
          <w:rFonts w:ascii="標楷體" w:eastAsia="標楷體" w:hAnsi="標楷體" w:cs="標楷體" w:hint="eastAsia"/>
          <w:noProof/>
          <w:lang w:val="x-none"/>
        </w:rPr>
        <w:t>為提升露營示範場域經營效益，於計畫執行期間變更增加計畫用地範圍，惟</w:t>
      </w:r>
      <w:r>
        <w:rPr>
          <w:rFonts w:ascii="標楷體" w:eastAsia="標楷體" w:hAnsi="標楷體" w:cs="標楷體" w:hint="eastAsia"/>
          <w:noProof/>
          <w:lang w:val="x-none"/>
        </w:rPr>
        <w:t>部分土地容許</w:t>
      </w:r>
      <w:r w:rsidRPr="00547700">
        <w:rPr>
          <w:rFonts w:ascii="標楷體" w:eastAsia="標楷體" w:hAnsi="標楷體" w:cs="標楷體" w:hint="eastAsia"/>
          <w:noProof/>
          <w:lang w:val="x-none"/>
        </w:rPr>
        <w:t>使用項目</w:t>
      </w:r>
      <w:r>
        <w:rPr>
          <w:rFonts w:ascii="標楷體" w:eastAsia="標楷體" w:hAnsi="標楷體" w:cs="標楷體" w:hint="eastAsia"/>
          <w:noProof/>
          <w:lang w:val="x-none"/>
        </w:rPr>
        <w:t>為溫泉廢水處理設施，</w:t>
      </w:r>
      <w:r w:rsidRPr="00547700">
        <w:rPr>
          <w:rFonts w:ascii="標楷體" w:eastAsia="標楷體" w:hAnsi="標楷體" w:cs="標楷體" w:hint="eastAsia"/>
          <w:noProof/>
          <w:lang w:val="x-none"/>
        </w:rPr>
        <w:t>不</w:t>
      </w:r>
      <w:r>
        <w:rPr>
          <w:rFonts w:ascii="標楷體" w:eastAsia="標楷體" w:hAnsi="標楷體" w:cs="標楷體" w:hint="eastAsia"/>
          <w:noProof/>
          <w:lang w:val="x-none"/>
        </w:rPr>
        <w:t>得設置露營設施並提供相關服務</w:t>
      </w:r>
      <w:r w:rsidRPr="00547700">
        <w:rPr>
          <w:rFonts w:ascii="標楷體" w:eastAsia="標楷體" w:hAnsi="標楷體" w:cs="標楷體" w:hint="eastAsia"/>
          <w:noProof/>
          <w:lang w:val="x-none"/>
        </w:rPr>
        <w:t>，</w:t>
      </w:r>
      <w:r>
        <w:rPr>
          <w:rFonts w:ascii="標楷體" w:eastAsia="標楷體" w:hAnsi="標楷體" w:cs="標楷體" w:hint="eastAsia"/>
          <w:noProof/>
          <w:lang w:val="x-none"/>
        </w:rPr>
        <w:t>有待</w:t>
      </w:r>
      <w:r w:rsidRPr="00547700">
        <w:rPr>
          <w:rFonts w:ascii="標楷體" w:eastAsia="標楷體" w:hAnsi="標楷體" w:cs="標楷體" w:hint="eastAsia"/>
          <w:noProof/>
          <w:lang w:val="x-none"/>
        </w:rPr>
        <w:t>因應處理</w:t>
      </w:r>
      <w:r>
        <w:rPr>
          <w:rFonts w:ascii="標楷體" w:eastAsia="標楷體" w:hAnsi="標楷體" w:cs="標楷體" w:hint="eastAsia"/>
          <w:noProof/>
          <w:lang w:val="x-none"/>
        </w:rPr>
        <w:t>；4.</w:t>
      </w:r>
      <w:r w:rsidRPr="00547700">
        <w:rPr>
          <w:rFonts w:ascii="標楷體" w:eastAsia="標楷體" w:hAnsi="標楷體" w:cs="標楷體" w:hint="eastAsia"/>
          <w:noProof/>
          <w:lang w:val="x-none"/>
        </w:rPr>
        <w:t>已完成多功能廣場及露營示範場域工程發包，惟</w:t>
      </w:r>
      <w:r>
        <w:rPr>
          <w:rFonts w:ascii="標楷體" w:eastAsia="標楷體" w:hAnsi="標楷體" w:cs="標楷體" w:hint="eastAsia"/>
          <w:noProof/>
          <w:lang w:val="x-none"/>
        </w:rPr>
        <w:t>未及時取得建造執照及建築物候選綠建築證書</w:t>
      </w:r>
      <w:r w:rsidRPr="00547700">
        <w:rPr>
          <w:rFonts w:ascii="標楷體" w:eastAsia="標楷體" w:hAnsi="標楷體" w:cs="標楷體" w:hint="eastAsia"/>
          <w:noProof/>
          <w:lang w:val="x-none"/>
        </w:rPr>
        <w:t>，致延誤計畫執行期程，</w:t>
      </w:r>
      <w:r>
        <w:rPr>
          <w:rFonts w:ascii="標楷體" w:eastAsia="標楷體" w:hAnsi="標楷體" w:cs="標楷體" w:hint="eastAsia"/>
          <w:noProof/>
          <w:lang w:val="x-none"/>
        </w:rPr>
        <w:t>有待</w:t>
      </w:r>
      <w:r w:rsidRPr="00547700">
        <w:rPr>
          <w:rFonts w:ascii="標楷體" w:eastAsia="標楷體" w:hAnsi="標楷體" w:cs="標楷體" w:hint="eastAsia"/>
          <w:noProof/>
          <w:lang w:val="x-none"/>
        </w:rPr>
        <w:t>強化計畫進度及里程碑控管機制</w:t>
      </w:r>
      <w:r>
        <w:rPr>
          <w:rFonts w:ascii="標楷體" w:eastAsia="標楷體" w:hAnsi="標楷體" w:cs="標楷體" w:hint="eastAsia"/>
          <w:noProof/>
          <w:lang w:val="x-none"/>
        </w:rPr>
        <w:t>；5.</w:t>
      </w:r>
      <w:r w:rsidRPr="00547700">
        <w:rPr>
          <w:rFonts w:ascii="標楷體" w:eastAsia="標楷體" w:hAnsi="標楷體" w:cs="標楷體" w:hint="eastAsia"/>
          <w:noProof/>
          <w:lang w:val="x-none"/>
        </w:rPr>
        <w:t>部分工項單價或數量編列欠妥</w:t>
      </w:r>
      <w:r>
        <w:rPr>
          <w:rFonts w:ascii="標楷體" w:eastAsia="標楷體" w:hAnsi="標楷體" w:cs="標楷體" w:hint="eastAsia"/>
          <w:noProof/>
          <w:lang w:val="x-none"/>
        </w:rPr>
        <w:t>、</w:t>
      </w:r>
      <w:r w:rsidRPr="00547700">
        <w:rPr>
          <w:rFonts w:ascii="標楷體" w:eastAsia="標楷體" w:hAnsi="標楷體" w:cs="標楷體" w:hint="eastAsia"/>
          <w:noProof/>
          <w:lang w:val="x-none"/>
        </w:rPr>
        <w:t>工程預算書未含部分重要施工項目數量計算式及參考單價資料、</w:t>
      </w:r>
      <w:r>
        <w:rPr>
          <w:rFonts w:ascii="標楷體" w:eastAsia="標楷體" w:hAnsi="標楷體" w:cs="標楷體" w:hint="eastAsia"/>
          <w:noProof/>
          <w:lang w:val="x-none"/>
        </w:rPr>
        <w:t>未詳細訂定</w:t>
      </w:r>
      <w:r w:rsidRPr="00547700">
        <w:rPr>
          <w:rFonts w:ascii="標楷體" w:eastAsia="標楷體" w:hAnsi="標楷體" w:cs="標楷體" w:hint="eastAsia"/>
          <w:noProof/>
          <w:lang w:val="x-none"/>
        </w:rPr>
        <w:t>施工規範，</w:t>
      </w:r>
      <w:r>
        <w:rPr>
          <w:rFonts w:ascii="標楷體" w:eastAsia="標楷體" w:hAnsi="標楷體" w:cs="標楷體" w:hint="eastAsia"/>
          <w:noProof/>
          <w:lang w:val="x-none"/>
        </w:rPr>
        <w:t>有</w:t>
      </w:r>
      <w:r w:rsidRPr="00547700">
        <w:rPr>
          <w:rFonts w:ascii="標楷體" w:eastAsia="標楷體" w:hAnsi="標楷體" w:cs="標楷體" w:hint="eastAsia"/>
          <w:noProof/>
          <w:lang w:val="x-none"/>
        </w:rPr>
        <w:t>待</w:t>
      </w:r>
      <w:r>
        <w:rPr>
          <w:rFonts w:ascii="標楷體" w:eastAsia="標楷體" w:hAnsi="標楷體" w:cs="標楷體" w:hint="eastAsia"/>
          <w:noProof/>
          <w:lang w:val="x-none"/>
        </w:rPr>
        <w:t>加強</w:t>
      </w:r>
      <w:r w:rsidRPr="00547700">
        <w:rPr>
          <w:rFonts w:ascii="標楷體" w:eastAsia="標楷體" w:hAnsi="標楷體" w:cs="標楷體" w:hint="eastAsia"/>
          <w:noProof/>
          <w:lang w:val="x-none"/>
        </w:rPr>
        <w:t>設計審查作業等情事，經函請檢討改善。據復：1.</w:t>
      </w:r>
      <w:r w:rsidRPr="00B75A0E">
        <w:rPr>
          <w:rFonts w:ascii="標楷體" w:eastAsia="標楷體" w:hAnsi="標楷體" w:cs="標楷體" w:hint="eastAsia"/>
          <w:noProof/>
          <w:lang w:val="x-none"/>
        </w:rPr>
        <w:t>爾後辦理重要新興投資計畫，依計畫屬性納入</w:t>
      </w:r>
      <w:r w:rsidRPr="00B75A0E">
        <w:rPr>
          <w:rFonts w:ascii="標楷體" w:eastAsia="標楷體" w:hAnsi="標楷體" w:cs="標楷體"/>
          <w:noProof/>
          <w:lang w:val="x-none"/>
        </w:rPr>
        <w:t>成本效益、可行性程度</w:t>
      </w:r>
      <w:r w:rsidRPr="00B75A0E">
        <w:rPr>
          <w:rFonts w:ascii="標楷體" w:eastAsia="標楷體" w:hAnsi="標楷體" w:cs="標楷體" w:hint="eastAsia"/>
          <w:noProof/>
          <w:lang w:val="x-none"/>
        </w:rPr>
        <w:t>、</w:t>
      </w:r>
      <w:r w:rsidRPr="00B75A0E">
        <w:rPr>
          <w:rFonts w:ascii="標楷體" w:eastAsia="標楷體" w:hAnsi="標楷體" w:cs="標楷體"/>
          <w:noProof/>
          <w:lang w:val="x-none"/>
        </w:rPr>
        <w:t>技術方法</w:t>
      </w:r>
      <w:r w:rsidRPr="00B75A0E">
        <w:rPr>
          <w:rFonts w:ascii="標楷體" w:eastAsia="標楷體" w:hAnsi="標楷體" w:cs="標楷體" w:hint="eastAsia"/>
          <w:noProof/>
          <w:lang w:val="x-none"/>
        </w:rPr>
        <w:t>、財務可行性分析、經濟效益及後續營運方式</w:t>
      </w:r>
      <w:r w:rsidRPr="00B75A0E">
        <w:rPr>
          <w:rFonts w:ascii="標楷體" w:eastAsia="標楷體" w:hAnsi="標楷體" w:cs="標楷體"/>
          <w:noProof/>
          <w:lang w:val="x-none"/>
        </w:rPr>
        <w:t>等</w:t>
      </w:r>
      <w:r w:rsidRPr="00B75A0E">
        <w:rPr>
          <w:rFonts w:ascii="標楷體" w:eastAsia="標楷體" w:hAnsi="標楷體" w:cs="標楷體" w:hint="eastAsia"/>
          <w:noProof/>
          <w:lang w:val="x-none"/>
        </w:rPr>
        <w:t>事項詳予</w:t>
      </w:r>
      <w:r w:rsidRPr="00B75A0E">
        <w:rPr>
          <w:rFonts w:ascii="標楷體" w:eastAsia="標楷體" w:hAnsi="標楷體" w:cs="標楷體"/>
          <w:noProof/>
          <w:lang w:val="x-none"/>
        </w:rPr>
        <w:t>評估</w:t>
      </w:r>
      <w:r w:rsidRPr="00B75A0E">
        <w:rPr>
          <w:rFonts w:ascii="標楷體" w:eastAsia="標楷體" w:hAnsi="標楷體" w:cs="標楷體" w:hint="eastAsia"/>
          <w:noProof/>
          <w:lang w:val="x-none"/>
        </w:rPr>
        <w:t>，強化公共工程計畫與經費審議及可行性評估機制，以發揮公共建設投資效益</w:t>
      </w:r>
      <w:r w:rsidRPr="00547700">
        <w:rPr>
          <w:rFonts w:ascii="標楷體" w:eastAsia="標楷體" w:hAnsi="標楷體" w:cs="標楷體" w:hint="eastAsia"/>
          <w:noProof/>
          <w:lang w:val="x-none"/>
        </w:rPr>
        <w:t>；2.</w:t>
      </w:r>
      <w:r>
        <w:rPr>
          <w:rFonts w:ascii="標楷體" w:eastAsia="標楷體" w:hAnsi="標楷體" w:cs="標楷體" w:hint="eastAsia"/>
          <w:noProof/>
          <w:lang w:val="x-none"/>
        </w:rPr>
        <w:t>已透過公聽會及業界交流廣納意見，相關建議納入後續滾動檢討與調整機制，俾更臻符合市場需求與實際使用情形，</w:t>
      </w:r>
      <w:r w:rsidRPr="00B75A0E">
        <w:rPr>
          <w:rFonts w:ascii="標楷體" w:eastAsia="標楷體" w:hAnsi="標楷體" w:cs="標楷體" w:hint="eastAsia"/>
          <w:noProof/>
          <w:lang w:val="x-none"/>
        </w:rPr>
        <w:t>未來新設觀光亮點建設或開發計畫，將審慎評估實際經營者參與規劃之適切時機，以提升民間參與意願，促進觀光發展</w:t>
      </w:r>
      <w:r w:rsidRPr="00547700">
        <w:rPr>
          <w:rFonts w:ascii="標楷體" w:eastAsia="標楷體" w:hAnsi="標楷體" w:cs="標楷體" w:hint="eastAsia"/>
          <w:noProof/>
          <w:lang w:val="x-none"/>
        </w:rPr>
        <w:t>；3.</w:t>
      </w:r>
      <w:r w:rsidRPr="002C22D8">
        <w:rPr>
          <w:rFonts w:ascii="標楷體" w:eastAsia="標楷體" w:hAnsi="標楷體" w:cs="標楷體" w:hint="eastAsia"/>
          <w:noProof/>
          <w:lang w:val="x-none"/>
        </w:rPr>
        <w:t>已就計畫所在2筆土地進行整體研析，</w:t>
      </w:r>
      <w:r>
        <w:rPr>
          <w:rFonts w:ascii="標楷體" w:eastAsia="標楷體" w:hAnsi="標楷體" w:cs="標楷體" w:hint="eastAsia"/>
          <w:noProof/>
          <w:lang w:val="x-none"/>
        </w:rPr>
        <w:t>將</w:t>
      </w:r>
      <w:r w:rsidRPr="002C22D8">
        <w:rPr>
          <w:rFonts w:ascii="標楷體" w:eastAsia="標楷體" w:hAnsi="標楷體" w:cs="標楷體" w:hint="eastAsia"/>
          <w:noProof/>
          <w:lang w:val="x-none"/>
        </w:rPr>
        <w:t>在符合現行土地使用管制規定下，同步修正促參前置作業內容，後續不再辦理變更開發計畫</w:t>
      </w:r>
      <w:r w:rsidRPr="00547700">
        <w:rPr>
          <w:rFonts w:ascii="標楷體" w:eastAsia="標楷體" w:hAnsi="標楷體" w:cs="標楷體" w:hint="eastAsia"/>
          <w:noProof/>
          <w:lang w:val="x-none"/>
        </w:rPr>
        <w:t>；</w:t>
      </w:r>
      <w:r>
        <w:rPr>
          <w:rFonts w:ascii="標楷體" w:eastAsia="標楷體" w:hAnsi="標楷體" w:cs="標楷體" w:hint="eastAsia"/>
          <w:noProof/>
          <w:lang w:val="x-none"/>
        </w:rPr>
        <w:t>4.將</w:t>
      </w:r>
      <w:r w:rsidRPr="00B75A0E">
        <w:rPr>
          <w:rFonts w:ascii="標楷體" w:eastAsia="標楷體" w:hAnsi="標楷體" w:cs="標楷體" w:hint="eastAsia"/>
          <w:noProof/>
          <w:lang w:val="x-none"/>
        </w:rPr>
        <w:t>積極督促</w:t>
      </w:r>
      <w:r>
        <w:rPr>
          <w:rFonts w:ascii="標楷體" w:eastAsia="標楷體" w:hAnsi="標楷體" w:cs="標楷體" w:hint="eastAsia"/>
          <w:noProof/>
          <w:lang w:val="x-none"/>
        </w:rPr>
        <w:t>施工</w:t>
      </w:r>
      <w:r w:rsidRPr="00B75A0E">
        <w:rPr>
          <w:rFonts w:ascii="標楷體" w:eastAsia="標楷體" w:hAnsi="標楷體" w:cs="標楷體" w:hint="eastAsia"/>
          <w:noProof/>
          <w:lang w:val="x-none"/>
        </w:rPr>
        <w:t>廠商趕工，俾利工程早日完工啟用</w:t>
      </w:r>
      <w:r w:rsidRPr="00547700">
        <w:rPr>
          <w:rFonts w:ascii="標楷體" w:eastAsia="標楷體" w:hAnsi="標楷體" w:cs="標楷體" w:hint="eastAsia"/>
          <w:noProof/>
          <w:lang w:val="x-none"/>
        </w:rPr>
        <w:t>；5.</w:t>
      </w:r>
      <w:r w:rsidRPr="002C22D8">
        <w:rPr>
          <w:rFonts w:ascii="標楷體" w:eastAsia="標楷體" w:hAnsi="標楷體" w:cs="標楷體" w:hint="eastAsia"/>
          <w:noProof/>
          <w:lang w:val="x-none"/>
        </w:rPr>
        <w:t>將於工程變更設計扣除溢計金額，並</w:t>
      </w:r>
      <w:r>
        <w:rPr>
          <w:rFonts w:ascii="標楷體" w:eastAsia="標楷體" w:hAnsi="標楷體" w:cs="標楷體" w:hint="eastAsia"/>
          <w:noProof/>
          <w:lang w:val="x-none"/>
        </w:rPr>
        <w:t>依契約規定</w:t>
      </w:r>
      <w:r w:rsidRPr="002C22D8">
        <w:rPr>
          <w:rFonts w:ascii="標楷體" w:eastAsia="標楷體" w:hAnsi="標楷體" w:cs="標楷體" w:hint="eastAsia"/>
          <w:noProof/>
          <w:lang w:val="x-none"/>
        </w:rPr>
        <w:t>處以廠商懲罰性違約金，嗣後要求所屬加強設計審查作業，以確保規劃設計品質</w:t>
      </w:r>
      <w:r w:rsidRPr="00547700">
        <w:rPr>
          <w:rFonts w:ascii="標楷體" w:eastAsia="標楷體" w:hAnsi="標楷體" w:cs="標楷體" w:hint="eastAsia"/>
          <w:noProof/>
          <w:lang w:val="x-none"/>
        </w:rPr>
        <w:t>。</w:t>
      </w:r>
    </w:p>
    <w:p w14:paraId="2650CAD7" w14:textId="149224B2" w:rsidR="00D474AE" w:rsidRPr="00F750C6" w:rsidRDefault="00D474AE" w:rsidP="00581961">
      <w:pPr>
        <w:spacing w:beforeLines="50" w:before="120" w:line="440" w:lineRule="exact"/>
        <w:ind w:firstLineChars="100" w:firstLine="280"/>
        <w:jc w:val="both"/>
        <w:outlineLvl w:val="2"/>
        <w:rPr>
          <w:rFonts w:ascii="標楷體" w:eastAsia="標楷體" w:hAnsi="標楷體"/>
          <w:b/>
          <w:bCs/>
          <w:sz w:val="28"/>
          <w:szCs w:val="28"/>
        </w:rPr>
      </w:pPr>
      <w:r w:rsidRPr="00BD08AD">
        <w:rPr>
          <w:rFonts w:ascii="標楷體" w:eastAsia="標楷體" w:hAnsi="標楷體"/>
          <w:b/>
          <w:bCs/>
          <w:sz w:val="28"/>
          <w:szCs w:val="28"/>
        </w:rPr>
        <w:t>（</w:t>
      </w:r>
      <w:r>
        <w:rPr>
          <w:rFonts w:ascii="標楷體" w:eastAsia="標楷體" w:hAnsi="標楷體" w:hint="eastAsia"/>
          <w:b/>
          <w:bCs/>
          <w:sz w:val="28"/>
          <w:szCs w:val="28"/>
        </w:rPr>
        <w:t>二十三</w:t>
      </w:r>
      <w:r w:rsidRPr="00BD08AD">
        <w:rPr>
          <w:rFonts w:ascii="標楷體" w:eastAsia="標楷體" w:hAnsi="標楷體"/>
          <w:b/>
          <w:bCs/>
          <w:sz w:val="28"/>
          <w:szCs w:val="28"/>
        </w:rPr>
        <w:t>）</w:t>
      </w:r>
      <w:r>
        <w:rPr>
          <w:rFonts w:ascii="標楷體" w:eastAsia="標楷體" w:hAnsi="標楷體"/>
          <w:b/>
          <w:bCs/>
          <w:sz w:val="28"/>
          <w:szCs w:val="28"/>
        </w:rPr>
        <w:t>為</w:t>
      </w:r>
      <w:proofErr w:type="gramStart"/>
      <w:r>
        <w:rPr>
          <w:rFonts w:ascii="標楷體" w:eastAsia="標楷體" w:hAnsi="標楷體"/>
          <w:b/>
          <w:bCs/>
          <w:sz w:val="28"/>
          <w:szCs w:val="28"/>
        </w:rPr>
        <w:t>建構永續</w:t>
      </w:r>
      <w:proofErr w:type="gramEnd"/>
      <w:r>
        <w:rPr>
          <w:rFonts w:ascii="標楷體" w:eastAsia="標楷體" w:hAnsi="標楷體"/>
          <w:b/>
          <w:bCs/>
          <w:sz w:val="28"/>
          <w:szCs w:val="28"/>
        </w:rPr>
        <w:t>發展旅遊環境，持續輔導觀光露營場合法化，並下鄉駐點提供免費諮詢服務，惟稽查比率尚低</w:t>
      </w:r>
      <w:proofErr w:type="gramStart"/>
      <w:r>
        <w:rPr>
          <w:rFonts w:ascii="標楷體" w:eastAsia="標楷體" w:hAnsi="標楷體"/>
          <w:b/>
          <w:bCs/>
          <w:sz w:val="28"/>
          <w:szCs w:val="28"/>
        </w:rPr>
        <w:t>且間有管理</w:t>
      </w:r>
      <w:proofErr w:type="gramEnd"/>
      <w:r>
        <w:rPr>
          <w:rFonts w:ascii="標楷體" w:eastAsia="標楷體" w:hAnsi="標楷體"/>
          <w:b/>
          <w:bCs/>
          <w:sz w:val="28"/>
          <w:szCs w:val="28"/>
        </w:rPr>
        <w:t>作業未</w:t>
      </w:r>
      <w:proofErr w:type="gramStart"/>
      <w:r>
        <w:rPr>
          <w:rFonts w:ascii="標楷體" w:eastAsia="標楷體" w:hAnsi="標楷體"/>
          <w:b/>
          <w:bCs/>
          <w:sz w:val="28"/>
          <w:szCs w:val="28"/>
        </w:rPr>
        <w:t>臻</w:t>
      </w:r>
      <w:proofErr w:type="gramEnd"/>
      <w:r>
        <w:rPr>
          <w:rFonts w:ascii="標楷體" w:eastAsia="標楷體" w:hAnsi="標楷體"/>
          <w:b/>
          <w:bCs/>
          <w:sz w:val="28"/>
          <w:szCs w:val="28"/>
        </w:rPr>
        <w:t>完善</w:t>
      </w:r>
      <w:r>
        <w:rPr>
          <w:rFonts w:ascii="標楷體" w:eastAsia="標楷體" w:hAnsi="標楷體" w:hint="eastAsia"/>
          <w:b/>
          <w:bCs/>
          <w:sz w:val="28"/>
          <w:szCs w:val="28"/>
        </w:rPr>
        <w:t>，允宜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w:t>
      </w:r>
      <w:r w:rsidRPr="00BD08AD">
        <w:rPr>
          <w:rFonts w:ascii="標楷體" w:eastAsia="標楷體" w:hAnsi="標楷體" w:hint="eastAsia"/>
          <w:b/>
          <w:bCs/>
          <w:sz w:val="28"/>
          <w:szCs w:val="28"/>
        </w:rPr>
        <w:t>。</w:t>
      </w:r>
    </w:p>
    <w:p w14:paraId="57D7F2B0" w14:textId="178DEB71" w:rsidR="00D474AE" w:rsidRDefault="00D474AE" w:rsidP="00591B68">
      <w:pPr>
        <w:overflowPunct w:val="0"/>
        <w:snapToGrid w:val="0"/>
        <w:spacing w:line="504" w:lineRule="exact"/>
        <w:ind w:firstLineChars="200" w:firstLine="480"/>
        <w:jc w:val="both"/>
        <w:rPr>
          <w:rFonts w:ascii="標楷體" w:eastAsia="標楷體" w:hAnsi="標楷體"/>
        </w:rPr>
      </w:pPr>
      <w:r w:rsidRPr="005B19C7">
        <w:rPr>
          <w:rFonts w:ascii="標楷體" w:eastAsia="標楷體" w:hAnsi="標楷體" w:hint="eastAsia"/>
        </w:rPr>
        <w:t>臺灣永續發展目標</w:t>
      </w:r>
      <w:r w:rsidR="00635BCC" w:rsidRPr="00635BCC">
        <w:rPr>
          <w:rFonts w:ascii="標楷體" w:eastAsia="標楷體" w:hAnsi="標楷體" w:hint="eastAsia"/>
        </w:rPr>
        <w:t>核心目標</w:t>
      </w:r>
      <w:r w:rsidRPr="005B19C7">
        <w:rPr>
          <w:rFonts w:ascii="標楷體" w:eastAsia="標楷體" w:hAnsi="標楷體" w:hint="eastAsia"/>
        </w:rPr>
        <w:t>8「促進包容且永續的經濟成長，提升勞動生產力，確保全民享有優質就業機會」，其中</w:t>
      </w:r>
      <w:bookmarkStart w:id="258" w:name="_Hlk233793859"/>
      <w:r w:rsidR="00635BCC">
        <w:rPr>
          <w:rFonts w:ascii="標楷體" w:eastAsia="標楷體" w:hAnsi="標楷體" w:hint="eastAsia"/>
        </w:rPr>
        <w:t>具體</w:t>
      </w:r>
      <w:r w:rsidRPr="005B19C7">
        <w:rPr>
          <w:rFonts w:ascii="標楷體" w:eastAsia="標楷體" w:hAnsi="標楷體" w:hint="eastAsia"/>
        </w:rPr>
        <w:t>目標</w:t>
      </w:r>
      <w:bookmarkEnd w:id="258"/>
      <w:r w:rsidRPr="005B19C7">
        <w:rPr>
          <w:rFonts w:ascii="標楷體" w:eastAsia="標楷體" w:hAnsi="標楷體" w:hint="eastAsia"/>
        </w:rPr>
        <w:t>8.8揭示：「推動永續觀光發展，引導觀光產業提供綠色、在地等旅遊模式，打造臺灣永續觀光環境與提升產業價值。」</w:t>
      </w:r>
      <w:r>
        <w:rPr>
          <w:rFonts w:ascii="標楷體" w:eastAsia="標楷體" w:hAnsi="標楷體" w:hint="eastAsia"/>
        </w:rPr>
        <w:t>該府</w:t>
      </w:r>
      <w:r w:rsidRPr="00567530">
        <w:rPr>
          <w:rFonts w:ascii="標楷體" w:eastAsia="標楷體" w:hAnsi="標楷體" w:hint="eastAsia"/>
        </w:rPr>
        <w:t>為輔導轄內露營場合法化，持續辦理輔導管理作業，於113及</w:t>
      </w:r>
      <w:proofErr w:type="gramStart"/>
      <w:r w:rsidRPr="00567530">
        <w:rPr>
          <w:rFonts w:ascii="標楷體" w:eastAsia="標楷體" w:hAnsi="標楷體" w:hint="eastAsia"/>
        </w:rPr>
        <w:t>114</w:t>
      </w:r>
      <w:proofErr w:type="gramEnd"/>
      <w:r w:rsidRPr="00567530">
        <w:rPr>
          <w:rFonts w:ascii="標楷體" w:eastAsia="標楷體" w:hAnsi="標楷體" w:hint="eastAsia"/>
        </w:rPr>
        <w:t>年度分別獲</w:t>
      </w:r>
      <w:r>
        <w:rPr>
          <w:rFonts w:ascii="標楷體" w:eastAsia="標楷體" w:hAnsi="標楷體" w:hint="eastAsia"/>
        </w:rPr>
        <w:t>交通部</w:t>
      </w:r>
      <w:r w:rsidRPr="00567530">
        <w:rPr>
          <w:rFonts w:ascii="標楷體" w:eastAsia="標楷體" w:hAnsi="標楷體" w:hint="eastAsia"/>
        </w:rPr>
        <w:t>觀光署</w:t>
      </w:r>
      <w:r>
        <w:rPr>
          <w:rFonts w:ascii="標楷體" w:eastAsia="標楷體" w:hAnsi="標楷體" w:hint="eastAsia"/>
        </w:rPr>
        <w:t>（下稱觀光署）</w:t>
      </w:r>
      <w:r w:rsidRPr="00567530">
        <w:rPr>
          <w:rFonts w:ascii="標楷體" w:eastAsia="標楷體" w:hAnsi="標楷體" w:hint="eastAsia"/>
        </w:rPr>
        <w:t>核定補助執行露營場輔導管理工作計畫，經費各500萬元，合計1,000萬元。</w:t>
      </w:r>
      <w:r>
        <w:rPr>
          <w:rFonts w:ascii="標楷體" w:eastAsia="標楷體" w:hAnsi="標楷體" w:hint="eastAsia"/>
        </w:rPr>
        <w:t>經查計畫執行情形，核有：</w:t>
      </w:r>
      <w:r>
        <w:rPr>
          <w:rFonts w:ascii="標楷體" w:eastAsia="標楷體" w:hAnsi="標楷體"/>
        </w:rPr>
        <w:t>1</w:t>
      </w:r>
      <w:r>
        <w:rPr>
          <w:rFonts w:ascii="標楷體" w:eastAsia="標楷體" w:hAnsi="標楷體" w:hint="eastAsia"/>
        </w:rPr>
        <w:t>.</w:t>
      </w:r>
      <w:r w:rsidRPr="00EB1DCF">
        <w:rPr>
          <w:rFonts w:ascii="標楷體" w:eastAsia="標楷體" w:hAnsi="標楷體" w:hint="eastAsia"/>
        </w:rPr>
        <w:t>為提升輔導露營場合法化效率，辦理跨局處露營場聯合會</w:t>
      </w:r>
      <w:proofErr w:type="gramStart"/>
      <w:r w:rsidRPr="00EB1DCF">
        <w:rPr>
          <w:rFonts w:ascii="標楷體" w:eastAsia="標楷體" w:hAnsi="標楷體" w:hint="eastAsia"/>
        </w:rPr>
        <w:t>勘</w:t>
      </w:r>
      <w:proofErr w:type="gramEnd"/>
      <w:r w:rsidRPr="00EB1DCF">
        <w:rPr>
          <w:rFonts w:ascii="標楷體" w:eastAsia="標楷體" w:hAnsi="標楷體" w:hint="eastAsia"/>
        </w:rPr>
        <w:t>稽查作業</w:t>
      </w:r>
      <w:r>
        <w:rPr>
          <w:rFonts w:ascii="標楷體" w:eastAsia="標楷體" w:hAnsi="標楷體" w:hint="eastAsia"/>
        </w:rPr>
        <w:t>，並於</w:t>
      </w:r>
      <w:proofErr w:type="gramStart"/>
      <w:r>
        <w:rPr>
          <w:rFonts w:ascii="標楷體" w:eastAsia="標楷體" w:hAnsi="標楷體" w:hint="eastAsia"/>
        </w:rPr>
        <w:t>1</w:t>
      </w:r>
      <w:r>
        <w:rPr>
          <w:rFonts w:ascii="標楷體" w:eastAsia="標楷體" w:hAnsi="標楷體"/>
        </w:rPr>
        <w:t>14</w:t>
      </w:r>
      <w:proofErr w:type="gramEnd"/>
      <w:r>
        <w:rPr>
          <w:rFonts w:ascii="標楷體" w:eastAsia="標楷體" w:hAnsi="標楷體"/>
        </w:rPr>
        <w:t>年度駐點免費提供諮詢服務</w:t>
      </w:r>
      <w:r w:rsidRPr="00EB1DCF">
        <w:rPr>
          <w:rFonts w:ascii="標楷體" w:eastAsia="標楷體" w:hAnsi="標楷體" w:hint="eastAsia"/>
        </w:rPr>
        <w:t>，惟</w:t>
      </w:r>
      <w:proofErr w:type="gramStart"/>
      <w:r>
        <w:rPr>
          <w:rFonts w:ascii="標楷體" w:eastAsia="標楷體" w:hAnsi="標楷體" w:hint="eastAsia"/>
        </w:rPr>
        <w:t>1</w:t>
      </w:r>
      <w:r>
        <w:rPr>
          <w:rFonts w:ascii="標楷體" w:eastAsia="標楷體" w:hAnsi="標楷體"/>
        </w:rPr>
        <w:t>14年</w:t>
      </w:r>
      <w:r>
        <w:rPr>
          <w:rFonts w:ascii="標楷體" w:eastAsia="標楷體" w:hAnsi="標楷體" w:hint="eastAsia"/>
        </w:rPr>
        <w:t>8</w:t>
      </w:r>
      <w:r>
        <w:rPr>
          <w:rFonts w:ascii="標楷體" w:eastAsia="標楷體" w:hAnsi="標楷體"/>
        </w:rPr>
        <w:t>月底止</w:t>
      </w:r>
      <w:r w:rsidRPr="00EB1DCF">
        <w:rPr>
          <w:rFonts w:ascii="標楷體" w:eastAsia="標楷體" w:hAnsi="標楷體" w:hint="eastAsia"/>
        </w:rPr>
        <w:t>轄內</w:t>
      </w:r>
      <w:proofErr w:type="gramEnd"/>
      <w:r>
        <w:rPr>
          <w:rFonts w:ascii="標楷體" w:eastAsia="標楷體" w:hAnsi="標楷體" w:hint="eastAsia"/>
        </w:rPr>
        <w:t>未符</w:t>
      </w:r>
      <w:r w:rsidRPr="00EB1DCF">
        <w:rPr>
          <w:rFonts w:ascii="標楷體" w:eastAsia="標楷體" w:hAnsi="標楷體" w:hint="eastAsia"/>
        </w:rPr>
        <w:t>相關法規營業</w:t>
      </w:r>
      <w:r>
        <w:rPr>
          <w:rFonts w:ascii="標楷體" w:eastAsia="標楷體" w:hAnsi="標楷體" w:hint="eastAsia"/>
        </w:rPr>
        <w:t>中</w:t>
      </w:r>
      <w:r w:rsidRPr="00EB1DCF">
        <w:rPr>
          <w:rFonts w:ascii="標楷體" w:eastAsia="標楷體" w:hAnsi="標楷體" w:hint="eastAsia"/>
        </w:rPr>
        <w:t>之露營場</w:t>
      </w:r>
      <w:r>
        <w:rPr>
          <w:rFonts w:ascii="標楷體" w:eastAsia="標楷體" w:hAnsi="標楷體" w:hint="eastAsia"/>
        </w:rPr>
        <w:t>計有4</w:t>
      </w:r>
      <w:r>
        <w:rPr>
          <w:rFonts w:ascii="標楷體" w:eastAsia="標楷體" w:hAnsi="標楷體"/>
        </w:rPr>
        <w:t>10場</w:t>
      </w:r>
      <w:r w:rsidRPr="00EB1DCF">
        <w:rPr>
          <w:rFonts w:ascii="標楷體" w:eastAsia="標楷體" w:hAnsi="標楷體" w:hint="eastAsia"/>
        </w:rPr>
        <w:t>，</w:t>
      </w:r>
      <w:r>
        <w:rPr>
          <w:rFonts w:ascii="標楷體" w:eastAsia="標楷體" w:hAnsi="標楷體" w:hint="eastAsia"/>
        </w:rPr>
        <w:t>1</w:t>
      </w:r>
      <w:r>
        <w:rPr>
          <w:rFonts w:ascii="標楷體" w:eastAsia="標楷體" w:hAnsi="標楷體"/>
        </w:rPr>
        <w:t>12至</w:t>
      </w:r>
      <w:r>
        <w:rPr>
          <w:rFonts w:ascii="標楷體" w:eastAsia="標楷體" w:hAnsi="標楷體" w:hint="eastAsia"/>
        </w:rPr>
        <w:t>1</w:t>
      </w:r>
      <w:r>
        <w:rPr>
          <w:rFonts w:ascii="標楷體" w:eastAsia="標楷體" w:hAnsi="標楷體"/>
        </w:rPr>
        <w:t>14年</w:t>
      </w:r>
      <w:r w:rsidRPr="00EB1DCF">
        <w:rPr>
          <w:rFonts w:ascii="標楷體" w:eastAsia="標楷體" w:hAnsi="標楷體" w:hint="eastAsia"/>
        </w:rPr>
        <w:t>稽查比率僅達</w:t>
      </w:r>
      <w:proofErr w:type="gramStart"/>
      <w:r w:rsidRPr="00EB1DCF">
        <w:rPr>
          <w:rFonts w:ascii="標楷體" w:eastAsia="標楷體" w:hAnsi="標楷體" w:hint="eastAsia"/>
        </w:rPr>
        <w:t>2成</w:t>
      </w:r>
      <w:proofErr w:type="gramEnd"/>
      <w:r w:rsidRPr="009E5DD1">
        <w:rPr>
          <w:rFonts w:ascii="標楷體" w:eastAsia="標楷體" w:hAnsi="標楷體" w:hint="eastAsia"/>
        </w:rPr>
        <w:t>；</w:t>
      </w:r>
      <w:r>
        <w:rPr>
          <w:rFonts w:ascii="標楷體" w:eastAsia="標楷體" w:hAnsi="標楷體"/>
        </w:rPr>
        <w:t>2.</w:t>
      </w:r>
      <w:r w:rsidRPr="00087A93">
        <w:rPr>
          <w:rFonts w:ascii="標楷體" w:eastAsia="標楷體" w:hAnsi="標楷體" w:hint="eastAsia"/>
        </w:rPr>
        <w:t>部分既有露營場位於</w:t>
      </w:r>
      <w:r>
        <w:rPr>
          <w:rFonts w:ascii="標楷體" w:eastAsia="標楷體" w:hAnsi="標楷體" w:hint="eastAsia"/>
        </w:rPr>
        <w:t>露營場管理要點規定不得設置露營場之</w:t>
      </w:r>
      <w:r w:rsidRPr="00087A93">
        <w:rPr>
          <w:rFonts w:ascii="標楷體" w:eastAsia="標楷體" w:hAnsi="標楷體" w:hint="eastAsia"/>
        </w:rPr>
        <w:t>環境敏感地區</w:t>
      </w:r>
      <w:r>
        <w:rPr>
          <w:rFonts w:ascii="標楷體" w:eastAsia="標楷體" w:hAnsi="標楷體" w:hint="eastAsia"/>
        </w:rPr>
        <w:t>（表1</w:t>
      </w:r>
      <w:r>
        <w:rPr>
          <w:rFonts w:ascii="標楷體" w:eastAsia="標楷體" w:hAnsi="標楷體"/>
        </w:rPr>
        <w:t>4）</w:t>
      </w:r>
      <w:r>
        <w:rPr>
          <w:rFonts w:ascii="標楷體" w:eastAsia="標楷體" w:hAnsi="標楷體" w:hint="eastAsia"/>
        </w:rPr>
        <w:t>，惟</w:t>
      </w:r>
      <w:r w:rsidRPr="00087A93">
        <w:rPr>
          <w:rFonts w:ascii="標楷體" w:eastAsia="標楷體" w:hAnsi="標楷體" w:hint="eastAsia"/>
        </w:rPr>
        <w:t>仍在營業中，</w:t>
      </w:r>
      <w:r>
        <w:rPr>
          <w:rFonts w:ascii="標楷體" w:eastAsia="標楷體" w:hAnsi="標楷體" w:hint="eastAsia"/>
        </w:rPr>
        <w:t>或</w:t>
      </w:r>
      <w:r w:rsidRPr="00087A93">
        <w:rPr>
          <w:rFonts w:ascii="標楷體" w:eastAsia="標楷體" w:hAnsi="標楷體" w:hint="eastAsia"/>
        </w:rPr>
        <w:t>已獲核准設立登記</w:t>
      </w:r>
      <w:r>
        <w:rPr>
          <w:rFonts w:ascii="標楷體" w:eastAsia="標楷體" w:hAnsi="標楷體" w:hint="eastAsia"/>
        </w:rPr>
        <w:t>露營場，惟</w:t>
      </w:r>
      <w:r w:rsidRPr="00D34849">
        <w:rPr>
          <w:rFonts w:ascii="標楷體" w:eastAsia="標楷體" w:hAnsi="標楷體" w:hint="eastAsia"/>
        </w:rPr>
        <w:t>未將緊急應變、緊急救護及遊客疏散計畫揭露於</w:t>
      </w:r>
      <w:r w:rsidR="000F085B" w:rsidRPr="00780EE0">
        <w:rPr>
          <w:rFonts w:hAnsi="標楷體" w:cs="Arial"/>
          <w:b/>
          <w:noProof/>
          <w:szCs w:val="32"/>
        </w:rPr>
        <w:lastRenderedPageBreak/>
        <mc:AlternateContent>
          <mc:Choice Requires="wps">
            <w:drawing>
              <wp:anchor distT="45720" distB="45720" distL="114300" distR="114300" simplePos="0" relativeHeight="251627008" behindDoc="1" locked="0" layoutInCell="1" allowOverlap="1" wp14:anchorId="4EEBB0B9" wp14:editId="283EA332">
                <wp:simplePos x="0" y="0"/>
                <wp:positionH relativeFrom="margin">
                  <wp:posOffset>2760980</wp:posOffset>
                </wp:positionH>
                <wp:positionV relativeFrom="paragraph">
                  <wp:posOffset>71120</wp:posOffset>
                </wp:positionV>
                <wp:extent cx="3524250" cy="5324475"/>
                <wp:effectExtent l="0" t="0" r="0" b="9525"/>
                <wp:wrapTight wrapText="bothSides">
                  <wp:wrapPolygon edited="0">
                    <wp:start x="0" y="0"/>
                    <wp:lineTo x="0" y="21561"/>
                    <wp:lineTo x="21483" y="21561"/>
                    <wp:lineTo x="21483" y="0"/>
                    <wp:lineTo x="0" y="0"/>
                  </wp:wrapPolygon>
                </wp:wrapTight>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5324475"/>
                        </a:xfrm>
                        <a:prstGeom prst="rect">
                          <a:avLst/>
                        </a:prstGeom>
                        <a:solidFill>
                          <a:srgbClr val="FFFFFF"/>
                        </a:solidFill>
                        <a:ln w="9525">
                          <a:noFill/>
                          <a:miter lim="800000"/>
                          <a:headEnd/>
                          <a:tailEnd/>
                        </a:ln>
                      </wps:spPr>
                      <wps:txbx>
                        <w:txbxContent>
                          <w:p w14:paraId="398A2797" w14:textId="77777777" w:rsidR="00591B68" w:rsidRDefault="00591B68" w:rsidP="00591B68">
                            <w:pPr>
                              <w:spacing w:afterLines="50" w:after="120"/>
                              <w:ind w:left="721" w:hangingChars="300" w:hanging="721"/>
                              <w:jc w:val="center"/>
                              <w:rPr>
                                <w:rFonts w:ascii="標楷體" w:eastAsia="標楷體" w:hAnsi="標楷體"/>
                                <w:b/>
                                <w:bCs/>
                              </w:rPr>
                            </w:pPr>
                            <w:r w:rsidRPr="00931946">
                              <w:rPr>
                                <w:rFonts w:ascii="標楷體" w:eastAsia="標楷體" w:hAnsi="標楷體" w:hint="eastAsia"/>
                                <w:b/>
                                <w:bCs/>
                              </w:rPr>
                              <w:t>表</w:t>
                            </w:r>
                            <w:r>
                              <w:rPr>
                                <w:rFonts w:ascii="標楷體" w:eastAsia="標楷體" w:hAnsi="標楷體"/>
                                <w:b/>
                                <w:bCs/>
                              </w:rPr>
                              <w:t>14</w:t>
                            </w:r>
                            <w:r>
                              <w:rPr>
                                <w:rFonts w:ascii="標楷體" w:eastAsia="標楷體" w:hAnsi="標楷體" w:hint="eastAsia"/>
                                <w:b/>
                                <w:bCs/>
                              </w:rPr>
                              <w:t xml:space="preserve">　不得設置露營場之環境敏感地區</w:t>
                            </w:r>
                          </w:p>
                          <w:tbl>
                            <w:tblPr>
                              <w:tblStyle w:val="aff1"/>
                              <w:tblW w:w="4627" w:type="pct"/>
                              <w:jc w:val="center"/>
                              <w:tblLook w:val="04A0" w:firstRow="1" w:lastRow="0" w:firstColumn="1" w:lastColumn="0" w:noHBand="0" w:noVBand="1"/>
                            </w:tblPr>
                            <w:tblGrid>
                              <w:gridCol w:w="716"/>
                              <w:gridCol w:w="1021"/>
                              <w:gridCol w:w="3124"/>
                            </w:tblGrid>
                            <w:tr w:rsidR="00591B68" w:rsidRPr="00BF0732" w14:paraId="6568AE2D" w14:textId="77777777" w:rsidTr="00591B68">
                              <w:trPr>
                                <w:trHeight w:val="369"/>
                                <w:jc w:val="center"/>
                              </w:trPr>
                              <w:tc>
                                <w:tcPr>
                                  <w:tcW w:w="737" w:type="pct"/>
                                  <w:vAlign w:val="center"/>
                                </w:tcPr>
                                <w:p w14:paraId="041DADDE" w14:textId="77777777" w:rsidR="00591B68" w:rsidRDefault="00591B68" w:rsidP="00591B68">
                                  <w:pPr>
                                    <w:pStyle w:val="afff5"/>
                                    <w:overflowPunct w:val="0"/>
                                    <w:spacing w:line="240" w:lineRule="auto"/>
                                    <w:ind w:leftChars="0" w:left="0"/>
                                    <w:jc w:val="center"/>
                                    <w:rPr>
                                      <w:rFonts w:hAnsi="標楷體"/>
                                      <w:b/>
                                      <w:sz w:val="20"/>
                                    </w:rPr>
                                  </w:pPr>
                                  <w:r>
                                    <w:rPr>
                                      <w:rFonts w:hAnsi="標楷體" w:hint="eastAsia"/>
                                      <w:sz w:val="20"/>
                                    </w:rPr>
                                    <w:t>序號</w:t>
                                  </w:r>
                                </w:p>
                              </w:tc>
                              <w:tc>
                                <w:tcPr>
                                  <w:tcW w:w="1050" w:type="pct"/>
                                  <w:vAlign w:val="center"/>
                                </w:tcPr>
                                <w:p w14:paraId="01A3C13E" w14:textId="77777777" w:rsidR="00591B68" w:rsidRPr="00BF0732" w:rsidRDefault="00591B68" w:rsidP="00591B68">
                                  <w:pPr>
                                    <w:pStyle w:val="afff5"/>
                                    <w:overflowPunct w:val="0"/>
                                    <w:spacing w:line="240" w:lineRule="auto"/>
                                    <w:ind w:leftChars="0" w:left="0"/>
                                    <w:jc w:val="center"/>
                                    <w:rPr>
                                      <w:rFonts w:hAnsi="標楷體"/>
                                      <w:b/>
                                      <w:sz w:val="20"/>
                                    </w:rPr>
                                  </w:pPr>
                                  <w:r>
                                    <w:rPr>
                                      <w:rFonts w:hAnsi="標楷體" w:hint="eastAsia"/>
                                      <w:sz w:val="20"/>
                                    </w:rPr>
                                    <w:t>分級</w:t>
                                  </w:r>
                                </w:p>
                              </w:tc>
                              <w:tc>
                                <w:tcPr>
                                  <w:tcW w:w="3213" w:type="pct"/>
                                  <w:vAlign w:val="center"/>
                                </w:tcPr>
                                <w:p w14:paraId="023925B8" w14:textId="77777777" w:rsidR="00591B68" w:rsidRPr="00BF0732" w:rsidRDefault="00591B68" w:rsidP="00591B68">
                                  <w:pPr>
                                    <w:pStyle w:val="afff5"/>
                                    <w:overflowPunct w:val="0"/>
                                    <w:spacing w:line="240" w:lineRule="auto"/>
                                    <w:ind w:leftChars="0" w:left="0"/>
                                    <w:jc w:val="center"/>
                                    <w:rPr>
                                      <w:rFonts w:hAnsi="標楷體"/>
                                      <w:b/>
                                      <w:sz w:val="20"/>
                                    </w:rPr>
                                  </w:pPr>
                                  <w:r>
                                    <w:rPr>
                                      <w:rFonts w:hAnsi="標楷體" w:hint="eastAsia"/>
                                      <w:sz w:val="20"/>
                                    </w:rPr>
                                    <w:t>項目</w:t>
                                  </w:r>
                                </w:p>
                              </w:tc>
                            </w:tr>
                            <w:tr w:rsidR="00591B68" w:rsidRPr="00BF0732" w14:paraId="5A21A343" w14:textId="77777777" w:rsidTr="000F085B">
                              <w:trPr>
                                <w:trHeight w:val="458"/>
                                <w:jc w:val="center"/>
                              </w:trPr>
                              <w:tc>
                                <w:tcPr>
                                  <w:tcW w:w="737" w:type="pct"/>
                                  <w:vAlign w:val="center"/>
                                </w:tcPr>
                                <w:p w14:paraId="7BEEF1BC"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p>
                              </w:tc>
                              <w:tc>
                                <w:tcPr>
                                  <w:tcW w:w="1050" w:type="pct"/>
                                  <w:vMerge w:val="restart"/>
                                  <w:vAlign w:val="center"/>
                                </w:tcPr>
                                <w:p w14:paraId="18BCB4C8" w14:textId="77777777" w:rsidR="00591B68" w:rsidRPr="009360D4" w:rsidRDefault="00591B68" w:rsidP="00591B68">
                                  <w:pPr>
                                    <w:pStyle w:val="afff5"/>
                                    <w:overflowPunct w:val="0"/>
                                    <w:spacing w:line="240" w:lineRule="auto"/>
                                    <w:ind w:leftChars="0" w:left="0"/>
                                    <w:jc w:val="center"/>
                                    <w:rPr>
                                      <w:rFonts w:hAnsi="標楷體"/>
                                      <w:b/>
                                      <w:bCs/>
                                      <w:sz w:val="20"/>
                                    </w:rPr>
                                  </w:pPr>
                                  <w:r w:rsidRPr="009360D4">
                                    <w:rPr>
                                      <w:rFonts w:hAnsi="標楷體" w:hint="eastAsia"/>
                                      <w:bCs/>
                                      <w:sz w:val="20"/>
                                    </w:rPr>
                                    <w:t>第一級</w:t>
                                  </w:r>
                                </w:p>
                              </w:tc>
                              <w:tc>
                                <w:tcPr>
                                  <w:tcW w:w="3213" w:type="pct"/>
                                  <w:vAlign w:val="center"/>
                                </w:tcPr>
                                <w:p w14:paraId="1A701D52"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特定水土保持區</w:t>
                                  </w:r>
                                </w:p>
                              </w:tc>
                            </w:tr>
                            <w:tr w:rsidR="00591B68" w:rsidRPr="00BF0732" w14:paraId="025DDC05" w14:textId="77777777" w:rsidTr="00591B68">
                              <w:trPr>
                                <w:jc w:val="center"/>
                              </w:trPr>
                              <w:tc>
                                <w:tcPr>
                                  <w:tcW w:w="737" w:type="pct"/>
                                  <w:vAlign w:val="center"/>
                                </w:tcPr>
                                <w:p w14:paraId="57811E53"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2</w:t>
                                  </w:r>
                                </w:p>
                              </w:tc>
                              <w:tc>
                                <w:tcPr>
                                  <w:tcW w:w="1050" w:type="pct"/>
                                  <w:vMerge/>
                                  <w:vAlign w:val="center"/>
                                </w:tcPr>
                                <w:p w14:paraId="0F753FF4"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20233967"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河川區域</w:t>
                                  </w:r>
                                </w:p>
                              </w:tc>
                            </w:tr>
                            <w:tr w:rsidR="00591B68" w:rsidRPr="00BF0732" w14:paraId="27EF7140" w14:textId="77777777" w:rsidTr="00B873AF">
                              <w:trPr>
                                <w:trHeight w:val="568"/>
                                <w:jc w:val="center"/>
                              </w:trPr>
                              <w:tc>
                                <w:tcPr>
                                  <w:tcW w:w="737" w:type="pct"/>
                                  <w:vAlign w:val="center"/>
                                </w:tcPr>
                                <w:p w14:paraId="65CE56C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3</w:t>
                                  </w:r>
                                </w:p>
                              </w:tc>
                              <w:tc>
                                <w:tcPr>
                                  <w:tcW w:w="1050" w:type="pct"/>
                                  <w:vMerge/>
                                  <w:vAlign w:val="center"/>
                                </w:tcPr>
                                <w:p w14:paraId="37E2E0AA"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15D1AD3B"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洪</w:t>
                                  </w:r>
                                  <w:proofErr w:type="gramStart"/>
                                  <w:r w:rsidRPr="009360D4">
                                    <w:rPr>
                                      <w:rFonts w:hAnsi="標楷體" w:hint="eastAsia"/>
                                      <w:bCs/>
                                      <w:sz w:val="20"/>
                                    </w:rPr>
                                    <w:t>氾</w:t>
                                  </w:r>
                                  <w:proofErr w:type="gramEnd"/>
                                  <w:r w:rsidRPr="009360D4">
                                    <w:rPr>
                                      <w:rFonts w:hAnsi="標楷體" w:hint="eastAsia"/>
                                      <w:bCs/>
                                      <w:sz w:val="20"/>
                                    </w:rPr>
                                    <w:t>區一級管制區及洪水平原一級管制區</w:t>
                                  </w:r>
                                </w:p>
                              </w:tc>
                            </w:tr>
                            <w:tr w:rsidR="00591B68" w:rsidRPr="00BF0732" w14:paraId="716D5E99" w14:textId="77777777" w:rsidTr="00591B68">
                              <w:trPr>
                                <w:jc w:val="center"/>
                              </w:trPr>
                              <w:tc>
                                <w:tcPr>
                                  <w:tcW w:w="737" w:type="pct"/>
                                  <w:vAlign w:val="center"/>
                                </w:tcPr>
                                <w:p w14:paraId="27D85C4C"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4</w:t>
                                  </w:r>
                                </w:p>
                              </w:tc>
                              <w:tc>
                                <w:tcPr>
                                  <w:tcW w:w="1050" w:type="pct"/>
                                  <w:vMerge/>
                                  <w:vAlign w:val="center"/>
                                </w:tcPr>
                                <w:p w14:paraId="3259A45B"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402FB3F"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區域排水設施範圍</w:t>
                                  </w:r>
                                </w:p>
                              </w:tc>
                            </w:tr>
                            <w:tr w:rsidR="00591B68" w:rsidRPr="00BF0732" w14:paraId="6B7DF9F8" w14:textId="77777777" w:rsidTr="00591B68">
                              <w:trPr>
                                <w:jc w:val="center"/>
                              </w:trPr>
                              <w:tc>
                                <w:tcPr>
                                  <w:tcW w:w="737" w:type="pct"/>
                                  <w:vAlign w:val="center"/>
                                </w:tcPr>
                                <w:p w14:paraId="0BD3151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5</w:t>
                                  </w:r>
                                </w:p>
                              </w:tc>
                              <w:tc>
                                <w:tcPr>
                                  <w:tcW w:w="1050" w:type="pct"/>
                                  <w:vMerge/>
                                  <w:vAlign w:val="center"/>
                                </w:tcPr>
                                <w:p w14:paraId="3BDBB57E"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6CE82D4"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活動斷層兩側一定範圍</w:t>
                                  </w:r>
                                </w:p>
                              </w:tc>
                            </w:tr>
                            <w:tr w:rsidR="00591B68" w:rsidRPr="00BF0732" w14:paraId="787909AD" w14:textId="77777777" w:rsidTr="00B873AF">
                              <w:trPr>
                                <w:trHeight w:val="625"/>
                                <w:jc w:val="center"/>
                              </w:trPr>
                              <w:tc>
                                <w:tcPr>
                                  <w:tcW w:w="737" w:type="pct"/>
                                  <w:vAlign w:val="center"/>
                                </w:tcPr>
                                <w:p w14:paraId="5AEBA224"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6</w:t>
                                  </w:r>
                                </w:p>
                              </w:tc>
                              <w:tc>
                                <w:tcPr>
                                  <w:tcW w:w="1050" w:type="pct"/>
                                  <w:vMerge/>
                                  <w:vAlign w:val="center"/>
                                </w:tcPr>
                                <w:p w14:paraId="1CB83372"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619A5343"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國家公園區內之特別景觀區、生態保護區</w:t>
                                  </w:r>
                                </w:p>
                              </w:tc>
                            </w:tr>
                            <w:tr w:rsidR="00591B68" w:rsidRPr="00BF0732" w14:paraId="5361F1A7" w14:textId="77777777" w:rsidTr="00B873AF">
                              <w:trPr>
                                <w:trHeight w:val="235"/>
                                <w:jc w:val="center"/>
                              </w:trPr>
                              <w:tc>
                                <w:tcPr>
                                  <w:tcW w:w="737" w:type="pct"/>
                                  <w:vAlign w:val="center"/>
                                </w:tcPr>
                                <w:p w14:paraId="567537F8"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7</w:t>
                                  </w:r>
                                </w:p>
                              </w:tc>
                              <w:tc>
                                <w:tcPr>
                                  <w:tcW w:w="1050" w:type="pct"/>
                                  <w:vMerge/>
                                  <w:vAlign w:val="center"/>
                                </w:tcPr>
                                <w:p w14:paraId="69F10453"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5E3FDF2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自然保留區</w:t>
                                  </w:r>
                                </w:p>
                              </w:tc>
                            </w:tr>
                            <w:tr w:rsidR="00591B68" w:rsidRPr="00BF0732" w14:paraId="57820893" w14:textId="77777777" w:rsidTr="00B873AF">
                              <w:trPr>
                                <w:trHeight w:val="254"/>
                                <w:jc w:val="center"/>
                              </w:trPr>
                              <w:tc>
                                <w:tcPr>
                                  <w:tcW w:w="737" w:type="pct"/>
                                  <w:vAlign w:val="center"/>
                                </w:tcPr>
                                <w:p w14:paraId="6F807CDD"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8</w:t>
                                  </w:r>
                                </w:p>
                              </w:tc>
                              <w:tc>
                                <w:tcPr>
                                  <w:tcW w:w="1050" w:type="pct"/>
                                  <w:vMerge/>
                                  <w:vAlign w:val="center"/>
                                </w:tcPr>
                                <w:p w14:paraId="2F432B63"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EE44D9B"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野生動物保護區</w:t>
                                  </w:r>
                                </w:p>
                              </w:tc>
                            </w:tr>
                            <w:tr w:rsidR="00591B68" w:rsidRPr="00BF0732" w14:paraId="18380337" w14:textId="77777777" w:rsidTr="000F085B">
                              <w:trPr>
                                <w:trHeight w:val="404"/>
                                <w:jc w:val="center"/>
                              </w:trPr>
                              <w:tc>
                                <w:tcPr>
                                  <w:tcW w:w="737" w:type="pct"/>
                                  <w:vAlign w:val="center"/>
                                </w:tcPr>
                                <w:p w14:paraId="328FE45E"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9</w:t>
                                  </w:r>
                                </w:p>
                              </w:tc>
                              <w:tc>
                                <w:tcPr>
                                  <w:tcW w:w="1050" w:type="pct"/>
                                  <w:vMerge/>
                                  <w:vAlign w:val="center"/>
                                </w:tcPr>
                                <w:p w14:paraId="5538B261"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B2010F8"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野生動物重要棲息環境</w:t>
                                  </w:r>
                                </w:p>
                              </w:tc>
                            </w:tr>
                            <w:tr w:rsidR="00591B68" w:rsidRPr="00BF0732" w14:paraId="1698F810" w14:textId="77777777" w:rsidTr="00B873AF">
                              <w:trPr>
                                <w:trHeight w:val="281"/>
                                <w:jc w:val="center"/>
                              </w:trPr>
                              <w:tc>
                                <w:tcPr>
                                  <w:tcW w:w="737" w:type="pct"/>
                                  <w:vAlign w:val="center"/>
                                </w:tcPr>
                                <w:p w14:paraId="37E0180B"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0</w:t>
                                  </w:r>
                                </w:p>
                              </w:tc>
                              <w:tc>
                                <w:tcPr>
                                  <w:tcW w:w="1050" w:type="pct"/>
                                  <w:vMerge/>
                                  <w:vAlign w:val="center"/>
                                </w:tcPr>
                                <w:p w14:paraId="2B072747"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4C7A9AF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自然保護區</w:t>
                                  </w:r>
                                </w:p>
                              </w:tc>
                            </w:tr>
                            <w:tr w:rsidR="00591B68" w:rsidRPr="00BF0732" w14:paraId="06297A03" w14:textId="77777777" w:rsidTr="00B873AF">
                              <w:trPr>
                                <w:trHeight w:val="414"/>
                                <w:jc w:val="center"/>
                              </w:trPr>
                              <w:tc>
                                <w:tcPr>
                                  <w:tcW w:w="737" w:type="pct"/>
                                  <w:vAlign w:val="center"/>
                                </w:tcPr>
                                <w:p w14:paraId="057145F9"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1</w:t>
                                  </w:r>
                                </w:p>
                              </w:tc>
                              <w:tc>
                                <w:tcPr>
                                  <w:tcW w:w="1050" w:type="pct"/>
                                  <w:vMerge/>
                                  <w:vAlign w:val="center"/>
                                </w:tcPr>
                                <w:p w14:paraId="659611DC"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49380BCC"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一級海岸保護區</w:t>
                                  </w:r>
                                </w:p>
                              </w:tc>
                            </w:tr>
                            <w:tr w:rsidR="00591B68" w:rsidRPr="00BF0732" w14:paraId="26558BA4" w14:textId="77777777" w:rsidTr="00B873AF">
                              <w:trPr>
                                <w:trHeight w:val="559"/>
                                <w:jc w:val="center"/>
                              </w:trPr>
                              <w:tc>
                                <w:tcPr>
                                  <w:tcW w:w="737" w:type="pct"/>
                                  <w:vAlign w:val="center"/>
                                </w:tcPr>
                                <w:p w14:paraId="003A83F5"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2</w:t>
                                  </w:r>
                                </w:p>
                              </w:tc>
                              <w:tc>
                                <w:tcPr>
                                  <w:tcW w:w="1050" w:type="pct"/>
                                  <w:vMerge/>
                                  <w:vAlign w:val="center"/>
                                </w:tcPr>
                                <w:p w14:paraId="5FE510B0"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1BE231A"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國際級重要濕地或國家級重要濕地核心保育區、生態復育區</w:t>
                                  </w:r>
                                </w:p>
                              </w:tc>
                            </w:tr>
                            <w:tr w:rsidR="00591B68" w:rsidRPr="00BF0732" w14:paraId="75610388" w14:textId="77777777" w:rsidTr="00591B68">
                              <w:trPr>
                                <w:jc w:val="center"/>
                              </w:trPr>
                              <w:tc>
                                <w:tcPr>
                                  <w:tcW w:w="737" w:type="pct"/>
                                  <w:vAlign w:val="center"/>
                                </w:tcPr>
                                <w:p w14:paraId="3ADADB56"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3</w:t>
                                  </w:r>
                                </w:p>
                              </w:tc>
                              <w:tc>
                                <w:tcPr>
                                  <w:tcW w:w="1050" w:type="pct"/>
                                  <w:vMerge/>
                                  <w:vAlign w:val="center"/>
                                </w:tcPr>
                                <w:p w14:paraId="791D3407"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061DCD0"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水庫蓄水範圍</w:t>
                                  </w:r>
                                </w:p>
                              </w:tc>
                            </w:tr>
                            <w:tr w:rsidR="00591B68" w:rsidRPr="00BF0732" w14:paraId="3398262E" w14:textId="77777777" w:rsidTr="00591B68">
                              <w:trPr>
                                <w:jc w:val="center"/>
                              </w:trPr>
                              <w:tc>
                                <w:tcPr>
                                  <w:tcW w:w="737" w:type="pct"/>
                                  <w:vAlign w:val="center"/>
                                </w:tcPr>
                                <w:p w14:paraId="25D16EDF"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4</w:t>
                                  </w:r>
                                </w:p>
                              </w:tc>
                              <w:tc>
                                <w:tcPr>
                                  <w:tcW w:w="1050" w:type="pct"/>
                                  <w:vMerge/>
                                  <w:vAlign w:val="center"/>
                                </w:tcPr>
                                <w:p w14:paraId="6E971B3A"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5FC8572"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森林（國有林事業區、保安林等森林地區）</w:t>
                                  </w:r>
                                </w:p>
                              </w:tc>
                            </w:tr>
                            <w:tr w:rsidR="00591B68" w:rsidRPr="00BF0732" w14:paraId="3F79063A" w14:textId="77777777" w:rsidTr="00B873AF">
                              <w:trPr>
                                <w:trHeight w:val="353"/>
                                <w:jc w:val="center"/>
                              </w:trPr>
                              <w:tc>
                                <w:tcPr>
                                  <w:tcW w:w="737" w:type="pct"/>
                                  <w:vAlign w:val="center"/>
                                </w:tcPr>
                                <w:p w14:paraId="6EFD7C4A"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5</w:t>
                                  </w:r>
                                </w:p>
                              </w:tc>
                              <w:tc>
                                <w:tcPr>
                                  <w:tcW w:w="1050" w:type="pct"/>
                                  <w:vMerge/>
                                  <w:vAlign w:val="center"/>
                                </w:tcPr>
                                <w:p w14:paraId="0D960AF6"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502F3E62"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溫泉露頭及其一定範圍</w:t>
                                  </w:r>
                                </w:p>
                              </w:tc>
                            </w:tr>
                            <w:tr w:rsidR="00591B68" w:rsidRPr="00BF0732" w14:paraId="36B8E691" w14:textId="77777777" w:rsidTr="00591B68">
                              <w:trPr>
                                <w:jc w:val="center"/>
                              </w:trPr>
                              <w:tc>
                                <w:tcPr>
                                  <w:tcW w:w="737" w:type="pct"/>
                                  <w:vAlign w:val="center"/>
                                </w:tcPr>
                                <w:p w14:paraId="20F0A3A2"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6</w:t>
                                  </w:r>
                                </w:p>
                              </w:tc>
                              <w:tc>
                                <w:tcPr>
                                  <w:tcW w:w="1050" w:type="pct"/>
                                  <w:vMerge/>
                                  <w:vAlign w:val="center"/>
                                </w:tcPr>
                                <w:p w14:paraId="4AC2390B"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181347D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水產動植物繁殖保育區</w:t>
                                  </w:r>
                                </w:p>
                              </w:tc>
                            </w:tr>
                            <w:tr w:rsidR="00591B68" w:rsidRPr="00BF0732" w14:paraId="56E12919" w14:textId="77777777" w:rsidTr="00591B68">
                              <w:trPr>
                                <w:jc w:val="center"/>
                              </w:trPr>
                              <w:tc>
                                <w:tcPr>
                                  <w:tcW w:w="737" w:type="pct"/>
                                  <w:vAlign w:val="center"/>
                                </w:tcPr>
                                <w:p w14:paraId="6E72172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7</w:t>
                                  </w:r>
                                </w:p>
                              </w:tc>
                              <w:tc>
                                <w:tcPr>
                                  <w:tcW w:w="1050" w:type="pct"/>
                                  <w:vMerge/>
                                  <w:vAlign w:val="center"/>
                                </w:tcPr>
                                <w:p w14:paraId="29EE0749"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2B9A3B49"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優良農地</w:t>
                                  </w:r>
                                </w:p>
                              </w:tc>
                            </w:tr>
                            <w:tr w:rsidR="00591B68" w:rsidRPr="00BF0732" w14:paraId="077197D0" w14:textId="77777777" w:rsidTr="00B873AF">
                              <w:trPr>
                                <w:trHeight w:val="251"/>
                                <w:jc w:val="center"/>
                              </w:trPr>
                              <w:tc>
                                <w:tcPr>
                                  <w:tcW w:w="737" w:type="pct"/>
                                  <w:vAlign w:val="center"/>
                                </w:tcPr>
                                <w:p w14:paraId="16F28C29"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8</w:t>
                                  </w:r>
                                </w:p>
                              </w:tc>
                              <w:tc>
                                <w:tcPr>
                                  <w:tcW w:w="1050" w:type="pct"/>
                                  <w:vMerge w:val="restart"/>
                                  <w:vAlign w:val="center"/>
                                </w:tcPr>
                                <w:p w14:paraId="71F7BFD5" w14:textId="77777777" w:rsidR="00591B68" w:rsidRPr="009360D4" w:rsidRDefault="00591B68" w:rsidP="00591B68">
                                  <w:pPr>
                                    <w:pStyle w:val="afff5"/>
                                    <w:overflowPunct w:val="0"/>
                                    <w:spacing w:line="240" w:lineRule="auto"/>
                                    <w:ind w:leftChars="0" w:left="0"/>
                                    <w:jc w:val="center"/>
                                    <w:rPr>
                                      <w:rFonts w:hAnsi="標楷體"/>
                                      <w:b/>
                                      <w:bCs/>
                                      <w:sz w:val="20"/>
                                    </w:rPr>
                                  </w:pPr>
                                  <w:r>
                                    <w:rPr>
                                      <w:rFonts w:hAnsi="標楷體" w:hint="eastAsia"/>
                                      <w:bCs/>
                                      <w:sz w:val="20"/>
                                    </w:rPr>
                                    <w:t>第二級</w:t>
                                  </w:r>
                                </w:p>
                              </w:tc>
                              <w:tc>
                                <w:tcPr>
                                  <w:tcW w:w="3213" w:type="pct"/>
                                  <w:vAlign w:val="center"/>
                                </w:tcPr>
                                <w:p w14:paraId="48873E66" w14:textId="77777777" w:rsidR="00591B68" w:rsidRPr="009360D4" w:rsidRDefault="00591B68" w:rsidP="00591B68">
                                  <w:pPr>
                                    <w:pStyle w:val="afff5"/>
                                    <w:overflowPunct w:val="0"/>
                                    <w:spacing w:line="240" w:lineRule="auto"/>
                                    <w:ind w:leftChars="0" w:left="0"/>
                                    <w:jc w:val="left"/>
                                    <w:rPr>
                                      <w:rFonts w:hAnsi="標楷體"/>
                                      <w:b/>
                                      <w:bCs/>
                                      <w:sz w:val="20"/>
                                    </w:rPr>
                                  </w:pPr>
                                  <w:r w:rsidRPr="0005265F">
                                    <w:rPr>
                                      <w:rFonts w:hAnsi="標楷體" w:hint="eastAsia"/>
                                      <w:bCs/>
                                      <w:sz w:val="20"/>
                                    </w:rPr>
                                    <w:t>海堤區域</w:t>
                                  </w:r>
                                </w:p>
                              </w:tc>
                            </w:tr>
                            <w:tr w:rsidR="00591B68" w:rsidRPr="00BF0732" w14:paraId="0EF38487" w14:textId="77777777" w:rsidTr="00B873AF">
                              <w:trPr>
                                <w:trHeight w:val="271"/>
                                <w:jc w:val="center"/>
                              </w:trPr>
                              <w:tc>
                                <w:tcPr>
                                  <w:tcW w:w="737" w:type="pct"/>
                                  <w:vAlign w:val="center"/>
                                </w:tcPr>
                                <w:p w14:paraId="2BD9C85A"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9</w:t>
                                  </w:r>
                                </w:p>
                              </w:tc>
                              <w:tc>
                                <w:tcPr>
                                  <w:tcW w:w="1050" w:type="pct"/>
                                  <w:vMerge/>
                                  <w:vAlign w:val="center"/>
                                </w:tcPr>
                                <w:p w14:paraId="5CE7EA9A" w14:textId="77777777" w:rsidR="00591B68" w:rsidRPr="00BF0732" w:rsidRDefault="00591B68" w:rsidP="00591B68">
                                  <w:pPr>
                                    <w:pStyle w:val="afff5"/>
                                    <w:overflowPunct w:val="0"/>
                                    <w:spacing w:line="240" w:lineRule="auto"/>
                                    <w:ind w:leftChars="0" w:left="0"/>
                                    <w:rPr>
                                      <w:rFonts w:hAnsi="標楷體"/>
                                      <w:b/>
                                      <w:sz w:val="20"/>
                                    </w:rPr>
                                  </w:pPr>
                                </w:p>
                              </w:tc>
                              <w:tc>
                                <w:tcPr>
                                  <w:tcW w:w="3213" w:type="pct"/>
                                  <w:vAlign w:val="center"/>
                                </w:tcPr>
                                <w:p w14:paraId="482001D8" w14:textId="77777777" w:rsidR="00591B68" w:rsidRPr="009360D4" w:rsidRDefault="00591B68" w:rsidP="00591B68">
                                  <w:pPr>
                                    <w:pStyle w:val="afff5"/>
                                    <w:overflowPunct w:val="0"/>
                                    <w:spacing w:line="240" w:lineRule="auto"/>
                                    <w:ind w:leftChars="0" w:left="0"/>
                                    <w:jc w:val="left"/>
                                    <w:rPr>
                                      <w:rFonts w:hAnsi="標楷體"/>
                                      <w:b/>
                                      <w:bCs/>
                                      <w:sz w:val="20"/>
                                    </w:rPr>
                                  </w:pPr>
                                  <w:r w:rsidRPr="0005265F">
                                    <w:rPr>
                                      <w:rFonts w:hAnsi="標楷體" w:hint="eastAsia"/>
                                      <w:bCs/>
                                      <w:sz w:val="20"/>
                                    </w:rPr>
                                    <w:t>土</w:t>
                                  </w:r>
                                  <w:proofErr w:type="gramStart"/>
                                  <w:r w:rsidRPr="0005265F">
                                    <w:rPr>
                                      <w:rFonts w:hAnsi="標楷體" w:hint="eastAsia"/>
                                      <w:bCs/>
                                      <w:sz w:val="20"/>
                                    </w:rPr>
                                    <w:t>石流潛勢</w:t>
                                  </w:r>
                                  <w:proofErr w:type="gramEnd"/>
                                  <w:r w:rsidRPr="0005265F">
                                    <w:rPr>
                                      <w:rFonts w:hAnsi="標楷體" w:hint="eastAsia"/>
                                      <w:bCs/>
                                      <w:sz w:val="20"/>
                                    </w:rPr>
                                    <w:t>溪流範圍</w:t>
                                  </w:r>
                                </w:p>
                              </w:tc>
                            </w:tr>
                          </w:tbl>
                          <w:p w14:paraId="2F2FE657" w14:textId="77777777" w:rsidR="00591B68" w:rsidRPr="00BF0732" w:rsidRDefault="00591B68" w:rsidP="00591B68">
                            <w:pPr>
                              <w:ind w:leftChars="75" w:left="180"/>
                              <w:rPr>
                                <w:rFonts w:ascii="標楷體" w:eastAsia="標楷體" w:hAnsi="標楷體"/>
                                <w:sz w:val="18"/>
                                <w:szCs w:val="18"/>
                              </w:rPr>
                            </w:pPr>
                            <w:r w:rsidRPr="00BF0732">
                              <w:rPr>
                                <w:rFonts w:ascii="標楷體" w:eastAsia="標楷體" w:hAnsi="標楷體" w:hint="eastAsia"/>
                                <w:sz w:val="18"/>
                                <w:szCs w:val="18"/>
                              </w:rPr>
                              <w:t>資</w:t>
                            </w:r>
                            <w:r>
                              <w:rPr>
                                <w:rFonts w:ascii="標楷體" w:eastAsia="標楷體" w:hAnsi="標楷體" w:hint="eastAsia"/>
                                <w:sz w:val="18"/>
                                <w:szCs w:val="18"/>
                              </w:rPr>
                              <w:t>料</w:t>
                            </w:r>
                            <w:r w:rsidRPr="00BF0732">
                              <w:rPr>
                                <w:rFonts w:ascii="標楷體" w:eastAsia="標楷體" w:hAnsi="標楷體"/>
                                <w:sz w:val="18"/>
                                <w:szCs w:val="18"/>
                              </w:rPr>
                              <w:t>來</w:t>
                            </w:r>
                            <w:r w:rsidRPr="00BF0732">
                              <w:rPr>
                                <w:rFonts w:ascii="標楷體" w:eastAsia="標楷體" w:hAnsi="標楷體" w:hint="eastAsia"/>
                                <w:sz w:val="18"/>
                                <w:szCs w:val="18"/>
                              </w:rPr>
                              <w:t>源</w:t>
                            </w:r>
                            <w:r w:rsidRPr="00BF0732">
                              <w:rPr>
                                <w:rFonts w:ascii="標楷體" w:eastAsia="標楷體" w:hAnsi="標楷體"/>
                                <w:sz w:val="18"/>
                                <w:szCs w:val="18"/>
                              </w:rPr>
                              <w:t>：</w:t>
                            </w:r>
                            <w:r>
                              <w:rPr>
                                <w:rFonts w:ascii="標楷體" w:eastAsia="標楷體" w:hAnsi="標楷體" w:hint="eastAsia"/>
                                <w:sz w:val="18"/>
                                <w:szCs w:val="18"/>
                              </w:rPr>
                              <w:t>整理</w:t>
                            </w:r>
                            <w:r w:rsidRPr="00BF0732">
                              <w:rPr>
                                <w:rFonts w:ascii="標楷體" w:eastAsia="標楷體" w:hAnsi="標楷體"/>
                                <w:sz w:val="18"/>
                                <w:szCs w:val="18"/>
                              </w:rPr>
                              <w:t>自</w:t>
                            </w:r>
                            <w:r>
                              <w:rPr>
                                <w:rFonts w:ascii="標楷體" w:eastAsia="標楷體" w:hAnsi="標楷體" w:hint="eastAsia"/>
                                <w:sz w:val="18"/>
                                <w:szCs w:val="18"/>
                              </w:rPr>
                              <w:t>交通部</w:t>
                            </w:r>
                            <w:r w:rsidRPr="00BF0732">
                              <w:rPr>
                                <w:rFonts w:ascii="標楷體" w:eastAsia="標楷體" w:hAnsi="標楷體"/>
                                <w:sz w:val="18"/>
                                <w:szCs w:val="18"/>
                              </w:rPr>
                              <w:t>觀光署露營場資訊平台資料。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BB0B9" id="_x0000_s1051" type="#_x0000_t202" style="position:absolute;left:0;text-align:left;margin-left:217.4pt;margin-top:5.6pt;width:277.5pt;height:419.25pt;z-index:-251689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" stroked="f">
                <v:textbox>
                  <w:txbxContent>
                    <w:p w14:paraId="398A2797" w14:textId="77777777" w:rsidR="00591B68" w:rsidRDefault="00591B68" w:rsidP="00591B68">
                      <w:pPr>
                        <w:spacing w:afterLines="50" w:after="120"/>
                        <w:ind w:left="721" w:hangingChars="300" w:hanging="721"/>
                        <w:jc w:val="center"/>
                        <w:rPr>
                          <w:rFonts w:ascii="標楷體" w:eastAsia="標楷體" w:hAnsi="標楷體"/>
                          <w:b/>
                          <w:bCs/>
                        </w:rPr>
                      </w:pPr>
                      <w:r w:rsidRPr="00931946">
                        <w:rPr>
                          <w:rFonts w:ascii="標楷體" w:eastAsia="標楷體" w:hAnsi="標楷體" w:hint="eastAsia"/>
                          <w:b/>
                          <w:bCs/>
                        </w:rPr>
                        <w:t>表</w:t>
                      </w:r>
                      <w:r>
                        <w:rPr>
                          <w:rFonts w:ascii="標楷體" w:eastAsia="標楷體" w:hAnsi="標楷體"/>
                          <w:b/>
                          <w:bCs/>
                        </w:rPr>
                        <w:t>14</w:t>
                      </w:r>
                      <w:r>
                        <w:rPr>
                          <w:rFonts w:ascii="標楷體" w:eastAsia="標楷體" w:hAnsi="標楷體" w:hint="eastAsia"/>
                          <w:b/>
                          <w:bCs/>
                        </w:rPr>
                        <w:t xml:space="preserve">　不得設置露營場之環境敏感地區</w:t>
                      </w:r>
                    </w:p>
                    <w:tbl>
                      <w:tblPr>
                        <w:tblStyle w:val="aff1"/>
                        <w:tblW w:w="4627" w:type="pct"/>
                        <w:jc w:val="center"/>
                        <w:tblLook w:val="04A0" w:firstRow="1" w:lastRow="0" w:firstColumn="1" w:lastColumn="0" w:noHBand="0" w:noVBand="1"/>
                      </w:tblPr>
                      <w:tblGrid>
                        <w:gridCol w:w="716"/>
                        <w:gridCol w:w="1021"/>
                        <w:gridCol w:w="3124"/>
                      </w:tblGrid>
                      <w:tr w:rsidR="00591B68" w:rsidRPr="00BF0732" w14:paraId="6568AE2D" w14:textId="77777777" w:rsidTr="00591B68">
                        <w:trPr>
                          <w:trHeight w:val="369"/>
                          <w:jc w:val="center"/>
                        </w:trPr>
                        <w:tc>
                          <w:tcPr>
                            <w:tcW w:w="737" w:type="pct"/>
                            <w:vAlign w:val="center"/>
                          </w:tcPr>
                          <w:p w14:paraId="041DADDE" w14:textId="77777777" w:rsidR="00591B68" w:rsidRDefault="00591B68" w:rsidP="00591B68">
                            <w:pPr>
                              <w:pStyle w:val="afff5"/>
                              <w:overflowPunct w:val="0"/>
                              <w:spacing w:line="240" w:lineRule="auto"/>
                              <w:ind w:leftChars="0" w:left="0"/>
                              <w:jc w:val="center"/>
                              <w:rPr>
                                <w:rFonts w:hAnsi="標楷體"/>
                                <w:b/>
                                <w:sz w:val="20"/>
                              </w:rPr>
                            </w:pPr>
                            <w:r>
                              <w:rPr>
                                <w:rFonts w:hAnsi="標楷體" w:hint="eastAsia"/>
                                <w:sz w:val="20"/>
                              </w:rPr>
                              <w:t>序號</w:t>
                            </w:r>
                          </w:p>
                        </w:tc>
                        <w:tc>
                          <w:tcPr>
                            <w:tcW w:w="1050" w:type="pct"/>
                            <w:vAlign w:val="center"/>
                          </w:tcPr>
                          <w:p w14:paraId="01A3C13E" w14:textId="77777777" w:rsidR="00591B68" w:rsidRPr="00BF0732" w:rsidRDefault="00591B68" w:rsidP="00591B68">
                            <w:pPr>
                              <w:pStyle w:val="afff5"/>
                              <w:overflowPunct w:val="0"/>
                              <w:spacing w:line="240" w:lineRule="auto"/>
                              <w:ind w:leftChars="0" w:left="0"/>
                              <w:jc w:val="center"/>
                              <w:rPr>
                                <w:rFonts w:hAnsi="標楷體"/>
                                <w:b/>
                                <w:sz w:val="20"/>
                              </w:rPr>
                            </w:pPr>
                            <w:r>
                              <w:rPr>
                                <w:rFonts w:hAnsi="標楷體" w:hint="eastAsia"/>
                                <w:sz w:val="20"/>
                              </w:rPr>
                              <w:t>分級</w:t>
                            </w:r>
                          </w:p>
                        </w:tc>
                        <w:tc>
                          <w:tcPr>
                            <w:tcW w:w="3213" w:type="pct"/>
                            <w:vAlign w:val="center"/>
                          </w:tcPr>
                          <w:p w14:paraId="023925B8" w14:textId="77777777" w:rsidR="00591B68" w:rsidRPr="00BF0732" w:rsidRDefault="00591B68" w:rsidP="00591B68">
                            <w:pPr>
                              <w:pStyle w:val="afff5"/>
                              <w:overflowPunct w:val="0"/>
                              <w:spacing w:line="240" w:lineRule="auto"/>
                              <w:ind w:leftChars="0" w:left="0"/>
                              <w:jc w:val="center"/>
                              <w:rPr>
                                <w:rFonts w:hAnsi="標楷體"/>
                                <w:b/>
                                <w:sz w:val="20"/>
                              </w:rPr>
                            </w:pPr>
                            <w:r>
                              <w:rPr>
                                <w:rFonts w:hAnsi="標楷體" w:hint="eastAsia"/>
                                <w:sz w:val="20"/>
                              </w:rPr>
                              <w:t>項目</w:t>
                            </w:r>
                          </w:p>
                        </w:tc>
                      </w:tr>
                      <w:tr w:rsidR="00591B68" w:rsidRPr="00BF0732" w14:paraId="5A21A343" w14:textId="77777777" w:rsidTr="000F085B">
                        <w:trPr>
                          <w:trHeight w:val="458"/>
                          <w:jc w:val="center"/>
                        </w:trPr>
                        <w:tc>
                          <w:tcPr>
                            <w:tcW w:w="737" w:type="pct"/>
                            <w:vAlign w:val="center"/>
                          </w:tcPr>
                          <w:p w14:paraId="7BEEF1BC"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p>
                        </w:tc>
                        <w:tc>
                          <w:tcPr>
                            <w:tcW w:w="1050" w:type="pct"/>
                            <w:vMerge w:val="restart"/>
                            <w:vAlign w:val="center"/>
                          </w:tcPr>
                          <w:p w14:paraId="18BCB4C8" w14:textId="77777777" w:rsidR="00591B68" w:rsidRPr="009360D4" w:rsidRDefault="00591B68" w:rsidP="00591B68">
                            <w:pPr>
                              <w:pStyle w:val="afff5"/>
                              <w:overflowPunct w:val="0"/>
                              <w:spacing w:line="240" w:lineRule="auto"/>
                              <w:ind w:leftChars="0" w:left="0"/>
                              <w:jc w:val="center"/>
                              <w:rPr>
                                <w:rFonts w:hAnsi="標楷體"/>
                                <w:b/>
                                <w:bCs/>
                                <w:sz w:val="20"/>
                              </w:rPr>
                            </w:pPr>
                            <w:r w:rsidRPr="009360D4">
                              <w:rPr>
                                <w:rFonts w:hAnsi="標楷體" w:hint="eastAsia"/>
                                <w:bCs/>
                                <w:sz w:val="20"/>
                              </w:rPr>
                              <w:t>第一級</w:t>
                            </w:r>
                          </w:p>
                        </w:tc>
                        <w:tc>
                          <w:tcPr>
                            <w:tcW w:w="3213" w:type="pct"/>
                            <w:vAlign w:val="center"/>
                          </w:tcPr>
                          <w:p w14:paraId="1A701D52"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特定水土保持區</w:t>
                            </w:r>
                          </w:p>
                        </w:tc>
                      </w:tr>
                      <w:tr w:rsidR="00591B68" w:rsidRPr="00BF0732" w14:paraId="025DDC05" w14:textId="77777777" w:rsidTr="00591B68">
                        <w:trPr>
                          <w:jc w:val="center"/>
                        </w:trPr>
                        <w:tc>
                          <w:tcPr>
                            <w:tcW w:w="737" w:type="pct"/>
                            <w:vAlign w:val="center"/>
                          </w:tcPr>
                          <w:p w14:paraId="57811E53"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2</w:t>
                            </w:r>
                          </w:p>
                        </w:tc>
                        <w:tc>
                          <w:tcPr>
                            <w:tcW w:w="1050" w:type="pct"/>
                            <w:vMerge/>
                            <w:vAlign w:val="center"/>
                          </w:tcPr>
                          <w:p w14:paraId="0F753FF4"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20233967"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河川區域</w:t>
                            </w:r>
                          </w:p>
                        </w:tc>
                      </w:tr>
                      <w:tr w:rsidR="00591B68" w:rsidRPr="00BF0732" w14:paraId="27EF7140" w14:textId="77777777" w:rsidTr="00B873AF">
                        <w:trPr>
                          <w:trHeight w:val="568"/>
                          <w:jc w:val="center"/>
                        </w:trPr>
                        <w:tc>
                          <w:tcPr>
                            <w:tcW w:w="737" w:type="pct"/>
                            <w:vAlign w:val="center"/>
                          </w:tcPr>
                          <w:p w14:paraId="65CE56C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3</w:t>
                            </w:r>
                          </w:p>
                        </w:tc>
                        <w:tc>
                          <w:tcPr>
                            <w:tcW w:w="1050" w:type="pct"/>
                            <w:vMerge/>
                            <w:vAlign w:val="center"/>
                          </w:tcPr>
                          <w:p w14:paraId="37E2E0AA"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15D1AD3B"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洪</w:t>
                            </w:r>
                            <w:proofErr w:type="gramStart"/>
                            <w:r w:rsidRPr="009360D4">
                              <w:rPr>
                                <w:rFonts w:hAnsi="標楷體" w:hint="eastAsia"/>
                                <w:bCs/>
                                <w:sz w:val="20"/>
                              </w:rPr>
                              <w:t>氾</w:t>
                            </w:r>
                            <w:proofErr w:type="gramEnd"/>
                            <w:r w:rsidRPr="009360D4">
                              <w:rPr>
                                <w:rFonts w:hAnsi="標楷體" w:hint="eastAsia"/>
                                <w:bCs/>
                                <w:sz w:val="20"/>
                              </w:rPr>
                              <w:t>區一級管制區及洪水平原一級管制區</w:t>
                            </w:r>
                          </w:p>
                        </w:tc>
                      </w:tr>
                      <w:tr w:rsidR="00591B68" w:rsidRPr="00BF0732" w14:paraId="716D5E99" w14:textId="77777777" w:rsidTr="00591B68">
                        <w:trPr>
                          <w:jc w:val="center"/>
                        </w:trPr>
                        <w:tc>
                          <w:tcPr>
                            <w:tcW w:w="737" w:type="pct"/>
                            <w:vAlign w:val="center"/>
                          </w:tcPr>
                          <w:p w14:paraId="27D85C4C"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4</w:t>
                            </w:r>
                          </w:p>
                        </w:tc>
                        <w:tc>
                          <w:tcPr>
                            <w:tcW w:w="1050" w:type="pct"/>
                            <w:vMerge/>
                            <w:vAlign w:val="center"/>
                          </w:tcPr>
                          <w:p w14:paraId="3259A45B"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402FB3F" w14:textId="77777777" w:rsidR="00591B68" w:rsidRPr="009360D4" w:rsidRDefault="00591B68" w:rsidP="00591B68">
                            <w:pPr>
                              <w:pStyle w:val="afff5"/>
                              <w:overflowPunct w:val="0"/>
                              <w:spacing w:line="240" w:lineRule="auto"/>
                              <w:ind w:leftChars="0" w:left="0"/>
                              <w:jc w:val="left"/>
                              <w:rPr>
                                <w:rFonts w:hAnsi="標楷體"/>
                                <w:b/>
                                <w:bCs/>
                                <w:sz w:val="20"/>
                              </w:rPr>
                            </w:pPr>
                            <w:r w:rsidRPr="009360D4">
                              <w:rPr>
                                <w:rFonts w:hAnsi="標楷體" w:hint="eastAsia"/>
                                <w:bCs/>
                                <w:sz w:val="20"/>
                              </w:rPr>
                              <w:t>區域排水設施範圍</w:t>
                            </w:r>
                          </w:p>
                        </w:tc>
                      </w:tr>
                      <w:tr w:rsidR="00591B68" w:rsidRPr="00BF0732" w14:paraId="6B7DF9F8" w14:textId="77777777" w:rsidTr="00591B68">
                        <w:trPr>
                          <w:jc w:val="center"/>
                        </w:trPr>
                        <w:tc>
                          <w:tcPr>
                            <w:tcW w:w="737" w:type="pct"/>
                            <w:vAlign w:val="center"/>
                          </w:tcPr>
                          <w:p w14:paraId="0BD3151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5</w:t>
                            </w:r>
                          </w:p>
                        </w:tc>
                        <w:tc>
                          <w:tcPr>
                            <w:tcW w:w="1050" w:type="pct"/>
                            <w:vMerge/>
                            <w:vAlign w:val="center"/>
                          </w:tcPr>
                          <w:p w14:paraId="3BDBB57E"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6CE82D4"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活動斷層兩側一定範圍</w:t>
                            </w:r>
                          </w:p>
                        </w:tc>
                      </w:tr>
                      <w:tr w:rsidR="00591B68" w:rsidRPr="00BF0732" w14:paraId="787909AD" w14:textId="77777777" w:rsidTr="00B873AF">
                        <w:trPr>
                          <w:trHeight w:val="625"/>
                          <w:jc w:val="center"/>
                        </w:trPr>
                        <w:tc>
                          <w:tcPr>
                            <w:tcW w:w="737" w:type="pct"/>
                            <w:vAlign w:val="center"/>
                          </w:tcPr>
                          <w:p w14:paraId="5AEBA224"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6</w:t>
                            </w:r>
                          </w:p>
                        </w:tc>
                        <w:tc>
                          <w:tcPr>
                            <w:tcW w:w="1050" w:type="pct"/>
                            <w:vMerge/>
                            <w:vAlign w:val="center"/>
                          </w:tcPr>
                          <w:p w14:paraId="1CB83372"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619A5343"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國家公園區內之特別景觀區、生態保護區</w:t>
                            </w:r>
                          </w:p>
                        </w:tc>
                      </w:tr>
                      <w:tr w:rsidR="00591B68" w:rsidRPr="00BF0732" w14:paraId="5361F1A7" w14:textId="77777777" w:rsidTr="00B873AF">
                        <w:trPr>
                          <w:trHeight w:val="235"/>
                          <w:jc w:val="center"/>
                        </w:trPr>
                        <w:tc>
                          <w:tcPr>
                            <w:tcW w:w="737" w:type="pct"/>
                            <w:vAlign w:val="center"/>
                          </w:tcPr>
                          <w:p w14:paraId="567537F8"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7</w:t>
                            </w:r>
                          </w:p>
                        </w:tc>
                        <w:tc>
                          <w:tcPr>
                            <w:tcW w:w="1050" w:type="pct"/>
                            <w:vMerge/>
                            <w:vAlign w:val="center"/>
                          </w:tcPr>
                          <w:p w14:paraId="69F10453"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5E3FDF2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自然保留區</w:t>
                            </w:r>
                          </w:p>
                        </w:tc>
                      </w:tr>
                      <w:tr w:rsidR="00591B68" w:rsidRPr="00BF0732" w14:paraId="57820893" w14:textId="77777777" w:rsidTr="00B873AF">
                        <w:trPr>
                          <w:trHeight w:val="254"/>
                          <w:jc w:val="center"/>
                        </w:trPr>
                        <w:tc>
                          <w:tcPr>
                            <w:tcW w:w="737" w:type="pct"/>
                            <w:vAlign w:val="center"/>
                          </w:tcPr>
                          <w:p w14:paraId="6F807CDD"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8</w:t>
                            </w:r>
                          </w:p>
                        </w:tc>
                        <w:tc>
                          <w:tcPr>
                            <w:tcW w:w="1050" w:type="pct"/>
                            <w:vMerge/>
                            <w:vAlign w:val="center"/>
                          </w:tcPr>
                          <w:p w14:paraId="2F432B63"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EE44D9B"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野生動物保護區</w:t>
                            </w:r>
                          </w:p>
                        </w:tc>
                      </w:tr>
                      <w:tr w:rsidR="00591B68" w:rsidRPr="00BF0732" w14:paraId="18380337" w14:textId="77777777" w:rsidTr="000F085B">
                        <w:trPr>
                          <w:trHeight w:val="404"/>
                          <w:jc w:val="center"/>
                        </w:trPr>
                        <w:tc>
                          <w:tcPr>
                            <w:tcW w:w="737" w:type="pct"/>
                            <w:vAlign w:val="center"/>
                          </w:tcPr>
                          <w:p w14:paraId="328FE45E"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9</w:t>
                            </w:r>
                          </w:p>
                        </w:tc>
                        <w:tc>
                          <w:tcPr>
                            <w:tcW w:w="1050" w:type="pct"/>
                            <w:vMerge/>
                            <w:vAlign w:val="center"/>
                          </w:tcPr>
                          <w:p w14:paraId="5538B261"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B2010F8"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野生動物重要棲息環境</w:t>
                            </w:r>
                          </w:p>
                        </w:tc>
                      </w:tr>
                      <w:tr w:rsidR="00591B68" w:rsidRPr="00BF0732" w14:paraId="1698F810" w14:textId="77777777" w:rsidTr="00B873AF">
                        <w:trPr>
                          <w:trHeight w:val="281"/>
                          <w:jc w:val="center"/>
                        </w:trPr>
                        <w:tc>
                          <w:tcPr>
                            <w:tcW w:w="737" w:type="pct"/>
                            <w:vAlign w:val="center"/>
                          </w:tcPr>
                          <w:p w14:paraId="37E0180B"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0</w:t>
                            </w:r>
                          </w:p>
                        </w:tc>
                        <w:tc>
                          <w:tcPr>
                            <w:tcW w:w="1050" w:type="pct"/>
                            <w:vMerge/>
                            <w:vAlign w:val="center"/>
                          </w:tcPr>
                          <w:p w14:paraId="2B072747"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4C7A9AF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自然保護區</w:t>
                            </w:r>
                          </w:p>
                        </w:tc>
                      </w:tr>
                      <w:tr w:rsidR="00591B68" w:rsidRPr="00BF0732" w14:paraId="06297A03" w14:textId="77777777" w:rsidTr="00B873AF">
                        <w:trPr>
                          <w:trHeight w:val="414"/>
                          <w:jc w:val="center"/>
                        </w:trPr>
                        <w:tc>
                          <w:tcPr>
                            <w:tcW w:w="737" w:type="pct"/>
                            <w:vAlign w:val="center"/>
                          </w:tcPr>
                          <w:p w14:paraId="057145F9"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1</w:t>
                            </w:r>
                          </w:p>
                        </w:tc>
                        <w:tc>
                          <w:tcPr>
                            <w:tcW w:w="1050" w:type="pct"/>
                            <w:vMerge/>
                            <w:vAlign w:val="center"/>
                          </w:tcPr>
                          <w:p w14:paraId="659611DC"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49380BCC"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一級海岸保護區</w:t>
                            </w:r>
                          </w:p>
                        </w:tc>
                      </w:tr>
                      <w:tr w:rsidR="00591B68" w:rsidRPr="00BF0732" w14:paraId="26558BA4" w14:textId="77777777" w:rsidTr="00B873AF">
                        <w:trPr>
                          <w:trHeight w:val="559"/>
                          <w:jc w:val="center"/>
                        </w:trPr>
                        <w:tc>
                          <w:tcPr>
                            <w:tcW w:w="737" w:type="pct"/>
                            <w:vAlign w:val="center"/>
                          </w:tcPr>
                          <w:p w14:paraId="003A83F5"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2</w:t>
                            </w:r>
                          </w:p>
                        </w:tc>
                        <w:tc>
                          <w:tcPr>
                            <w:tcW w:w="1050" w:type="pct"/>
                            <w:vMerge/>
                            <w:vAlign w:val="center"/>
                          </w:tcPr>
                          <w:p w14:paraId="5FE510B0"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1BE231A"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國際級重要濕地或國家級重要濕地核心保育區、生態復育區</w:t>
                            </w:r>
                          </w:p>
                        </w:tc>
                      </w:tr>
                      <w:tr w:rsidR="00591B68" w:rsidRPr="00BF0732" w14:paraId="75610388" w14:textId="77777777" w:rsidTr="00591B68">
                        <w:trPr>
                          <w:jc w:val="center"/>
                        </w:trPr>
                        <w:tc>
                          <w:tcPr>
                            <w:tcW w:w="737" w:type="pct"/>
                            <w:vAlign w:val="center"/>
                          </w:tcPr>
                          <w:p w14:paraId="3ADADB56"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3</w:t>
                            </w:r>
                          </w:p>
                        </w:tc>
                        <w:tc>
                          <w:tcPr>
                            <w:tcW w:w="1050" w:type="pct"/>
                            <w:vMerge/>
                            <w:vAlign w:val="center"/>
                          </w:tcPr>
                          <w:p w14:paraId="791D3407"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7061DCD0"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水庫蓄水範圍</w:t>
                            </w:r>
                          </w:p>
                        </w:tc>
                      </w:tr>
                      <w:tr w:rsidR="00591B68" w:rsidRPr="00BF0732" w14:paraId="3398262E" w14:textId="77777777" w:rsidTr="00591B68">
                        <w:trPr>
                          <w:jc w:val="center"/>
                        </w:trPr>
                        <w:tc>
                          <w:tcPr>
                            <w:tcW w:w="737" w:type="pct"/>
                            <w:vAlign w:val="center"/>
                          </w:tcPr>
                          <w:p w14:paraId="25D16EDF"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4</w:t>
                            </w:r>
                          </w:p>
                        </w:tc>
                        <w:tc>
                          <w:tcPr>
                            <w:tcW w:w="1050" w:type="pct"/>
                            <w:vMerge/>
                            <w:vAlign w:val="center"/>
                          </w:tcPr>
                          <w:p w14:paraId="6E971B3A"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35FC8572"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森林（國有林事業區、保安林等森林地區）</w:t>
                            </w:r>
                          </w:p>
                        </w:tc>
                      </w:tr>
                      <w:tr w:rsidR="00591B68" w:rsidRPr="00BF0732" w14:paraId="3F79063A" w14:textId="77777777" w:rsidTr="00B873AF">
                        <w:trPr>
                          <w:trHeight w:val="353"/>
                          <w:jc w:val="center"/>
                        </w:trPr>
                        <w:tc>
                          <w:tcPr>
                            <w:tcW w:w="737" w:type="pct"/>
                            <w:vAlign w:val="center"/>
                          </w:tcPr>
                          <w:p w14:paraId="6EFD7C4A"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5</w:t>
                            </w:r>
                          </w:p>
                        </w:tc>
                        <w:tc>
                          <w:tcPr>
                            <w:tcW w:w="1050" w:type="pct"/>
                            <w:vMerge/>
                            <w:vAlign w:val="center"/>
                          </w:tcPr>
                          <w:p w14:paraId="0D960AF6"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502F3E62"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溫泉露頭及其一定範圍</w:t>
                            </w:r>
                          </w:p>
                        </w:tc>
                      </w:tr>
                      <w:tr w:rsidR="00591B68" w:rsidRPr="00BF0732" w14:paraId="36B8E691" w14:textId="77777777" w:rsidTr="00591B68">
                        <w:trPr>
                          <w:jc w:val="center"/>
                        </w:trPr>
                        <w:tc>
                          <w:tcPr>
                            <w:tcW w:w="737" w:type="pct"/>
                            <w:vAlign w:val="center"/>
                          </w:tcPr>
                          <w:p w14:paraId="20F0A3A2"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6</w:t>
                            </w:r>
                          </w:p>
                        </w:tc>
                        <w:tc>
                          <w:tcPr>
                            <w:tcW w:w="1050" w:type="pct"/>
                            <w:vMerge/>
                            <w:vAlign w:val="center"/>
                          </w:tcPr>
                          <w:p w14:paraId="4AC2390B"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181347DF"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水產動植物繁殖保育區</w:t>
                            </w:r>
                          </w:p>
                        </w:tc>
                      </w:tr>
                      <w:tr w:rsidR="00591B68" w:rsidRPr="00BF0732" w14:paraId="56E12919" w14:textId="77777777" w:rsidTr="00591B68">
                        <w:trPr>
                          <w:jc w:val="center"/>
                        </w:trPr>
                        <w:tc>
                          <w:tcPr>
                            <w:tcW w:w="737" w:type="pct"/>
                            <w:vAlign w:val="center"/>
                          </w:tcPr>
                          <w:p w14:paraId="6E721720"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7</w:t>
                            </w:r>
                          </w:p>
                        </w:tc>
                        <w:tc>
                          <w:tcPr>
                            <w:tcW w:w="1050" w:type="pct"/>
                            <w:vMerge/>
                            <w:vAlign w:val="center"/>
                          </w:tcPr>
                          <w:p w14:paraId="29EE0749" w14:textId="77777777" w:rsidR="00591B68" w:rsidRPr="009360D4" w:rsidRDefault="00591B68" w:rsidP="00591B68">
                            <w:pPr>
                              <w:pStyle w:val="afff5"/>
                              <w:overflowPunct w:val="0"/>
                              <w:spacing w:line="240" w:lineRule="auto"/>
                              <w:ind w:leftChars="0" w:left="0"/>
                              <w:rPr>
                                <w:rFonts w:hAnsi="標楷體"/>
                                <w:b/>
                                <w:bCs/>
                                <w:sz w:val="20"/>
                              </w:rPr>
                            </w:pPr>
                          </w:p>
                        </w:tc>
                        <w:tc>
                          <w:tcPr>
                            <w:tcW w:w="3213" w:type="pct"/>
                            <w:vAlign w:val="center"/>
                          </w:tcPr>
                          <w:p w14:paraId="2B9A3B49" w14:textId="77777777" w:rsidR="00591B68" w:rsidRPr="009360D4" w:rsidRDefault="00591B68" w:rsidP="00591B68">
                            <w:pPr>
                              <w:pStyle w:val="afff5"/>
                              <w:overflowPunct w:val="0"/>
                              <w:spacing w:line="240" w:lineRule="auto"/>
                              <w:ind w:leftChars="0" w:left="0"/>
                              <w:jc w:val="left"/>
                              <w:rPr>
                                <w:rFonts w:hAnsi="標楷體"/>
                                <w:b/>
                                <w:bCs/>
                                <w:sz w:val="20"/>
                              </w:rPr>
                            </w:pPr>
                            <w:r w:rsidRPr="00ED1751">
                              <w:rPr>
                                <w:rFonts w:hAnsi="標楷體" w:hint="eastAsia"/>
                                <w:bCs/>
                                <w:sz w:val="20"/>
                              </w:rPr>
                              <w:t>優良農地</w:t>
                            </w:r>
                          </w:p>
                        </w:tc>
                      </w:tr>
                      <w:tr w:rsidR="00591B68" w:rsidRPr="00BF0732" w14:paraId="077197D0" w14:textId="77777777" w:rsidTr="00B873AF">
                        <w:trPr>
                          <w:trHeight w:val="251"/>
                          <w:jc w:val="center"/>
                        </w:trPr>
                        <w:tc>
                          <w:tcPr>
                            <w:tcW w:w="737" w:type="pct"/>
                            <w:vAlign w:val="center"/>
                          </w:tcPr>
                          <w:p w14:paraId="16F28C29"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8</w:t>
                            </w:r>
                          </w:p>
                        </w:tc>
                        <w:tc>
                          <w:tcPr>
                            <w:tcW w:w="1050" w:type="pct"/>
                            <w:vMerge w:val="restart"/>
                            <w:vAlign w:val="center"/>
                          </w:tcPr>
                          <w:p w14:paraId="71F7BFD5" w14:textId="77777777" w:rsidR="00591B68" w:rsidRPr="009360D4" w:rsidRDefault="00591B68" w:rsidP="00591B68">
                            <w:pPr>
                              <w:pStyle w:val="afff5"/>
                              <w:overflowPunct w:val="0"/>
                              <w:spacing w:line="240" w:lineRule="auto"/>
                              <w:ind w:leftChars="0" w:left="0"/>
                              <w:jc w:val="center"/>
                              <w:rPr>
                                <w:rFonts w:hAnsi="標楷體"/>
                                <w:b/>
                                <w:bCs/>
                                <w:sz w:val="20"/>
                              </w:rPr>
                            </w:pPr>
                            <w:r>
                              <w:rPr>
                                <w:rFonts w:hAnsi="標楷體" w:hint="eastAsia"/>
                                <w:bCs/>
                                <w:sz w:val="20"/>
                              </w:rPr>
                              <w:t>第二級</w:t>
                            </w:r>
                          </w:p>
                        </w:tc>
                        <w:tc>
                          <w:tcPr>
                            <w:tcW w:w="3213" w:type="pct"/>
                            <w:vAlign w:val="center"/>
                          </w:tcPr>
                          <w:p w14:paraId="48873E66" w14:textId="77777777" w:rsidR="00591B68" w:rsidRPr="009360D4" w:rsidRDefault="00591B68" w:rsidP="00591B68">
                            <w:pPr>
                              <w:pStyle w:val="afff5"/>
                              <w:overflowPunct w:val="0"/>
                              <w:spacing w:line="240" w:lineRule="auto"/>
                              <w:ind w:leftChars="0" w:left="0"/>
                              <w:jc w:val="left"/>
                              <w:rPr>
                                <w:rFonts w:hAnsi="標楷體"/>
                                <w:b/>
                                <w:bCs/>
                                <w:sz w:val="20"/>
                              </w:rPr>
                            </w:pPr>
                            <w:r w:rsidRPr="0005265F">
                              <w:rPr>
                                <w:rFonts w:hAnsi="標楷體" w:hint="eastAsia"/>
                                <w:bCs/>
                                <w:sz w:val="20"/>
                              </w:rPr>
                              <w:t>海堤區域</w:t>
                            </w:r>
                          </w:p>
                        </w:tc>
                      </w:tr>
                      <w:tr w:rsidR="00591B68" w:rsidRPr="00BF0732" w14:paraId="0EF38487" w14:textId="77777777" w:rsidTr="00B873AF">
                        <w:trPr>
                          <w:trHeight w:val="271"/>
                          <w:jc w:val="center"/>
                        </w:trPr>
                        <w:tc>
                          <w:tcPr>
                            <w:tcW w:w="737" w:type="pct"/>
                            <w:vAlign w:val="center"/>
                          </w:tcPr>
                          <w:p w14:paraId="2BD9C85A" w14:textId="77777777" w:rsidR="00591B68" w:rsidRPr="007D19E0" w:rsidRDefault="00591B68" w:rsidP="00591B68">
                            <w:pPr>
                              <w:pStyle w:val="afff5"/>
                              <w:overflowPunct w:val="0"/>
                              <w:spacing w:line="240" w:lineRule="auto"/>
                              <w:ind w:leftChars="0" w:left="0"/>
                              <w:jc w:val="center"/>
                              <w:rPr>
                                <w:rFonts w:ascii="標楷體" w:hAnsi="標楷體"/>
                                <w:b/>
                                <w:bCs/>
                                <w:sz w:val="20"/>
                              </w:rPr>
                            </w:pPr>
                            <w:r w:rsidRPr="007D19E0">
                              <w:rPr>
                                <w:rFonts w:ascii="標楷體" w:hAnsi="標楷體" w:hint="eastAsia"/>
                                <w:bCs/>
                                <w:sz w:val="20"/>
                              </w:rPr>
                              <w:t>1</w:t>
                            </w:r>
                            <w:r w:rsidRPr="007D19E0">
                              <w:rPr>
                                <w:rFonts w:ascii="標楷體" w:hAnsi="標楷體"/>
                                <w:bCs/>
                                <w:sz w:val="20"/>
                              </w:rPr>
                              <w:t>9</w:t>
                            </w:r>
                          </w:p>
                        </w:tc>
                        <w:tc>
                          <w:tcPr>
                            <w:tcW w:w="1050" w:type="pct"/>
                            <w:vMerge/>
                            <w:vAlign w:val="center"/>
                          </w:tcPr>
                          <w:p w14:paraId="5CE7EA9A" w14:textId="77777777" w:rsidR="00591B68" w:rsidRPr="00BF0732" w:rsidRDefault="00591B68" w:rsidP="00591B68">
                            <w:pPr>
                              <w:pStyle w:val="afff5"/>
                              <w:overflowPunct w:val="0"/>
                              <w:spacing w:line="240" w:lineRule="auto"/>
                              <w:ind w:leftChars="0" w:left="0"/>
                              <w:rPr>
                                <w:rFonts w:hAnsi="標楷體"/>
                                <w:b/>
                                <w:sz w:val="20"/>
                              </w:rPr>
                            </w:pPr>
                          </w:p>
                        </w:tc>
                        <w:tc>
                          <w:tcPr>
                            <w:tcW w:w="3213" w:type="pct"/>
                            <w:vAlign w:val="center"/>
                          </w:tcPr>
                          <w:p w14:paraId="482001D8" w14:textId="77777777" w:rsidR="00591B68" w:rsidRPr="009360D4" w:rsidRDefault="00591B68" w:rsidP="00591B68">
                            <w:pPr>
                              <w:pStyle w:val="afff5"/>
                              <w:overflowPunct w:val="0"/>
                              <w:spacing w:line="240" w:lineRule="auto"/>
                              <w:ind w:leftChars="0" w:left="0"/>
                              <w:jc w:val="left"/>
                              <w:rPr>
                                <w:rFonts w:hAnsi="標楷體"/>
                                <w:b/>
                                <w:bCs/>
                                <w:sz w:val="20"/>
                              </w:rPr>
                            </w:pPr>
                            <w:r w:rsidRPr="0005265F">
                              <w:rPr>
                                <w:rFonts w:hAnsi="標楷體" w:hint="eastAsia"/>
                                <w:bCs/>
                                <w:sz w:val="20"/>
                              </w:rPr>
                              <w:t>土</w:t>
                            </w:r>
                            <w:proofErr w:type="gramStart"/>
                            <w:r w:rsidRPr="0005265F">
                              <w:rPr>
                                <w:rFonts w:hAnsi="標楷體" w:hint="eastAsia"/>
                                <w:bCs/>
                                <w:sz w:val="20"/>
                              </w:rPr>
                              <w:t>石流潛勢</w:t>
                            </w:r>
                            <w:proofErr w:type="gramEnd"/>
                            <w:r w:rsidRPr="0005265F">
                              <w:rPr>
                                <w:rFonts w:hAnsi="標楷體" w:hint="eastAsia"/>
                                <w:bCs/>
                                <w:sz w:val="20"/>
                              </w:rPr>
                              <w:t>溪流範圍</w:t>
                            </w:r>
                          </w:p>
                        </w:tc>
                      </w:tr>
                    </w:tbl>
                    <w:p w14:paraId="2F2FE657" w14:textId="77777777" w:rsidR="00591B68" w:rsidRPr="00BF0732" w:rsidRDefault="00591B68" w:rsidP="00591B68">
                      <w:pPr>
                        <w:ind w:leftChars="75" w:left="180"/>
                        <w:rPr>
                          <w:rFonts w:ascii="標楷體" w:eastAsia="標楷體" w:hAnsi="標楷體"/>
                          <w:sz w:val="18"/>
                          <w:szCs w:val="18"/>
                        </w:rPr>
                      </w:pPr>
                      <w:r w:rsidRPr="00BF0732">
                        <w:rPr>
                          <w:rFonts w:ascii="標楷體" w:eastAsia="標楷體" w:hAnsi="標楷體" w:hint="eastAsia"/>
                          <w:sz w:val="18"/>
                          <w:szCs w:val="18"/>
                        </w:rPr>
                        <w:t>資</w:t>
                      </w:r>
                      <w:r>
                        <w:rPr>
                          <w:rFonts w:ascii="標楷體" w:eastAsia="標楷體" w:hAnsi="標楷體" w:hint="eastAsia"/>
                          <w:sz w:val="18"/>
                          <w:szCs w:val="18"/>
                        </w:rPr>
                        <w:t>料</w:t>
                      </w:r>
                      <w:r w:rsidRPr="00BF0732">
                        <w:rPr>
                          <w:rFonts w:ascii="標楷體" w:eastAsia="標楷體" w:hAnsi="標楷體"/>
                          <w:sz w:val="18"/>
                          <w:szCs w:val="18"/>
                        </w:rPr>
                        <w:t>來</w:t>
                      </w:r>
                      <w:r w:rsidRPr="00BF0732">
                        <w:rPr>
                          <w:rFonts w:ascii="標楷體" w:eastAsia="標楷體" w:hAnsi="標楷體" w:hint="eastAsia"/>
                          <w:sz w:val="18"/>
                          <w:szCs w:val="18"/>
                        </w:rPr>
                        <w:t>源</w:t>
                      </w:r>
                      <w:r w:rsidRPr="00BF0732">
                        <w:rPr>
                          <w:rFonts w:ascii="標楷體" w:eastAsia="標楷體" w:hAnsi="標楷體"/>
                          <w:sz w:val="18"/>
                          <w:szCs w:val="18"/>
                        </w:rPr>
                        <w:t>：</w:t>
                      </w:r>
                      <w:r>
                        <w:rPr>
                          <w:rFonts w:ascii="標楷體" w:eastAsia="標楷體" w:hAnsi="標楷體" w:hint="eastAsia"/>
                          <w:sz w:val="18"/>
                          <w:szCs w:val="18"/>
                        </w:rPr>
                        <w:t>整理</w:t>
                      </w:r>
                      <w:r w:rsidRPr="00BF0732">
                        <w:rPr>
                          <w:rFonts w:ascii="標楷體" w:eastAsia="標楷體" w:hAnsi="標楷體"/>
                          <w:sz w:val="18"/>
                          <w:szCs w:val="18"/>
                        </w:rPr>
                        <w:t>自</w:t>
                      </w:r>
                      <w:r>
                        <w:rPr>
                          <w:rFonts w:ascii="標楷體" w:eastAsia="標楷體" w:hAnsi="標楷體" w:hint="eastAsia"/>
                          <w:sz w:val="18"/>
                          <w:szCs w:val="18"/>
                        </w:rPr>
                        <w:t>交通部</w:t>
                      </w:r>
                      <w:r w:rsidRPr="00BF0732">
                        <w:rPr>
                          <w:rFonts w:ascii="標楷體" w:eastAsia="標楷體" w:hAnsi="標楷體"/>
                          <w:sz w:val="18"/>
                          <w:szCs w:val="18"/>
                        </w:rPr>
                        <w:t>觀光署露營場資訊平台資料。</w:t>
                      </w:r>
                    </w:p>
                  </w:txbxContent>
                </v:textbox>
                <w10:wrap type="tight" anchorx="margin"/>
              </v:shape>
            </w:pict>
          </mc:Fallback>
        </mc:AlternateContent>
      </w:r>
      <w:r w:rsidRPr="00D34849">
        <w:rPr>
          <w:rFonts w:ascii="標楷體" w:eastAsia="標楷體" w:hAnsi="標楷體" w:hint="eastAsia"/>
        </w:rPr>
        <w:t>網站</w:t>
      </w:r>
      <w:r>
        <w:rPr>
          <w:rFonts w:ascii="標楷體" w:eastAsia="標楷體" w:hAnsi="標楷體" w:hint="eastAsia"/>
        </w:rPr>
        <w:t>，或</w:t>
      </w:r>
      <w:r w:rsidRPr="00087A93">
        <w:rPr>
          <w:rFonts w:ascii="標楷體" w:eastAsia="標楷體" w:hAnsi="標楷體" w:hint="eastAsia"/>
        </w:rPr>
        <w:t>揭露之保險資料已過時</w:t>
      </w:r>
      <w:r>
        <w:rPr>
          <w:rFonts w:ascii="標楷體" w:eastAsia="標楷體" w:hAnsi="標楷體" w:hint="eastAsia"/>
        </w:rPr>
        <w:t>；3.</w:t>
      </w:r>
      <w:r w:rsidRPr="009F7D20">
        <w:rPr>
          <w:rFonts w:ascii="標楷體" w:eastAsia="標楷體" w:hAnsi="標楷體" w:hint="eastAsia"/>
        </w:rPr>
        <w:t>部分露營場已於Google Maps登載營業資訊，</w:t>
      </w:r>
      <w:proofErr w:type="gramStart"/>
      <w:r w:rsidRPr="009F7D20">
        <w:rPr>
          <w:rFonts w:ascii="標楷體" w:eastAsia="標楷體" w:hAnsi="標楷體" w:hint="eastAsia"/>
        </w:rPr>
        <w:t>惟漏未</w:t>
      </w:r>
      <w:proofErr w:type="gramEnd"/>
      <w:r w:rsidRPr="009F7D20">
        <w:rPr>
          <w:rFonts w:ascii="標楷體" w:eastAsia="標楷體" w:hAnsi="標楷體" w:hint="eastAsia"/>
        </w:rPr>
        <w:t>納管</w:t>
      </w:r>
      <w:r>
        <w:rPr>
          <w:rFonts w:ascii="標楷體" w:eastAsia="標楷體" w:hAnsi="標楷體" w:hint="eastAsia"/>
        </w:rPr>
        <w:t>，或</w:t>
      </w:r>
      <w:r w:rsidRPr="009F7D20">
        <w:rPr>
          <w:rFonts w:ascii="標楷體" w:eastAsia="標楷體" w:hAnsi="標楷體" w:hint="eastAsia"/>
        </w:rPr>
        <w:t>營業場所名稱顯示有經營民宿，</w:t>
      </w:r>
      <w:proofErr w:type="gramStart"/>
      <w:r w:rsidRPr="009F7D20">
        <w:rPr>
          <w:rFonts w:ascii="標楷體" w:eastAsia="標楷體" w:hAnsi="標楷體" w:hint="eastAsia"/>
        </w:rPr>
        <w:t>惟查無</w:t>
      </w:r>
      <w:proofErr w:type="gramEnd"/>
      <w:r w:rsidRPr="009F7D20">
        <w:rPr>
          <w:rFonts w:ascii="標楷體" w:eastAsia="標楷體" w:hAnsi="標楷體" w:hint="eastAsia"/>
        </w:rPr>
        <w:t>民宿登記資料</w:t>
      </w:r>
      <w:r>
        <w:rPr>
          <w:rFonts w:ascii="標楷體" w:eastAsia="標楷體" w:hAnsi="標楷體" w:hint="eastAsia"/>
        </w:rPr>
        <w:t>；4.</w:t>
      </w:r>
      <w:r w:rsidRPr="009F7D20">
        <w:rPr>
          <w:rFonts w:ascii="標楷體" w:eastAsia="標楷體" w:hAnsi="標楷體" w:hint="eastAsia"/>
        </w:rPr>
        <w:t>已於南投縣露營場注意事項</w:t>
      </w:r>
      <w:r>
        <w:rPr>
          <w:rFonts w:ascii="標楷體" w:eastAsia="標楷體" w:hAnsi="標楷體" w:hint="eastAsia"/>
        </w:rPr>
        <w:t>規定，露營場宜配置</w:t>
      </w:r>
      <w:r w:rsidRPr="005B19C7">
        <w:rPr>
          <w:rFonts w:ascii="標楷體" w:eastAsia="標楷體" w:hAnsi="標楷體" w:hint="eastAsia"/>
        </w:rPr>
        <w:t>自動體外心臟電擊</w:t>
      </w:r>
      <w:proofErr w:type="gramStart"/>
      <w:r w:rsidRPr="005B19C7">
        <w:rPr>
          <w:rFonts w:ascii="標楷體" w:eastAsia="標楷體" w:hAnsi="標楷體" w:hint="eastAsia"/>
        </w:rPr>
        <w:t>去顫器</w:t>
      </w:r>
      <w:proofErr w:type="gramEnd"/>
      <w:r w:rsidRPr="00FF0BB6">
        <w:rPr>
          <w:rFonts w:ascii="標楷體" w:eastAsia="標楷體" w:hAnsi="標楷體" w:hint="eastAsia"/>
        </w:rPr>
        <w:t>（Automated External Defibrillator,</w:t>
      </w:r>
      <w:r>
        <w:rPr>
          <w:rFonts w:ascii="標楷體" w:eastAsia="標楷體" w:hAnsi="標楷體"/>
        </w:rPr>
        <w:t xml:space="preserve"> </w:t>
      </w:r>
      <w:r w:rsidRPr="00FF0BB6">
        <w:rPr>
          <w:rFonts w:ascii="標楷體" w:eastAsia="標楷體" w:hAnsi="標楷體" w:hint="eastAsia"/>
        </w:rPr>
        <w:t>AED）</w:t>
      </w:r>
      <w:r>
        <w:rPr>
          <w:rFonts w:ascii="標楷體" w:eastAsia="標楷體" w:hAnsi="標楷體"/>
        </w:rPr>
        <w:t>等急救設備，</w:t>
      </w:r>
      <w:proofErr w:type="gramStart"/>
      <w:r>
        <w:rPr>
          <w:rFonts w:ascii="標楷體" w:eastAsia="標楷體" w:hAnsi="標楷體"/>
        </w:rPr>
        <w:t>惟</w:t>
      </w:r>
      <w:r w:rsidRPr="009F7D20">
        <w:rPr>
          <w:rFonts w:ascii="標楷體" w:eastAsia="標楷體" w:hAnsi="標楷體" w:hint="eastAsia"/>
        </w:rPr>
        <w:t>轄內</w:t>
      </w:r>
      <w:proofErr w:type="gramEnd"/>
      <w:r w:rsidRPr="009F7D20">
        <w:rPr>
          <w:rFonts w:ascii="標楷體" w:eastAsia="標楷體" w:hAnsi="標楷體" w:hint="eastAsia"/>
        </w:rPr>
        <w:t>合法露營場</w:t>
      </w:r>
      <w:r>
        <w:rPr>
          <w:rFonts w:ascii="標楷體" w:eastAsia="標楷體" w:hAnsi="標楷體" w:hint="eastAsia"/>
        </w:rPr>
        <w:t>計有1</w:t>
      </w:r>
      <w:r>
        <w:rPr>
          <w:rFonts w:ascii="標楷體" w:eastAsia="標楷體" w:hAnsi="標楷體"/>
        </w:rPr>
        <w:t>3場，僅有</w:t>
      </w:r>
      <w:r>
        <w:rPr>
          <w:rFonts w:ascii="標楷體" w:eastAsia="標楷體" w:hAnsi="標楷體" w:hint="eastAsia"/>
        </w:rPr>
        <w:t>1</w:t>
      </w:r>
      <w:r>
        <w:rPr>
          <w:rFonts w:ascii="標楷體" w:eastAsia="標楷體" w:hAnsi="標楷體"/>
        </w:rPr>
        <w:t>場設置</w:t>
      </w:r>
      <w:r w:rsidRPr="009F7D20">
        <w:rPr>
          <w:rFonts w:ascii="標楷體" w:eastAsia="標楷體" w:hAnsi="標楷體" w:hint="eastAsia"/>
        </w:rPr>
        <w:t>AED</w:t>
      </w:r>
      <w:r>
        <w:rPr>
          <w:rFonts w:ascii="標楷體" w:eastAsia="標楷體" w:hAnsi="標楷體" w:hint="eastAsia"/>
        </w:rPr>
        <w:t>，設置比率未達</w:t>
      </w:r>
      <w:proofErr w:type="gramStart"/>
      <w:r>
        <w:rPr>
          <w:rFonts w:ascii="標楷體" w:eastAsia="標楷體" w:hAnsi="標楷體" w:hint="eastAsia"/>
        </w:rPr>
        <w:t>1</w:t>
      </w:r>
      <w:r>
        <w:rPr>
          <w:rFonts w:ascii="標楷體" w:eastAsia="標楷體" w:hAnsi="標楷體"/>
        </w:rPr>
        <w:t>成</w:t>
      </w:r>
      <w:proofErr w:type="gramEnd"/>
      <w:r>
        <w:rPr>
          <w:rFonts w:ascii="標楷體" w:eastAsia="標楷體" w:hAnsi="標楷體" w:hint="eastAsia"/>
        </w:rPr>
        <w:t>；5</w:t>
      </w:r>
      <w:r>
        <w:rPr>
          <w:rFonts w:ascii="標楷體" w:eastAsia="標楷體" w:hAnsi="標楷體"/>
        </w:rPr>
        <w:t>.</w:t>
      </w:r>
      <w:r w:rsidRPr="00B66D66">
        <w:rPr>
          <w:rFonts w:ascii="標楷體" w:eastAsia="標楷體" w:hAnsi="標楷體" w:hint="eastAsia"/>
        </w:rPr>
        <w:t>委外調查露營場污水處理方式，惟部分露營場未納入調查，或污水處理</w:t>
      </w:r>
      <w:r>
        <w:rPr>
          <w:rFonts w:ascii="標楷體" w:eastAsia="標楷體" w:hAnsi="標楷體" w:hint="eastAsia"/>
        </w:rPr>
        <w:t>情形</w:t>
      </w:r>
      <w:r w:rsidRPr="00B66D66">
        <w:rPr>
          <w:rFonts w:ascii="標楷體" w:eastAsia="標楷體" w:hAnsi="標楷體" w:hint="eastAsia"/>
        </w:rPr>
        <w:t>未明，或</w:t>
      </w:r>
      <w:r>
        <w:rPr>
          <w:rFonts w:ascii="標楷體" w:eastAsia="標楷體" w:hAnsi="標楷體" w:hint="eastAsia"/>
        </w:rPr>
        <w:t>露營場位址</w:t>
      </w:r>
      <w:r w:rsidRPr="00B66D66">
        <w:rPr>
          <w:rFonts w:ascii="標楷體" w:eastAsia="標楷體" w:hAnsi="標楷體" w:hint="eastAsia"/>
        </w:rPr>
        <w:t>臨近水庫，有待</w:t>
      </w:r>
      <w:r>
        <w:rPr>
          <w:rFonts w:ascii="標楷體" w:eastAsia="標楷體" w:hAnsi="標楷體" w:hint="eastAsia"/>
        </w:rPr>
        <w:t>持續調查，並</w:t>
      </w:r>
      <w:proofErr w:type="gramStart"/>
      <w:r w:rsidRPr="00B66D66">
        <w:rPr>
          <w:rFonts w:ascii="標楷體" w:eastAsia="標楷體" w:hAnsi="標楷體" w:hint="eastAsia"/>
        </w:rPr>
        <w:t>研</w:t>
      </w:r>
      <w:proofErr w:type="gramEnd"/>
      <w:r w:rsidRPr="00B66D66">
        <w:rPr>
          <w:rFonts w:ascii="標楷體" w:eastAsia="標楷體" w:hAnsi="標楷體" w:hint="eastAsia"/>
        </w:rPr>
        <w:t>議納入水污染源水質檢測稽查範圍</w:t>
      </w:r>
      <w:r w:rsidRPr="009E5DD1">
        <w:rPr>
          <w:rFonts w:ascii="標楷體" w:eastAsia="標楷體" w:hAnsi="標楷體" w:hint="eastAsia"/>
        </w:rPr>
        <w:t>等情事</w:t>
      </w:r>
      <w:r w:rsidRPr="002250A5">
        <w:rPr>
          <w:rFonts w:ascii="標楷體" w:eastAsia="標楷體" w:hAnsi="標楷體" w:hint="eastAsia"/>
        </w:rPr>
        <w:t>，經函請檢討改善。據復：1</w:t>
      </w:r>
      <w:r w:rsidRPr="002250A5">
        <w:rPr>
          <w:rFonts w:ascii="標楷體" w:eastAsia="標楷體" w:hAnsi="標楷體"/>
        </w:rPr>
        <w:t>.</w:t>
      </w:r>
      <w:r w:rsidRPr="00C12C57">
        <w:rPr>
          <w:rFonts w:ascii="標楷體" w:eastAsia="標楷體" w:hAnsi="標楷體" w:hint="eastAsia"/>
        </w:rPr>
        <w:t>將加強</w:t>
      </w:r>
      <w:r>
        <w:rPr>
          <w:rFonts w:ascii="標楷體" w:eastAsia="標楷體" w:hAnsi="標楷體" w:hint="eastAsia"/>
        </w:rPr>
        <w:t>跨</w:t>
      </w:r>
      <w:r w:rsidRPr="00C12C57">
        <w:rPr>
          <w:rFonts w:ascii="標楷體" w:eastAsia="標楷體" w:hAnsi="標楷體" w:hint="eastAsia"/>
        </w:rPr>
        <w:t>各單位之</w:t>
      </w:r>
      <w:r>
        <w:rPr>
          <w:rFonts w:ascii="標楷體" w:eastAsia="標楷體" w:hAnsi="標楷體" w:hint="eastAsia"/>
        </w:rPr>
        <w:t>稽查</w:t>
      </w:r>
      <w:r w:rsidRPr="00C12C57">
        <w:rPr>
          <w:rFonts w:ascii="標楷體" w:eastAsia="標楷體" w:hAnsi="標楷體" w:hint="eastAsia"/>
        </w:rPr>
        <w:t>合作機制，以提升稽查</w:t>
      </w:r>
      <w:r>
        <w:rPr>
          <w:rFonts w:ascii="標楷體" w:eastAsia="標楷體" w:hAnsi="標楷體" w:hint="eastAsia"/>
        </w:rPr>
        <w:t>成效</w:t>
      </w:r>
      <w:r w:rsidRPr="002250A5">
        <w:rPr>
          <w:rFonts w:ascii="標楷體" w:eastAsia="標楷體" w:hAnsi="標楷體"/>
        </w:rPr>
        <w:t>；</w:t>
      </w:r>
      <w:r w:rsidRPr="002250A5">
        <w:rPr>
          <w:rFonts w:ascii="標楷體" w:eastAsia="標楷體" w:hAnsi="標楷體" w:hint="eastAsia"/>
        </w:rPr>
        <w:t>2</w:t>
      </w:r>
      <w:r w:rsidRPr="00523878">
        <w:rPr>
          <w:rFonts w:ascii="標楷體" w:eastAsia="標楷體" w:hAnsi="標楷體"/>
        </w:rPr>
        <w:t>.</w:t>
      </w:r>
      <w:r w:rsidRPr="00C12C57">
        <w:rPr>
          <w:rFonts w:ascii="標楷體" w:eastAsia="標楷體" w:hAnsi="標楷體" w:hint="eastAsia"/>
        </w:rPr>
        <w:t>將持續清查環境敏感區露營場，輔導業者退場</w:t>
      </w:r>
      <w:r>
        <w:rPr>
          <w:rFonts w:ascii="標楷體" w:eastAsia="標楷體" w:hAnsi="標楷體" w:hint="eastAsia"/>
        </w:rPr>
        <w:t>；並輔導業者落實網路揭露事宜及資訊更新作業；3.將查明業者營運情形，並納管及辦理稽查；4.</w:t>
      </w:r>
      <w:r w:rsidRPr="003132AB">
        <w:rPr>
          <w:rFonts w:ascii="標楷體" w:eastAsia="標楷體" w:hAnsi="標楷體" w:hint="eastAsia"/>
        </w:rPr>
        <w:t>已</w:t>
      </w:r>
      <w:r>
        <w:rPr>
          <w:rFonts w:ascii="標楷體" w:eastAsia="標楷體" w:hAnsi="標楷體" w:hint="eastAsia"/>
        </w:rPr>
        <w:t>加強宣導設</w:t>
      </w:r>
      <w:r w:rsidRPr="003132AB">
        <w:rPr>
          <w:rFonts w:ascii="標楷體" w:eastAsia="標楷體" w:hAnsi="標楷體" w:hint="eastAsia"/>
        </w:rPr>
        <w:t>置AED設備，並將</w:t>
      </w:r>
      <w:r>
        <w:rPr>
          <w:rFonts w:ascii="標楷體" w:eastAsia="標楷體" w:hAnsi="標楷體" w:hint="eastAsia"/>
        </w:rPr>
        <w:t>其</w:t>
      </w:r>
      <w:r w:rsidRPr="003132AB">
        <w:rPr>
          <w:rFonts w:ascii="標楷體" w:eastAsia="標楷體" w:hAnsi="標楷體" w:hint="eastAsia"/>
        </w:rPr>
        <w:t>設置</w:t>
      </w:r>
      <w:r>
        <w:rPr>
          <w:rFonts w:ascii="標楷體" w:eastAsia="標楷體" w:hAnsi="標楷體" w:hint="eastAsia"/>
        </w:rPr>
        <w:t>情形</w:t>
      </w:r>
      <w:r w:rsidRPr="003132AB">
        <w:rPr>
          <w:rFonts w:ascii="標楷體" w:eastAsia="標楷體" w:hAnsi="標楷體" w:hint="eastAsia"/>
        </w:rPr>
        <w:t>列入</w:t>
      </w:r>
      <w:proofErr w:type="gramStart"/>
      <w:r w:rsidRPr="003132AB">
        <w:rPr>
          <w:rFonts w:ascii="標楷體" w:eastAsia="標楷體" w:hAnsi="標楷體" w:hint="eastAsia"/>
        </w:rPr>
        <w:t>115</w:t>
      </w:r>
      <w:proofErr w:type="gramEnd"/>
      <w:r w:rsidRPr="003132AB">
        <w:rPr>
          <w:rFonts w:ascii="標楷體" w:eastAsia="標楷體" w:hAnsi="標楷體" w:hint="eastAsia"/>
        </w:rPr>
        <w:t>年度查核作業</w:t>
      </w:r>
      <w:r>
        <w:rPr>
          <w:rFonts w:ascii="標楷體" w:eastAsia="標楷體" w:hAnsi="標楷體" w:hint="eastAsia"/>
        </w:rPr>
        <w:t>；5</w:t>
      </w:r>
      <w:r>
        <w:rPr>
          <w:rFonts w:ascii="標楷體" w:eastAsia="標楷體" w:hAnsi="標楷體"/>
        </w:rPr>
        <w:t>.已更新列管資料，持續調查及輔導業者落實污水處理作業，並辦理相關稽查</w:t>
      </w:r>
      <w:r>
        <w:rPr>
          <w:rFonts w:ascii="標楷體" w:eastAsia="標楷體" w:hAnsi="標楷體" w:hint="eastAsia"/>
        </w:rPr>
        <w:t>。</w:t>
      </w:r>
    </w:p>
    <w:p w14:paraId="3081514A" w14:textId="15CE0AD4" w:rsidR="00D474AE" w:rsidRPr="00FD4953" w:rsidRDefault="00D474AE" w:rsidP="00591B68">
      <w:pPr>
        <w:overflowPunct w:val="0"/>
        <w:autoSpaceDE w:val="0"/>
        <w:autoSpaceDN w:val="0"/>
        <w:spacing w:beforeLines="80" w:before="192" w:afterLines="50" w:after="120" w:line="500" w:lineRule="exact"/>
        <w:ind w:firstLineChars="200" w:firstLine="561"/>
        <w:jc w:val="both"/>
        <w:outlineLvl w:val="2"/>
        <w:rPr>
          <w:rFonts w:ascii="標楷體" w:eastAsia="標楷體" w:hAnsi="標楷體"/>
          <w:b/>
          <w:bCs/>
          <w:sz w:val="28"/>
          <w:szCs w:val="28"/>
        </w:rPr>
      </w:pPr>
      <w:r w:rsidRPr="00F71BFA">
        <w:rPr>
          <w:rFonts w:ascii="標楷體" w:eastAsia="標楷體" w:hAnsi="標楷體"/>
          <w:b/>
          <w:bCs/>
          <w:sz w:val="28"/>
          <w:szCs w:val="28"/>
        </w:rPr>
        <w:t>（</w:t>
      </w:r>
      <w:r>
        <w:rPr>
          <w:rFonts w:ascii="標楷體" w:eastAsia="標楷體" w:hAnsi="標楷體" w:hint="eastAsia"/>
          <w:b/>
          <w:bCs/>
          <w:sz w:val="28"/>
          <w:szCs w:val="28"/>
        </w:rPr>
        <w:t>二十四</w:t>
      </w:r>
      <w:r w:rsidRPr="00F71BFA">
        <w:rPr>
          <w:rFonts w:ascii="標楷體" w:eastAsia="標楷體" w:hAnsi="標楷體"/>
          <w:b/>
          <w:bCs/>
          <w:sz w:val="28"/>
          <w:szCs w:val="28"/>
        </w:rPr>
        <w:t>）</w:t>
      </w:r>
      <w:r>
        <w:rPr>
          <w:rFonts w:ascii="標楷體" w:eastAsia="標楷體" w:hAnsi="標楷體" w:hint="eastAsia"/>
          <w:b/>
          <w:bCs/>
          <w:sz w:val="28"/>
          <w:szCs w:val="28"/>
        </w:rPr>
        <w:t>為</w:t>
      </w:r>
      <w:r w:rsidRPr="00FD4953">
        <w:rPr>
          <w:rFonts w:ascii="標楷體" w:eastAsia="標楷體" w:hAnsi="標楷體"/>
          <w:b/>
          <w:bCs/>
          <w:sz w:val="28"/>
          <w:szCs w:val="28"/>
        </w:rPr>
        <w:t>推動永續觀光政策落實低碳旅遊，</w:t>
      </w:r>
      <w:r w:rsidRPr="00043146">
        <w:rPr>
          <w:rFonts w:ascii="標楷體" w:eastAsia="標楷體" w:hAnsi="標楷體" w:hint="eastAsia"/>
          <w:b/>
          <w:bCs/>
          <w:sz w:val="28"/>
          <w:szCs w:val="28"/>
        </w:rPr>
        <w:t>建立南投永續旅遊行動準則，</w:t>
      </w:r>
      <w:r>
        <w:rPr>
          <w:rFonts w:ascii="標楷體" w:eastAsia="標楷體" w:hAnsi="標楷體" w:hint="eastAsia"/>
          <w:b/>
          <w:bCs/>
          <w:sz w:val="28"/>
          <w:szCs w:val="28"/>
        </w:rPr>
        <w:t>並打造</w:t>
      </w:r>
      <w:proofErr w:type="gramStart"/>
      <w:r w:rsidRPr="00043146">
        <w:rPr>
          <w:rFonts w:ascii="標楷體" w:eastAsia="標楷體" w:hAnsi="標楷體" w:hint="eastAsia"/>
          <w:b/>
          <w:bCs/>
          <w:sz w:val="28"/>
          <w:szCs w:val="28"/>
        </w:rPr>
        <w:t>合歡山暗空公園</w:t>
      </w:r>
      <w:proofErr w:type="gramEnd"/>
      <w:r w:rsidRPr="00043146">
        <w:rPr>
          <w:rFonts w:ascii="標楷體" w:eastAsia="標楷體" w:hAnsi="標楷體" w:hint="eastAsia"/>
          <w:b/>
          <w:bCs/>
          <w:sz w:val="28"/>
          <w:szCs w:val="28"/>
        </w:rPr>
        <w:t>，獲頒綠色城市獎及城市治理卓越獎</w:t>
      </w:r>
      <w:r>
        <w:rPr>
          <w:rFonts w:ascii="標楷體" w:eastAsia="標楷體" w:hAnsi="標楷體" w:hint="eastAsia"/>
          <w:b/>
          <w:bCs/>
          <w:sz w:val="28"/>
          <w:szCs w:val="28"/>
        </w:rPr>
        <w:t>，</w:t>
      </w:r>
      <w:proofErr w:type="gramStart"/>
      <w:r>
        <w:rPr>
          <w:rFonts w:ascii="標楷體" w:eastAsia="標楷體" w:hAnsi="標楷體" w:hint="eastAsia"/>
          <w:b/>
          <w:bCs/>
          <w:sz w:val="28"/>
          <w:szCs w:val="28"/>
        </w:rPr>
        <w:t>惟永續</w:t>
      </w:r>
      <w:proofErr w:type="gramEnd"/>
      <w:r>
        <w:rPr>
          <w:rFonts w:ascii="標楷體" w:eastAsia="標楷體" w:hAnsi="標楷體" w:hint="eastAsia"/>
          <w:b/>
          <w:bCs/>
          <w:sz w:val="28"/>
          <w:szCs w:val="28"/>
        </w:rPr>
        <w:t>觀光行銷尚待整合</w:t>
      </w:r>
      <w:r w:rsidRPr="00FD4953">
        <w:rPr>
          <w:rFonts w:ascii="標楷體" w:eastAsia="標楷體" w:hAnsi="標楷體"/>
          <w:b/>
          <w:bCs/>
          <w:sz w:val="28"/>
          <w:szCs w:val="28"/>
        </w:rPr>
        <w:t>，</w:t>
      </w:r>
      <w:r>
        <w:rPr>
          <w:rFonts w:ascii="標楷體" w:eastAsia="標楷體" w:hAnsi="標楷體" w:hint="eastAsia"/>
          <w:b/>
          <w:bCs/>
          <w:sz w:val="28"/>
          <w:szCs w:val="28"/>
        </w:rPr>
        <w:t>參與</w:t>
      </w:r>
      <w:r w:rsidRPr="00593931">
        <w:rPr>
          <w:rFonts w:ascii="標楷體" w:eastAsia="標楷體" w:hAnsi="標楷體" w:hint="eastAsia"/>
          <w:b/>
          <w:bCs/>
          <w:sz w:val="28"/>
          <w:szCs w:val="28"/>
        </w:rPr>
        <w:t>永續旅遊評鑑</w:t>
      </w:r>
      <w:r>
        <w:rPr>
          <w:rFonts w:ascii="標楷體" w:eastAsia="標楷體" w:hAnsi="標楷體" w:hint="eastAsia"/>
          <w:b/>
          <w:bCs/>
          <w:sz w:val="28"/>
          <w:szCs w:val="28"/>
        </w:rPr>
        <w:t>業者有限，</w:t>
      </w:r>
      <w:r w:rsidRPr="00FD4953">
        <w:rPr>
          <w:rFonts w:ascii="標楷體" w:eastAsia="標楷體" w:hAnsi="標楷體"/>
          <w:b/>
          <w:bCs/>
          <w:sz w:val="28"/>
          <w:szCs w:val="28"/>
        </w:rPr>
        <w:t>允宜</w:t>
      </w:r>
      <w:proofErr w:type="gramStart"/>
      <w:r w:rsidRPr="00FD4953">
        <w:rPr>
          <w:rFonts w:ascii="標楷體" w:eastAsia="標楷體" w:hAnsi="標楷體"/>
          <w:b/>
          <w:bCs/>
          <w:sz w:val="28"/>
          <w:szCs w:val="28"/>
        </w:rPr>
        <w:t>研</w:t>
      </w:r>
      <w:proofErr w:type="gramEnd"/>
      <w:r w:rsidRPr="00FD4953">
        <w:rPr>
          <w:rFonts w:ascii="標楷體" w:eastAsia="標楷體" w:hAnsi="標楷體"/>
          <w:b/>
          <w:bCs/>
          <w:sz w:val="28"/>
          <w:szCs w:val="28"/>
        </w:rPr>
        <w:t>謀改善。</w:t>
      </w:r>
    </w:p>
    <w:p w14:paraId="04123074" w14:textId="6BAA767F" w:rsidR="00D474AE" w:rsidRDefault="00D474AE" w:rsidP="00591B68">
      <w:pPr>
        <w:overflowPunct w:val="0"/>
        <w:snapToGrid w:val="0"/>
        <w:spacing w:line="500" w:lineRule="exact"/>
        <w:ind w:firstLineChars="200" w:firstLine="480"/>
        <w:jc w:val="both"/>
        <w:rPr>
          <w:rFonts w:ascii="標楷體" w:eastAsia="標楷體" w:hAnsi="標楷體"/>
        </w:rPr>
      </w:pPr>
      <w:r w:rsidRPr="00D474AE">
        <w:rPr>
          <w:rFonts w:ascii="標楷體" w:eastAsia="標楷體" w:hAnsi="標楷體" w:hint="eastAsia"/>
        </w:rPr>
        <w:t>該府</w:t>
      </w:r>
      <w:r w:rsidRPr="00D474AE">
        <w:rPr>
          <w:rFonts w:ascii="標楷體" w:eastAsia="標楷體" w:hAnsi="標楷體"/>
        </w:rPr>
        <w:t>為落實「低</w:t>
      </w:r>
      <w:proofErr w:type="gramStart"/>
      <w:r w:rsidRPr="00D474AE">
        <w:rPr>
          <w:rFonts w:ascii="標楷體" w:eastAsia="標楷體" w:hAnsi="標楷體"/>
        </w:rPr>
        <w:t>碳領投</w:t>
      </w:r>
      <w:proofErr w:type="gramEnd"/>
      <w:r w:rsidRPr="00D474AE">
        <w:rPr>
          <w:rFonts w:ascii="標楷體" w:eastAsia="標楷體" w:hAnsi="標楷體"/>
        </w:rPr>
        <w:t>．永續南投」施政核心，</w:t>
      </w:r>
      <w:r w:rsidRPr="00D474AE">
        <w:rPr>
          <w:rFonts w:ascii="標楷體" w:eastAsia="標楷體" w:hAnsi="標楷體" w:hint="eastAsia"/>
        </w:rPr>
        <w:t>建立南投永續旅遊行動準則，並整合中央、地方、學界與天文專業團體資源，推動</w:t>
      </w:r>
      <w:proofErr w:type="gramStart"/>
      <w:r w:rsidRPr="00D474AE">
        <w:rPr>
          <w:rFonts w:ascii="標楷體" w:eastAsia="標楷體" w:hAnsi="標楷體" w:hint="eastAsia"/>
        </w:rPr>
        <w:t>合歡山暗空公園</w:t>
      </w:r>
      <w:proofErr w:type="gramEnd"/>
      <w:r w:rsidRPr="00D474AE">
        <w:rPr>
          <w:rFonts w:ascii="標楷體" w:eastAsia="標楷體" w:hAnsi="標楷體" w:hint="eastAsia"/>
        </w:rPr>
        <w:t>，獲頒綠色城市獎及城市治理卓越獎</w:t>
      </w:r>
      <w:r w:rsidRPr="00D474AE">
        <w:rPr>
          <w:rFonts w:ascii="標楷體" w:eastAsia="標楷體" w:hAnsi="標楷體"/>
        </w:rPr>
        <w:t>。近</w:t>
      </w:r>
      <w:proofErr w:type="gramStart"/>
      <w:r w:rsidRPr="00D474AE">
        <w:rPr>
          <w:rFonts w:ascii="標楷體" w:eastAsia="標楷體" w:hAnsi="標楷體"/>
        </w:rPr>
        <w:t>3</w:t>
      </w:r>
      <w:proofErr w:type="gramEnd"/>
      <w:r w:rsidRPr="00D474AE">
        <w:rPr>
          <w:rFonts w:ascii="標楷體" w:eastAsia="標楷體" w:hAnsi="標楷體"/>
        </w:rPr>
        <w:t>年度（112至114年度）</w:t>
      </w:r>
      <w:r w:rsidRPr="00D474AE">
        <w:rPr>
          <w:rFonts w:ascii="標楷體" w:eastAsia="標楷體" w:hAnsi="標楷體" w:hint="eastAsia"/>
        </w:rPr>
        <w:t>該府</w:t>
      </w:r>
      <w:r w:rsidRPr="00D474AE">
        <w:rPr>
          <w:rFonts w:ascii="標楷體" w:eastAsia="標楷體" w:hAnsi="標楷體"/>
        </w:rPr>
        <w:t>辦理推動</w:t>
      </w:r>
      <w:proofErr w:type="gramStart"/>
      <w:r w:rsidRPr="00D474AE">
        <w:rPr>
          <w:rFonts w:ascii="標楷體" w:eastAsia="標楷體" w:hAnsi="標楷體"/>
        </w:rPr>
        <w:t>綠色旅宿與</w:t>
      </w:r>
      <w:proofErr w:type="gramEnd"/>
      <w:r w:rsidRPr="00D474AE">
        <w:rPr>
          <w:rFonts w:ascii="標楷體" w:eastAsia="標楷體" w:hAnsi="標楷體"/>
        </w:rPr>
        <w:t>永續旅遊計畫等採購案，決標金額合計2,999萬餘元。經查計畫執行情形，核有：</w:t>
      </w:r>
      <w:r w:rsidRPr="00D474AE">
        <w:rPr>
          <w:rFonts w:ascii="標楷體" w:eastAsia="標楷體" w:hAnsi="標楷體" w:hint="eastAsia"/>
        </w:rPr>
        <w:t>1</w:t>
      </w:r>
      <w:r w:rsidRPr="00D474AE">
        <w:rPr>
          <w:rFonts w:ascii="標楷體" w:eastAsia="標楷體" w:hAnsi="標楷體"/>
        </w:rPr>
        <w:t>.</w:t>
      </w:r>
      <w:r w:rsidRPr="00D474AE">
        <w:rPr>
          <w:rFonts w:ascii="標楷體" w:eastAsia="標楷體" w:hAnsi="標楷體" w:hint="eastAsia"/>
        </w:rPr>
        <w:t>為推廣低碳旅遊，於南投旅遊網建置「永續旅遊專區－</w:t>
      </w:r>
      <w:proofErr w:type="gramStart"/>
      <w:r w:rsidRPr="00D474AE">
        <w:rPr>
          <w:rFonts w:ascii="標楷體" w:eastAsia="標楷體" w:hAnsi="標楷體" w:hint="eastAsia"/>
        </w:rPr>
        <w:t>低</w:t>
      </w:r>
      <w:r w:rsidRPr="00D474AE">
        <w:rPr>
          <w:rFonts w:ascii="標楷體" w:eastAsia="標楷體" w:hAnsi="標楷體" w:hint="eastAsia"/>
        </w:rPr>
        <w:lastRenderedPageBreak/>
        <w:t>碳永續</w:t>
      </w:r>
      <w:proofErr w:type="gramEnd"/>
      <w:r w:rsidRPr="00D474AE">
        <w:rPr>
          <w:rFonts w:ascii="標楷體" w:eastAsia="標楷體" w:hAnsi="標楷體" w:hint="eastAsia"/>
        </w:rPr>
        <w:t>遊程」，又辦理2025南投運動觀光遊程行銷推廣結合地方特色與運動觀光，設計</w:t>
      </w:r>
      <w:proofErr w:type="gramStart"/>
      <w:r w:rsidRPr="00D474AE">
        <w:rPr>
          <w:rFonts w:ascii="標楷體" w:eastAsia="標楷體" w:hAnsi="標楷體" w:hint="eastAsia"/>
        </w:rPr>
        <w:t>多條低碳</w:t>
      </w:r>
      <w:proofErr w:type="gramEnd"/>
      <w:r w:rsidRPr="00D474AE">
        <w:rPr>
          <w:rFonts w:ascii="標楷體" w:eastAsia="標楷體" w:hAnsi="標楷體" w:hint="eastAsia"/>
        </w:rPr>
        <w:t>與運動主題之遊程，惟尚未將日月潭電動船之相關體驗納入遊程規劃內，且行銷管道分散，有待盤整各項低碳遊程，並</w:t>
      </w:r>
      <w:proofErr w:type="gramStart"/>
      <w:r w:rsidRPr="00D474AE">
        <w:rPr>
          <w:rFonts w:ascii="標楷體" w:eastAsia="標楷體" w:hAnsi="標楷體" w:hint="eastAsia"/>
        </w:rPr>
        <w:t>上架至南投</w:t>
      </w:r>
      <w:proofErr w:type="gramEnd"/>
      <w:r w:rsidRPr="00D474AE">
        <w:rPr>
          <w:rFonts w:ascii="標楷體" w:eastAsia="標楷體" w:hAnsi="標楷體" w:hint="eastAsia"/>
        </w:rPr>
        <w:t>旅遊網專區，以提升推廣成效；2</w:t>
      </w:r>
      <w:r w:rsidRPr="00D474AE">
        <w:rPr>
          <w:rFonts w:ascii="標楷體" w:eastAsia="標楷體" w:hAnsi="標楷體"/>
        </w:rPr>
        <w:t>.</w:t>
      </w:r>
      <w:r w:rsidRPr="00D474AE">
        <w:rPr>
          <w:rFonts w:ascii="標楷體" w:eastAsia="標楷體" w:hAnsi="標楷體" w:hint="eastAsia"/>
        </w:rPr>
        <w:t>114年11月底，報名參與永續旅遊評鑑業者計51家，</w:t>
      </w:r>
      <w:proofErr w:type="gramStart"/>
      <w:r w:rsidRPr="00D474AE">
        <w:rPr>
          <w:rFonts w:ascii="標楷體" w:eastAsia="標楷體" w:hAnsi="標楷體" w:hint="eastAsia"/>
        </w:rPr>
        <w:t>其中旅宿業者</w:t>
      </w:r>
      <w:proofErr w:type="gramEnd"/>
      <w:r w:rsidRPr="00D474AE">
        <w:rPr>
          <w:rFonts w:ascii="標楷體" w:eastAsia="標楷體" w:hAnsi="標楷體" w:hint="eastAsia"/>
        </w:rPr>
        <w:t>17家，與該府盤點潛在可申請評鑑</w:t>
      </w:r>
      <w:proofErr w:type="gramStart"/>
      <w:r w:rsidRPr="00D474AE">
        <w:rPr>
          <w:rFonts w:ascii="標楷體" w:eastAsia="標楷體" w:hAnsi="標楷體" w:hint="eastAsia"/>
        </w:rPr>
        <w:t>之旅宿業者</w:t>
      </w:r>
      <w:proofErr w:type="gramEnd"/>
      <w:r w:rsidRPr="00D474AE">
        <w:rPr>
          <w:rFonts w:ascii="標楷體" w:eastAsia="標楷體" w:hAnsi="標楷體" w:hint="eastAsia"/>
        </w:rPr>
        <w:t>1,065家相較，尚有提升空間</w:t>
      </w:r>
      <w:r w:rsidRPr="00D474AE">
        <w:rPr>
          <w:rFonts w:ascii="標楷體" w:eastAsia="標楷體" w:hAnsi="標楷體"/>
        </w:rPr>
        <w:t>；3.</w:t>
      </w:r>
      <w:r w:rsidRPr="00D474AE">
        <w:rPr>
          <w:rFonts w:ascii="標楷體" w:eastAsia="標楷體" w:hAnsi="標楷體" w:hint="eastAsia"/>
        </w:rPr>
        <w:t>1</w:t>
      </w:r>
      <w:r w:rsidRPr="00D474AE">
        <w:rPr>
          <w:rFonts w:ascii="標楷體" w:eastAsia="標楷體" w:hAnsi="標楷體"/>
        </w:rPr>
        <w:t>13</w:t>
      </w:r>
      <w:r w:rsidRPr="00D474AE">
        <w:rPr>
          <w:rFonts w:ascii="標楷體" w:eastAsia="標楷體" w:hAnsi="標楷體" w:hint="eastAsia"/>
        </w:rPr>
        <w:t>及</w:t>
      </w:r>
      <w:proofErr w:type="gramStart"/>
      <w:r w:rsidRPr="00D474AE">
        <w:rPr>
          <w:rFonts w:ascii="標楷體" w:eastAsia="標楷體" w:hAnsi="標楷體" w:hint="eastAsia"/>
        </w:rPr>
        <w:t>1</w:t>
      </w:r>
      <w:r w:rsidRPr="00D474AE">
        <w:rPr>
          <w:rFonts w:ascii="標楷體" w:eastAsia="標楷體" w:hAnsi="標楷體"/>
        </w:rPr>
        <w:t>14</w:t>
      </w:r>
      <w:proofErr w:type="gramEnd"/>
      <w:r w:rsidRPr="00D474AE">
        <w:rPr>
          <w:rFonts w:ascii="標楷體" w:eastAsia="標楷體" w:hAnsi="標楷體" w:hint="eastAsia"/>
        </w:rPr>
        <w:t>年度</w:t>
      </w:r>
      <w:r w:rsidRPr="00D474AE">
        <w:rPr>
          <w:rFonts w:ascii="標楷體" w:eastAsia="標楷體" w:hAnsi="標楷體"/>
        </w:rPr>
        <w:t>規劃</w:t>
      </w:r>
      <w:r w:rsidRPr="00D474AE">
        <w:rPr>
          <w:rFonts w:ascii="標楷體" w:eastAsia="標楷體" w:hAnsi="標楷體" w:hint="eastAsia"/>
        </w:rPr>
        <w:t>並取得</w:t>
      </w:r>
      <w:r w:rsidRPr="00D474AE">
        <w:rPr>
          <w:rFonts w:ascii="標楷體" w:eastAsia="標楷體" w:hAnsi="標楷體"/>
        </w:rPr>
        <w:t>國際黃金標準</w:t>
      </w:r>
      <w:r w:rsidRPr="00D474AE">
        <w:rPr>
          <w:rFonts w:ascii="標楷體" w:eastAsia="標楷體" w:hAnsi="標楷體" w:hint="eastAsia"/>
        </w:rPr>
        <w:t>碳註銷認證</w:t>
      </w:r>
      <w:proofErr w:type="gramStart"/>
      <w:r w:rsidRPr="00D474AE">
        <w:rPr>
          <w:rFonts w:ascii="標楷體" w:eastAsia="標楷體" w:hAnsi="標楷體"/>
        </w:rPr>
        <w:t>之淨零遊程</w:t>
      </w:r>
      <w:proofErr w:type="gramEnd"/>
      <w:r w:rsidRPr="00D474AE">
        <w:rPr>
          <w:rFonts w:ascii="標楷體" w:eastAsia="標楷體" w:hAnsi="標楷體" w:hint="eastAsia"/>
        </w:rPr>
        <w:t>（圖1</w:t>
      </w:r>
      <w:r>
        <w:rPr>
          <w:rFonts w:ascii="標楷體" w:eastAsia="標楷體" w:hAnsi="標楷體"/>
        </w:rPr>
        <w:t>2</w:t>
      </w:r>
      <w:r w:rsidRPr="00D474AE">
        <w:rPr>
          <w:rFonts w:ascii="標楷體" w:eastAsia="標楷體" w:hAnsi="標楷體" w:hint="eastAsia"/>
        </w:rPr>
        <w:t>），共計9條行程</w:t>
      </w:r>
      <w:r w:rsidRPr="00D474AE">
        <w:rPr>
          <w:rFonts w:ascii="標楷體" w:eastAsia="標楷體" w:hAnsi="標楷體"/>
        </w:rPr>
        <w:t>，惟銷售通路</w:t>
      </w:r>
      <w:r w:rsidRPr="00D474AE">
        <w:rPr>
          <w:rFonts w:ascii="標楷體" w:eastAsia="標楷體" w:hAnsi="標楷體" w:hint="eastAsia"/>
        </w:rPr>
        <w:t>僅有2家旅行社；</w:t>
      </w:r>
      <w:r w:rsidRPr="00D474AE">
        <w:rPr>
          <w:rFonts w:ascii="標楷體" w:eastAsia="標楷體" w:hAnsi="標楷體"/>
        </w:rPr>
        <w:t>且</w:t>
      </w:r>
      <w:r w:rsidRPr="00D474AE">
        <w:rPr>
          <w:rFonts w:ascii="標楷體" w:eastAsia="標楷體" w:hAnsi="標楷體" w:hint="eastAsia"/>
        </w:rPr>
        <w:t>辦理1</w:t>
      </w:r>
      <w:r w:rsidRPr="00D474AE">
        <w:rPr>
          <w:rFonts w:ascii="標楷體" w:eastAsia="標楷體" w:hAnsi="標楷體"/>
        </w:rPr>
        <w:t>14</w:t>
      </w:r>
      <w:r w:rsidRPr="00D474AE">
        <w:rPr>
          <w:rFonts w:ascii="標楷體" w:eastAsia="標楷體" w:hAnsi="標楷體" w:hint="eastAsia"/>
        </w:rPr>
        <w:t>年南投團體及自由行旅遊獎勵計</w:t>
      </w:r>
      <w:r w:rsidR="00A26C05" w:rsidRPr="00D474AE">
        <w:rPr>
          <w:rFonts w:ascii="標楷體" w:eastAsia="標楷體" w:hAnsi="標楷體"/>
          <w:noProof/>
        </w:rPr>
        <mc:AlternateContent>
          <mc:Choice Requires="wps">
            <w:drawing>
              <wp:anchor distT="45720" distB="45720" distL="114300" distR="114300" simplePos="0" relativeHeight="251628032" behindDoc="0" locked="0" layoutInCell="1" allowOverlap="1" wp14:anchorId="02F03F75" wp14:editId="4C0652D0">
                <wp:simplePos x="0" y="0"/>
                <wp:positionH relativeFrom="margin">
                  <wp:align>right</wp:align>
                </wp:positionH>
                <wp:positionV relativeFrom="paragraph">
                  <wp:posOffset>1985010</wp:posOffset>
                </wp:positionV>
                <wp:extent cx="4707255" cy="2388870"/>
                <wp:effectExtent l="0" t="0" r="0" b="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7255" cy="2388870"/>
                        </a:xfrm>
                        <a:prstGeom prst="rect">
                          <a:avLst/>
                        </a:prstGeom>
                        <a:solidFill>
                          <a:srgbClr val="FFFFFF"/>
                        </a:solidFill>
                        <a:ln w="9525">
                          <a:noFill/>
                          <a:miter lim="800000"/>
                          <a:headEnd/>
                          <a:tailEnd/>
                        </a:ln>
                      </wps:spPr>
                      <wps:txbx>
                        <w:txbxContent>
                          <w:p w14:paraId="642325D1" w14:textId="77777777" w:rsidR="00591B68" w:rsidRPr="009B1274" w:rsidRDefault="00591B68" w:rsidP="00FC4C09">
                            <w:pPr>
                              <w:jc w:val="center"/>
                              <w:rPr>
                                <w:rFonts w:ascii="標楷體" w:eastAsia="標楷體" w:hAnsi="標楷體"/>
                                <w:b/>
                                <w:bCs/>
                              </w:rPr>
                            </w:pPr>
                            <w:r w:rsidRPr="009B1274">
                              <w:rPr>
                                <w:rFonts w:ascii="標楷體" w:eastAsia="標楷體" w:hAnsi="標楷體" w:hint="eastAsia"/>
                                <w:b/>
                                <w:bCs/>
                              </w:rPr>
                              <w:t>圖1</w:t>
                            </w:r>
                            <w:r>
                              <w:rPr>
                                <w:rFonts w:ascii="標楷體" w:eastAsia="標楷體" w:hAnsi="標楷體"/>
                                <w:b/>
                                <w:bCs/>
                              </w:rPr>
                              <w:t>2</w:t>
                            </w:r>
                            <w:r w:rsidRPr="009B1274">
                              <w:rPr>
                                <w:rFonts w:ascii="標楷體" w:eastAsia="標楷體" w:hAnsi="標楷體" w:hint="eastAsia"/>
                                <w:b/>
                                <w:bCs/>
                              </w:rPr>
                              <w:t xml:space="preserve">　</w:t>
                            </w:r>
                            <w:proofErr w:type="gramStart"/>
                            <w:r w:rsidRPr="009B1274">
                              <w:rPr>
                                <w:rFonts w:ascii="標楷體" w:eastAsia="標楷體" w:hAnsi="標楷體" w:hint="eastAsia"/>
                                <w:b/>
                                <w:bCs/>
                              </w:rPr>
                              <w:t>淨零永</w:t>
                            </w:r>
                            <w:proofErr w:type="gramEnd"/>
                            <w:r w:rsidRPr="009B1274">
                              <w:rPr>
                                <w:rFonts w:ascii="標楷體" w:eastAsia="標楷體" w:hAnsi="標楷體" w:hint="eastAsia"/>
                                <w:b/>
                                <w:bCs/>
                              </w:rPr>
                              <w:t>續示範遊程</w:t>
                            </w:r>
                          </w:p>
                          <w:p w14:paraId="336EB6FE" w14:textId="4371E33D" w:rsidR="00591B68" w:rsidRDefault="00DD2463" w:rsidP="00591B68">
                            <w:r>
                              <w:rPr>
                                <w:noProof/>
                              </w:rPr>
                              <w:drawing>
                                <wp:inline distT="0" distB="0" distL="0" distR="0" wp14:anchorId="0327711B" wp14:editId="443BB649">
                                  <wp:extent cx="4515485" cy="1844108"/>
                                  <wp:effectExtent l="0" t="0" r="0" b="381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39"/>
                                          <a:stretch>
                                            <a:fillRect/>
                                          </a:stretch>
                                        </pic:blipFill>
                                        <pic:spPr>
                                          <a:xfrm>
                                            <a:off x="0" y="0"/>
                                            <a:ext cx="4535295" cy="1852198"/>
                                          </a:xfrm>
                                          <a:prstGeom prst="rect">
                                            <a:avLst/>
                                          </a:prstGeom>
                                        </pic:spPr>
                                      </pic:pic>
                                    </a:graphicData>
                                  </a:graphic>
                                </wp:inline>
                              </w:drawing>
                            </w:r>
                          </w:p>
                          <w:p w14:paraId="396EEF9D" w14:textId="77777777" w:rsidR="00591B68" w:rsidRDefault="00591B68" w:rsidP="00591B68">
                            <w:r>
                              <w:rPr>
                                <w:rFonts w:ascii="標楷體" w:eastAsia="標楷體" w:hAnsi="標楷體" w:hint="eastAsia"/>
                                <w:sz w:val="18"/>
                              </w:rPr>
                              <w:t>資料來源：擷取自南投旅遊網網站資料。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F03F75" id="_x0000_s1052" type="#_x0000_t202" style="position:absolute;left:0;text-align:left;margin-left:319.45pt;margin-top:156.3pt;width:370.65pt;height:188.1pt;z-index:2516280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" stroked="f">
                <v:textbox>
                  <w:txbxContent>
                    <w:p w14:paraId="642325D1" w14:textId="77777777" w:rsidR="00591B68" w:rsidRPr="009B1274" w:rsidRDefault="00591B68" w:rsidP="00FC4C09">
                      <w:pPr>
                        <w:jc w:val="center"/>
                        <w:rPr>
                          <w:rFonts w:ascii="標楷體" w:eastAsia="標楷體" w:hAnsi="標楷體"/>
                          <w:b/>
                          <w:bCs/>
                        </w:rPr>
                      </w:pPr>
                      <w:r w:rsidRPr="009B1274">
                        <w:rPr>
                          <w:rFonts w:ascii="標楷體" w:eastAsia="標楷體" w:hAnsi="標楷體" w:hint="eastAsia"/>
                          <w:b/>
                          <w:bCs/>
                        </w:rPr>
                        <w:t>圖1</w:t>
                      </w:r>
                      <w:r>
                        <w:rPr>
                          <w:rFonts w:ascii="標楷體" w:eastAsia="標楷體" w:hAnsi="標楷體"/>
                          <w:b/>
                          <w:bCs/>
                        </w:rPr>
                        <w:t>2</w:t>
                      </w:r>
                      <w:r w:rsidRPr="009B1274">
                        <w:rPr>
                          <w:rFonts w:ascii="標楷體" w:eastAsia="標楷體" w:hAnsi="標楷體" w:hint="eastAsia"/>
                          <w:b/>
                          <w:bCs/>
                        </w:rPr>
                        <w:t xml:space="preserve">　</w:t>
                      </w:r>
                      <w:proofErr w:type="gramStart"/>
                      <w:r w:rsidRPr="009B1274">
                        <w:rPr>
                          <w:rFonts w:ascii="標楷體" w:eastAsia="標楷體" w:hAnsi="標楷體" w:hint="eastAsia"/>
                          <w:b/>
                          <w:bCs/>
                        </w:rPr>
                        <w:t>淨零永</w:t>
                      </w:r>
                      <w:proofErr w:type="gramEnd"/>
                      <w:r w:rsidRPr="009B1274">
                        <w:rPr>
                          <w:rFonts w:ascii="標楷體" w:eastAsia="標楷體" w:hAnsi="標楷體" w:hint="eastAsia"/>
                          <w:b/>
                          <w:bCs/>
                        </w:rPr>
                        <w:t>續示範遊程</w:t>
                      </w:r>
                    </w:p>
                    <w:p w14:paraId="336EB6FE" w14:textId="4371E33D" w:rsidR="00591B68" w:rsidRDefault="00DD2463" w:rsidP="00591B68">
                      <w:r>
                        <w:rPr>
                          <w:noProof/>
                        </w:rPr>
                        <w:drawing>
                          <wp:inline distT="0" distB="0" distL="0" distR="0" wp14:anchorId="0327711B" wp14:editId="443BB649">
                            <wp:extent cx="4515485" cy="1844108"/>
                            <wp:effectExtent l="0" t="0" r="0" b="381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40"/>
                                    <a:stretch>
                                      <a:fillRect/>
                                    </a:stretch>
                                  </pic:blipFill>
                                  <pic:spPr>
                                    <a:xfrm>
                                      <a:off x="0" y="0"/>
                                      <a:ext cx="4535295" cy="1852198"/>
                                    </a:xfrm>
                                    <a:prstGeom prst="rect">
                                      <a:avLst/>
                                    </a:prstGeom>
                                  </pic:spPr>
                                </pic:pic>
                              </a:graphicData>
                            </a:graphic>
                          </wp:inline>
                        </w:drawing>
                      </w:r>
                    </w:p>
                    <w:p w14:paraId="396EEF9D" w14:textId="77777777" w:rsidR="00591B68" w:rsidRDefault="00591B68" w:rsidP="00591B68">
                      <w:r>
                        <w:rPr>
                          <w:rFonts w:ascii="標楷體" w:eastAsia="標楷體" w:hAnsi="標楷體" w:hint="eastAsia"/>
                          <w:sz w:val="18"/>
                        </w:rPr>
                        <w:t>資料來源：擷取自南投旅遊網網站資料。</w:t>
                      </w:r>
                    </w:p>
                  </w:txbxContent>
                </v:textbox>
                <w10:wrap type="square" anchorx="margin"/>
              </v:shape>
            </w:pict>
          </mc:Fallback>
        </mc:AlternateContent>
      </w:r>
      <w:r w:rsidRPr="00D474AE">
        <w:rPr>
          <w:rFonts w:ascii="標楷體" w:eastAsia="標楷體" w:hAnsi="標楷體" w:hint="eastAsia"/>
        </w:rPr>
        <w:t>畫，尚未針對企業團體提供差別化獎勵</w:t>
      </w:r>
      <w:r w:rsidRPr="00D474AE">
        <w:rPr>
          <w:rFonts w:ascii="標楷體" w:eastAsia="標楷體" w:hAnsi="標楷體"/>
        </w:rPr>
        <w:t>誘因</w:t>
      </w:r>
      <w:r w:rsidRPr="00D474AE">
        <w:rPr>
          <w:rFonts w:ascii="標楷體" w:eastAsia="標楷體" w:hAnsi="標楷體" w:hint="eastAsia"/>
        </w:rPr>
        <w:t>，有待</w:t>
      </w:r>
      <w:proofErr w:type="gramStart"/>
      <w:r w:rsidRPr="00D474AE">
        <w:rPr>
          <w:rFonts w:ascii="標楷體" w:eastAsia="標楷體" w:hAnsi="標楷體" w:hint="eastAsia"/>
        </w:rPr>
        <w:t>研</w:t>
      </w:r>
      <w:proofErr w:type="gramEnd"/>
      <w:r w:rsidRPr="00D474AE">
        <w:rPr>
          <w:rFonts w:ascii="標楷體" w:eastAsia="標楷體" w:hAnsi="標楷體" w:hint="eastAsia"/>
        </w:rPr>
        <w:t>謀改善</w:t>
      </w:r>
      <w:r w:rsidRPr="00D474AE">
        <w:rPr>
          <w:rFonts w:ascii="標楷體" w:eastAsia="標楷體" w:hAnsi="標楷體"/>
        </w:rPr>
        <w:t>；</w:t>
      </w:r>
      <w:r w:rsidRPr="00D474AE">
        <w:rPr>
          <w:rFonts w:ascii="標楷體" w:eastAsia="標楷體" w:hAnsi="標楷體" w:hint="eastAsia"/>
        </w:rPr>
        <w:t>4</w:t>
      </w:r>
      <w:r w:rsidRPr="00D474AE">
        <w:rPr>
          <w:rFonts w:ascii="標楷體" w:eastAsia="標楷體" w:hAnsi="標楷體"/>
        </w:rPr>
        <w:t>.</w:t>
      </w:r>
      <w:r w:rsidRPr="00D474AE">
        <w:rPr>
          <w:rFonts w:ascii="標楷體" w:eastAsia="標楷體" w:hAnsi="標楷體" w:hint="eastAsia"/>
        </w:rPr>
        <w:t>打造</w:t>
      </w:r>
      <w:proofErr w:type="gramStart"/>
      <w:r w:rsidRPr="00D474AE">
        <w:rPr>
          <w:rFonts w:ascii="標楷體" w:eastAsia="標楷體" w:hAnsi="標楷體"/>
        </w:rPr>
        <w:t>合歡山暗空公園</w:t>
      </w:r>
      <w:proofErr w:type="gramEnd"/>
      <w:r w:rsidRPr="00D474AE">
        <w:rPr>
          <w:rFonts w:ascii="標楷體" w:eastAsia="標楷體" w:hAnsi="標楷體"/>
        </w:rPr>
        <w:t>推動星空永續觀光，</w:t>
      </w:r>
      <w:r w:rsidRPr="00D474AE">
        <w:rPr>
          <w:rFonts w:ascii="標楷體" w:eastAsia="標楷體" w:hAnsi="標楷體" w:hint="eastAsia"/>
        </w:rPr>
        <w:t>區內之</w:t>
      </w:r>
      <w:proofErr w:type="gramStart"/>
      <w:r w:rsidRPr="00D474AE">
        <w:rPr>
          <w:rFonts w:ascii="標楷體" w:eastAsia="標楷體" w:hAnsi="標楷體" w:hint="eastAsia"/>
        </w:rPr>
        <w:t>鳶</w:t>
      </w:r>
      <w:proofErr w:type="gramEnd"/>
      <w:r w:rsidRPr="00D474AE">
        <w:rPr>
          <w:rFonts w:ascii="標楷體" w:eastAsia="標楷體" w:hAnsi="標楷體" w:hint="eastAsia"/>
        </w:rPr>
        <w:t>峰旅客服務中心於114年10月委外經營，契約明訂營運廠商得自行或委外設置電動汽機</w:t>
      </w:r>
      <w:proofErr w:type="gramStart"/>
      <w:r w:rsidRPr="00D474AE">
        <w:rPr>
          <w:rFonts w:ascii="標楷體" w:eastAsia="標楷體" w:hAnsi="標楷體" w:hint="eastAsia"/>
        </w:rPr>
        <w:t>車充換電</w:t>
      </w:r>
      <w:proofErr w:type="gramEnd"/>
      <w:r w:rsidRPr="00D474AE">
        <w:rPr>
          <w:rFonts w:ascii="標楷體" w:eastAsia="標楷體" w:hAnsi="標楷體" w:hint="eastAsia"/>
        </w:rPr>
        <w:t>設施</w:t>
      </w:r>
      <w:r w:rsidRPr="00D474AE">
        <w:rPr>
          <w:rFonts w:ascii="標楷體" w:eastAsia="標楷體" w:hAnsi="標楷體"/>
        </w:rPr>
        <w:t>，</w:t>
      </w:r>
      <w:r w:rsidRPr="00D474AE">
        <w:rPr>
          <w:rFonts w:ascii="標楷體" w:eastAsia="標楷體" w:hAnsi="標楷體" w:hint="eastAsia"/>
        </w:rPr>
        <w:t>以建構友善綠色運輸環境，</w:t>
      </w:r>
      <w:r w:rsidRPr="00D474AE">
        <w:rPr>
          <w:rFonts w:ascii="標楷體" w:eastAsia="標楷體" w:hAnsi="標楷體"/>
        </w:rPr>
        <w:t>惟</w:t>
      </w:r>
      <w:r w:rsidRPr="00D474AE">
        <w:rPr>
          <w:rFonts w:ascii="標楷體" w:eastAsia="標楷體" w:hAnsi="標楷體" w:hint="eastAsia"/>
        </w:rPr>
        <w:t>該旅客服務中心</w:t>
      </w:r>
      <w:r w:rsidRPr="00D474AE">
        <w:rPr>
          <w:rFonts w:ascii="標楷體" w:eastAsia="標楷體" w:hAnsi="標楷體"/>
        </w:rPr>
        <w:t>停車場尚未</w:t>
      </w:r>
      <w:r w:rsidRPr="00D474AE">
        <w:rPr>
          <w:rFonts w:ascii="標楷體" w:eastAsia="標楷體" w:hAnsi="標楷體" w:hint="eastAsia"/>
        </w:rPr>
        <w:t>設置電動汽機</w:t>
      </w:r>
      <w:proofErr w:type="gramStart"/>
      <w:r w:rsidRPr="00D474AE">
        <w:rPr>
          <w:rFonts w:ascii="標楷體" w:eastAsia="標楷體" w:hAnsi="標楷體" w:hint="eastAsia"/>
        </w:rPr>
        <w:t>車充換電</w:t>
      </w:r>
      <w:proofErr w:type="gramEnd"/>
      <w:r w:rsidRPr="00D474AE">
        <w:rPr>
          <w:rFonts w:ascii="標楷體" w:eastAsia="標楷體" w:hAnsi="標楷體" w:hint="eastAsia"/>
        </w:rPr>
        <w:t>設施</w:t>
      </w:r>
      <w:r w:rsidRPr="00D474AE">
        <w:rPr>
          <w:rFonts w:ascii="標楷體" w:eastAsia="標楷體" w:hAnsi="標楷體"/>
        </w:rPr>
        <w:t>等情事，經函請檢討改善。據復：</w:t>
      </w:r>
      <w:r w:rsidRPr="00D474AE">
        <w:rPr>
          <w:rFonts w:ascii="標楷體" w:eastAsia="標楷體" w:hAnsi="標楷體" w:hint="eastAsia"/>
        </w:rPr>
        <w:t>1</w:t>
      </w:r>
      <w:r w:rsidRPr="00D474AE">
        <w:rPr>
          <w:rFonts w:ascii="標楷體" w:eastAsia="標楷體" w:hAnsi="標楷體"/>
        </w:rPr>
        <w:t>.</w:t>
      </w:r>
      <w:r w:rsidRPr="00D474AE">
        <w:rPr>
          <w:rFonts w:ascii="標楷體" w:eastAsia="標楷體" w:hAnsi="標楷體" w:hint="eastAsia"/>
        </w:rPr>
        <w:t>已將電動船體驗納入身障觀光踩線示範遊程，後續將視盤查結果與平台機制，</w:t>
      </w:r>
      <w:proofErr w:type="gramStart"/>
      <w:r w:rsidRPr="00D474AE">
        <w:rPr>
          <w:rFonts w:ascii="標楷體" w:eastAsia="標楷體" w:hAnsi="標楷體" w:hint="eastAsia"/>
        </w:rPr>
        <w:t>研</w:t>
      </w:r>
      <w:proofErr w:type="gramEnd"/>
      <w:r w:rsidRPr="00D474AE">
        <w:rPr>
          <w:rFonts w:ascii="標楷體" w:eastAsia="標楷體" w:hAnsi="標楷體" w:hint="eastAsia"/>
        </w:rPr>
        <w:t>議將具低碳特色之遊程統一彙整上架，強化曝光效益；2</w:t>
      </w:r>
      <w:r w:rsidRPr="00D474AE">
        <w:rPr>
          <w:rFonts w:ascii="標楷體" w:eastAsia="標楷體" w:hAnsi="標楷體"/>
        </w:rPr>
        <w:t>.將持續透過南投永續旅遊行動，辦理講堂與提供政策誘因，以提升業者參與意願並落實永續行動；3.合作旅行社表示已有10餘家企業</w:t>
      </w:r>
      <w:proofErr w:type="gramStart"/>
      <w:r w:rsidRPr="00D474AE">
        <w:rPr>
          <w:rFonts w:ascii="標楷體" w:eastAsia="標楷體" w:hAnsi="標楷體"/>
        </w:rPr>
        <w:t>表達淨零遊程</w:t>
      </w:r>
      <w:proofErr w:type="gramEnd"/>
      <w:r w:rsidRPr="00D474AE">
        <w:rPr>
          <w:rFonts w:ascii="標楷體" w:eastAsia="標楷體" w:hAnsi="標楷體"/>
        </w:rPr>
        <w:t>參與意願，後續將視經費拓展多元通路，並</w:t>
      </w:r>
      <w:proofErr w:type="gramStart"/>
      <w:r w:rsidRPr="00D474AE">
        <w:rPr>
          <w:rFonts w:ascii="標楷體" w:eastAsia="標楷體" w:hAnsi="標楷體"/>
        </w:rPr>
        <w:t>研</w:t>
      </w:r>
      <w:proofErr w:type="gramEnd"/>
      <w:r w:rsidRPr="00D474AE">
        <w:rPr>
          <w:rFonts w:ascii="標楷體" w:eastAsia="標楷體" w:hAnsi="標楷體"/>
        </w:rPr>
        <w:t>議針對取得碳註銷證明之企業等增加獎勵機制，以擴大參與規模；</w:t>
      </w:r>
      <w:r w:rsidRPr="00D474AE">
        <w:rPr>
          <w:rFonts w:ascii="標楷體" w:eastAsia="標楷體" w:hAnsi="標楷體" w:hint="eastAsia"/>
        </w:rPr>
        <w:t>4</w:t>
      </w:r>
      <w:r w:rsidRPr="00D474AE">
        <w:rPr>
          <w:rFonts w:ascii="標楷體" w:eastAsia="標楷體" w:hAnsi="標楷體"/>
        </w:rPr>
        <w:t>.</w:t>
      </w:r>
      <w:r w:rsidRPr="00D474AE">
        <w:rPr>
          <w:rFonts w:ascii="標楷體" w:eastAsia="標楷體" w:hAnsi="標楷體" w:hint="eastAsia"/>
        </w:rPr>
        <w:t>委託</w:t>
      </w:r>
      <w:r w:rsidRPr="00D474AE">
        <w:rPr>
          <w:rFonts w:ascii="標楷體" w:eastAsia="標楷體" w:hAnsi="標楷體"/>
        </w:rPr>
        <w:t>營運廠商已請設備業者辦理現地評估，</w:t>
      </w:r>
      <w:proofErr w:type="gramStart"/>
      <w:r w:rsidRPr="00D474AE">
        <w:rPr>
          <w:rFonts w:ascii="標楷體" w:eastAsia="標楷體" w:hAnsi="標楷體" w:hint="eastAsia"/>
        </w:rPr>
        <w:t>俟</w:t>
      </w:r>
      <w:proofErr w:type="gramEnd"/>
      <w:r w:rsidRPr="00D474AE">
        <w:rPr>
          <w:rFonts w:ascii="標楷體" w:eastAsia="標楷體" w:hAnsi="標楷體" w:hint="eastAsia"/>
        </w:rPr>
        <w:t>完備</w:t>
      </w:r>
      <w:r w:rsidRPr="00D474AE">
        <w:rPr>
          <w:rFonts w:ascii="標楷體" w:eastAsia="標楷體" w:hAnsi="標楷體"/>
        </w:rPr>
        <w:t>停車場登記程序</w:t>
      </w:r>
      <w:r w:rsidRPr="00D474AE">
        <w:rPr>
          <w:rFonts w:ascii="標楷體" w:eastAsia="標楷體" w:hAnsi="標楷體" w:hint="eastAsia"/>
        </w:rPr>
        <w:t>，將辦理設置相關事宜</w:t>
      </w:r>
      <w:r w:rsidRPr="00D474AE">
        <w:rPr>
          <w:rFonts w:ascii="標楷體" w:eastAsia="標楷體" w:hAnsi="標楷體"/>
        </w:rPr>
        <w:t>。</w:t>
      </w:r>
    </w:p>
    <w:p w14:paraId="13FF6541" w14:textId="77777777" w:rsidR="00563C04" w:rsidRPr="000F57BF" w:rsidRDefault="00563C04" w:rsidP="00591B68">
      <w:pPr>
        <w:pStyle w:val="af1"/>
        <w:tabs>
          <w:tab w:val="left" w:pos="690"/>
        </w:tabs>
        <w:overflowPunct w:val="0"/>
        <w:spacing w:beforeLines="50" w:before="120"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t>（二十五）</w:t>
      </w:r>
      <w:r w:rsidRPr="00940575">
        <w:rPr>
          <w:rStyle w:val="affc"/>
          <w:spacing w:val="0"/>
          <w:kern w:val="0"/>
        </w:rPr>
        <w:t>為</w:t>
      </w:r>
      <w:r w:rsidRPr="00940575">
        <w:rPr>
          <w:rFonts w:ascii="標楷體" w:hAnsi="標楷體" w:hint="eastAsia"/>
          <w:snapToGrid w:val="0"/>
          <w:kern w:val="0"/>
          <w:sz w:val="28"/>
          <w:szCs w:val="28"/>
        </w:rPr>
        <w:t>保障旅客住宿權益及公共安全</w:t>
      </w:r>
      <w:r w:rsidRPr="00940575">
        <w:rPr>
          <w:rStyle w:val="affc"/>
          <w:spacing w:val="0"/>
          <w:kern w:val="0"/>
        </w:rPr>
        <w:t>，</w:t>
      </w:r>
      <w:r w:rsidRPr="00940575">
        <w:rPr>
          <w:rFonts w:ascii="標楷體" w:hAnsi="標楷體" w:cs="Arial" w:hint="eastAsia"/>
          <w:spacing w:val="0"/>
          <w:kern w:val="0"/>
          <w:sz w:val="28"/>
          <w:szCs w:val="28"/>
        </w:rPr>
        <w:t>持續辦理旅宿業稽查作業，惟查</w:t>
      </w:r>
      <w:r>
        <w:rPr>
          <w:rFonts w:ascii="標楷體" w:hAnsi="標楷體" w:cs="Arial" w:hint="eastAsia"/>
          <w:spacing w:val="0"/>
          <w:kern w:val="0"/>
          <w:sz w:val="28"/>
          <w:szCs w:val="28"/>
        </w:rPr>
        <w:t>核</w:t>
      </w:r>
      <w:r w:rsidRPr="00940575">
        <w:rPr>
          <w:rFonts w:ascii="標楷體" w:hAnsi="標楷體" w:cs="Arial" w:hint="eastAsia"/>
          <w:spacing w:val="0"/>
          <w:kern w:val="0"/>
          <w:sz w:val="28"/>
          <w:szCs w:val="28"/>
        </w:rPr>
        <w:t>頻率未達目標，或間有未合法旅宿業尚未納管，</w:t>
      </w:r>
      <w:r>
        <w:rPr>
          <w:rFonts w:ascii="標楷體" w:hAnsi="標楷體" w:cs="Arial" w:hint="eastAsia"/>
          <w:spacing w:val="0"/>
          <w:kern w:val="0"/>
          <w:sz w:val="28"/>
          <w:szCs w:val="28"/>
        </w:rPr>
        <w:t>或</w:t>
      </w:r>
      <w:r w:rsidRPr="00940575">
        <w:rPr>
          <w:rFonts w:ascii="標楷體" w:hAnsi="標楷體" w:cs="Arial" w:hint="eastAsia"/>
          <w:spacing w:val="0"/>
          <w:kern w:val="0"/>
          <w:sz w:val="28"/>
          <w:szCs w:val="28"/>
        </w:rPr>
        <w:t>違規擴大經營</w:t>
      </w:r>
      <w:r>
        <w:rPr>
          <w:rFonts w:ascii="標楷體" w:hAnsi="標楷體" w:cs="Arial" w:hint="eastAsia"/>
          <w:spacing w:val="0"/>
          <w:kern w:val="0"/>
          <w:sz w:val="28"/>
          <w:szCs w:val="28"/>
        </w:rPr>
        <w:t>仍未改善</w:t>
      </w:r>
      <w:r w:rsidRPr="00940575">
        <w:rPr>
          <w:rFonts w:ascii="標楷體" w:hAnsi="標楷體" w:cs="Arial" w:hint="eastAsia"/>
          <w:spacing w:val="0"/>
          <w:kern w:val="0"/>
          <w:sz w:val="28"/>
          <w:szCs w:val="28"/>
        </w:rPr>
        <w:t>，允宜</w:t>
      </w:r>
      <w:r w:rsidRPr="00940575">
        <w:rPr>
          <w:rStyle w:val="affc"/>
          <w:spacing w:val="0"/>
          <w:kern w:val="0"/>
        </w:rPr>
        <w:t>強化管理效</w:t>
      </w:r>
      <w:r w:rsidRPr="000F57BF">
        <w:rPr>
          <w:rStyle w:val="affc"/>
          <w:spacing w:val="0"/>
          <w:kern w:val="0"/>
          <w:szCs w:val="32"/>
        </w:rPr>
        <w:t>能</w:t>
      </w:r>
      <w:r>
        <w:rPr>
          <w:rStyle w:val="affc"/>
          <w:spacing w:val="0"/>
          <w:kern w:val="0"/>
          <w:szCs w:val="32"/>
        </w:rPr>
        <w:t>。</w:t>
      </w:r>
    </w:p>
    <w:p w14:paraId="2AE1EED4" w14:textId="389409B1" w:rsidR="00EE4171" w:rsidRDefault="00563C04" w:rsidP="00EE4171">
      <w:pPr>
        <w:overflowPunct w:val="0"/>
        <w:snapToGrid w:val="0"/>
        <w:spacing w:line="500" w:lineRule="exact"/>
        <w:ind w:firstLineChars="200" w:firstLine="480"/>
        <w:jc w:val="both"/>
        <w:rPr>
          <w:rFonts w:ascii="標楷體" w:eastAsia="標楷體" w:hAnsi="標楷體" w:cs="Arial"/>
          <w:kern w:val="0"/>
        </w:rPr>
      </w:pPr>
      <w:r w:rsidRPr="006A60C6">
        <w:rPr>
          <w:rFonts w:ascii="標楷體" w:eastAsia="標楷體" w:hAnsi="標楷體" w:hint="eastAsia"/>
        </w:rPr>
        <w:t>該</w:t>
      </w:r>
      <w:r w:rsidRPr="006A60C6">
        <w:rPr>
          <w:rFonts w:ascii="標楷體" w:eastAsia="標楷體" w:hAnsi="標楷體" w:hint="eastAsia"/>
          <w:snapToGrid w:val="0"/>
          <w:kern w:val="0"/>
        </w:rPr>
        <w:t>府為</w:t>
      </w:r>
      <w:proofErr w:type="gramStart"/>
      <w:r w:rsidRPr="006A60C6">
        <w:rPr>
          <w:rFonts w:ascii="標楷體" w:eastAsia="標楷體" w:hAnsi="標楷體" w:hint="eastAsia"/>
          <w:snapToGrid w:val="0"/>
          <w:kern w:val="0"/>
        </w:rPr>
        <w:t>提升旅宿業者</w:t>
      </w:r>
      <w:proofErr w:type="gramEnd"/>
      <w:r w:rsidRPr="006A60C6">
        <w:rPr>
          <w:rFonts w:ascii="標楷體" w:eastAsia="標楷體" w:hAnsi="標楷體" w:hint="eastAsia"/>
          <w:snapToGrid w:val="0"/>
          <w:kern w:val="0"/>
        </w:rPr>
        <w:t>服務品質，並保障旅客住宿權益及公共安全，</w:t>
      </w:r>
      <w:r>
        <w:rPr>
          <w:rFonts w:ascii="標楷體" w:eastAsia="標楷體" w:hAnsi="標楷體" w:hint="eastAsia"/>
          <w:snapToGrid w:val="0"/>
          <w:kern w:val="0"/>
        </w:rPr>
        <w:t>持續</w:t>
      </w:r>
      <w:proofErr w:type="gramStart"/>
      <w:r w:rsidRPr="006A60C6">
        <w:rPr>
          <w:rFonts w:ascii="標楷體" w:eastAsia="標楷體" w:hAnsi="標楷體" w:hint="eastAsia"/>
          <w:snapToGrid w:val="0"/>
          <w:kern w:val="0"/>
        </w:rPr>
        <w:t>辦理旅宿業者</w:t>
      </w:r>
      <w:proofErr w:type="gramEnd"/>
      <w:r w:rsidRPr="006A60C6">
        <w:rPr>
          <w:rFonts w:ascii="標楷體" w:eastAsia="標楷體" w:hAnsi="標楷體" w:hint="eastAsia"/>
          <w:snapToGrid w:val="0"/>
          <w:kern w:val="0"/>
        </w:rPr>
        <w:t>之稽查、管理及</w:t>
      </w:r>
      <w:proofErr w:type="gramStart"/>
      <w:r w:rsidRPr="006A60C6">
        <w:rPr>
          <w:rFonts w:ascii="標楷體" w:eastAsia="標楷體" w:hAnsi="標楷體" w:hint="eastAsia"/>
          <w:snapToGrid w:val="0"/>
          <w:kern w:val="0"/>
        </w:rPr>
        <w:t>裁罰等業務</w:t>
      </w:r>
      <w:proofErr w:type="gramEnd"/>
      <w:r w:rsidRPr="00B03919">
        <w:rPr>
          <w:rFonts w:ascii="標楷體" w:eastAsia="標楷體" w:hAnsi="標楷體" w:hint="eastAsia"/>
          <w:snapToGrid w:val="0"/>
          <w:kern w:val="0"/>
        </w:rPr>
        <w:t>，</w:t>
      </w:r>
      <w:r w:rsidRPr="00B03919">
        <w:rPr>
          <w:rFonts w:ascii="標楷體" w:eastAsia="標楷體" w:hAnsi="標楷體" w:hint="eastAsia"/>
          <w:kern w:val="0"/>
        </w:rPr>
        <w:t>針</w:t>
      </w:r>
      <w:r w:rsidRPr="00603AB1">
        <w:rPr>
          <w:rFonts w:ascii="標楷體" w:eastAsia="標楷體" w:hAnsi="標楷體" w:hint="eastAsia"/>
          <w:kern w:val="0"/>
        </w:rPr>
        <w:t>對轄內合法及未</w:t>
      </w:r>
      <w:proofErr w:type="gramStart"/>
      <w:r w:rsidRPr="00603AB1">
        <w:rPr>
          <w:rFonts w:ascii="標楷體" w:eastAsia="標楷體" w:hAnsi="標楷體" w:hint="eastAsia"/>
          <w:kern w:val="0"/>
        </w:rPr>
        <w:t>合法旅宿業者</w:t>
      </w:r>
      <w:proofErr w:type="gramEnd"/>
      <w:r w:rsidRPr="00603AB1">
        <w:rPr>
          <w:rFonts w:ascii="標楷體" w:eastAsia="標楷體" w:hAnsi="標楷體" w:hint="eastAsia"/>
          <w:kern w:val="0"/>
        </w:rPr>
        <w:t>進行列管，並每月定期於</w:t>
      </w:r>
      <w:r>
        <w:rPr>
          <w:rFonts w:ascii="標楷體" w:eastAsia="標楷體" w:hAnsi="標楷體" w:hint="eastAsia"/>
          <w:kern w:val="0"/>
        </w:rPr>
        <w:t>該</w:t>
      </w:r>
      <w:r w:rsidRPr="00603AB1">
        <w:rPr>
          <w:rFonts w:ascii="標楷體" w:eastAsia="標楷體" w:hAnsi="標楷體" w:hint="eastAsia"/>
          <w:kern w:val="0"/>
        </w:rPr>
        <w:t>府網站公告未</w:t>
      </w:r>
      <w:proofErr w:type="gramStart"/>
      <w:r w:rsidRPr="00603AB1">
        <w:rPr>
          <w:rFonts w:ascii="標楷體" w:eastAsia="標楷體" w:hAnsi="標楷體" w:hint="eastAsia"/>
          <w:kern w:val="0"/>
        </w:rPr>
        <w:t>合法旅宿業者</w:t>
      </w:r>
      <w:proofErr w:type="gramEnd"/>
      <w:r w:rsidRPr="00603AB1">
        <w:rPr>
          <w:rFonts w:ascii="標楷體" w:eastAsia="標楷體" w:hAnsi="標楷體" w:hint="eastAsia"/>
          <w:kern w:val="0"/>
        </w:rPr>
        <w:t>清冊</w:t>
      </w:r>
      <w:r w:rsidRPr="00603AB1">
        <w:rPr>
          <w:rFonts w:ascii="標楷體" w:eastAsia="標楷體" w:hAnsi="標楷體" w:hint="eastAsia"/>
          <w:snapToGrid w:val="0"/>
          <w:kern w:val="0"/>
        </w:rPr>
        <w:t>，截至11</w:t>
      </w:r>
      <w:r>
        <w:rPr>
          <w:rFonts w:ascii="標楷體" w:eastAsia="標楷體" w:hAnsi="標楷體" w:hint="eastAsia"/>
          <w:snapToGrid w:val="0"/>
          <w:kern w:val="0"/>
        </w:rPr>
        <w:t>4</w:t>
      </w:r>
      <w:r w:rsidRPr="00603AB1">
        <w:rPr>
          <w:rFonts w:ascii="標楷體" w:eastAsia="標楷體" w:hAnsi="標楷體" w:hint="eastAsia"/>
          <w:snapToGrid w:val="0"/>
          <w:kern w:val="0"/>
        </w:rPr>
        <w:t>年</w:t>
      </w:r>
      <w:r>
        <w:rPr>
          <w:rFonts w:ascii="標楷體" w:eastAsia="標楷體" w:hAnsi="標楷體" w:hint="eastAsia"/>
          <w:snapToGrid w:val="0"/>
          <w:kern w:val="0"/>
        </w:rPr>
        <w:t>12</w:t>
      </w:r>
      <w:r w:rsidRPr="00603AB1">
        <w:rPr>
          <w:rFonts w:ascii="標楷體" w:eastAsia="標楷體" w:hAnsi="標楷體" w:hint="eastAsia"/>
          <w:snapToGrid w:val="0"/>
          <w:kern w:val="0"/>
        </w:rPr>
        <w:t>月底止，南投縣合法與未合法之旅館業及民宿業</w:t>
      </w:r>
      <w:r>
        <w:rPr>
          <w:rFonts w:ascii="標楷體" w:eastAsia="標楷體" w:hAnsi="標楷體" w:hint="eastAsia"/>
          <w:snapToGrid w:val="0"/>
          <w:kern w:val="0"/>
        </w:rPr>
        <w:t>（下稱旅宿業）</w:t>
      </w:r>
      <w:r w:rsidRPr="00603AB1">
        <w:rPr>
          <w:rFonts w:ascii="標楷體" w:eastAsia="標楷體" w:hAnsi="標楷體" w:hint="eastAsia"/>
          <w:snapToGrid w:val="0"/>
          <w:kern w:val="0"/>
        </w:rPr>
        <w:t>，合計1,2</w:t>
      </w:r>
      <w:r>
        <w:rPr>
          <w:rFonts w:ascii="標楷體" w:eastAsia="標楷體" w:hAnsi="標楷體" w:hint="eastAsia"/>
          <w:snapToGrid w:val="0"/>
          <w:kern w:val="0"/>
        </w:rPr>
        <w:t>80</w:t>
      </w:r>
      <w:r w:rsidRPr="00603AB1">
        <w:rPr>
          <w:rFonts w:ascii="標楷體" w:eastAsia="標楷體" w:hAnsi="標楷體" w:hint="eastAsia"/>
          <w:snapToGrid w:val="0"/>
          <w:kern w:val="0"/>
        </w:rPr>
        <w:t>家</w:t>
      </w:r>
      <w:r>
        <w:rPr>
          <w:rFonts w:ascii="標楷體" w:eastAsia="標楷體" w:hAnsi="標楷體" w:hint="eastAsia"/>
          <w:snapToGrid w:val="0"/>
          <w:kern w:val="0"/>
        </w:rPr>
        <w:t>（表1</w:t>
      </w:r>
      <w:r>
        <w:rPr>
          <w:rFonts w:ascii="標楷體" w:eastAsia="標楷體" w:hAnsi="標楷體"/>
          <w:snapToGrid w:val="0"/>
          <w:kern w:val="0"/>
        </w:rPr>
        <w:t>5</w:t>
      </w:r>
      <w:r>
        <w:rPr>
          <w:rFonts w:ascii="標楷體" w:eastAsia="標楷體" w:hAnsi="標楷體" w:hint="eastAsia"/>
          <w:snapToGrid w:val="0"/>
          <w:kern w:val="0"/>
        </w:rPr>
        <w:t>）</w:t>
      </w:r>
      <w:r w:rsidRPr="00603AB1">
        <w:rPr>
          <w:rFonts w:ascii="標楷體" w:eastAsia="標楷體" w:hAnsi="標楷體" w:hint="eastAsia"/>
        </w:rPr>
        <w:t>。</w:t>
      </w:r>
      <w:proofErr w:type="gramStart"/>
      <w:r w:rsidRPr="00603AB1">
        <w:rPr>
          <w:rFonts w:ascii="標楷體" w:eastAsia="標楷體" w:hAnsi="標楷體" w:hint="eastAsia"/>
          <w:bCs/>
          <w:spacing w:val="-2"/>
          <w:kern w:val="0"/>
        </w:rPr>
        <w:t>經查</w:t>
      </w:r>
      <w:r w:rsidRPr="00603AB1">
        <w:rPr>
          <w:rFonts w:ascii="標楷體" w:eastAsia="標楷體" w:hAnsi="標楷體" w:hint="eastAsia"/>
          <w:bCs/>
          <w:kern w:val="0"/>
        </w:rPr>
        <w:t>旅宿</w:t>
      </w:r>
      <w:r>
        <w:rPr>
          <w:rFonts w:ascii="標楷體" w:eastAsia="標楷體" w:hAnsi="標楷體" w:hint="eastAsia"/>
          <w:bCs/>
          <w:kern w:val="0"/>
        </w:rPr>
        <w:t>業</w:t>
      </w:r>
      <w:proofErr w:type="gramEnd"/>
      <w:r w:rsidRPr="00603AB1">
        <w:rPr>
          <w:rFonts w:ascii="標楷體" w:eastAsia="標楷體" w:hAnsi="標楷體" w:hint="eastAsia"/>
          <w:bCs/>
          <w:kern w:val="0"/>
        </w:rPr>
        <w:t>稽查及管理</w:t>
      </w:r>
      <w:r w:rsidRPr="00527784">
        <w:rPr>
          <w:rFonts w:ascii="標楷體" w:eastAsia="標楷體" w:hAnsi="標楷體" w:hint="eastAsia"/>
          <w:bCs/>
          <w:kern w:val="0"/>
        </w:rPr>
        <w:t>情形</w:t>
      </w:r>
      <w:r w:rsidRPr="00527784">
        <w:rPr>
          <w:rFonts w:ascii="標楷體" w:eastAsia="標楷體" w:hAnsi="標楷體" w:hint="eastAsia"/>
        </w:rPr>
        <w:t>，核有：</w:t>
      </w:r>
      <w:bookmarkStart w:id="259" w:name="_Hlk232589619"/>
      <w:bookmarkStart w:id="260" w:name="_Hlk232589652"/>
      <w:r w:rsidRPr="00527784">
        <w:rPr>
          <w:rStyle w:val="affc"/>
          <w:spacing w:val="-2"/>
          <w:kern w:val="0"/>
          <w:sz w:val="24"/>
        </w:rPr>
        <w:t>1.</w:t>
      </w:r>
      <w:r w:rsidRPr="00527784">
        <w:rPr>
          <w:rFonts w:ascii="標楷體" w:eastAsia="標楷體" w:hAnsi="標楷體" w:cs="Arial" w:hint="eastAsia"/>
          <w:kern w:val="0"/>
        </w:rPr>
        <w:t>近</w:t>
      </w:r>
      <w:proofErr w:type="gramStart"/>
      <w:r w:rsidRPr="00527784">
        <w:rPr>
          <w:rFonts w:ascii="標楷體" w:eastAsia="標楷體" w:hAnsi="標楷體" w:cs="Arial" w:hint="eastAsia"/>
          <w:kern w:val="0"/>
        </w:rPr>
        <w:t>3</w:t>
      </w:r>
      <w:proofErr w:type="gramEnd"/>
      <w:r w:rsidRPr="00527784">
        <w:rPr>
          <w:rFonts w:ascii="標楷體" w:eastAsia="標楷體" w:hAnsi="標楷體" w:cs="Arial" w:hint="eastAsia"/>
          <w:kern w:val="0"/>
        </w:rPr>
        <w:t>年度</w:t>
      </w:r>
      <w:proofErr w:type="gramStart"/>
      <w:r w:rsidRPr="00527784">
        <w:rPr>
          <w:rFonts w:ascii="標楷體" w:eastAsia="標楷體" w:hAnsi="標楷體" w:cs="Arial" w:hint="eastAsia"/>
          <w:kern w:val="0"/>
        </w:rPr>
        <w:t>（</w:t>
      </w:r>
      <w:proofErr w:type="gramEnd"/>
      <w:r w:rsidRPr="00527784">
        <w:rPr>
          <w:rFonts w:ascii="標楷體" w:eastAsia="標楷體" w:hAnsi="標楷體" w:cs="Arial" w:hint="eastAsia"/>
          <w:kern w:val="0"/>
        </w:rPr>
        <w:t>112至114</w:t>
      </w:r>
      <w:r w:rsidR="00EE4171">
        <w:rPr>
          <w:rFonts w:ascii="標楷體" w:eastAsia="標楷體" w:hAnsi="標楷體" w:cs="Arial"/>
          <w:kern w:val="0"/>
        </w:rPr>
        <w:br w:type="page"/>
      </w:r>
    </w:p>
    <w:p w14:paraId="10B3F188" w14:textId="14DAD9CB" w:rsidR="00D474AE" w:rsidRDefault="00EE4171" w:rsidP="00EE4171">
      <w:pPr>
        <w:overflowPunct w:val="0"/>
        <w:snapToGrid w:val="0"/>
        <w:spacing w:line="510" w:lineRule="exact"/>
        <w:jc w:val="both"/>
        <w:rPr>
          <w:rFonts w:ascii="標楷體" w:eastAsia="標楷體" w:hAnsi="標楷體"/>
        </w:rPr>
      </w:pPr>
      <w:r w:rsidRPr="001A5F9B">
        <w:rPr>
          <w:rFonts w:ascii="標楷體" w:eastAsia="標楷體" w:hAnsi="標楷體"/>
          <w:bCs/>
          <w:noProof/>
          <w:spacing w:val="-2"/>
        </w:rPr>
        <w:lastRenderedPageBreak/>
        <mc:AlternateContent>
          <mc:Choice Requires="wps">
            <w:drawing>
              <wp:anchor distT="45720" distB="45720" distL="114300" distR="114300" simplePos="0" relativeHeight="251616768" behindDoc="0" locked="0" layoutInCell="1" allowOverlap="1" wp14:anchorId="1E9704BD" wp14:editId="6ED7543E">
                <wp:simplePos x="0" y="0"/>
                <wp:positionH relativeFrom="margin">
                  <wp:align>right</wp:align>
                </wp:positionH>
                <wp:positionV relativeFrom="paragraph">
                  <wp:posOffset>66675</wp:posOffset>
                </wp:positionV>
                <wp:extent cx="3102610" cy="4131945"/>
                <wp:effectExtent l="0" t="0" r="2540" b="1905"/>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2610" cy="4131945"/>
                        </a:xfrm>
                        <a:prstGeom prst="rect">
                          <a:avLst/>
                        </a:prstGeom>
                        <a:solidFill>
                          <a:srgbClr val="FFFFFF"/>
                        </a:solidFill>
                        <a:ln w="9525">
                          <a:noFill/>
                          <a:miter lim="800000"/>
                          <a:headEnd/>
                          <a:tailEnd/>
                        </a:ln>
                      </wps:spPr>
                      <wps:txbx>
                        <w:txbxContent>
                          <w:tbl>
                            <w:tblPr>
                              <w:tblW w:w="4395" w:type="dxa"/>
                              <w:jc w:val="center"/>
                              <w:tblCellMar>
                                <w:left w:w="28" w:type="dxa"/>
                                <w:right w:w="28" w:type="dxa"/>
                              </w:tblCellMar>
                              <w:tblLook w:val="04A0" w:firstRow="1" w:lastRow="0" w:firstColumn="1" w:lastColumn="0" w:noHBand="0" w:noVBand="1"/>
                            </w:tblPr>
                            <w:tblGrid>
                              <w:gridCol w:w="1134"/>
                              <w:gridCol w:w="1099"/>
                              <w:gridCol w:w="709"/>
                              <w:gridCol w:w="709"/>
                              <w:gridCol w:w="744"/>
                            </w:tblGrid>
                            <w:tr w:rsidR="00581961" w:rsidRPr="003A387D" w14:paraId="0F6AE351" w14:textId="77777777" w:rsidTr="00EE4171">
                              <w:trPr>
                                <w:trHeight w:val="324"/>
                                <w:jc w:val="center"/>
                              </w:trPr>
                              <w:tc>
                                <w:tcPr>
                                  <w:tcW w:w="4395" w:type="dxa"/>
                                  <w:gridSpan w:val="5"/>
                                  <w:tcBorders>
                                    <w:top w:val="nil"/>
                                    <w:left w:val="nil"/>
                                    <w:bottom w:val="nil"/>
                                    <w:right w:val="nil"/>
                                  </w:tcBorders>
                                  <w:shd w:val="clear" w:color="auto" w:fill="auto"/>
                                  <w:noWrap/>
                                  <w:vAlign w:val="center"/>
                                  <w:hideMark/>
                                </w:tcPr>
                                <w:p w14:paraId="61EE5620" w14:textId="77777777" w:rsidR="00581961" w:rsidRPr="003A387D" w:rsidRDefault="00581961" w:rsidP="00563C04">
                                  <w:pPr>
                                    <w:widowControl/>
                                    <w:spacing w:afterLines="50" w:after="120"/>
                                    <w:jc w:val="center"/>
                                    <w:rPr>
                                      <w:rFonts w:ascii="標楷體" w:eastAsia="標楷體" w:hAnsi="標楷體" w:cs="新細明體"/>
                                      <w:b/>
                                      <w:bCs/>
                                      <w:color w:val="000000"/>
                                      <w:kern w:val="0"/>
                                    </w:rPr>
                                  </w:pPr>
                                  <w:r w:rsidRPr="003A387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5</w:t>
                                  </w:r>
                                  <w:r w:rsidRPr="003A387D">
                                    <w:rPr>
                                      <w:rFonts w:ascii="標楷體" w:eastAsia="標楷體" w:hAnsi="標楷體" w:cs="新細明體" w:hint="eastAsia"/>
                                      <w:b/>
                                      <w:bCs/>
                                      <w:color w:val="000000"/>
                                      <w:kern w:val="0"/>
                                    </w:rPr>
                                    <w:t xml:space="preserve">　南投縣旅宿業檢（</w:t>
                                  </w:r>
                                  <w:proofErr w:type="gramStart"/>
                                  <w:r w:rsidRPr="003A387D">
                                    <w:rPr>
                                      <w:rFonts w:ascii="標楷體" w:eastAsia="標楷體" w:hAnsi="標楷體" w:cs="新細明體" w:hint="eastAsia"/>
                                      <w:b/>
                                      <w:bCs/>
                                      <w:color w:val="000000"/>
                                      <w:kern w:val="0"/>
                                    </w:rPr>
                                    <w:t>稽</w:t>
                                  </w:r>
                                  <w:proofErr w:type="gramEnd"/>
                                  <w:r w:rsidRPr="003A387D">
                                    <w:rPr>
                                      <w:rFonts w:ascii="標楷體" w:eastAsia="標楷體" w:hAnsi="標楷體" w:cs="新細明體" w:hint="eastAsia"/>
                                      <w:b/>
                                      <w:bCs/>
                                      <w:color w:val="000000"/>
                                      <w:kern w:val="0"/>
                                    </w:rPr>
                                    <w:t>）查情形</w:t>
                                  </w:r>
                                </w:p>
                              </w:tc>
                            </w:tr>
                            <w:tr w:rsidR="00581961" w:rsidRPr="003A387D" w14:paraId="06EC2C88" w14:textId="77777777" w:rsidTr="00EE4171">
                              <w:trPr>
                                <w:trHeight w:val="336"/>
                                <w:jc w:val="center"/>
                              </w:trPr>
                              <w:tc>
                                <w:tcPr>
                                  <w:tcW w:w="4395" w:type="dxa"/>
                                  <w:gridSpan w:val="5"/>
                                  <w:tcBorders>
                                    <w:top w:val="nil"/>
                                    <w:left w:val="nil"/>
                                    <w:bottom w:val="nil"/>
                                    <w:right w:val="nil"/>
                                  </w:tcBorders>
                                  <w:shd w:val="clear" w:color="auto" w:fill="auto"/>
                                  <w:noWrap/>
                                  <w:vAlign w:val="center"/>
                                  <w:hideMark/>
                                </w:tcPr>
                                <w:p w14:paraId="129F5E2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單位：家、家次、％</w:t>
                                  </w:r>
                                </w:p>
                              </w:tc>
                            </w:tr>
                            <w:tr w:rsidR="00581961" w:rsidRPr="003A387D" w14:paraId="10BD6E90" w14:textId="77777777" w:rsidTr="00EE4171">
                              <w:trPr>
                                <w:trHeight w:val="324"/>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50485"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項  目</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B351C"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單 位</w:t>
                                  </w:r>
                                </w:p>
                              </w:tc>
                              <w:tc>
                                <w:tcPr>
                                  <w:tcW w:w="2162" w:type="dxa"/>
                                  <w:gridSpan w:val="3"/>
                                  <w:tcBorders>
                                    <w:top w:val="single" w:sz="4" w:space="0" w:color="auto"/>
                                    <w:left w:val="nil"/>
                                    <w:bottom w:val="single" w:sz="4" w:space="0" w:color="auto"/>
                                    <w:right w:val="single" w:sz="4" w:space="0" w:color="auto"/>
                                  </w:tcBorders>
                                  <w:shd w:val="clear" w:color="auto" w:fill="auto"/>
                                  <w:noWrap/>
                                  <w:vAlign w:val="center"/>
                                  <w:hideMark/>
                                </w:tcPr>
                                <w:p w14:paraId="6371685C"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年  度</w:t>
                                  </w:r>
                                </w:p>
                              </w:tc>
                            </w:tr>
                            <w:tr w:rsidR="00581961" w:rsidRPr="003A387D" w14:paraId="7AD8F8BB" w14:textId="77777777" w:rsidTr="00EE4171">
                              <w:trPr>
                                <w:trHeight w:val="324"/>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473552"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vMerge/>
                                  <w:tcBorders>
                                    <w:top w:val="single" w:sz="4" w:space="0" w:color="auto"/>
                                    <w:left w:val="single" w:sz="4" w:space="0" w:color="auto"/>
                                    <w:bottom w:val="single" w:sz="4" w:space="0" w:color="auto"/>
                                    <w:right w:val="single" w:sz="4" w:space="0" w:color="auto"/>
                                  </w:tcBorders>
                                  <w:vAlign w:val="center"/>
                                  <w:hideMark/>
                                </w:tcPr>
                                <w:p w14:paraId="1CD56EAC" w14:textId="77777777" w:rsidR="00581961" w:rsidRPr="003A387D" w:rsidRDefault="00581961" w:rsidP="003A387D">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430374D5"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112</w:t>
                                  </w:r>
                                </w:p>
                              </w:tc>
                              <w:tc>
                                <w:tcPr>
                                  <w:tcW w:w="709" w:type="dxa"/>
                                  <w:tcBorders>
                                    <w:top w:val="nil"/>
                                    <w:left w:val="nil"/>
                                    <w:bottom w:val="single" w:sz="4" w:space="0" w:color="auto"/>
                                    <w:right w:val="single" w:sz="4" w:space="0" w:color="auto"/>
                                  </w:tcBorders>
                                  <w:shd w:val="clear" w:color="auto" w:fill="auto"/>
                                  <w:noWrap/>
                                  <w:vAlign w:val="center"/>
                                  <w:hideMark/>
                                </w:tcPr>
                                <w:p w14:paraId="76A5D9A1"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113</w:t>
                                  </w:r>
                                </w:p>
                              </w:tc>
                              <w:tc>
                                <w:tcPr>
                                  <w:tcW w:w="744" w:type="dxa"/>
                                  <w:tcBorders>
                                    <w:top w:val="nil"/>
                                    <w:left w:val="nil"/>
                                    <w:bottom w:val="single" w:sz="4" w:space="0" w:color="auto"/>
                                    <w:right w:val="single" w:sz="4" w:space="0" w:color="auto"/>
                                  </w:tcBorders>
                                  <w:shd w:val="clear" w:color="auto" w:fill="auto"/>
                                  <w:noWrap/>
                                  <w:vAlign w:val="center"/>
                                  <w:hideMark/>
                                </w:tcPr>
                                <w:p w14:paraId="539AF5EA"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114</w:t>
                                  </w:r>
                                </w:p>
                              </w:tc>
                            </w:tr>
                            <w:tr w:rsidR="00581961" w:rsidRPr="003A387D" w14:paraId="20E439B0" w14:textId="77777777" w:rsidTr="00EE4171">
                              <w:trPr>
                                <w:trHeight w:val="552"/>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0CB1F42" w14:textId="77777777" w:rsidR="00581961" w:rsidRPr="003A387D" w:rsidRDefault="00581961" w:rsidP="00EF30A5">
                                  <w:pPr>
                                    <w:widowControl/>
                                    <w:jc w:val="center"/>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3A387D">
                                    <w:rPr>
                                      <w:rFonts w:ascii="標楷體" w:eastAsia="標楷體" w:hAnsi="標楷體" w:cs="新細明體" w:hint="eastAsia"/>
                                      <w:b/>
                                      <w:bCs/>
                                      <w:color w:val="000000"/>
                                      <w:kern w:val="0"/>
                                      <w:sz w:val="20"/>
                                    </w:rPr>
                                    <w:t>計</w:t>
                                  </w:r>
                                </w:p>
                              </w:tc>
                              <w:tc>
                                <w:tcPr>
                                  <w:tcW w:w="1099" w:type="dxa"/>
                                  <w:tcBorders>
                                    <w:top w:val="nil"/>
                                    <w:left w:val="nil"/>
                                    <w:bottom w:val="single" w:sz="4" w:space="0" w:color="auto"/>
                                    <w:right w:val="single" w:sz="4" w:space="0" w:color="auto"/>
                                  </w:tcBorders>
                                  <w:shd w:val="clear" w:color="auto" w:fill="auto"/>
                                  <w:noWrap/>
                                  <w:vAlign w:val="center"/>
                                  <w:hideMark/>
                                </w:tcPr>
                                <w:p w14:paraId="3B7B1499" w14:textId="77777777" w:rsidR="00581961" w:rsidRPr="003A387D" w:rsidRDefault="00581961" w:rsidP="003A387D">
                                  <w:pPr>
                                    <w:widowControl/>
                                    <w:jc w:val="center"/>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7BD20187"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1,200</w:t>
                                  </w:r>
                                </w:p>
                              </w:tc>
                              <w:tc>
                                <w:tcPr>
                                  <w:tcW w:w="709" w:type="dxa"/>
                                  <w:tcBorders>
                                    <w:top w:val="nil"/>
                                    <w:left w:val="nil"/>
                                    <w:bottom w:val="single" w:sz="4" w:space="0" w:color="auto"/>
                                    <w:right w:val="single" w:sz="4" w:space="0" w:color="auto"/>
                                  </w:tcBorders>
                                  <w:shd w:val="clear" w:color="auto" w:fill="auto"/>
                                  <w:noWrap/>
                                  <w:vAlign w:val="center"/>
                                  <w:hideMark/>
                                </w:tcPr>
                                <w:p w14:paraId="429190FA"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1,261</w:t>
                                  </w:r>
                                </w:p>
                              </w:tc>
                              <w:tc>
                                <w:tcPr>
                                  <w:tcW w:w="744" w:type="dxa"/>
                                  <w:tcBorders>
                                    <w:top w:val="nil"/>
                                    <w:left w:val="nil"/>
                                    <w:bottom w:val="single" w:sz="4" w:space="0" w:color="auto"/>
                                    <w:right w:val="single" w:sz="4" w:space="0" w:color="auto"/>
                                  </w:tcBorders>
                                  <w:shd w:val="clear" w:color="auto" w:fill="auto"/>
                                  <w:noWrap/>
                                  <w:vAlign w:val="center"/>
                                  <w:hideMark/>
                                </w:tcPr>
                                <w:p w14:paraId="6573A740"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1,280</w:t>
                                  </w:r>
                                </w:p>
                              </w:tc>
                            </w:tr>
                            <w:tr w:rsidR="00581961" w:rsidRPr="003A387D" w14:paraId="0DE40A82"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85DCF1"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合法旅館</w:t>
                                  </w:r>
                                </w:p>
                              </w:tc>
                              <w:tc>
                                <w:tcPr>
                                  <w:tcW w:w="1099" w:type="dxa"/>
                                  <w:tcBorders>
                                    <w:top w:val="nil"/>
                                    <w:left w:val="nil"/>
                                    <w:bottom w:val="single" w:sz="4" w:space="0" w:color="auto"/>
                                    <w:right w:val="single" w:sz="4" w:space="0" w:color="auto"/>
                                  </w:tcBorders>
                                  <w:shd w:val="clear" w:color="auto" w:fill="auto"/>
                                  <w:noWrap/>
                                  <w:vAlign w:val="center"/>
                                  <w:hideMark/>
                                </w:tcPr>
                                <w:p w14:paraId="2079F8BF"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248802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118</w:t>
                                  </w:r>
                                </w:p>
                              </w:tc>
                              <w:tc>
                                <w:tcPr>
                                  <w:tcW w:w="709" w:type="dxa"/>
                                  <w:tcBorders>
                                    <w:top w:val="nil"/>
                                    <w:left w:val="nil"/>
                                    <w:bottom w:val="single" w:sz="4" w:space="0" w:color="auto"/>
                                    <w:right w:val="single" w:sz="4" w:space="0" w:color="auto"/>
                                  </w:tcBorders>
                                  <w:shd w:val="clear" w:color="auto" w:fill="auto"/>
                                  <w:noWrap/>
                                  <w:vAlign w:val="center"/>
                                  <w:hideMark/>
                                </w:tcPr>
                                <w:p w14:paraId="3268CD3B"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117</w:t>
                                  </w:r>
                                </w:p>
                              </w:tc>
                              <w:tc>
                                <w:tcPr>
                                  <w:tcW w:w="744" w:type="dxa"/>
                                  <w:tcBorders>
                                    <w:top w:val="nil"/>
                                    <w:left w:val="nil"/>
                                    <w:bottom w:val="single" w:sz="4" w:space="0" w:color="auto"/>
                                    <w:right w:val="single" w:sz="4" w:space="0" w:color="auto"/>
                                  </w:tcBorders>
                                  <w:shd w:val="clear" w:color="auto" w:fill="auto"/>
                                  <w:noWrap/>
                                  <w:vAlign w:val="center"/>
                                  <w:hideMark/>
                                </w:tcPr>
                                <w:p w14:paraId="79961657"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117</w:t>
                                  </w:r>
                                </w:p>
                              </w:tc>
                            </w:tr>
                            <w:tr w:rsidR="00581961" w:rsidRPr="003A387D" w14:paraId="2BEE6122"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0073DD4B"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77FD455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檢查家次</w:t>
                                  </w:r>
                                </w:p>
                              </w:tc>
                              <w:tc>
                                <w:tcPr>
                                  <w:tcW w:w="709" w:type="dxa"/>
                                  <w:tcBorders>
                                    <w:top w:val="nil"/>
                                    <w:left w:val="nil"/>
                                    <w:bottom w:val="single" w:sz="4" w:space="0" w:color="auto"/>
                                    <w:right w:val="single" w:sz="4" w:space="0" w:color="auto"/>
                                  </w:tcBorders>
                                  <w:shd w:val="clear" w:color="auto" w:fill="auto"/>
                                  <w:noWrap/>
                                  <w:vAlign w:val="center"/>
                                  <w:hideMark/>
                                </w:tcPr>
                                <w:p w14:paraId="4A59CBD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23</w:t>
                                  </w:r>
                                </w:p>
                              </w:tc>
                              <w:tc>
                                <w:tcPr>
                                  <w:tcW w:w="709" w:type="dxa"/>
                                  <w:tcBorders>
                                    <w:top w:val="nil"/>
                                    <w:left w:val="nil"/>
                                    <w:bottom w:val="single" w:sz="4" w:space="0" w:color="auto"/>
                                    <w:right w:val="single" w:sz="4" w:space="0" w:color="auto"/>
                                  </w:tcBorders>
                                  <w:shd w:val="clear" w:color="auto" w:fill="auto"/>
                                  <w:noWrap/>
                                  <w:vAlign w:val="center"/>
                                  <w:hideMark/>
                                </w:tcPr>
                                <w:p w14:paraId="71ED9CCB"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92</w:t>
                                  </w:r>
                                </w:p>
                              </w:tc>
                              <w:tc>
                                <w:tcPr>
                                  <w:tcW w:w="744" w:type="dxa"/>
                                  <w:tcBorders>
                                    <w:top w:val="nil"/>
                                    <w:left w:val="nil"/>
                                    <w:bottom w:val="single" w:sz="4" w:space="0" w:color="auto"/>
                                    <w:right w:val="single" w:sz="4" w:space="0" w:color="auto"/>
                                  </w:tcBorders>
                                  <w:shd w:val="clear" w:color="auto" w:fill="auto"/>
                                  <w:noWrap/>
                                  <w:vAlign w:val="center"/>
                                  <w:hideMark/>
                                </w:tcPr>
                                <w:p w14:paraId="43A4FF99"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r>
                            <w:tr w:rsidR="00581961" w:rsidRPr="003A387D" w14:paraId="5A34D3BB"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731112F1"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71108D3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檢查比率</w:t>
                                  </w:r>
                                </w:p>
                              </w:tc>
                              <w:tc>
                                <w:tcPr>
                                  <w:tcW w:w="709" w:type="dxa"/>
                                  <w:tcBorders>
                                    <w:top w:val="nil"/>
                                    <w:left w:val="nil"/>
                                    <w:bottom w:val="single" w:sz="4" w:space="0" w:color="auto"/>
                                    <w:right w:val="single" w:sz="4" w:space="0" w:color="auto"/>
                                  </w:tcBorders>
                                  <w:shd w:val="clear" w:color="auto" w:fill="auto"/>
                                  <w:noWrap/>
                                  <w:vAlign w:val="center"/>
                                  <w:hideMark/>
                                </w:tcPr>
                                <w:p w14:paraId="2306D6A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19.49</w:t>
                                  </w:r>
                                </w:p>
                              </w:tc>
                              <w:tc>
                                <w:tcPr>
                                  <w:tcW w:w="709" w:type="dxa"/>
                                  <w:tcBorders>
                                    <w:top w:val="nil"/>
                                    <w:left w:val="nil"/>
                                    <w:bottom w:val="single" w:sz="4" w:space="0" w:color="auto"/>
                                    <w:right w:val="single" w:sz="4" w:space="0" w:color="auto"/>
                                  </w:tcBorders>
                                  <w:shd w:val="clear" w:color="auto" w:fill="auto"/>
                                  <w:noWrap/>
                                  <w:vAlign w:val="center"/>
                                  <w:hideMark/>
                                </w:tcPr>
                                <w:p w14:paraId="5865330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78.63</w:t>
                                  </w:r>
                                </w:p>
                              </w:tc>
                              <w:tc>
                                <w:tcPr>
                                  <w:tcW w:w="744" w:type="dxa"/>
                                  <w:tcBorders>
                                    <w:top w:val="nil"/>
                                    <w:left w:val="nil"/>
                                    <w:bottom w:val="single" w:sz="4" w:space="0" w:color="auto"/>
                                    <w:right w:val="single" w:sz="4" w:space="0" w:color="auto"/>
                                  </w:tcBorders>
                                  <w:shd w:val="clear" w:color="auto" w:fill="auto"/>
                                  <w:noWrap/>
                                  <w:vAlign w:val="center"/>
                                  <w:hideMark/>
                                </w:tcPr>
                                <w:p w14:paraId="3D64AC5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11.11</w:t>
                                  </w:r>
                                </w:p>
                              </w:tc>
                            </w:tr>
                            <w:tr w:rsidR="00581961" w:rsidRPr="003A387D" w14:paraId="2483EA19"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ABA15F"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合法民宿</w:t>
                                  </w:r>
                                </w:p>
                              </w:tc>
                              <w:tc>
                                <w:tcPr>
                                  <w:tcW w:w="1099" w:type="dxa"/>
                                  <w:tcBorders>
                                    <w:top w:val="nil"/>
                                    <w:left w:val="nil"/>
                                    <w:bottom w:val="single" w:sz="4" w:space="0" w:color="auto"/>
                                    <w:right w:val="single" w:sz="4" w:space="0" w:color="auto"/>
                                  </w:tcBorders>
                                  <w:shd w:val="clear" w:color="auto" w:fill="auto"/>
                                  <w:noWrap/>
                                  <w:vAlign w:val="center"/>
                                  <w:hideMark/>
                                </w:tcPr>
                                <w:p w14:paraId="4E5A9DB1"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560638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905</w:t>
                                  </w:r>
                                </w:p>
                              </w:tc>
                              <w:tc>
                                <w:tcPr>
                                  <w:tcW w:w="709" w:type="dxa"/>
                                  <w:tcBorders>
                                    <w:top w:val="nil"/>
                                    <w:left w:val="nil"/>
                                    <w:bottom w:val="single" w:sz="4" w:space="0" w:color="auto"/>
                                    <w:right w:val="single" w:sz="4" w:space="0" w:color="auto"/>
                                  </w:tcBorders>
                                  <w:shd w:val="clear" w:color="auto" w:fill="auto"/>
                                  <w:noWrap/>
                                  <w:vAlign w:val="center"/>
                                  <w:hideMark/>
                                </w:tcPr>
                                <w:p w14:paraId="5DD6C573"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978</w:t>
                                  </w:r>
                                </w:p>
                              </w:tc>
                              <w:tc>
                                <w:tcPr>
                                  <w:tcW w:w="744" w:type="dxa"/>
                                  <w:tcBorders>
                                    <w:top w:val="nil"/>
                                    <w:left w:val="nil"/>
                                    <w:bottom w:val="single" w:sz="4" w:space="0" w:color="auto"/>
                                    <w:right w:val="single" w:sz="4" w:space="0" w:color="auto"/>
                                  </w:tcBorders>
                                  <w:shd w:val="clear" w:color="auto" w:fill="auto"/>
                                  <w:noWrap/>
                                  <w:vAlign w:val="center"/>
                                  <w:hideMark/>
                                </w:tcPr>
                                <w:p w14:paraId="1361A858"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1,006</w:t>
                                  </w:r>
                                </w:p>
                              </w:tc>
                            </w:tr>
                            <w:tr w:rsidR="00581961" w:rsidRPr="003A387D" w14:paraId="721273CC"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73B88869"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0956215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檢查家次</w:t>
                                  </w:r>
                                </w:p>
                              </w:tc>
                              <w:tc>
                                <w:tcPr>
                                  <w:tcW w:w="709" w:type="dxa"/>
                                  <w:tcBorders>
                                    <w:top w:val="nil"/>
                                    <w:left w:val="nil"/>
                                    <w:bottom w:val="single" w:sz="4" w:space="0" w:color="auto"/>
                                    <w:right w:val="single" w:sz="4" w:space="0" w:color="auto"/>
                                  </w:tcBorders>
                                  <w:shd w:val="clear" w:color="auto" w:fill="auto"/>
                                  <w:noWrap/>
                                  <w:vAlign w:val="center"/>
                                  <w:hideMark/>
                                </w:tcPr>
                                <w:p w14:paraId="484A4140"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689</w:t>
                                  </w:r>
                                </w:p>
                              </w:tc>
                              <w:tc>
                                <w:tcPr>
                                  <w:tcW w:w="709" w:type="dxa"/>
                                  <w:tcBorders>
                                    <w:top w:val="nil"/>
                                    <w:left w:val="nil"/>
                                    <w:bottom w:val="single" w:sz="4" w:space="0" w:color="auto"/>
                                    <w:right w:val="single" w:sz="4" w:space="0" w:color="auto"/>
                                  </w:tcBorders>
                                  <w:shd w:val="clear" w:color="auto" w:fill="auto"/>
                                  <w:noWrap/>
                                  <w:vAlign w:val="center"/>
                                  <w:hideMark/>
                                </w:tcPr>
                                <w:p w14:paraId="63B61FF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692</w:t>
                                  </w:r>
                                </w:p>
                              </w:tc>
                              <w:tc>
                                <w:tcPr>
                                  <w:tcW w:w="744" w:type="dxa"/>
                                  <w:tcBorders>
                                    <w:top w:val="nil"/>
                                    <w:left w:val="nil"/>
                                    <w:bottom w:val="single" w:sz="4" w:space="0" w:color="auto"/>
                                    <w:right w:val="single" w:sz="4" w:space="0" w:color="auto"/>
                                  </w:tcBorders>
                                  <w:shd w:val="clear" w:color="auto" w:fill="auto"/>
                                  <w:noWrap/>
                                  <w:vAlign w:val="center"/>
                                  <w:hideMark/>
                                </w:tcPr>
                                <w:p w14:paraId="5CF65B1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716</w:t>
                                  </w:r>
                                </w:p>
                              </w:tc>
                            </w:tr>
                            <w:tr w:rsidR="00581961" w:rsidRPr="003A387D" w14:paraId="10543DB9"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48F15A83"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6E2A21BD"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檢查比率</w:t>
                                  </w:r>
                                </w:p>
                              </w:tc>
                              <w:tc>
                                <w:tcPr>
                                  <w:tcW w:w="709" w:type="dxa"/>
                                  <w:tcBorders>
                                    <w:top w:val="nil"/>
                                    <w:left w:val="nil"/>
                                    <w:bottom w:val="single" w:sz="4" w:space="0" w:color="auto"/>
                                    <w:right w:val="single" w:sz="4" w:space="0" w:color="auto"/>
                                  </w:tcBorders>
                                  <w:shd w:val="clear" w:color="auto" w:fill="auto"/>
                                  <w:noWrap/>
                                  <w:vAlign w:val="center"/>
                                  <w:hideMark/>
                                </w:tcPr>
                                <w:p w14:paraId="615D3AC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76.13</w:t>
                                  </w:r>
                                </w:p>
                              </w:tc>
                              <w:tc>
                                <w:tcPr>
                                  <w:tcW w:w="709" w:type="dxa"/>
                                  <w:tcBorders>
                                    <w:top w:val="nil"/>
                                    <w:left w:val="nil"/>
                                    <w:bottom w:val="single" w:sz="4" w:space="0" w:color="auto"/>
                                    <w:right w:val="single" w:sz="4" w:space="0" w:color="auto"/>
                                  </w:tcBorders>
                                  <w:shd w:val="clear" w:color="auto" w:fill="auto"/>
                                  <w:noWrap/>
                                  <w:vAlign w:val="center"/>
                                  <w:hideMark/>
                                </w:tcPr>
                                <w:p w14:paraId="50A5E772"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70.76</w:t>
                                  </w:r>
                                </w:p>
                              </w:tc>
                              <w:tc>
                                <w:tcPr>
                                  <w:tcW w:w="744" w:type="dxa"/>
                                  <w:tcBorders>
                                    <w:top w:val="nil"/>
                                    <w:left w:val="nil"/>
                                    <w:bottom w:val="single" w:sz="4" w:space="0" w:color="auto"/>
                                    <w:right w:val="single" w:sz="4" w:space="0" w:color="auto"/>
                                  </w:tcBorders>
                                  <w:shd w:val="clear" w:color="auto" w:fill="auto"/>
                                  <w:noWrap/>
                                  <w:vAlign w:val="center"/>
                                  <w:hideMark/>
                                </w:tcPr>
                                <w:p w14:paraId="07ACEEDD"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71.17</w:t>
                                  </w:r>
                                </w:p>
                              </w:tc>
                            </w:tr>
                            <w:tr w:rsidR="00581961" w:rsidRPr="003A387D" w14:paraId="7F8821BC"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D0A6D8"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未合法旅館</w:t>
                                  </w:r>
                                </w:p>
                              </w:tc>
                              <w:tc>
                                <w:tcPr>
                                  <w:tcW w:w="1099" w:type="dxa"/>
                                  <w:tcBorders>
                                    <w:top w:val="nil"/>
                                    <w:left w:val="nil"/>
                                    <w:bottom w:val="single" w:sz="4" w:space="0" w:color="auto"/>
                                    <w:right w:val="single" w:sz="4" w:space="0" w:color="auto"/>
                                  </w:tcBorders>
                                  <w:shd w:val="clear" w:color="auto" w:fill="auto"/>
                                  <w:noWrap/>
                                  <w:vAlign w:val="center"/>
                                  <w:hideMark/>
                                </w:tcPr>
                                <w:p w14:paraId="019D6EA2"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FA9FF3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41</w:t>
                                  </w:r>
                                </w:p>
                              </w:tc>
                              <w:tc>
                                <w:tcPr>
                                  <w:tcW w:w="709" w:type="dxa"/>
                                  <w:tcBorders>
                                    <w:top w:val="nil"/>
                                    <w:left w:val="nil"/>
                                    <w:bottom w:val="single" w:sz="4" w:space="0" w:color="auto"/>
                                    <w:right w:val="single" w:sz="4" w:space="0" w:color="auto"/>
                                  </w:tcBorders>
                                  <w:shd w:val="clear" w:color="auto" w:fill="auto"/>
                                  <w:noWrap/>
                                  <w:vAlign w:val="center"/>
                                  <w:hideMark/>
                                </w:tcPr>
                                <w:p w14:paraId="07B19E7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40</w:t>
                                  </w:r>
                                </w:p>
                              </w:tc>
                              <w:tc>
                                <w:tcPr>
                                  <w:tcW w:w="744" w:type="dxa"/>
                                  <w:tcBorders>
                                    <w:top w:val="nil"/>
                                    <w:left w:val="nil"/>
                                    <w:bottom w:val="single" w:sz="4" w:space="0" w:color="auto"/>
                                    <w:right w:val="single" w:sz="4" w:space="0" w:color="auto"/>
                                  </w:tcBorders>
                                  <w:shd w:val="clear" w:color="auto" w:fill="auto"/>
                                  <w:noWrap/>
                                  <w:vAlign w:val="center"/>
                                  <w:hideMark/>
                                </w:tcPr>
                                <w:p w14:paraId="44189E92"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38</w:t>
                                  </w:r>
                                </w:p>
                              </w:tc>
                            </w:tr>
                            <w:tr w:rsidR="00581961" w:rsidRPr="003A387D" w14:paraId="475EB151"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248337F6"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5906AC36"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稽查家次</w:t>
                                  </w:r>
                                </w:p>
                              </w:tc>
                              <w:tc>
                                <w:tcPr>
                                  <w:tcW w:w="709" w:type="dxa"/>
                                  <w:tcBorders>
                                    <w:top w:val="nil"/>
                                    <w:left w:val="nil"/>
                                    <w:bottom w:val="single" w:sz="4" w:space="0" w:color="auto"/>
                                    <w:right w:val="single" w:sz="4" w:space="0" w:color="auto"/>
                                  </w:tcBorders>
                                  <w:shd w:val="clear" w:color="auto" w:fill="auto"/>
                                  <w:noWrap/>
                                  <w:vAlign w:val="center"/>
                                  <w:hideMark/>
                                </w:tcPr>
                                <w:p w14:paraId="7009774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3631823C"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18</w:t>
                                  </w:r>
                                </w:p>
                              </w:tc>
                              <w:tc>
                                <w:tcPr>
                                  <w:tcW w:w="744" w:type="dxa"/>
                                  <w:tcBorders>
                                    <w:top w:val="nil"/>
                                    <w:left w:val="nil"/>
                                    <w:bottom w:val="single" w:sz="4" w:space="0" w:color="auto"/>
                                    <w:right w:val="single" w:sz="4" w:space="0" w:color="auto"/>
                                  </w:tcBorders>
                                  <w:shd w:val="clear" w:color="auto" w:fill="auto"/>
                                  <w:noWrap/>
                                  <w:vAlign w:val="center"/>
                                  <w:hideMark/>
                                </w:tcPr>
                                <w:p w14:paraId="245E0E7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r>
                            <w:tr w:rsidR="00581961" w:rsidRPr="003A387D" w14:paraId="79068E01"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16C55D73"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C9EC34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稽查比率</w:t>
                                  </w:r>
                                </w:p>
                              </w:tc>
                              <w:tc>
                                <w:tcPr>
                                  <w:tcW w:w="709" w:type="dxa"/>
                                  <w:tcBorders>
                                    <w:top w:val="nil"/>
                                    <w:left w:val="nil"/>
                                    <w:bottom w:val="single" w:sz="4" w:space="0" w:color="auto"/>
                                    <w:right w:val="single" w:sz="4" w:space="0" w:color="auto"/>
                                  </w:tcBorders>
                                  <w:shd w:val="clear" w:color="auto" w:fill="auto"/>
                                  <w:noWrap/>
                                  <w:vAlign w:val="center"/>
                                  <w:hideMark/>
                                </w:tcPr>
                                <w:p w14:paraId="61B5F44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31.71</w:t>
                                  </w:r>
                                </w:p>
                              </w:tc>
                              <w:tc>
                                <w:tcPr>
                                  <w:tcW w:w="709" w:type="dxa"/>
                                  <w:tcBorders>
                                    <w:top w:val="nil"/>
                                    <w:left w:val="nil"/>
                                    <w:bottom w:val="single" w:sz="4" w:space="0" w:color="auto"/>
                                    <w:right w:val="single" w:sz="4" w:space="0" w:color="auto"/>
                                  </w:tcBorders>
                                  <w:shd w:val="clear" w:color="auto" w:fill="auto"/>
                                  <w:noWrap/>
                                  <w:vAlign w:val="center"/>
                                  <w:hideMark/>
                                </w:tcPr>
                                <w:p w14:paraId="1C6902D7"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45</w:t>
                                  </w:r>
                                  <w:r>
                                    <w:rPr>
                                      <w:rFonts w:ascii="標楷體" w:eastAsia="標楷體" w:hAnsi="標楷體" w:cs="新細明體"/>
                                      <w:color w:val="000000"/>
                                      <w:kern w:val="0"/>
                                      <w:sz w:val="20"/>
                                    </w:rPr>
                                    <w:t>.00</w:t>
                                  </w:r>
                                </w:p>
                              </w:tc>
                              <w:tc>
                                <w:tcPr>
                                  <w:tcW w:w="744" w:type="dxa"/>
                                  <w:tcBorders>
                                    <w:top w:val="nil"/>
                                    <w:left w:val="nil"/>
                                    <w:bottom w:val="single" w:sz="4" w:space="0" w:color="auto"/>
                                    <w:right w:val="single" w:sz="4" w:space="0" w:color="auto"/>
                                  </w:tcBorders>
                                  <w:shd w:val="clear" w:color="auto" w:fill="auto"/>
                                  <w:noWrap/>
                                  <w:vAlign w:val="center"/>
                                  <w:hideMark/>
                                </w:tcPr>
                                <w:p w14:paraId="039EAAA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34.21</w:t>
                                  </w:r>
                                </w:p>
                              </w:tc>
                            </w:tr>
                            <w:tr w:rsidR="00581961" w:rsidRPr="003A387D" w14:paraId="395783C5"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82B06E"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未合法民宿</w:t>
                                  </w:r>
                                </w:p>
                              </w:tc>
                              <w:tc>
                                <w:tcPr>
                                  <w:tcW w:w="1099" w:type="dxa"/>
                                  <w:tcBorders>
                                    <w:top w:val="nil"/>
                                    <w:left w:val="nil"/>
                                    <w:bottom w:val="single" w:sz="4" w:space="0" w:color="auto"/>
                                    <w:right w:val="single" w:sz="4" w:space="0" w:color="auto"/>
                                  </w:tcBorders>
                                  <w:shd w:val="clear" w:color="auto" w:fill="auto"/>
                                  <w:noWrap/>
                                  <w:vAlign w:val="center"/>
                                  <w:hideMark/>
                                </w:tcPr>
                                <w:p w14:paraId="2FB72D60"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2154854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136</w:t>
                                  </w:r>
                                </w:p>
                              </w:tc>
                              <w:tc>
                                <w:tcPr>
                                  <w:tcW w:w="709" w:type="dxa"/>
                                  <w:tcBorders>
                                    <w:top w:val="nil"/>
                                    <w:left w:val="nil"/>
                                    <w:bottom w:val="single" w:sz="4" w:space="0" w:color="auto"/>
                                    <w:right w:val="single" w:sz="4" w:space="0" w:color="auto"/>
                                  </w:tcBorders>
                                  <w:shd w:val="clear" w:color="auto" w:fill="auto"/>
                                  <w:noWrap/>
                                  <w:vAlign w:val="center"/>
                                  <w:hideMark/>
                                </w:tcPr>
                                <w:p w14:paraId="428ADB7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126</w:t>
                                  </w:r>
                                </w:p>
                              </w:tc>
                              <w:tc>
                                <w:tcPr>
                                  <w:tcW w:w="744" w:type="dxa"/>
                                  <w:tcBorders>
                                    <w:top w:val="nil"/>
                                    <w:left w:val="nil"/>
                                    <w:bottom w:val="single" w:sz="4" w:space="0" w:color="auto"/>
                                    <w:right w:val="single" w:sz="4" w:space="0" w:color="auto"/>
                                  </w:tcBorders>
                                  <w:shd w:val="clear" w:color="auto" w:fill="auto"/>
                                  <w:noWrap/>
                                  <w:vAlign w:val="center"/>
                                  <w:hideMark/>
                                </w:tcPr>
                                <w:p w14:paraId="64129E80"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119</w:t>
                                  </w:r>
                                </w:p>
                              </w:tc>
                            </w:tr>
                            <w:tr w:rsidR="00581961" w:rsidRPr="003A387D" w14:paraId="7AB73ADB"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6D66EC4A" w14:textId="77777777" w:rsidR="00581961" w:rsidRPr="003A387D" w:rsidRDefault="00581961" w:rsidP="003A387D">
                                  <w:pPr>
                                    <w:widowControl/>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083B6E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稽查家次</w:t>
                                  </w:r>
                                </w:p>
                              </w:tc>
                              <w:tc>
                                <w:tcPr>
                                  <w:tcW w:w="709" w:type="dxa"/>
                                  <w:tcBorders>
                                    <w:top w:val="nil"/>
                                    <w:left w:val="nil"/>
                                    <w:bottom w:val="single" w:sz="4" w:space="0" w:color="auto"/>
                                    <w:right w:val="single" w:sz="4" w:space="0" w:color="auto"/>
                                  </w:tcBorders>
                                  <w:shd w:val="clear" w:color="auto" w:fill="auto"/>
                                  <w:noWrap/>
                                  <w:vAlign w:val="center"/>
                                  <w:hideMark/>
                                </w:tcPr>
                                <w:p w14:paraId="780CF55D"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63</w:t>
                                  </w:r>
                                </w:p>
                              </w:tc>
                              <w:tc>
                                <w:tcPr>
                                  <w:tcW w:w="709" w:type="dxa"/>
                                  <w:tcBorders>
                                    <w:top w:val="nil"/>
                                    <w:left w:val="nil"/>
                                    <w:bottom w:val="single" w:sz="4" w:space="0" w:color="auto"/>
                                    <w:right w:val="single" w:sz="4" w:space="0" w:color="auto"/>
                                  </w:tcBorders>
                                  <w:shd w:val="clear" w:color="auto" w:fill="auto"/>
                                  <w:noWrap/>
                                  <w:vAlign w:val="center"/>
                                  <w:hideMark/>
                                </w:tcPr>
                                <w:p w14:paraId="242DE021"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26</w:t>
                                  </w:r>
                                </w:p>
                              </w:tc>
                              <w:tc>
                                <w:tcPr>
                                  <w:tcW w:w="744" w:type="dxa"/>
                                  <w:tcBorders>
                                    <w:top w:val="nil"/>
                                    <w:left w:val="nil"/>
                                    <w:bottom w:val="single" w:sz="4" w:space="0" w:color="auto"/>
                                    <w:right w:val="single" w:sz="4" w:space="0" w:color="auto"/>
                                  </w:tcBorders>
                                  <w:shd w:val="clear" w:color="auto" w:fill="auto"/>
                                  <w:noWrap/>
                                  <w:vAlign w:val="center"/>
                                  <w:hideMark/>
                                </w:tcPr>
                                <w:p w14:paraId="0EFC28D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16</w:t>
                                  </w:r>
                                </w:p>
                              </w:tc>
                            </w:tr>
                            <w:tr w:rsidR="00581961" w:rsidRPr="003A387D" w14:paraId="1054043F"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6259EEB3" w14:textId="77777777" w:rsidR="00581961" w:rsidRPr="003A387D" w:rsidRDefault="00581961" w:rsidP="003A387D">
                                  <w:pPr>
                                    <w:widowControl/>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F272EB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稽查比率</w:t>
                                  </w:r>
                                </w:p>
                              </w:tc>
                              <w:tc>
                                <w:tcPr>
                                  <w:tcW w:w="709" w:type="dxa"/>
                                  <w:tcBorders>
                                    <w:top w:val="nil"/>
                                    <w:left w:val="nil"/>
                                    <w:bottom w:val="single" w:sz="4" w:space="0" w:color="auto"/>
                                    <w:right w:val="single" w:sz="4" w:space="0" w:color="auto"/>
                                  </w:tcBorders>
                                  <w:shd w:val="clear" w:color="auto" w:fill="auto"/>
                                  <w:noWrap/>
                                  <w:vAlign w:val="center"/>
                                  <w:hideMark/>
                                </w:tcPr>
                                <w:p w14:paraId="0D379BE4"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46.32</w:t>
                                  </w:r>
                                </w:p>
                              </w:tc>
                              <w:tc>
                                <w:tcPr>
                                  <w:tcW w:w="709" w:type="dxa"/>
                                  <w:tcBorders>
                                    <w:top w:val="nil"/>
                                    <w:left w:val="nil"/>
                                    <w:bottom w:val="single" w:sz="4" w:space="0" w:color="auto"/>
                                    <w:right w:val="single" w:sz="4" w:space="0" w:color="auto"/>
                                  </w:tcBorders>
                                  <w:shd w:val="clear" w:color="auto" w:fill="auto"/>
                                  <w:noWrap/>
                                  <w:vAlign w:val="center"/>
                                  <w:hideMark/>
                                </w:tcPr>
                                <w:p w14:paraId="29642DE8"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20.63</w:t>
                                  </w:r>
                                </w:p>
                              </w:tc>
                              <w:tc>
                                <w:tcPr>
                                  <w:tcW w:w="744" w:type="dxa"/>
                                  <w:tcBorders>
                                    <w:top w:val="nil"/>
                                    <w:left w:val="nil"/>
                                    <w:bottom w:val="single" w:sz="4" w:space="0" w:color="auto"/>
                                    <w:right w:val="single" w:sz="4" w:space="0" w:color="auto"/>
                                  </w:tcBorders>
                                  <w:shd w:val="clear" w:color="auto" w:fill="auto"/>
                                  <w:noWrap/>
                                  <w:vAlign w:val="center"/>
                                  <w:hideMark/>
                                </w:tcPr>
                                <w:p w14:paraId="0341D9F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13.45</w:t>
                                  </w:r>
                                </w:p>
                              </w:tc>
                            </w:tr>
                            <w:tr w:rsidR="00581961" w:rsidRPr="003A387D" w14:paraId="0F1E7F56" w14:textId="77777777" w:rsidTr="00EE4171">
                              <w:trPr>
                                <w:trHeight w:val="324"/>
                                <w:jc w:val="center"/>
                              </w:trPr>
                              <w:tc>
                                <w:tcPr>
                                  <w:tcW w:w="4395" w:type="dxa"/>
                                  <w:gridSpan w:val="5"/>
                                  <w:tcBorders>
                                    <w:top w:val="nil"/>
                                    <w:left w:val="nil"/>
                                    <w:bottom w:val="nil"/>
                                    <w:right w:val="nil"/>
                                  </w:tcBorders>
                                  <w:shd w:val="clear" w:color="auto" w:fill="auto"/>
                                  <w:noWrap/>
                                  <w:vAlign w:val="center"/>
                                  <w:hideMark/>
                                </w:tcPr>
                                <w:p w14:paraId="02338FC1" w14:textId="77777777" w:rsidR="00581961" w:rsidRPr="003A387D" w:rsidRDefault="00581961" w:rsidP="003A387D">
                                  <w:pPr>
                                    <w:widowControl/>
                                    <w:rPr>
                                      <w:rFonts w:ascii="標楷體" w:eastAsia="標楷體" w:hAnsi="標楷體" w:cs="新細明體"/>
                                      <w:color w:val="000000"/>
                                      <w:kern w:val="0"/>
                                      <w:sz w:val="18"/>
                                      <w:szCs w:val="18"/>
                                    </w:rPr>
                                  </w:pPr>
                                  <w:r w:rsidRPr="003A387D">
                                    <w:rPr>
                                      <w:rFonts w:ascii="標楷體" w:eastAsia="標楷體" w:hAnsi="標楷體" w:cs="新細明體" w:hint="eastAsia"/>
                                      <w:color w:val="000000"/>
                                      <w:kern w:val="0"/>
                                      <w:sz w:val="18"/>
                                      <w:szCs w:val="18"/>
                                    </w:rPr>
                                    <w:t>資料來源：整理自交通部觀光署行政資訊網站資料。</w:t>
                                  </w:r>
                                </w:p>
                              </w:tc>
                            </w:tr>
                          </w:tbl>
                          <w:p w14:paraId="2007BDC5" w14:textId="77777777" w:rsidR="00581961" w:rsidRPr="003A387D" w:rsidRDefault="00581961" w:rsidP="00581961"/>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704BD" id="_x0000_s1053" type="#_x0000_t202" style="position:absolute;left:0;text-align:left;margin-left:193.1pt;margin-top:5.25pt;width:244.3pt;height:325.35pt;z-index:251616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" stroked="f">
                <v:textbox inset="1mm,1mm,1mm,1mm">
                  <w:txbxContent>
                    <w:tbl>
                      <w:tblPr>
                        <w:tblW w:w="4395" w:type="dxa"/>
                        <w:jc w:val="center"/>
                        <w:tblCellMar>
                          <w:left w:w="28" w:type="dxa"/>
                          <w:right w:w="28" w:type="dxa"/>
                        </w:tblCellMar>
                        <w:tblLook w:val="04A0" w:firstRow="1" w:lastRow="0" w:firstColumn="1" w:lastColumn="0" w:noHBand="0" w:noVBand="1"/>
                      </w:tblPr>
                      <w:tblGrid>
                        <w:gridCol w:w="1134"/>
                        <w:gridCol w:w="1099"/>
                        <w:gridCol w:w="709"/>
                        <w:gridCol w:w="709"/>
                        <w:gridCol w:w="744"/>
                      </w:tblGrid>
                      <w:tr w:rsidR="00581961" w:rsidRPr="003A387D" w14:paraId="0F6AE351" w14:textId="77777777" w:rsidTr="00EE4171">
                        <w:trPr>
                          <w:trHeight w:val="324"/>
                          <w:jc w:val="center"/>
                        </w:trPr>
                        <w:tc>
                          <w:tcPr>
                            <w:tcW w:w="4395" w:type="dxa"/>
                            <w:gridSpan w:val="5"/>
                            <w:tcBorders>
                              <w:top w:val="nil"/>
                              <w:left w:val="nil"/>
                              <w:bottom w:val="nil"/>
                              <w:right w:val="nil"/>
                            </w:tcBorders>
                            <w:shd w:val="clear" w:color="auto" w:fill="auto"/>
                            <w:noWrap/>
                            <w:vAlign w:val="center"/>
                            <w:hideMark/>
                          </w:tcPr>
                          <w:p w14:paraId="61EE5620" w14:textId="77777777" w:rsidR="00581961" w:rsidRPr="003A387D" w:rsidRDefault="00581961" w:rsidP="00563C04">
                            <w:pPr>
                              <w:widowControl/>
                              <w:spacing w:afterLines="50" w:after="120"/>
                              <w:jc w:val="center"/>
                              <w:rPr>
                                <w:rFonts w:ascii="標楷體" w:eastAsia="標楷體" w:hAnsi="標楷體" w:cs="新細明體"/>
                                <w:b/>
                                <w:bCs/>
                                <w:color w:val="000000"/>
                                <w:kern w:val="0"/>
                              </w:rPr>
                            </w:pPr>
                            <w:r w:rsidRPr="003A387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5</w:t>
                            </w:r>
                            <w:r w:rsidRPr="003A387D">
                              <w:rPr>
                                <w:rFonts w:ascii="標楷體" w:eastAsia="標楷體" w:hAnsi="標楷體" w:cs="新細明體" w:hint="eastAsia"/>
                                <w:b/>
                                <w:bCs/>
                                <w:color w:val="000000"/>
                                <w:kern w:val="0"/>
                              </w:rPr>
                              <w:t xml:space="preserve">　南投縣旅宿業檢（</w:t>
                            </w:r>
                            <w:proofErr w:type="gramStart"/>
                            <w:r w:rsidRPr="003A387D">
                              <w:rPr>
                                <w:rFonts w:ascii="標楷體" w:eastAsia="標楷體" w:hAnsi="標楷體" w:cs="新細明體" w:hint="eastAsia"/>
                                <w:b/>
                                <w:bCs/>
                                <w:color w:val="000000"/>
                                <w:kern w:val="0"/>
                              </w:rPr>
                              <w:t>稽</w:t>
                            </w:r>
                            <w:proofErr w:type="gramEnd"/>
                            <w:r w:rsidRPr="003A387D">
                              <w:rPr>
                                <w:rFonts w:ascii="標楷體" w:eastAsia="標楷體" w:hAnsi="標楷體" w:cs="新細明體" w:hint="eastAsia"/>
                                <w:b/>
                                <w:bCs/>
                                <w:color w:val="000000"/>
                                <w:kern w:val="0"/>
                              </w:rPr>
                              <w:t>）查情形</w:t>
                            </w:r>
                          </w:p>
                        </w:tc>
                      </w:tr>
                      <w:tr w:rsidR="00581961" w:rsidRPr="003A387D" w14:paraId="06EC2C88" w14:textId="77777777" w:rsidTr="00EE4171">
                        <w:trPr>
                          <w:trHeight w:val="336"/>
                          <w:jc w:val="center"/>
                        </w:trPr>
                        <w:tc>
                          <w:tcPr>
                            <w:tcW w:w="4395" w:type="dxa"/>
                            <w:gridSpan w:val="5"/>
                            <w:tcBorders>
                              <w:top w:val="nil"/>
                              <w:left w:val="nil"/>
                              <w:bottom w:val="nil"/>
                              <w:right w:val="nil"/>
                            </w:tcBorders>
                            <w:shd w:val="clear" w:color="auto" w:fill="auto"/>
                            <w:noWrap/>
                            <w:vAlign w:val="center"/>
                            <w:hideMark/>
                          </w:tcPr>
                          <w:p w14:paraId="129F5E2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單位：家、家次、％</w:t>
                            </w:r>
                          </w:p>
                        </w:tc>
                      </w:tr>
                      <w:tr w:rsidR="00581961" w:rsidRPr="003A387D" w14:paraId="10BD6E90" w14:textId="77777777" w:rsidTr="00EE4171">
                        <w:trPr>
                          <w:trHeight w:val="324"/>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50485"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項  目</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B351C"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單 位</w:t>
                            </w:r>
                          </w:p>
                        </w:tc>
                        <w:tc>
                          <w:tcPr>
                            <w:tcW w:w="2162" w:type="dxa"/>
                            <w:gridSpan w:val="3"/>
                            <w:tcBorders>
                              <w:top w:val="single" w:sz="4" w:space="0" w:color="auto"/>
                              <w:left w:val="nil"/>
                              <w:bottom w:val="single" w:sz="4" w:space="0" w:color="auto"/>
                              <w:right w:val="single" w:sz="4" w:space="0" w:color="auto"/>
                            </w:tcBorders>
                            <w:shd w:val="clear" w:color="auto" w:fill="auto"/>
                            <w:noWrap/>
                            <w:vAlign w:val="center"/>
                            <w:hideMark/>
                          </w:tcPr>
                          <w:p w14:paraId="6371685C"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年  度</w:t>
                            </w:r>
                          </w:p>
                        </w:tc>
                      </w:tr>
                      <w:tr w:rsidR="00581961" w:rsidRPr="003A387D" w14:paraId="7AD8F8BB" w14:textId="77777777" w:rsidTr="00EE4171">
                        <w:trPr>
                          <w:trHeight w:val="324"/>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473552"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vMerge/>
                            <w:tcBorders>
                              <w:top w:val="single" w:sz="4" w:space="0" w:color="auto"/>
                              <w:left w:val="single" w:sz="4" w:space="0" w:color="auto"/>
                              <w:bottom w:val="single" w:sz="4" w:space="0" w:color="auto"/>
                              <w:right w:val="single" w:sz="4" w:space="0" w:color="auto"/>
                            </w:tcBorders>
                            <w:vAlign w:val="center"/>
                            <w:hideMark/>
                          </w:tcPr>
                          <w:p w14:paraId="1CD56EAC" w14:textId="77777777" w:rsidR="00581961" w:rsidRPr="003A387D" w:rsidRDefault="00581961" w:rsidP="003A387D">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430374D5"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112</w:t>
                            </w:r>
                          </w:p>
                        </w:tc>
                        <w:tc>
                          <w:tcPr>
                            <w:tcW w:w="709" w:type="dxa"/>
                            <w:tcBorders>
                              <w:top w:val="nil"/>
                              <w:left w:val="nil"/>
                              <w:bottom w:val="single" w:sz="4" w:space="0" w:color="auto"/>
                              <w:right w:val="single" w:sz="4" w:space="0" w:color="auto"/>
                            </w:tcBorders>
                            <w:shd w:val="clear" w:color="auto" w:fill="auto"/>
                            <w:noWrap/>
                            <w:vAlign w:val="center"/>
                            <w:hideMark/>
                          </w:tcPr>
                          <w:p w14:paraId="76A5D9A1"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113</w:t>
                            </w:r>
                          </w:p>
                        </w:tc>
                        <w:tc>
                          <w:tcPr>
                            <w:tcW w:w="744" w:type="dxa"/>
                            <w:tcBorders>
                              <w:top w:val="nil"/>
                              <w:left w:val="nil"/>
                              <w:bottom w:val="single" w:sz="4" w:space="0" w:color="auto"/>
                              <w:right w:val="single" w:sz="4" w:space="0" w:color="auto"/>
                            </w:tcBorders>
                            <w:shd w:val="clear" w:color="auto" w:fill="auto"/>
                            <w:noWrap/>
                            <w:vAlign w:val="center"/>
                            <w:hideMark/>
                          </w:tcPr>
                          <w:p w14:paraId="539AF5EA"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114</w:t>
                            </w:r>
                          </w:p>
                        </w:tc>
                      </w:tr>
                      <w:tr w:rsidR="00581961" w:rsidRPr="003A387D" w14:paraId="20E439B0" w14:textId="77777777" w:rsidTr="00EE4171">
                        <w:trPr>
                          <w:trHeight w:val="552"/>
                          <w:jc w:val="center"/>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0CB1F42" w14:textId="77777777" w:rsidR="00581961" w:rsidRPr="003A387D" w:rsidRDefault="00581961" w:rsidP="00EF30A5">
                            <w:pPr>
                              <w:widowControl/>
                              <w:jc w:val="center"/>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3A387D">
                              <w:rPr>
                                <w:rFonts w:ascii="標楷體" w:eastAsia="標楷體" w:hAnsi="標楷體" w:cs="新細明體" w:hint="eastAsia"/>
                                <w:b/>
                                <w:bCs/>
                                <w:color w:val="000000"/>
                                <w:kern w:val="0"/>
                                <w:sz w:val="20"/>
                              </w:rPr>
                              <w:t>計</w:t>
                            </w:r>
                          </w:p>
                        </w:tc>
                        <w:tc>
                          <w:tcPr>
                            <w:tcW w:w="1099" w:type="dxa"/>
                            <w:tcBorders>
                              <w:top w:val="nil"/>
                              <w:left w:val="nil"/>
                              <w:bottom w:val="single" w:sz="4" w:space="0" w:color="auto"/>
                              <w:right w:val="single" w:sz="4" w:space="0" w:color="auto"/>
                            </w:tcBorders>
                            <w:shd w:val="clear" w:color="auto" w:fill="auto"/>
                            <w:noWrap/>
                            <w:vAlign w:val="center"/>
                            <w:hideMark/>
                          </w:tcPr>
                          <w:p w14:paraId="3B7B1499" w14:textId="77777777" w:rsidR="00581961" w:rsidRPr="003A387D" w:rsidRDefault="00581961" w:rsidP="003A387D">
                            <w:pPr>
                              <w:widowControl/>
                              <w:jc w:val="center"/>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7BD20187"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1,200</w:t>
                            </w:r>
                          </w:p>
                        </w:tc>
                        <w:tc>
                          <w:tcPr>
                            <w:tcW w:w="709" w:type="dxa"/>
                            <w:tcBorders>
                              <w:top w:val="nil"/>
                              <w:left w:val="nil"/>
                              <w:bottom w:val="single" w:sz="4" w:space="0" w:color="auto"/>
                              <w:right w:val="single" w:sz="4" w:space="0" w:color="auto"/>
                            </w:tcBorders>
                            <w:shd w:val="clear" w:color="auto" w:fill="auto"/>
                            <w:noWrap/>
                            <w:vAlign w:val="center"/>
                            <w:hideMark/>
                          </w:tcPr>
                          <w:p w14:paraId="429190FA"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1,261</w:t>
                            </w:r>
                          </w:p>
                        </w:tc>
                        <w:tc>
                          <w:tcPr>
                            <w:tcW w:w="744" w:type="dxa"/>
                            <w:tcBorders>
                              <w:top w:val="nil"/>
                              <w:left w:val="nil"/>
                              <w:bottom w:val="single" w:sz="4" w:space="0" w:color="auto"/>
                              <w:right w:val="single" w:sz="4" w:space="0" w:color="auto"/>
                            </w:tcBorders>
                            <w:shd w:val="clear" w:color="auto" w:fill="auto"/>
                            <w:noWrap/>
                            <w:vAlign w:val="center"/>
                            <w:hideMark/>
                          </w:tcPr>
                          <w:p w14:paraId="6573A740" w14:textId="77777777" w:rsidR="00581961" w:rsidRPr="003A387D" w:rsidRDefault="00581961" w:rsidP="003A387D">
                            <w:pPr>
                              <w:widowControl/>
                              <w:jc w:val="right"/>
                              <w:rPr>
                                <w:rFonts w:ascii="標楷體" w:eastAsia="標楷體" w:hAnsi="標楷體" w:cs="新細明體"/>
                                <w:b/>
                                <w:bCs/>
                                <w:color w:val="000000"/>
                                <w:kern w:val="0"/>
                                <w:sz w:val="20"/>
                              </w:rPr>
                            </w:pPr>
                            <w:r w:rsidRPr="003A387D">
                              <w:rPr>
                                <w:rFonts w:ascii="標楷體" w:eastAsia="標楷體" w:hAnsi="標楷體" w:cs="新細明體" w:hint="eastAsia"/>
                                <w:b/>
                                <w:bCs/>
                                <w:color w:val="000000"/>
                                <w:kern w:val="0"/>
                                <w:sz w:val="20"/>
                              </w:rPr>
                              <w:t>1,280</w:t>
                            </w:r>
                          </w:p>
                        </w:tc>
                      </w:tr>
                      <w:tr w:rsidR="00581961" w:rsidRPr="003A387D" w14:paraId="0DE40A82"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85DCF1"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合法旅館</w:t>
                            </w:r>
                          </w:p>
                        </w:tc>
                        <w:tc>
                          <w:tcPr>
                            <w:tcW w:w="1099" w:type="dxa"/>
                            <w:tcBorders>
                              <w:top w:val="nil"/>
                              <w:left w:val="nil"/>
                              <w:bottom w:val="single" w:sz="4" w:space="0" w:color="auto"/>
                              <w:right w:val="single" w:sz="4" w:space="0" w:color="auto"/>
                            </w:tcBorders>
                            <w:shd w:val="clear" w:color="auto" w:fill="auto"/>
                            <w:noWrap/>
                            <w:vAlign w:val="center"/>
                            <w:hideMark/>
                          </w:tcPr>
                          <w:p w14:paraId="2079F8BF"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248802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118</w:t>
                            </w:r>
                          </w:p>
                        </w:tc>
                        <w:tc>
                          <w:tcPr>
                            <w:tcW w:w="709" w:type="dxa"/>
                            <w:tcBorders>
                              <w:top w:val="nil"/>
                              <w:left w:val="nil"/>
                              <w:bottom w:val="single" w:sz="4" w:space="0" w:color="auto"/>
                              <w:right w:val="single" w:sz="4" w:space="0" w:color="auto"/>
                            </w:tcBorders>
                            <w:shd w:val="clear" w:color="auto" w:fill="auto"/>
                            <w:noWrap/>
                            <w:vAlign w:val="center"/>
                            <w:hideMark/>
                          </w:tcPr>
                          <w:p w14:paraId="3268CD3B"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117</w:t>
                            </w:r>
                          </w:p>
                        </w:tc>
                        <w:tc>
                          <w:tcPr>
                            <w:tcW w:w="744" w:type="dxa"/>
                            <w:tcBorders>
                              <w:top w:val="nil"/>
                              <w:left w:val="nil"/>
                              <w:bottom w:val="single" w:sz="4" w:space="0" w:color="auto"/>
                              <w:right w:val="single" w:sz="4" w:space="0" w:color="auto"/>
                            </w:tcBorders>
                            <w:shd w:val="clear" w:color="auto" w:fill="auto"/>
                            <w:noWrap/>
                            <w:vAlign w:val="center"/>
                            <w:hideMark/>
                          </w:tcPr>
                          <w:p w14:paraId="79961657"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117</w:t>
                            </w:r>
                          </w:p>
                        </w:tc>
                      </w:tr>
                      <w:tr w:rsidR="00581961" w:rsidRPr="003A387D" w14:paraId="2BEE6122"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0073DD4B"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77FD455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檢查家次</w:t>
                            </w:r>
                          </w:p>
                        </w:tc>
                        <w:tc>
                          <w:tcPr>
                            <w:tcW w:w="709" w:type="dxa"/>
                            <w:tcBorders>
                              <w:top w:val="nil"/>
                              <w:left w:val="nil"/>
                              <w:bottom w:val="single" w:sz="4" w:space="0" w:color="auto"/>
                              <w:right w:val="single" w:sz="4" w:space="0" w:color="auto"/>
                            </w:tcBorders>
                            <w:shd w:val="clear" w:color="auto" w:fill="auto"/>
                            <w:noWrap/>
                            <w:vAlign w:val="center"/>
                            <w:hideMark/>
                          </w:tcPr>
                          <w:p w14:paraId="4A59CBD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23</w:t>
                            </w:r>
                          </w:p>
                        </w:tc>
                        <w:tc>
                          <w:tcPr>
                            <w:tcW w:w="709" w:type="dxa"/>
                            <w:tcBorders>
                              <w:top w:val="nil"/>
                              <w:left w:val="nil"/>
                              <w:bottom w:val="single" w:sz="4" w:space="0" w:color="auto"/>
                              <w:right w:val="single" w:sz="4" w:space="0" w:color="auto"/>
                            </w:tcBorders>
                            <w:shd w:val="clear" w:color="auto" w:fill="auto"/>
                            <w:noWrap/>
                            <w:vAlign w:val="center"/>
                            <w:hideMark/>
                          </w:tcPr>
                          <w:p w14:paraId="71ED9CCB"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92</w:t>
                            </w:r>
                          </w:p>
                        </w:tc>
                        <w:tc>
                          <w:tcPr>
                            <w:tcW w:w="744" w:type="dxa"/>
                            <w:tcBorders>
                              <w:top w:val="nil"/>
                              <w:left w:val="nil"/>
                              <w:bottom w:val="single" w:sz="4" w:space="0" w:color="auto"/>
                              <w:right w:val="single" w:sz="4" w:space="0" w:color="auto"/>
                            </w:tcBorders>
                            <w:shd w:val="clear" w:color="auto" w:fill="auto"/>
                            <w:noWrap/>
                            <w:vAlign w:val="center"/>
                            <w:hideMark/>
                          </w:tcPr>
                          <w:p w14:paraId="43A4FF99"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r>
                      <w:tr w:rsidR="00581961" w:rsidRPr="003A387D" w14:paraId="5A34D3BB"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731112F1"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71108D3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檢查比率</w:t>
                            </w:r>
                          </w:p>
                        </w:tc>
                        <w:tc>
                          <w:tcPr>
                            <w:tcW w:w="709" w:type="dxa"/>
                            <w:tcBorders>
                              <w:top w:val="nil"/>
                              <w:left w:val="nil"/>
                              <w:bottom w:val="single" w:sz="4" w:space="0" w:color="auto"/>
                              <w:right w:val="single" w:sz="4" w:space="0" w:color="auto"/>
                            </w:tcBorders>
                            <w:shd w:val="clear" w:color="auto" w:fill="auto"/>
                            <w:noWrap/>
                            <w:vAlign w:val="center"/>
                            <w:hideMark/>
                          </w:tcPr>
                          <w:p w14:paraId="2306D6A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19.49</w:t>
                            </w:r>
                          </w:p>
                        </w:tc>
                        <w:tc>
                          <w:tcPr>
                            <w:tcW w:w="709" w:type="dxa"/>
                            <w:tcBorders>
                              <w:top w:val="nil"/>
                              <w:left w:val="nil"/>
                              <w:bottom w:val="single" w:sz="4" w:space="0" w:color="auto"/>
                              <w:right w:val="single" w:sz="4" w:space="0" w:color="auto"/>
                            </w:tcBorders>
                            <w:shd w:val="clear" w:color="auto" w:fill="auto"/>
                            <w:noWrap/>
                            <w:vAlign w:val="center"/>
                            <w:hideMark/>
                          </w:tcPr>
                          <w:p w14:paraId="5865330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78.63</w:t>
                            </w:r>
                          </w:p>
                        </w:tc>
                        <w:tc>
                          <w:tcPr>
                            <w:tcW w:w="744" w:type="dxa"/>
                            <w:tcBorders>
                              <w:top w:val="nil"/>
                              <w:left w:val="nil"/>
                              <w:bottom w:val="single" w:sz="4" w:space="0" w:color="auto"/>
                              <w:right w:val="single" w:sz="4" w:space="0" w:color="auto"/>
                            </w:tcBorders>
                            <w:shd w:val="clear" w:color="auto" w:fill="auto"/>
                            <w:noWrap/>
                            <w:vAlign w:val="center"/>
                            <w:hideMark/>
                          </w:tcPr>
                          <w:p w14:paraId="3D64AC5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11.11</w:t>
                            </w:r>
                          </w:p>
                        </w:tc>
                      </w:tr>
                      <w:tr w:rsidR="00581961" w:rsidRPr="003A387D" w14:paraId="2483EA19"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ABA15F"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合法民宿</w:t>
                            </w:r>
                          </w:p>
                        </w:tc>
                        <w:tc>
                          <w:tcPr>
                            <w:tcW w:w="1099" w:type="dxa"/>
                            <w:tcBorders>
                              <w:top w:val="nil"/>
                              <w:left w:val="nil"/>
                              <w:bottom w:val="single" w:sz="4" w:space="0" w:color="auto"/>
                              <w:right w:val="single" w:sz="4" w:space="0" w:color="auto"/>
                            </w:tcBorders>
                            <w:shd w:val="clear" w:color="auto" w:fill="auto"/>
                            <w:noWrap/>
                            <w:vAlign w:val="center"/>
                            <w:hideMark/>
                          </w:tcPr>
                          <w:p w14:paraId="4E5A9DB1"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560638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905</w:t>
                            </w:r>
                          </w:p>
                        </w:tc>
                        <w:tc>
                          <w:tcPr>
                            <w:tcW w:w="709" w:type="dxa"/>
                            <w:tcBorders>
                              <w:top w:val="nil"/>
                              <w:left w:val="nil"/>
                              <w:bottom w:val="single" w:sz="4" w:space="0" w:color="auto"/>
                              <w:right w:val="single" w:sz="4" w:space="0" w:color="auto"/>
                            </w:tcBorders>
                            <w:shd w:val="clear" w:color="auto" w:fill="auto"/>
                            <w:noWrap/>
                            <w:vAlign w:val="center"/>
                            <w:hideMark/>
                          </w:tcPr>
                          <w:p w14:paraId="5DD6C573"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978</w:t>
                            </w:r>
                          </w:p>
                        </w:tc>
                        <w:tc>
                          <w:tcPr>
                            <w:tcW w:w="744" w:type="dxa"/>
                            <w:tcBorders>
                              <w:top w:val="nil"/>
                              <w:left w:val="nil"/>
                              <w:bottom w:val="single" w:sz="4" w:space="0" w:color="auto"/>
                              <w:right w:val="single" w:sz="4" w:space="0" w:color="auto"/>
                            </w:tcBorders>
                            <w:shd w:val="clear" w:color="auto" w:fill="auto"/>
                            <w:noWrap/>
                            <w:vAlign w:val="center"/>
                            <w:hideMark/>
                          </w:tcPr>
                          <w:p w14:paraId="1361A858"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1,006</w:t>
                            </w:r>
                          </w:p>
                        </w:tc>
                      </w:tr>
                      <w:tr w:rsidR="00581961" w:rsidRPr="003A387D" w14:paraId="721273CC"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73B88869"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0956215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檢查家次</w:t>
                            </w:r>
                          </w:p>
                        </w:tc>
                        <w:tc>
                          <w:tcPr>
                            <w:tcW w:w="709" w:type="dxa"/>
                            <w:tcBorders>
                              <w:top w:val="nil"/>
                              <w:left w:val="nil"/>
                              <w:bottom w:val="single" w:sz="4" w:space="0" w:color="auto"/>
                              <w:right w:val="single" w:sz="4" w:space="0" w:color="auto"/>
                            </w:tcBorders>
                            <w:shd w:val="clear" w:color="auto" w:fill="auto"/>
                            <w:noWrap/>
                            <w:vAlign w:val="center"/>
                            <w:hideMark/>
                          </w:tcPr>
                          <w:p w14:paraId="484A4140"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689</w:t>
                            </w:r>
                          </w:p>
                        </w:tc>
                        <w:tc>
                          <w:tcPr>
                            <w:tcW w:w="709" w:type="dxa"/>
                            <w:tcBorders>
                              <w:top w:val="nil"/>
                              <w:left w:val="nil"/>
                              <w:bottom w:val="single" w:sz="4" w:space="0" w:color="auto"/>
                              <w:right w:val="single" w:sz="4" w:space="0" w:color="auto"/>
                            </w:tcBorders>
                            <w:shd w:val="clear" w:color="auto" w:fill="auto"/>
                            <w:noWrap/>
                            <w:vAlign w:val="center"/>
                            <w:hideMark/>
                          </w:tcPr>
                          <w:p w14:paraId="63B61FF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692</w:t>
                            </w:r>
                          </w:p>
                        </w:tc>
                        <w:tc>
                          <w:tcPr>
                            <w:tcW w:w="744" w:type="dxa"/>
                            <w:tcBorders>
                              <w:top w:val="nil"/>
                              <w:left w:val="nil"/>
                              <w:bottom w:val="single" w:sz="4" w:space="0" w:color="auto"/>
                              <w:right w:val="single" w:sz="4" w:space="0" w:color="auto"/>
                            </w:tcBorders>
                            <w:shd w:val="clear" w:color="auto" w:fill="auto"/>
                            <w:noWrap/>
                            <w:vAlign w:val="center"/>
                            <w:hideMark/>
                          </w:tcPr>
                          <w:p w14:paraId="5CF65B1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716</w:t>
                            </w:r>
                          </w:p>
                        </w:tc>
                      </w:tr>
                      <w:tr w:rsidR="00581961" w:rsidRPr="003A387D" w14:paraId="10543DB9"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48F15A83"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6E2A21BD"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檢查比率</w:t>
                            </w:r>
                          </w:p>
                        </w:tc>
                        <w:tc>
                          <w:tcPr>
                            <w:tcW w:w="709" w:type="dxa"/>
                            <w:tcBorders>
                              <w:top w:val="nil"/>
                              <w:left w:val="nil"/>
                              <w:bottom w:val="single" w:sz="4" w:space="0" w:color="auto"/>
                              <w:right w:val="single" w:sz="4" w:space="0" w:color="auto"/>
                            </w:tcBorders>
                            <w:shd w:val="clear" w:color="auto" w:fill="auto"/>
                            <w:noWrap/>
                            <w:vAlign w:val="center"/>
                            <w:hideMark/>
                          </w:tcPr>
                          <w:p w14:paraId="615D3AC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76.13</w:t>
                            </w:r>
                          </w:p>
                        </w:tc>
                        <w:tc>
                          <w:tcPr>
                            <w:tcW w:w="709" w:type="dxa"/>
                            <w:tcBorders>
                              <w:top w:val="nil"/>
                              <w:left w:val="nil"/>
                              <w:bottom w:val="single" w:sz="4" w:space="0" w:color="auto"/>
                              <w:right w:val="single" w:sz="4" w:space="0" w:color="auto"/>
                            </w:tcBorders>
                            <w:shd w:val="clear" w:color="auto" w:fill="auto"/>
                            <w:noWrap/>
                            <w:vAlign w:val="center"/>
                            <w:hideMark/>
                          </w:tcPr>
                          <w:p w14:paraId="50A5E772"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70.76</w:t>
                            </w:r>
                          </w:p>
                        </w:tc>
                        <w:tc>
                          <w:tcPr>
                            <w:tcW w:w="744" w:type="dxa"/>
                            <w:tcBorders>
                              <w:top w:val="nil"/>
                              <w:left w:val="nil"/>
                              <w:bottom w:val="single" w:sz="4" w:space="0" w:color="auto"/>
                              <w:right w:val="single" w:sz="4" w:space="0" w:color="auto"/>
                            </w:tcBorders>
                            <w:shd w:val="clear" w:color="auto" w:fill="auto"/>
                            <w:noWrap/>
                            <w:vAlign w:val="center"/>
                            <w:hideMark/>
                          </w:tcPr>
                          <w:p w14:paraId="07ACEEDD"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71.17</w:t>
                            </w:r>
                          </w:p>
                        </w:tc>
                      </w:tr>
                      <w:tr w:rsidR="00581961" w:rsidRPr="003A387D" w14:paraId="7F8821BC"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D0A6D8"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未合法旅館</w:t>
                            </w:r>
                          </w:p>
                        </w:tc>
                        <w:tc>
                          <w:tcPr>
                            <w:tcW w:w="1099" w:type="dxa"/>
                            <w:tcBorders>
                              <w:top w:val="nil"/>
                              <w:left w:val="nil"/>
                              <w:bottom w:val="single" w:sz="4" w:space="0" w:color="auto"/>
                              <w:right w:val="single" w:sz="4" w:space="0" w:color="auto"/>
                            </w:tcBorders>
                            <w:shd w:val="clear" w:color="auto" w:fill="auto"/>
                            <w:noWrap/>
                            <w:vAlign w:val="center"/>
                            <w:hideMark/>
                          </w:tcPr>
                          <w:p w14:paraId="019D6EA2"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0FA9FF3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41</w:t>
                            </w:r>
                          </w:p>
                        </w:tc>
                        <w:tc>
                          <w:tcPr>
                            <w:tcW w:w="709" w:type="dxa"/>
                            <w:tcBorders>
                              <w:top w:val="nil"/>
                              <w:left w:val="nil"/>
                              <w:bottom w:val="single" w:sz="4" w:space="0" w:color="auto"/>
                              <w:right w:val="single" w:sz="4" w:space="0" w:color="auto"/>
                            </w:tcBorders>
                            <w:shd w:val="clear" w:color="auto" w:fill="auto"/>
                            <w:noWrap/>
                            <w:vAlign w:val="center"/>
                            <w:hideMark/>
                          </w:tcPr>
                          <w:p w14:paraId="07B19E7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40</w:t>
                            </w:r>
                          </w:p>
                        </w:tc>
                        <w:tc>
                          <w:tcPr>
                            <w:tcW w:w="744" w:type="dxa"/>
                            <w:tcBorders>
                              <w:top w:val="nil"/>
                              <w:left w:val="nil"/>
                              <w:bottom w:val="single" w:sz="4" w:space="0" w:color="auto"/>
                              <w:right w:val="single" w:sz="4" w:space="0" w:color="auto"/>
                            </w:tcBorders>
                            <w:shd w:val="clear" w:color="auto" w:fill="auto"/>
                            <w:noWrap/>
                            <w:vAlign w:val="center"/>
                            <w:hideMark/>
                          </w:tcPr>
                          <w:p w14:paraId="44189E92"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38</w:t>
                            </w:r>
                          </w:p>
                        </w:tc>
                      </w:tr>
                      <w:tr w:rsidR="00581961" w:rsidRPr="003A387D" w14:paraId="475EB151"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248337F6"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5906AC36"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稽查家次</w:t>
                            </w:r>
                          </w:p>
                        </w:tc>
                        <w:tc>
                          <w:tcPr>
                            <w:tcW w:w="709" w:type="dxa"/>
                            <w:tcBorders>
                              <w:top w:val="nil"/>
                              <w:left w:val="nil"/>
                              <w:bottom w:val="single" w:sz="4" w:space="0" w:color="auto"/>
                              <w:right w:val="single" w:sz="4" w:space="0" w:color="auto"/>
                            </w:tcBorders>
                            <w:shd w:val="clear" w:color="auto" w:fill="auto"/>
                            <w:noWrap/>
                            <w:vAlign w:val="center"/>
                            <w:hideMark/>
                          </w:tcPr>
                          <w:p w14:paraId="7009774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3631823C"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18</w:t>
                            </w:r>
                          </w:p>
                        </w:tc>
                        <w:tc>
                          <w:tcPr>
                            <w:tcW w:w="744" w:type="dxa"/>
                            <w:tcBorders>
                              <w:top w:val="nil"/>
                              <w:left w:val="nil"/>
                              <w:bottom w:val="single" w:sz="4" w:space="0" w:color="auto"/>
                              <w:right w:val="single" w:sz="4" w:space="0" w:color="auto"/>
                            </w:tcBorders>
                            <w:shd w:val="clear" w:color="auto" w:fill="auto"/>
                            <w:noWrap/>
                            <w:vAlign w:val="center"/>
                            <w:hideMark/>
                          </w:tcPr>
                          <w:p w14:paraId="245E0E7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w:t>
                            </w:r>
                          </w:p>
                        </w:tc>
                      </w:tr>
                      <w:tr w:rsidR="00581961" w:rsidRPr="003A387D" w14:paraId="79068E01"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16C55D73" w14:textId="77777777" w:rsidR="00581961" w:rsidRPr="003A387D" w:rsidRDefault="00581961" w:rsidP="00EF30A5">
                            <w:pPr>
                              <w:widowControl/>
                              <w:jc w:val="center"/>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C9EC34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稽查比率</w:t>
                            </w:r>
                          </w:p>
                        </w:tc>
                        <w:tc>
                          <w:tcPr>
                            <w:tcW w:w="709" w:type="dxa"/>
                            <w:tcBorders>
                              <w:top w:val="nil"/>
                              <w:left w:val="nil"/>
                              <w:bottom w:val="single" w:sz="4" w:space="0" w:color="auto"/>
                              <w:right w:val="single" w:sz="4" w:space="0" w:color="auto"/>
                            </w:tcBorders>
                            <w:shd w:val="clear" w:color="auto" w:fill="auto"/>
                            <w:noWrap/>
                            <w:vAlign w:val="center"/>
                            <w:hideMark/>
                          </w:tcPr>
                          <w:p w14:paraId="61B5F446"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31.71</w:t>
                            </w:r>
                          </w:p>
                        </w:tc>
                        <w:tc>
                          <w:tcPr>
                            <w:tcW w:w="709" w:type="dxa"/>
                            <w:tcBorders>
                              <w:top w:val="nil"/>
                              <w:left w:val="nil"/>
                              <w:bottom w:val="single" w:sz="4" w:space="0" w:color="auto"/>
                              <w:right w:val="single" w:sz="4" w:space="0" w:color="auto"/>
                            </w:tcBorders>
                            <w:shd w:val="clear" w:color="auto" w:fill="auto"/>
                            <w:noWrap/>
                            <w:vAlign w:val="center"/>
                            <w:hideMark/>
                          </w:tcPr>
                          <w:p w14:paraId="1C6902D7"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45</w:t>
                            </w:r>
                            <w:r>
                              <w:rPr>
                                <w:rFonts w:ascii="標楷體" w:eastAsia="標楷體" w:hAnsi="標楷體" w:cs="新細明體"/>
                                <w:color w:val="000000"/>
                                <w:kern w:val="0"/>
                                <w:sz w:val="20"/>
                              </w:rPr>
                              <w:t>.00</w:t>
                            </w:r>
                          </w:p>
                        </w:tc>
                        <w:tc>
                          <w:tcPr>
                            <w:tcW w:w="744" w:type="dxa"/>
                            <w:tcBorders>
                              <w:top w:val="nil"/>
                              <w:left w:val="nil"/>
                              <w:bottom w:val="single" w:sz="4" w:space="0" w:color="auto"/>
                              <w:right w:val="single" w:sz="4" w:space="0" w:color="auto"/>
                            </w:tcBorders>
                            <w:shd w:val="clear" w:color="auto" w:fill="auto"/>
                            <w:noWrap/>
                            <w:vAlign w:val="center"/>
                            <w:hideMark/>
                          </w:tcPr>
                          <w:p w14:paraId="039EAAAE"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34.21</w:t>
                            </w:r>
                          </w:p>
                        </w:tc>
                      </w:tr>
                      <w:tr w:rsidR="00581961" w:rsidRPr="003A387D" w14:paraId="395783C5" w14:textId="77777777" w:rsidTr="00EE4171">
                        <w:trPr>
                          <w:trHeight w:val="324"/>
                          <w:jc w:val="center"/>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82B06E" w14:textId="77777777" w:rsidR="00581961" w:rsidRPr="003A387D" w:rsidRDefault="00581961" w:rsidP="00EF30A5">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未合法民宿</w:t>
                            </w:r>
                          </w:p>
                        </w:tc>
                        <w:tc>
                          <w:tcPr>
                            <w:tcW w:w="1099" w:type="dxa"/>
                            <w:tcBorders>
                              <w:top w:val="nil"/>
                              <w:left w:val="nil"/>
                              <w:bottom w:val="single" w:sz="4" w:space="0" w:color="auto"/>
                              <w:right w:val="single" w:sz="4" w:space="0" w:color="auto"/>
                            </w:tcBorders>
                            <w:shd w:val="clear" w:color="auto" w:fill="auto"/>
                            <w:noWrap/>
                            <w:vAlign w:val="center"/>
                            <w:hideMark/>
                          </w:tcPr>
                          <w:p w14:paraId="2FB72D60"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家</w:t>
                            </w:r>
                          </w:p>
                        </w:tc>
                        <w:tc>
                          <w:tcPr>
                            <w:tcW w:w="709" w:type="dxa"/>
                            <w:tcBorders>
                              <w:top w:val="nil"/>
                              <w:left w:val="nil"/>
                              <w:bottom w:val="single" w:sz="4" w:space="0" w:color="auto"/>
                              <w:right w:val="single" w:sz="4" w:space="0" w:color="auto"/>
                            </w:tcBorders>
                            <w:shd w:val="clear" w:color="auto" w:fill="auto"/>
                            <w:noWrap/>
                            <w:vAlign w:val="center"/>
                            <w:hideMark/>
                          </w:tcPr>
                          <w:p w14:paraId="2154854F"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136</w:t>
                            </w:r>
                          </w:p>
                        </w:tc>
                        <w:tc>
                          <w:tcPr>
                            <w:tcW w:w="709" w:type="dxa"/>
                            <w:tcBorders>
                              <w:top w:val="nil"/>
                              <w:left w:val="nil"/>
                              <w:bottom w:val="single" w:sz="4" w:space="0" w:color="auto"/>
                              <w:right w:val="single" w:sz="4" w:space="0" w:color="auto"/>
                            </w:tcBorders>
                            <w:shd w:val="clear" w:color="auto" w:fill="auto"/>
                            <w:noWrap/>
                            <w:vAlign w:val="center"/>
                            <w:hideMark/>
                          </w:tcPr>
                          <w:p w14:paraId="428ADB7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126</w:t>
                            </w:r>
                          </w:p>
                        </w:tc>
                        <w:tc>
                          <w:tcPr>
                            <w:tcW w:w="744" w:type="dxa"/>
                            <w:tcBorders>
                              <w:top w:val="nil"/>
                              <w:left w:val="nil"/>
                              <w:bottom w:val="single" w:sz="4" w:space="0" w:color="auto"/>
                              <w:right w:val="single" w:sz="4" w:space="0" w:color="auto"/>
                            </w:tcBorders>
                            <w:shd w:val="clear" w:color="auto" w:fill="auto"/>
                            <w:noWrap/>
                            <w:vAlign w:val="center"/>
                            <w:hideMark/>
                          </w:tcPr>
                          <w:p w14:paraId="64129E80"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119</w:t>
                            </w:r>
                          </w:p>
                        </w:tc>
                      </w:tr>
                      <w:tr w:rsidR="00581961" w:rsidRPr="003A387D" w14:paraId="7AB73ADB"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6D66EC4A" w14:textId="77777777" w:rsidR="00581961" w:rsidRPr="003A387D" w:rsidRDefault="00581961" w:rsidP="003A387D">
                            <w:pPr>
                              <w:widowControl/>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083B6EA"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稽查家次</w:t>
                            </w:r>
                          </w:p>
                        </w:tc>
                        <w:tc>
                          <w:tcPr>
                            <w:tcW w:w="709" w:type="dxa"/>
                            <w:tcBorders>
                              <w:top w:val="nil"/>
                              <w:left w:val="nil"/>
                              <w:bottom w:val="single" w:sz="4" w:space="0" w:color="auto"/>
                              <w:right w:val="single" w:sz="4" w:space="0" w:color="auto"/>
                            </w:tcBorders>
                            <w:shd w:val="clear" w:color="auto" w:fill="auto"/>
                            <w:noWrap/>
                            <w:vAlign w:val="center"/>
                            <w:hideMark/>
                          </w:tcPr>
                          <w:p w14:paraId="780CF55D"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63</w:t>
                            </w:r>
                          </w:p>
                        </w:tc>
                        <w:tc>
                          <w:tcPr>
                            <w:tcW w:w="709" w:type="dxa"/>
                            <w:tcBorders>
                              <w:top w:val="nil"/>
                              <w:left w:val="nil"/>
                              <w:bottom w:val="single" w:sz="4" w:space="0" w:color="auto"/>
                              <w:right w:val="single" w:sz="4" w:space="0" w:color="auto"/>
                            </w:tcBorders>
                            <w:shd w:val="clear" w:color="auto" w:fill="auto"/>
                            <w:noWrap/>
                            <w:vAlign w:val="center"/>
                            <w:hideMark/>
                          </w:tcPr>
                          <w:p w14:paraId="242DE021"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26</w:t>
                            </w:r>
                          </w:p>
                        </w:tc>
                        <w:tc>
                          <w:tcPr>
                            <w:tcW w:w="744" w:type="dxa"/>
                            <w:tcBorders>
                              <w:top w:val="nil"/>
                              <w:left w:val="nil"/>
                              <w:bottom w:val="single" w:sz="4" w:space="0" w:color="auto"/>
                              <w:right w:val="single" w:sz="4" w:space="0" w:color="auto"/>
                            </w:tcBorders>
                            <w:shd w:val="clear" w:color="auto" w:fill="auto"/>
                            <w:noWrap/>
                            <w:vAlign w:val="center"/>
                            <w:hideMark/>
                          </w:tcPr>
                          <w:p w14:paraId="0EFC28D5"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16</w:t>
                            </w:r>
                          </w:p>
                        </w:tc>
                      </w:tr>
                      <w:tr w:rsidR="00581961" w:rsidRPr="003A387D" w14:paraId="1054043F" w14:textId="77777777" w:rsidTr="00EE4171">
                        <w:trPr>
                          <w:trHeight w:val="324"/>
                          <w:jc w:val="center"/>
                        </w:trPr>
                        <w:tc>
                          <w:tcPr>
                            <w:tcW w:w="1134" w:type="dxa"/>
                            <w:vMerge/>
                            <w:tcBorders>
                              <w:top w:val="nil"/>
                              <w:left w:val="single" w:sz="4" w:space="0" w:color="auto"/>
                              <w:bottom w:val="single" w:sz="4" w:space="0" w:color="auto"/>
                              <w:right w:val="single" w:sz="4" w:space="0" w:color="auto"/>
                            </w:tcBorders>
                            <w:vAlign w:val="center"/>
                            <w:hideMark/>
                          </w:tcPr>
                          <w:p w14:paraId="6259EEB3" w14:textId="77777777" w:rsidR="00581961" w:rsidRPr="003A387D" w:rsidRDefault="00581961" w:rsidP="003A387D">
                            <w:pPr>
                              <w:widowControl/>
                              <w:rPr>
                                <w:rFonts w:ascii="標楷體" w:eastAsia="標楷體" w:hAnsi="標楷體" w:cs="新細明體"/>
                                <w:color w:val="000000"/>
                                <w:kern w:val="0"/>
                                <w:sz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F272EB5" w14:textId="77777777" w:rsidR="00581961" w:rsidRPr="003A387D" w:rsidRDefault="00581961" w:rsidP="003A387D">
                            <w:pPr>
                              <w:widowControl/>
                              <w:jc w:val="center"/>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稽查比率</w:t>
                            </w:r>
                          </w:p>
                        </w:tc>
                        <w:tc>
                          <w:tcPr>
                            <w:tcW w:w="709" w:type="dxa"/>
                            <w:tcBorders>
                              <w:top w:val="nil"/>
                              <w:left w:val="nil"/>
                              <w:bottom w:val="single" w:sz="4" w:space="0" w:color="auto"/>
                              <w:right w:val="single" w:sz="4" w:space="0" w:color="auto"/>
                            </w:tcBorders>
                            <w:shd w:val="clear" w:color="auto" w:fill="auto"/>
                            <w:noWrap/>
                            <w:vAlign w:val="center"/>
                            <w:hideMark/>
                          </w:tcPr>
                          <w:p w14:paraId="0D379BE4"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46.32</w:t>
                            </w:r>
                          </w:p>
                        </w:tc>
                        <w:tc>
                          <w:tcPr>
                            <w:tcW w:w="709" w:type="dxa"/>
                            <w:tcBorders>
                              <w:top w:val="nil"/>
                              <w:left w:val="nil"/>
                              <w:bottom w:val="single" w:sz="4" w:space="0" w:color="auto"/>
                              <w:right w:val="single" w:sz="4" w:space="0" w:color="auto"/>
                            </w:tcBorders>
                            <w:shd w:val="clear" w:color="auto" w:fill="auto"/>
                            <w:noWrap/>
                            <w:vAlign w:val="center"/>
                            <w:hideMark/>
                          </w:tcPr>
                          <w:p w14:paraId="29642DE8"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20.63</w:t>
                            </w:r>
                          </w:p>
                        </w:tc>
                        <w:tc>
                          <w:tcPr>
                            <w:tcW w:w="744" w:type="dxa"/>
                            <w:tcBorders>
                              <w:top w:val="nil"/>
                              <w:left w:val="nil"/>
                              <w:bottom w:val="single" w:sz="4" w:space="0" w:color="auto"/>
                              <w:right w:val="single" w:sz="4" w:space="0" w:color="auto"/>
                            </w:tcBorders>
                            <w:shd w:val="clear" w:color="auto" w:fill="auto"/>
                            <w:noWrap/>
                            <w:vAlign w:val="center"/>
                            <w:hideMark/>
                          </w:tcPr>
                          <w:p w14:paraId="0341D9FA" w14:textId="77777777" w:rsidR="00581961" w:rsidRPr="003A387D" w:rsidRDefault="00581961" w:rsidP="003A387D">
                            <w:pPr>
                              <w:widowControl/>
                              <w:jc w:val="right"/>
                              <w:rPr>
                                <w:rFonts w:ascii="標楷體" w:eastAsia="標楷體" w:hAnsi="標楷體" w:cs="新細明體"/>
                                <w:color w:val="000000"/>
                                <w:kern w:val="0"/>
                                <w:sz w:val="20"/>
                              </w:rPr>
                            </w:pPr>
                            <w:r w:rsidRPr="003A387D">
                              <w:rPr>
                                <w:rFonts w:ascii="標楷體" w:eastAsia="標楷體" w:hAnsi="標楷體" w:cs="新細明體" w:hint="eastAsia"/>
                                <w:color w:val="000000"/>
                                <w:kern w:val="0"/>
                                <w:sz w:val="20"/>
                              </w:rPr>
                              <w:t>13.45</w:t>
                            </w:r>
                          </w:p>
                        </w:tc>
                      </w:tr>
                      <w:tr w:rsidR="00581961" w:rsidRPr="003A387D" w14:paraId="0F1E7F56" w14:textId="77777777" w:rsidTr="00EE4171">
                        <w:trPr>
                          <w:trHeight w:val="324"/>
                          <w:jc w:val="center"/>
                        </w:trPr>
                        <w:tc>
                          <w:tcPr>
                            <w:tcW w:w="4395" w:type="dxa"/>
                            <w:gridSpan w:val="5"/>
                            <w:tcBorders>
                              <w:top w:val="nil"/>
                              <w:left w:val="nil"/>
                              <w:bottom w:val="nil"/>
                              <w:right w:val="nil"/>
                            </w:tcBorders>
                            <w:shd w:val="clear" w:color="auto" w:fill="auto"/>
                            <w:noWrap/>
                            <w:vAlign w:val="center"/>
                            <w:hideMark/>
                          </w:tcPr>
                          <w:p w14:paraId="02338FC1" w14:textId="77777777" w:rsidR="00581961" w:rsidRPr="003A387D" w:rsidRDefault="00581961" w:rsidP="003A387D">
                            <w:pPr>
                              <w:widowControl/>
                              <w:rPr>
                                <w:rFonts w:ascii="標楷體" w:eastAsia="標楷體" w:hAnsi="標楷體" w:cs="新細明體"/>
                                <w:color w:val="000000"/>
                                <w:kern w:val="0"/>
                                <w:sz w:val="18"/>
                                <w:szCs w:val="18"/>
                              </w:rPr>
                            </w:pPr>
                            <w:r w:rsidRPr="003A387D">
                              <w:rPr>
                                <w:rFonts w:ascii="標楷體" w:eastAsia="標楷體" w:hAnsi="標楷體" w:cs="新細明體" w:hint="eastAsia"/>
                                <w:color w:val="000000"/>
                                <w:kern w:val="0"/>
                                <w:sz w:val="18"/>
                                <w:szCs w:val="18"/>
                              </w:rPr>
                              <w:t>資料來源：整理自交通部觀光署行政資訊網站資料。</w:t>
                            </w:r>
                          </w:p>
                        </w:tc>
                      </w:tr>
                    </w:tbl>
                    <w:p w14:paraId="2007BDC5" w14:textId="77777777" w:rsidR="00581961" w:rsidRPr="003A387D" w:rsidRDefault="00581961" w:rsidP="00581961"/>
                  </w:txbxContent>
                </v:textbox>
                <w10:wrap type="square" anchorx="margin"/>
              </v:shape>
            </w:pict>
          </mc:Fallback>
        </mc:AlternateContent>
      </w:r>
      <w:r w:rsidR="00563C04" w:rsidRPr="00527784">
        <w:rPr>
          <w:rFonts w:ascii="標楷體" w:eastAsia="標楷體" w:hAnsi="標楷體" w:cs="Arial" w:hint="eastAsia"/>
          <w:kern w:val="0"/>
        </w:rPr>
        <w:t>年度</w:t>
      </w:r>
      <w:r w:rsidR="00563C04">
        <w:rPr>
          <w:rFonts w:ascii="標楷體" w:eastAsia="標楷體" w:hAnsi="標楷體" w:cs="Arial" w:hint="eastAsia"/>
          <w:kern w:val="0"/>
        </w:rPr>
        <w:t>，下同</w:t>
      </w:r>
      <w:proofErr w:type="gramStart"/>
      <w:r w:rsidR="00563C04" w:rsidRPr="00527784">
        <w:rPr>
          <w:rFonts w:ascii="標楷體" w:eastAsia="標楷體" w:hAnsi="標楷體" w:cs="Arial" w:hint="eastAsia"/>
          <w:kern w:val="0"/>
        </w:rPr>
        <w:t>）</w:t>
      </w:r>
      <w:proofErr w:type="gramEnd"/>
      <w:r w:rsidR="00563C04" w:rsidRPr="00527784">
        <w:rPr>
          <w:rFonts w:ascii="標楷體" w:eastAsia="標楷體" w:hAnsi="標楷體" w:cs="Arial" w:hint="eastAsia"/>
          <w:kern w:val="0"/>
        </w:rPr>
        <w:t>南投縣合法旅館數117</w:t>
      </w:r>
      <w:r w:rsidR="00563C04">
        <w:rPr>
          <w:rFonts w:ascii="標楷體" w:eastAsia="標楷體" w:hAnsi="標楷體" w:cs="Arial" w:hint="eastAsia"/>
          <w:kern w:val="0"/>
        </w:rPr>
        <w:t>或</w:t>
      </w:r>
      <w:r w:rsidR="00563C04" w:rsidRPr="00527784">
        <w:rPr>
          <w:rFonts w:ascii="標楷體" w:eastAsia="標楷體" w:hAnsi="標楷體" w:cs="Arial" w:hint="eastAsia"/>
          <w:kern w:val="0"/>
        </w:rPr>
        <w:t>118家，合法民宿由</w:t>
      </w:r>
      <w:proofErr w:type="gramStart"/>
      <w:r w:rsidR="00563C04">
        <w:rPr>
          <w:rFonts w:ascii="標楷體" w:eastAsia="標楷體" w:hAnsi="標楷體" w:cs="Arial" w:hint="eastAsia"/>
          <w:kern w:val="0"/>
        </w:rPr>
        <w:t>112</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905家成長至</w:t>
      </w:r>
      <w:proofErr w:type="gramStart"/>
      <w:r w:rsidR="00563C04">
        <w:rPr>
          <w:rFonts w:ascii="標楷體" w:eastAsia="標楷體" w:hAnsi="標楷體" w:cs="Arial" w:hint="eastAsia"/>
          <w:kern w:val="0"/>
        </w:rPr>
        <w:t>114</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1,006家（同表</w:t>
      </w:r>
      <w:r w:rsidR="00563C04">
        <w:rPr>
          <w:rFonts w:ascii="標楷體" w:eastAsia="標楷體" w:hAnsi="標楷體" w:cs="Arial" w:hint="eastAsia"/>
          <w:kern w:val="0"/>
        </w:rPr>
        <w:t>1</w:t>
      </w:r>
      <w:r w:rsidR="00563C04">
        <w:rPr>
          <w:rFonts w:ascii="標楷體" w:eastAsia="標楷體" w:hAnsi="標楷體" w:cs="Arial"/>
          <w:kern w:val="0"/>
        </w:rPr>
        <w:t>5</w:t>
      </w:r>
      <w:r w:rsidR="00563C04" w:rsidRPr="00527784">
        <w:rPr>
          <w:rFonts w:ascii="標楷體" w:eastAsia="標楷體" w:hAnsi="標楷體" w:cs="Arial" w:hint="eastAsia"/>
          <w:kern w:val="0"/>
        </w:rPr>
        <w:t>），</w:t>
      </w:r>
      <w:r w:rsidR="00563C04">
        <w:rPr>
          <w:rFonts w:ascii="標楷體" w:eastAsia="標楷體" w:hAnsi="標楷體" w:cs="Arial" w:hint="eastAsia"/>
          <w:kern w:val="0"/>
        </w:rPr>
        <w:t>惟稽查人力不足，各年度檢查</w:t>
      </w:r>
      <w:proofErr w:type="gramStart"/>
      <w:r w:rsidR="00563C04">
        <w:rPr>
          <w:rFonts w:ascii="標楷體" w:eastAsia="標楷體" w:hAnsi="標楷體" w:cs="Arial" w:hint="eastAsia"/>
          <w:kern w:val="0"/>
        </w:rPr>
        <w:t>頻率均</w:t>
      </w:r>
      <w:r w:rsidR="00563C04" w:rsidRPr="00527784">
        <w:rPr>
          <w:rFonts w:ascii="標楷體" w:eastAsia="標楷體" w:hAnsi="標楷體" w:cs="Arial" w:hint="eastAsia"/>
          <w:kern w:val="0"/>
        </w:rPr>
        <w:t>未達</w:t>
      </w:r>
      <w:proofErr w:type="gramEnd"/>
      <w:r w:rsidR="00563C04" w:rsidRPr="00527784">
        <w:rPr>
          <w:rFonts w:ascii="標楷體" w:eastAsia="標楷體" w:hAnsi="標楷體" w:cs="Arial" w:hint="eastAsia"/>
          <w:kern w:val="0"/>
        </w:rPr>
        <w:t>每年</w:t>
      </w:r>
      <w:r w:rsidR="00563C04">
        <w:rPr>
          <w:rFonts w:ascii="標楷體" w:eastAsia="標楷體" w:hAnsi="標楷體" w:cs="Arial" w:hint="eastAsia"/>
          <w:kern w:val="0"/>
        </w:rPr>
        <w:t>每家</w:t>
      </w:r>
      <w:r w:rsidR="00563C04" w:rsidRPr="00527784">
        <w:rPr>
          <w:rFonts w:ascii="標楷體" w:eastAsia="標楷體" w:hAnsi="標楷體" w:cs="Arial" w:hint="eastAsia"/>
          <w:kern w:val="0"/>
        </w:rPr>
        <w:t>至少應</w:t>
      </w:r>
      <w:r w:rsidR="00563C04">
        <w:rPr>
          <w:rFonts w:ascii="標楷體" w:eastAsia="標楷體" w:hAnsi="標楷體" w:cs="Arial" w:hint="eastAsia"/>
          <w:kern w:val="0"/>
        </w:rPr>
        <w:t>檢</w:t>
      </w:r>
      <w:r w:rsidR="00563C04" w:rsidRPr="00527784">
        <w:rPr>
          <w:rFonts w:ascii="標楷體" w:eastAsia="標楷體" w:hAnsi="標楷體" w:cs="Arial" w:hint="eastAsia"/>
          <w:kern w:val="0"/>
        </w:rPr>
        <w:t>查1次之目標；</w:t>
      </w:r>
      <w:r w:rsidR="00563C04">
        <w:rPr>
          <w:rFonts w:ascii="標楷體" w:eastAsia="標楷體" w:hAnsi="標楷體" w:cs="Arial" w:hint="eastAsia"/>
          <w:kern w:val="0"/>
        </w:rPr>
        <w:t>又</w:t>
      </w:r>
      <w:r w:rsidR="00563C04" w:rsidRPr="00527784">
        <w:rPr>
          <w:rFonts w:ascii="標楷體" w:eastAsia="標楷體" w:hAnsi="標楷體" w:cs="Arial" w:hint="eastAsia"/>
          <w:kern w:val="0"/>
        </w:rPr>
        <w:t>列管未合法旅館由</w:t>
      </w:r>
      <w:proofErr w:type="gramStart"/>
      <w:r w:rsidR="00563C04">
        <w:rPr>
          <w:rFonts w:ascii="標楷體" w:eastAsia="標楷體" w:hAnsi="標楷體" w:cs="Arial" w:hint="eastAsia"/>
          <w:kern w:val="0"/>
        </w:rPr>
        <w:t>112</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41家下降至</w:t>
      </w:r>
      <w:proofErr w:type="gramStart"/>
      <w:r w:rsidR="00563C04">
        <w:rPr>
          <w:rFonts w:ascii="標楷體" w:eastAsia="標楷體" w:hAnsi="標楷體" w:cs="Arial" w:hint="eastAsia"/>
          <w:kern w:val="0"/>
        </w:rPr>
        <w:t>114</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38家，列管未合法民宿由</w:t>
      </w:r>
      <w:proofErr w:type="gramStart"/>
      <w:r w:rsidR="00563C04">
        <w:rPr>
          <w:rFonts w:ascii="標楷體" w:eastAsia="標楷體" w:hAnsi="標楷體" w:cs="Arial" w:hint="eastAsia"/>
          <w:kern w:val="0"/>
        </w:rPr>
        <w:t>112</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136家下降至</w:t>
      </w:r>
      <w:proofErr w:type="gramStart"/>
      <w:r w:rsidR="00563C04">
        <w:rPr>
          <w:rFonts w:ascii="標楷體" w:eastAsia="標楷體" w:hAnsi="標楷體" w:cs="Arial" w:hint="eastAsia"/>
          <w:kern w:val="0"/>
        </w:rPr>
        <w:t>114</w:t>
      </w:r>
      <w:proofErr w:type="gramEnd"/>
      <w:r w:rsidR="00563C04">
        <w:rPr>
          <w:rFonts w:ascii="標楷體" w:eastAsia="標楷體" w:hAnsi="標楷體" w:cs="Arial" w:hint="eastAsia"/>
          <w:kern w:val="0"/>
        </w:rPr>
        <w:t>年度</w:t>
      </w:r>
      <w:r w:rsidR="00563C04" w:rsidRPr="00527784">
        <w:rPr>
          <w:rFonts w:ascii="標楷體" w:eastAsia="標楷體" w:hAnsi="標楷體" w:cs="Arial" w:hint="eastAsia"/>
          <w:kern w:val="0"/>
        </w:rPr>
        <w:t>119家（同表</w:t>
      </w:r>
      <w:r w:rsidR="00563C04">
        <w:rPr>
          <w:rFonts w:ascii="標楷體" w:eastAsia="標楷體" w:hAnsi="標楷體" w:cs="Arial" w:hint="eastAsia"/>
          <w:kern w:val="0"/>
        </w:rPr>
        <w:t>1</w:t>
      </w:r>
      <w:r w:rsidR="00563C04">
        <w:rPr>
          <w:rFonts w:ascii="標楷體" w:eastAsia="標楷體" w:hAnsi="標楷體" w:cs="Arial"/>
          <w:kern w:val="0"/>
        </w:rPr>
        <w:t>5</w:t>
      </w:r>
      <w:r w:rsidR="00563C04" w:rsidRPr="00527784">
        <w:rPr>
          <w:rFonts w:ascii="標楷體" w:eastAsia="標楷體" w:hAnsi="標楷體" w:cs="Arial" w:hint="eastAsia"/>
          <w:kern w:val="0"/>
        </w:rPr>
        <w:t>）</w:t>
      </w:r>
      <w:r w:rsidR="00563C04">
        <w:rPr>
          <w:rFonts w:ascii="標楷體" w:eastAsia="標楷體" w:hAnsi="標楷體" w:cs="Arial" w:hint="eastAsia"/>
          <w:kern w:val="0"/>
        </w:rPr>
        <w:t>，惟各年度稽查</w:t>
      </w:r>
      <w:proofErr w:type="gramStart"/>
      <w:r w:rsidR="00563C04">
        <w:rPr>
          <w:rFonts w:ascii="標楷體" w:eastAsia="標楷體" w:hAnsi="標楷體" w:cs="Arial" w:hint="eastAsia"/>
          <w:kern w:val="0"/>
        </w:rPr>
        <w:t>頻率均</w:t>
      </w:r>
      <w:r w:rsidR="00563C04" w:rsidRPr="0029131E">
        <w:rPr>
          <w:rFonts w:ascii="標楷體" w:eastAsia="標楷體" w:hAnsi="標楷體" w:cs="Arial" w:hint="eastAsia"/>
          <w:kern w:val="0"/>
        </w:rPr>
        <w:t>未達</w:t>
      </w:r>
      <w:proofErr w:type="gramEnd"/>
      <w:r w:rsidR="00563C04" w:rsidRPr="0029131E">
        <w:rPr>
          <w:rFonts w:ascii="標楷體" w:eastAsia="標楷體" w:hAnsi="標楷體" w:cs="Arial" w:hint="eastAsia"/>
          <w:kern w:val="0"/>
        </w:rPr>
        <w:t>每年</w:t>
      </w:r>
      <w:r w:rsidR="00563C04">
        <w:rPr>
          <w:rFonts w:ascii="標楷體" w:eastAsia="標楷體" w:hAnsi="標楷體" w:cs="Arial" w:hint="eastAsia"/>
          <w:kern w:val="0"/>
        </w:rPr>
        <w:t>每家</w:t>
      </w:r>
      <w:r w:rsidR="00563C04" w:rsidRPr="0029131E">
        <w:rPr>
          <w:rFonts w:ascii="標楷體" w:eastAsia="標楷體" w:hAnsi="標楷體" w:cs="Arial" w:hint="eastAsia"/>
          <w:kern w:val="0"/>
        </w:rPr>
        <w:t>至少應稽查</w:t>
      </w:r>
      <w:r w:rsidR="00563C04">
        <w:rPr>
          <w:rFonts w:ascii="標楷體" w:eastAsia="標楷體" w:hAnsi="標楷體" w:cs="Arial" w:hint="eastAsia"/>
          <w:kern w:val="0"/>
        </w:rPr>
        <w:t>2</w:t>
      </w:r>
      <w:r w:rsidR="00563C04" w:rsidRPr="0029131E">
        <w:rPr>
          <w:rFonts w:ascii="標楷體" w:eastAsia="標楷體" w:hAnsi="標楷體" w:cs="Arial" w:hint="eastAsia"/>
          <w:kern w:val="0"/>
        </w:rPr>
        <w:t>次之目標</w:t>
      </w:r>
      <w:r w:rsidR="00563C04">
        <w:rPr>
          <w:rFonts w:ascii="標楷體" w:eastAsia="標楷體" w:hAnsi="標楷體" w:cs="Arial" w:hint="eastAsia"/>
          <w:kern w:val="0"/>
        </w:rPr>
        <w:t>，且未合法民宿稽查</w:t>
      </w:r>
      <w:r w:rsidR="00563C04" w:rsidRPr="00603AB1">
        <w:rPr>
          <w:rFonts w:ascii="標楷體" w:eastAsia="標楷體" w:hAnsi="標楷體" w:cs="Arial" w:hint="eastAsia"/>
          <w:kern w:val="0"/>
        </w:rPr>
        <w:t>比率</w:t>
      </w:r>
      <w:r w:rsidR="00563C04">
        <w:rPr>
          <w:rFonts w:ascii="標楷體" w:eastAsia="標楷體" w:hAnsi="標楷體" w:cs="Arial" w:hint="eastAsia"/>
          <w:kern w:val="0"/>
        </w:rPr>
        <w:t>由</w:t>
      </w:r>
      <w:proofErr w:type="gramStart"/>
      <w:r w:rsidR="00563C04">
        <w:rPr>
          <w:rFonts w:ascii="標楷體" w:eastAsia="標楷體" w:hAnsi="標楷體" w:cs="Arial" w:hint="eastAsia"/>
          <w:kern w:val="0"/>
        </w:rPr>
        <w:t>112</w:t>
      </w:r>
      <w:proofErr w:type="gramEnd"/>
      <w:r w:rsidR="00563C04">
        <w:rPr>
          <w:rFonts w:ascii="標楷體" w:eastAsia="標楷體" w:hAnsi="標楷體" w:cs="Arial" w:hint="eastAsia"/>
          <w:kern w:val="0"/>
        </w:rPr>
        <w:t>年度46.32％下降至</w:t>
      </w:r>
      <w:proofErr w:type="gramStart"/>
      <w:r w:rsidR="00563C04">
        <w:rPr>
          <w:rFonts w:ascii="標楷體" w:eastAsia="標楷體" w:hAnsi="標楷體" w:cs="Arial" w:hint="eastAsia"/>
          <w:kern w:val="0"/>
        </w:rPr>
        <w:t>114</w:t>
      </w:r>
      <w:proofErr w:type="gramEnd"/>
      <w:r w:rsidR="00563C04">
        <w:rPr>
          <w:rFonts w:ascii="標楷體" w:eastAsia="標楷體" w:hAnsi="標楷體" w:cs="Arial" w:hint="eastAsia"/>
          <w:kern w:val="0"/>
        </w:rPr>
        <w:t>年度13.45％，</w:t>
      </w:r>
      <w:proofErr w:type="gramStart"/>
      <w:r w:rsidR="00563C04">
        <w:rPr>
          <w:rFonts w:ascii="標楷體" w:eastAsia="標楷體" w:hAnsi="標楷體" w:cs="Arial" w:hint="eastAsia"/>
          <w:kern w:val="0"/>
        </w:rPr>
        <w:t>致旅宿業</w:t>
      </w:r>
      <w:proofErr w:type="gramEnd"/>
      <w:r w:rsidR="00563C04">
        <w:rPr>
          <w:rFonts w:ascii="標楷體" w:eastAsia="標楷體" w:hAnsi="標楷體" w:cs="Arial" w:hint="eastAsia"/>
          <w:kern w:val="0"/>
        </w:rPr>
        <w:t>管理輔導績效近</w:t>
      </w:r>
      <w:proofErr w:type="gramStart"/>
      <w:r w:rsidR="00563C04">
        <w:rPr>
          <w:rFonts w:ascii="標楷體" w:eastAsia="標楷體" w:hAnsi="標楷體" w:cs="Arial" w:hint="eastAsia"/>
          <w:kern w:val="0"/>
        </w:rPr>
        <w:t>3</w:t>
      </w:r>
      <w:proofErr w:type="gramEnd"/>
      <w:r w:rsidR="00563C04">
        <w:rPr>
          <w:rFonts w:ascii="標楷體" w:eastAsia="標楷體" w:hAnsi="標楷體" w:cs="Arial" w:hint="eastAsia"/>
          <w:kern w:val="0"/>
        </w:rPr>
        <w:t>年度經交通部觀光署考核成績欠佳，亟待強化稽查頻率</w:t>
      </w:r>
      <w:r w:rsidR="00563C04" w:rsidRPr="00603AB1">
        <w:rPr>
          <w:rFonts w:ascii="標楷體" w:eastAsia="標楷體" w:hAnsi="標楷體" w:cs="Arial" w:hint="eastAsia"/>
          <w:kern w:val="0"/>
        </w:rPr>
        <w:t>；2.</w:t>
      </w:r>
      <w:r w:rsidR="00563C04" w:rsidRPr="00542F86">
        <w:rPr>
          <w:rFonts w:ascii="標楷體" w:eastAsia="標楷體" w:hAnsi="標楷體" w:cs="Arial" w:hint="eastAsia"/>
          <w:bCs/>
          <w:kern w:val="0"/>
        </w:rPr>
        <w:t>截至115年3月底止，</w:t>
      </w:r>
      <w:proofErr w:type="gramStart"/>
      <w:r w:rsidR="00563C04">
        <w:rPr>
          <w:rFonts w:ascii="標楷體" w:eastAsia="標楷體" w:hAnsi="標楷體" w:cs="Arial" w:hint="eastAsia"/>
          <w:kern w:val="0"/>
        </w:rPr>
        <w:t>於官網公告</w:t>
      </w:r>
      <w:proofErr w:type="gramEnd"/>
      <w:r w:rsidR="00563C04">
        <w:rPr>
          <w:rFonts w:ascii="標楷體" w:eastAsia="標楷體" w:hAnsi="標楷體" w:cs="Arial" w:hint="eastAsia"/>
          <w:kern w:val="0"/>
        </w:rPr>
        <w:t>未合法旅館與民宿各有30家及106家，惟仍有部分</w:t>
      </w:r>
      <w:r w:rsidR="00563C04" w:rsidRPr="00603AB1">
        <w:rPr>
          <w:rStyle w:val="affc"/>
          <w:spacing w:val="-2"/>
          <w:kern w:val="0"/>
          <w:sz w:val="24"/>
        </w:rPr>
        <w:t>旅宿業</w:t>
      </w:r>
      <w:r w:rsidR="00563C04" w:rsidRPr="001A5F9B">
        <w:rPr>
          <w:rStyle w:val="affc"/>
          <w:spacing w:val="-2"/>
          <w:kern w:val="0"/>
          <w:sz w:val="24"/>
        </w:rPr>
        <w:t>於國內外訂房網站刊登廣告或有住宿評論者，尚未納管，</w:t>
      </w:r>
      <w:proofErr w:type="gramStart"/>
      <w:r w:rsidR="00563C04" w:rsidRPr="001A5F9B">
        <w:rPr>
          <w:rStyle w:val="affc"/>
          <w:spacing w:val="-2"/>
          <w:kern w:val="0"/>
          <w:sz w:val="24"/>
        </w:rPr>
        <w:t>或</w:t>
      </w:r>
      <w:r w:rsidR="00563C04" w:rsidRPr="001A5F9B">
        <w:rPr>
          <w:rFonts w:ascii="標楷體" w:eastAsia="標楷體" w:hAnsi="標楷體" w:cs="Arial" w:hint="eastAsia"/>
          <w:kern w:val="0"/>
        </w:rPr>
        <w:t>間有未</w:t>
      </w:r>
      <w:proofErr w:type="gramEnd"/>
      <w:r w:rsidR="00563C04" w:rsidRPr="001A5F9B">
        <w:rPr>
          <w:rFonts w:ascii="標楷體" w:eastAsia="標楷體" w:hAnsi="標楷體" w:cs="Arial" w:hint="eastAsia"/>
          <w:kern w:val="0"/>
        </w:rPr>
        <w:t>合法及擴大營業</w:t>
      </w:r>
      <w:proofErr w:type="gramStart"/>
      <w:r w:rsidR="00563C04" w:rsidRPr="001A5F9B">
        <w:rPr>
          <w:rFonts w:ascii="標楷體" w:eastAsia="標楷體" w:hAnsi="標楷體" w:cs="Arial" w:hint="eastAsia"/>
          <w:kern w:val="0"/>
        </w:rPr>
        <w:t>之旅宿建築物</w:t>
      </w:r>
      <w:proofErr w:type="gramEnd"/>
      <w:r w:rsidR="00563C04" w:rsidRPr="001A5F9B">
        <w:rPr>
          <w:rFonts w:ascii="標楷體" w:eastAsia="標楷體" w:hAnsi="標楷體" w:cs="Arial" w:hint="eastAsia"/>
          <w:kern w:val="0"/>
        </w:rPr>
        <w:t>坐落於環境敏感地區，已近1年未納</w:t>
      </w:r>
      <w:r w:rsidR="00563C04">
        <w:rPr>
          <w:rFonts w:ascii="標楷體" w:eastAsia="標楷體" w:hAnsi="標楷體" w:cs="Arial" w:hint="eastAsia"/>
          <w:kern w:val="0"/>
        </w:rPr>
        <w:t>為</w:t>
      </w:r>
      <w:r w:rsidR="00563C04" w:rsidRPr="001A5F9B">
        <w:rPr>
          <w:rFonts w:ascii="標楷體" w:eastAsia="標楷體" w:hAnsi="標楷體" w:cs="Arial" w:hint="eastAsia"/>
          <w:kern w:val="0"/>
        </w:rPr>
        <w:t>稽查對象</w:t>
      </w:r>
      <w:r w:rsidR="00563C04" w:rsidRPr="001A5F9B">
        <w:rPr>
          <w:rFonts w:ascii="標楷體" w:eastAsia="標楷體" w:hAnsi="標楷體" w:hint="eastAsia"/>
          <w:kern w:val="0"/>
        </w:rPr>
        <w:t>；</w:t>
      </w:r>
      <w:r w:rsidR="00563C04">
        <w:rPr>
          <w:rFonts w:ascii="標楷體" w:eastAsia="標楷體" w:hAnsi="標楷體" w:hint="eastAsia"/>
          <w:kern w:val="0"/>
        </w:rPr>
        <w:t>或</w:t>
      </w:r>
      <w:r w:rsidR="00563C04" w:rsidRPr="001A5F9B">
        <w:rPr>
          <w:rFonts w:ascii="標楷體" w:eastAsia="標楷體" w:hAnsi="標楷體" w:hint="eastAsia"/>
          <w:kern w:val="0"/>
        </w:rPr>
        <w:t>部分擅自擴大營業客房</w:t>
      </w:r>
      <w:proofErr w:type="gramStart"/>
      <w:r w:rsidR="00563C04" w:rsidRPr="001A5F9B">
        <w:rPr>
          <w:rFonts w:ascii="標楷體" w:eastAsia="標楷體" w:hAnsi="標楷體" w:hint="eastAsia"/>
          <w:kern w:val="0"/>
        </w:rPr>
        <w:t>之旅宿業者</w:t>
      </w:r>
      <w:proofErr w:type="gramEnd"/>
      <w:r w:rsidR="00563C04" w:rsidRPr="001A5F9B">
        <w:rPr>
          <w:rFonts w:ascii="標楷體" w:eastAsia="標楷體" w:hAnsi="標楷體" w:hint="eastAsia"/>
          <w:kern w:val="0"/>
        </w:rPr>
        <w:t>經</w:t>
      </w:r>
      <w:r w:rsidR="00563C04">
        <w:rPr>
          <w:rFonts w:ascii="標楷體" w:eastAsia="標楷體" w:hAnsi="標楷體" w:hint="eastAsia"/>
          <w:kern w:val="0"/>
        </w:rPr>
        <w:t>112年間</w:t>
      </w:r>
      <w:r w:rsidR="00563C04" w:rsidRPr="001A5F9B">
        <w:rPr>
          <w:rFonts w:ascii="標楷體" w:eastAsia="標楷體" w:hAnsi="標楷體" w:hint="eastAsia"/>
          <w:kern w:val="0"/>
        </w:rPr>
        <w:t>裁處，惟</w:t>
      </w:r>
      <w:r w:rsidR="00563C04">
        <w:rPr>
          <w:rFonts w:ascii="標楷體" w:eastAsia="標楷體" w:hAnsi="標楷體" w:hint="eastAsia"/>
          <w:kern w:val="0"/>
        </w:rPr>
        <w:t>113或114年間</w:t>
      </w:r>
      <w:r w:rsidR="00563C04" w:rsidRPr="001A5F9B">
        <w:rPr>
          <w:rFonts w:ascii="標楷體" w:eastAsia="標楷體" w:hAnsi="標楷體" w:hint="eastAsia"/>
          <w:kern w:val="0"/>
        </w:rPr>
        <w:t>再次辦理</w:t>
      </w:r>
      <w:r w:rsidR="00563C04">
        <w:rPr>
          <w:rFonts w:ascii="標楷體" w:eastAsia="標楷體" w:hAnsi="標楷體" w:hint="eastAsia"/>
          <w:kern w:val="0"/>
        </w:rPr>
        <w:t>稽</w:t>
      </w:r>
      <w:r w:rsidR="00563C04" w:rsidRPr="001A5F9B">
        <w:rPr>
          <w:rFonts w:ascii="標楷體" w:eastAsia="標楷體" w:hAnsi="標楷體" w:hint="eastAsia"/>
          <w:kern w:val="0"/>
        </w:rPr>
        <w:t>查仍</w:t>
      </w:r>
      <w:r w:rsidR="00563C04">
        <w:rPr>
          <w:rFonts w:ascii="標楷體" w:eastAsia="標楷體" w:hAnsi="標楷體" w:hint="eastAsia"/>
          <w:kern w:val="0"/>
        </w:rPr>
        <w:t>未改善</w:t>
      </w:r>
      <w:r w:rsidR="00563C04" w:rsidRPr="001A5F9B">
        <w:rPr>
          <w:rFonts w:ascii="標楷體" w:eastAsia="標楷體" w:hAnsi="標楷體" w:hint="eastAsia"/>
          <w:kern w:val="0"/>
        </w:rPr>
        <w:t>，</w:t>
      </w:r>
      <w:proofErr w:type="gramStart"/>
      <w:r w:rsidR="00563C04">
        <w:rPr>
          <w:rFonts w:ascii="標楷體" w:eastAsia="標楷體" w:hAnsi="標楷體" w:hint="eastAsia"/>
          <w:kern w:val="0"/>
        </w:rPr>
        <w:t>且間</w:t>
      </w:r>
      <w:r w:rsidR="00563C04" w:rsidRPr="001A5F9B">
        <w:rPr>
          <w:rFonts w:ascii="標楷體" w:eastAsia="標楷體" w:hAnsi="標楷體" w:hint="eastAsia"/>
          <w:kern w:val="0"/>
        </w:rPr>
        <w:t>有再</w:t>
      </w:r>
      <w:proofErr w:type="gramEnd"/>
      <w:r w:rsidR="00563C04" w:rsidRPr="001A5F9B">
        <w:rPr>
          <w:rFonts w:ascii="標楷體" w:eastAsia="標楷體" w:hAnsi="標楷體" w:hint="eastAsia"/>
          <w:kern w:val="0"/>
        </w:rPr>
        <w:t>擴大違規經營客房情事</w:t>
      </w:r>
      <w:r w:rsidR="00563C04" w:rsidRPr="001A5F9B">
        <w:rPr>
          <w:rFonts w:ascii="標楷體" w:eastAsia="標楷體" w:hAnsi="標楷體" w:cs="標楷體" w:hint="eastAsia"/>
          <w:snapToGrid w:val="0"/>
          <w:kern w:val="0"/>
        </w:rPr>
        <w:t>；</w:t>
      </w:r>
      <w:r w:rsidR="00563C04">
        <w:rPr>
          <w:rFonts w:ascii="標楷體" w:eastAsia="標楷體" w:hAnsi="標楷體" w:cs="標楷體" w:hint="eastAsia"/>
          <w:snapToGrid w:val="0"/>
          <w:kern w:val="0"/>
        </w:rPr>
        <w:t>3</w:t>
      </w:r>
      <w:r w:rsidR="00563C04" w:rsidRPr="001A5F9B">
        <w:rPr>
          <w:rFonts w:ascii="標楷體" w:eastAsia="標楷體" w:hAnsi="標楷體" w:cs="標楷體" w:hint="eastAsia"/>
          <w:snapToGrid w:val="0"/>
          <w:kern w:val="0"/>
        </w:rPr>
        <w:t>.</w:t>
      </w:r>
      <w:r w:rsidR="00563C04" w:rsidRPr="001A5F9B">
        <w:rPr>
          <w:rFonts w:ascii="標楷體" w:eastAsia="標楷體" w:hAnsi="標楷體" w:hint="eastAsia"/>
          <w:kern w:val="0"/>
        </w:rPr>
        <w:t>持續輔導及稽查廬山溫泉</w:t>
      </w:r>
      <w:proofErr w:type="gramStart"/>
      <w:r w:rsidR="00563C04" w:rsidRPr="001A5F9B">
        <w:rPr>
          <w:rFonts w:ascii="標楷體" w:eastAsia="標楷體" w:hAnsi="標楷體" w:hint="eastAsia"/>
          <w:kern w:val="0"/>
        </w:rPr>
        <w:t>區旅宿</w:t>
      </w:r>
      <w:proofErr w:type="gramEnd"/>
      <w:r w:rsidR="00563C04" w:rsidRPr="001A5F9B">
        <w:rPr>
          <w:rFonts w:ascii="標楷體" w:eastAsia="標楷體" w:hAnsi="標楷體" w:hint="eastAsia"/>
          <w:kern w:val="0"/>
        </w:rPr>
        <w:t>業者，截至114年底止，</w:t>
      </w:r>
      <w:proofErr w:type="gramStart"/>
      <w:r w:rsidR="00563C04" w:rsidRPr="001A5F9B">
        <w:rPr>
          <w:rFonts w:ascii="標楷體" w:eastAsia="標楷體" w:hAnsi="標楷體" w:hint="eastAsia"/>
          <w:kern w:val="0"/>
        </w:rPr>
        <w:t>均經勸導</w:t>
      </w:r>
      <w:proofErr w:type="gramEnd"/>
      <w:r w:rsidR="00563C04" w:rsidRPr="001A5F9B">
        <w:rPr>
          <w:rFonts w:ascii="標楷體" w:eastAsia="標楷體" w:hAnsi="標楷體" w:hint="eastAsia"/>
          <w:kern w:val="0"/>
        </w:rPr>
        <w:t>同意歇業，惟仍有部分</w:t>
      </w:r>
      <w:r w:rsidR="00563C04">
        <w:rPr>
          <w:rFonts w:ascii="標楷體" w:eastAsia="標楷體" w:hAnsi="標楷體" w:cs="標楷體" w:hint="eastAsia"/>
          <w:snapToGrid w:val="0"/>
          <w:kern w:val="0"/>
        </w:rPr>
        <w:t>旅客於網站留存</w:t>
      </w:r>
      <w:r w:rsidR="00563C04" w:rsidRPr="001A5F9B">
        <w:rPr>
          <w:rFonts w:ascii="標楷體" w:eastAsia="標楷體" w:hAnsi="標楷體" w:cs="標楷體" w:hint="eastAsia"/>
          <w:snapToGrid w:val="0"/>
          <w:kern w:val="0"/>
        </w:rPr>
        <w:t>假日期間</w:t>
      </w:r>
      <w:r w:rsidR="00563C04">
        <w:rPr>
          <w:rFonts w:ascii="標楷體" w:eastAsia="標楷體" w:hAnsi="標楷體" w:cs="標楷體" w:hint="eastAsia"/>
          <w:snapToGrid w:val="0"/>
          <w:kern w:val="0"/>
        </w:rPr>
        <w:t>住宿之評論及照片</w:t>
      </w:r>
      <w:bookmarkEnd w:id="259"/>
      <w:bookmarkEnd w:id="260"/>
      <w:r w:rsidR="00563C04">
        <w:rPr>
          <w:rFonts w:ascii="標楷體" w:eastAsia="標楷體" w:hAnsi="標楷體" w:cs="標楷體" w:hint="eastAsia"/>
          <w:snapToGrid w:val="0"/>
          <w:kern w:val="0"/>
        </w:rPr>
        <w:t>，有待查處，以確保消費者權益及安全等</w:t>
      </w:r>
      <w:r w:rsidR="00563C04" w:rsidRPr="001A5F9B">
        <w:rPr>
          <w:rFonts w:ascii="標楷體" w:eastAsia="標楷體" w:hAnsi="標楷體" w:cs="標楷體" w:hint="eastAsia"/>
          <w:noProof/>
          <w:lang w:val="x-none"/>
        </w:rPr>
        <w:t>情事，經函請檢討改善。據復：</w:t>
      </w:r>
      <w:bookmarkStart w:id="261" w:name="_Hlk232601153"/>
      <w:bookmarkStart w:id="262" w:name="_Hlk232602103"/>
      <w:r w:rsidR="00563C04" w:rsidRPr="001A5F9B">
        <w:rPr>
          <w:rFonts w:ascii="標楷體" w:eastAsia="標楷體" w:hAnsi="標楷體" w:cs="標楷體" w:hint="eastAsia"/>
          <w:noProof/>
          <w:lang w:val="x-none"/>
        </w:rPr>
        <w:t>1.</w:t>
      </w:r>
      <w:r w:rsidR="00563C04">
        <w:rPr>
          <w:rFonts w:ascii="標楷體" w:eastAsia="標楷體" w:hAnsi="標楷體" w:cs="標楷體" w:hint="eastAsia"/>
          <w:noProof/>
          <w:lang w:val="x-none"/>
        </w:rPr>
        <w:t>已擬訂</w:t>
      </w:r>
      <w:r w:rsidR="00563C04" w:rsidRPr="001A5F9B">
        <w:rPr>
          <w:rFonts w:ascii="標楷體" w:eastAsia="標楷體" w:hAnsi="標楷體" w:hint="eastAsia"/>
        </w:rPr>
        <w:t>旅館業及民宿聯合稽查計畫</w:t>
      </w:r>
      <w:r w:rsidR="00563C04">
        <w:rPr>
          <w:rFonts w:ascii="標楷體" w:eastAsia="標楷體" w:hAnsi="標楷體" w:hint="eastAsia"/>
        </w:rPr>
        <w:t>，規劃</w:t>
      </w:r>
      <w:r w:rsidR="00563C04" w:rsidRPr="001A5F9B">
        <w:rPr>
          <w:rFonts w:ascii="標楷體" w:eastAsia="標楷體" w:hAnsi="標楷體" w:hint="eastAsia"/>
        </w:rPr>
        <w:t>於</w:t>
      </w:r>
      <w:r w:rsidR="00563C04" w:rsidRPr="001A5F9B">
        <w:rPr>
          <w:rFonts w:ascii="標楷體" w:eastAsia="標楷體" w:hAnsi="標楷體" w:hint="eastAsia"/>
          <w:bCs/>
          <w:spacing w:val="-2"/>
        </w:rPr>
        <w:t>115</w:t>
      </w:r>
      <w:r w:rsidR="00563C04" w:rsidRPr="001A5F9B">
        <w:rPr>
          <w:rFonts w:ascii="標楷體" w:eastAsia="標楷體" w:hAnsi="標楷體" w:hint="eastAsia"/>
        </w:rPr>
        <w:t>年</w:t>
      </w:r>
      <w:r w:rsidR="00563C04" w:rsidRPr="001A5F9B">
        <w:rPr>
          <w:rFonts w:ascii="標楷體" w:eastAsia="標楷體" w:hAnsi="標楷體"/>
        </w:rPr>
        <w:t>6</w:t>
      </w:r>
      <w:r w:rsidR="00563C04" w:rsidRPr="001A5F9B">
        <w:rPr>
          <w:rFonts w:ascii="標楷體" w:eastAsia="標楷體" w:hAnsi="標楷體" w:hint="eastAsia"/>
        </w:rPr>
        <w:t>月辦理聯合稽查，以遏止旅宿業違規經營行為，保障旅客權益及生命財產安全</w:t>
      </w:r>
      <w:r w:rsidR="00563C04" w:rsidRPr="001A5F9B">
        <w:rPr>
          <w:rFonts w:ascii="標楷體" w:eastAsia="標楷體" w:hAnsi="標楷體" w:cs="標楷體" w:hint="eastAsia"/>
          <w:noProof/>
          <w:lang w:val="x-none"/>
        </w:rPr>
        <w:t>；2.</w:t>
      </w:r>
      <w:r w:rsidR="00563C04" w:rsidRPr="001A5F9B">
        <w:rPr>
          <w:rFonts w:ascii="標楷體" w:eastAsia="標楷體" w:hAnsi="標楷體" w:hint="eastAsia"/>
        </w:rPr>
        <w:t>將加強</w:t>
      </w:r>
      <w:proofErr w:type="gramStart"/>
      <w:r w:rsidR="00563C04" w:rsidRPr="001A5F9B">
        <w:rPr>
          <w:rFonts w:ascii="標楷體" w:eastAsia="標楷體" w:hAnsi="標楷體" w:hint="eastAsia"/>
        </w:rPr>
        <w:t>辦理旅宿業者</w:t>
      </w:r>
      <w:proofErr w:type="gramEnd"/>
      <w:r w:rsidR="00563C04" w:rsidRPr="001A5F9B">
        <w:rPr>
          <w:rFonts w:ascii="標楷體" w:eastAsia="標楷體" w:hAnsi="標楷體" w:hint="eastAsia"/>
          <w:bCs/>
          <w:color w:val="000000" w:themeColor="text1"/>
          <w:spacing w:val="-2"/>
        </w:rPr>
        <w:t>網路查察</w:t>
      </w:r>
      <w:r w:rsidR="00563C04">
        <w:rPr>
          <w:rFonts w:ascii="標楷體" w:eastAsia="標楷體" w:hAnsi="標楷體" w:hint="eastAsia"/>
          <w:bCs/>
          <w:color w:val="000000" w:themeColor="text1"/>
          <w:spacing w:val="-2"/>
        </w:rPr>
        <w:t>作業</w:t>
      </w:r>
      <w:r w:rsidR="00563C04" w:rsidRPr="001A5F9B">
        <w:rPr>
          <w:rFonts w:ascii="標楷體" w:eastAsia="標楷體" w:hAnsi="標楷體" w:hint="eastAsia"/>
          <w:bCs/>
          <w:color w:val="000000" w:themeColor="text1"/>
          <w:spacing w:val="-2"/>
        </w:rPr>
        <w:t>，並</w:t>
      </w:r>
      <w:r w:rsidR="00563C04">
        <w:rPr>
          <w:rFonts w:ascii="標楷體" w:eastAsia="標楷體" w:hAnsi="標楷體" w:hint="eastAsia"/>
          <w:bCs/>
          <w:color w:val="000000" w:themeColor="text1"/>
          <w:spacing w:val="-2"/>
        </w:rPr>
        <w:t>將</w:t>
      </w:r>
      <w:r w:rsidR="00563C04" w:rsidRPr="001A5F9B">
        <w:rPr>
          <w:rFonts w:ascii="標楷體" w:eastAsia="標楷體" w:hAnsi="標楷體" w:hint="eastAsia"/>
          <w:kern w:val="0"/>
        </w:rPr>
        <w:t>部分擅自擴大營業客房</w:t>
      </w:r>
      <w:proofErr w:type="gramStart"/>
      <w:r w:rsidR="00563C04" w:rsidRPr="001A5F9B">
        <w:rPr>
          <w:rFonts w:ascii="標楷體" w:eastAsia="標楷體" w:hAnsi="標楷體" w:hint="eastAsia"/>
          <w:kern w:val="0"/>
        </w:rPr>
        <w:t>之旅宿業者</w:t>
      </w:r>
      <w:proofErr w:type="gramEnd"/>
      <w:r w:rsidR="00563C04">
        <w:rPr>
          <w:rFonts w:ascii="標楷體" w:eastAsia="標楷體" w:hAnsi="標楷體" w:hint="eastAsia"/>
        </w:rPr>
        <w:t>納入</w:t>
      </w:r>
      <w:r w:rsidR="00563C04" w:rsidRPr="001A5F9B">
        <w:rPr>
          <w:rFonts w:ascii="標楷體" w:eastAsia="標楷體" w:hAnsi="標楷體" w:hint="eastAsia"/>
          <w:bCs/>
          <w:spacing w:val="-2"/>
        </w:rPr>
        <w:t>115</w:t>
      </w:r>
      <w:r w:rsidR="00563C04" w:rsidRPr="001A5F9B">
        <w:rPr>
          <w:rFonts w:ascii="標楷體" w:eastAsia="標楷體" w:hAnsi="標楷體" w:hint="eastAsia"/>
        </w:rPr>
        <w:t>年6月旅宿業聯合稽查</w:t>
      </w:r>
      <w:r w:rsidR="00563C04">
        <w:rPr>
          <w:rFonts w:ascii="標楷體" w:eastAsia="標楷體" w:hAnsi="標楷體" w:hint="eastAsia"/>
        </w:rPr>
        <w:t>對象</w:t>
      </w:r>
      <w:r w:rsidR="00563C04" w:rsidRPr="001A5F9B">
        <w:rPr>
          <w:rFonts w:ascii="標楷體" w:eastAsia="標楷體" w:hAnsi="標楷體" w:hint="eastAsia"/>
        </w:rPr>
        <w:t>，</w:t>
      </w:r>
      <w:r w:rsidR="00563C04" w:rsidRPr="001A5F9B">
        <w:rPr>
          <w:rFonts w:ascii="標楷體" w:eastAsia="標楷體" w:hAnsi="標楷體" w:hint="eastAsia"/>
          <w:bCs/>
          <w:color w:val="000000" w:themeColor="text1"/>
          <w:spacing w:val="-2"/>
        </w:rPr>
        <w:t>如有違規營業情事，將依</w:t>
      </w:r>
      <w:proofErr w:type="gramStart"/>
      <w:r w:rsidR="00563C04" w:rsidRPr="001A5F9B">
        <w:rPr>
          <w:rFonts w:ascii="標楷體" w:eastAsia="標楷體" w:hAnsi="標楷體" w:hint="eastAsia"/>
          <w:bCs/>
          <w:color w:val="000000" w:themeColor="text1"/>
          <w:spacing w:val="-2"/>
        </w:rPr>
        <w:t>規</w:t>
      </w:r>
      <w:proofErr w:type="gramEnd"/>
      <w:r w:rsidR="00563C04">
        <w:rPr>
          <w:rFonts w:ascii="標楷體" w:eastAsia="標楷體" w:hAnsi="標楷體" w:hint="eastAsia"/>
          <w:bCs/>
          <w:color w:val="000000" w:themeColor="text1"/>
          <w:spacing w:val="-2"/>
        </w:rPr>
        <w:t>處理及</w:t>
      </w:r>
      <w:r w:rsidR="00563C04" w:rsidRPr="001A5F9B">
        <w:rPr>
          <w:rFonts w:ascii="標楷體" w:eastAsia="標楷體" w:hAnsi="標楷體" w:hint="eastAsia"/>
          <w:bCs/>
          <w:color w:val="000000" w:themeColor="text1"/>
          <w:spacing w:val="-2"/>
        </w:rPr>
        <w:t>列管追蹤；3.</w:t>
      </w:r>
      <w:r w:rsidR="00563C04" w:rsidRPr="001A5F9B">
        <w:rPr>
          <w:rFonts w:ascii="標楷體" w:eastAsia="標楷體" w:hAnsi="標楷體" w:hint="eastAsia"/>
          <w:snapToGrid w:val="0"/>
        </w:rPr>
        <w:t>將前往</w:t>
      </w:r>
      <w:r w:rsidR="00563C04" w:rsidRPr="001A5F9B">
        <w:rPr>
          <w:rFonts w:ascii="標楷體" w:eastAsia="標楷體" w:hAnsi="標楷體" w:hint="eastAsia"/>
          <w:kern w:val="0"/>
        </w:rPr>
        <w:t>廬山溫泉區</w:t>
      </w:r>
      <w:r w:rsidR="00563C04" w:rsidRPr="001A5F9B">
        <w:rPr>
          <w:rFonts w:ascii="標楷體" w:eastAsia="標楷體" w:hAnsi="標楷體" w:hint="eastAsia"/>
          <w:snapToGrid w:val="0"/>
        </w:rPr>
        <w:t>稽查業者實際營運狀況，倘查獲有違規營業情事，將依規</w:t>
      </w:r>
      <w:r w:rsidR="00563C04">
        <w:rPr>
          <w:rFonts w:ascii="標楷體" w:eastAsia="標楷體" w:hAnsi="標楷體" w:hint="eastAsia"/>
          <w:snapToGrid w:val="0"/>
        </w:rPr>
        <w:t>定處理</w:t>
      </w:r>
      <w:r w:rsidR="00563C04" w:rsidRPr="001A5F9B">
        <w:rPr>
          <w:rFonts w:ascii="標楷體" w:eastAsia="標楷體" w:hAnsi="標楷體" w:hint="eastAsia"/>
          <w:snapToGrid w:val="0"/>
        </w:rPr>
        <w:t>並持續列管，以確保消費者權益及安全</w:t>
      </w:r>
      <w:bookmarkEnd w:id="261"/>
      <w:r w:rsidR="00563C04" w:rsidRPr="00B43EB1">
        <w:rPr>
          <w:rFonts w:ascii="標楷體" w:eastAsia="標楷體" w:hAnsi="標楷體" w:hint="eastAsia"/>
        </w:rPr>
        <w:t>。</w:t>
      </w:r>
      <w:bookmarkEnd w:id="262"/>
    </w:p>
    <w:p w14:paraId="3D21675B" w14:textId="77777777" w:rsidR="00563C04" w:rsidRPr="00F71BFA" w:rsidRDefault="00563C04" w:rsidP="00EE4171">
      <w:pPr>
        <w:overflowPunct w:val="0"/>
        <w:autoSpaceDE w:val="0"/>
        <w:autoSpaceDN w:val="0"/>
        <w:spacing w:beforeLines="60" w:before="144" w:line="520" w:lineRule="exact"/>
        <w:ind w:firstLineChars="200" w:firstLine="561"/>
        <w:jc w:val="both"/>
        <w:outlineLvl w:val="2"/>
        <w:rPr>
          <w:rFonts w:ascii="標楷體" w:eastAsia="標楷體" w:hAnsi="標楷體"/>
          <w:b/>
          <w:bCs/>
          <w:sz w:val="28"/>
          <w:szCs w:val="28"/>
        </w:rPr>
      </w:pPr>
      <w:r w:rsidRPr="00F71BFA">
        <w:rPr>
          <w:rFonts w:ascii="標楷體" w:eastAsia="標楷體" w:hAnsi="標楷體"/>
          <w:b/>
          <w:bCs/>
          <w:sz w:val="28"/>
          <w:szCs w:val="28"/>
        </w:rPr>
        <w:t>（</w:t>
      </w:r>
      <w:r>
        <w:rPr>
          <w:rFonts w:ascii="標楷體" w:eastAsia="標楷體" w:hAnsi="標楷體" w:hint="eastAsia"/>
          <w:b/>
          <w:bCs/>
          <w:sz w:val="28"/>
          <w:szCs w:val="28"/>
        </w:rPr>
        <w:t>二十六</w:t>
      </w:r>
      <w:r w:rsidRPr="00F71BFA">
        <w:rPr>
          <w:rFonts w:ascii="標楷體" w:eastAsia="標楷體" w:hAnsi="標楷體"/>
          <w:b/>
          <w:bCs/>
          <w:sz w:val="28"/>
          <w:szCs w:val="28"/>
        </w:rPr>
        <w:t>）</w:t>
      </w:r>
      <w:r>
        <w:rPr>
          <w:rFonts w:ascii="標楷體" w:eastAsia="標楷體" w:hAnsi="標楷體" w:hint="eastAsia"/>
          <w:b/>
          <w:bCs/>
          <w:sz w:val="28"/>
          <w:szCs w:val="28"/>
        </w:rPr>
        <w:t>為促進農村永續發展，</w:t>
      </w:r>
      <w:r w:rsidRPr="00F71BFA">
        <w:rPr>
          <w:rFonts w:ascii="標楷體" w:eastAsia="標楷體" w:hAnsi="標楷體"/>
          <w:b/>
          <w:bCs/>
          <w:sz w:val="28"/>
          <w:szCs w:val="28"/>
        </w:rPr>
        <w:t>辦理農村再生</w:t>
      </w:r>
      <w:r>
        <w:rPr>
          <w:rFonts w:ascii="標楷體" w:eastAsia="標楷體" w:hAnsi="標楷體" w:hint="eastAsia"/>
          <w:b/>
          <w:bCs/>
          <w:sz w:val="28"/>
          <w:szCs w:val="28"/>
        </w:rPr>
        <w:t>輔導</w:t>
      </w:r>
      <w:r w:rsidRPr="00F71BFA">
        <w:rPr>
          <w:rFonts w:ascii="標楷體" w:eastAsia="標楷體" w:hAnsi="標楷體"/>
          <w:b/>
          <w:bCs/>
          <w:sz w:val="28"/>
          <w:szCs w:val="28"/>
        </w:rPr>
        <w:t>計畫，惟部分農村社區參與計畫多年</w:t>
      </w:r>
      <w:r>
        <w:rPr>
          <w:rFonts w:ascii="標楷體" w:eastAsia="標楷體" w:hAnsi="標楷體" w:hint="eastAsia"/>
          <w:b/>
          <w:bCs/>
          <w:sz w:val="28"/>
          <w:szCs w:val="28"/>
        </w:rPr>
        <w:t>尚</w:t>
      </w:r>
      <w:r w:rsidRPr="00F71BFA">
        <w:rPr>
          <w:rFonts w:ascii="標楷體" w:eastAsia="標楷體" w:hAnsi="標楷體"/>
          <w:b/>
          <w:bCs/>
          <w:sz w:val="28"/>
          <w:szCs w:val="28"/>
        </w:rPr>
        <w:t>未完成訓練，</w:t>
      </w:r>
      <w:r>
        <w:rPr>
          <w:rFonts w:ascii="標楷體" w:eastAsia="標楷體" w:hAnsi="標楷體" w:hint="eastAsia"/>
          <w:b/>
          <w:bCs/>
          <w:sz w:val="28"/>
          <w:szCs w:val="28"/>
        </w:rPr>
        <w:t>或</w:t>
      </w:r>
      <w:r w:rsidRPr="00F71BFA">
        <w:rPr>
          <w:rFonts w:ascii="標楷體" w:eastAsia="標楷體" w:hAnsi="標楷體"/>
          <w:b/>
          <w:bCs/>
          <w:sz w:val="28"/>
          <w:szCs w:val="28"/>
        </w:rPr>
        <w:t>未繼續推動執行計畫，</w:t>
      </w:r>
      <w:r>
        <w:rPr>
          <w:rFonts w:ascii="標楷體" w:eastAsia="標楷體" w:hAnsi="標楷體" w:hint="eastAsia"/>
          <w:b/>
          <w:bCs/>
          <w:sz w:val="28"/>
          <w:szCs w:val="28"/>
        </w:rPr>
        <w:t>或執行計畫</w:t>
      </w:r>
      <w:r w:rsidRPr="00F71BFA">
        <w:rPr>
          <w:rFonts w:ascii="標楷體" w:eastAsia="標楷體" w:hAnsi="標楷體"/>
          <w:b/>
          <w:bCs/>
          <w:sz w:val="28"/>
          <w:szCs w:val="28"/>
        </w:rPr>
        <w:t>偏重農村環境改善工程建設，允宜</w:t>
      </w:r>
      <w:proofErr w:type="gramStart"/>
      <w:r w:rsidRPr="00F71BFA">
        <w:rPr>
          <w:rFonts w:ascii="標楷體" w:eastAsia="標楷體" w:hAnsi="標楷體"/>
          <w:b/>
          <w:bCs/>
          <w:sz w:val="28"/>
          <w:szCs w:val="28"/>
        </w:rPr>
        <w:t>研</w:t>
      </w:r>
      <w:proofErr w:type="gramEnd"/>
      <w:r w:rsidRPr="00F71BFA">
        <w:rPr>
          <w:rFonts w:ascii="標楷體" w:eastAsia="標楷體" w:hAnsi="標楷體"/>
          <w:b/>
          <w:bCs/>
          <w:sz w:val="28"/>
          <w:szCs w:val="28"/>
        </w:rPr>
        <w:t>謀改善，以達農村自主發展與活化再生目標。</w:t>
      </w:r>
    </w:p>
    <w:p w14:paraId="03347BA5" w14:textId="349E045A" w:rsidR="00563C04" w:rsidRDefault="00782C38" w:rsidP="00782C38">
      <w:pPr>
        <w:overflowPunct w:val="0"/>
        <w:snapToGrid w:val="0"/>
        <w:spacing w:line="460" w:lineRule="exact"/>
        <w:ind w:firstLineChars="200" w:firstLine="480"/>
        <w:jc w:val="both"/>
        <w:rPr>
          <w:rFonts w:ascii="標楷體" w:eastAsia="標楷體" w:hAnsi="標楷體" w:cs="Arial"/>
          <w:kern w:val="0"/>
        </w:rPr>
      </w:pPr>
      <w:r w:rsidRPr="00563C04">
        <w:rPr>
          <w:rFonts w:ascii="標楷體" w:eastAsia="標楷體" w:hAnsi="標楷體" w:cs="Arial"/>
          <w:noProof/>
          <w:kern w:val="0"/>
        </w:rPr>
        <w:lastRenderedPageBreak/>
        <mc:AlternateContent>
          <mc:Choice Requires="wps">
            <w:drawing>
              <wp:anchor distT="45720" distB="45720" distL="114300" distR="114300" simplePos="0" relativeHeight="251631104" behindDoc="0" locked="0" layoutInCell="1" allowOverlap="1" wp14:anchorId="6FBD6C33" wp14:editId="55C7B5D9">
                <wp:simplePos x="0" y="0"/>
                <wp:positionH relativeFrom="margin">
                  <wp:align>left</wp:align>
                </wp:positionH>
                <wp:positionV relativeFrom="margin">
                  <wp:posOffset>5327015</wp:posOffset>
                </wp:positionV>
                <wp:extent cx="6264910" cy="3576955"/>
                <wp:effectExtent l="0" t="0" r="2540" b="4445"/>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910" cy="3576955"/>
                        </a:xfrm>
                        <a:prstGeom prst="rect">
                          <a:avLst/>
                        </a:prstGeom>
                        <a:solidFill>
                          <a:srgbClr val="FFFFFF"/>
                        </a:solidFill>
                        <a:ln w="9525">
                          <a:noFill/>
                          <a:miter lim="800000"/>
                          <a:headEnd/>
                          <a:tailEnd/>
                        </a:ln>
                      </wps:spPr>
                      <wps:txbx>
                        <w:txbxContent>
                          <w:p w14:paraId="05BC3A62" w14:textId="45BB7528" w:rsidR="00782C38" w:rsidRDefault="00782C38" w:rsidP="00782C38">
                            <w:pPr>
                              <w:jc w:val="center"/>
                              <w:rPr>
                                <w:rFonts w:ascii="標楷體" w:eastAsia="標楷體" w:hAnsi="標楷體" w:cs="新細明體"/>
                                <w:b/>
                                <w:color w:val="000000"/>
                                <w:kern w:val="0"/>
                              </w:rPr>
                            </w:pPr>
                            <w:r w:rsidRPr="00B5137C">
                              <w:rPr>
                                <w:rFonts w:ascii="標楷體" w:eastAsia="標楷體" w:hAnsi="標楷體" w:cs="新細明體" w:hint="eastAsia"/>
                                <w:b/>
                                <w:color w:val="000000"/>
                                <w:kern w:val="0"/>
                              </w:rPr>
                              <w:t>表1</w:t>
                            </w:r>
                            <w:r>
                              <w:rPr>
                                <w:rFonts w:ascii="標楷體" w:eastAsia="標楷體" w:hAnsi="標楷體" w:cs="新細明體"/>
                                <w:b/>
                                <w:color w:val="000000"/>
                                <w:kern w:val="0"/>
                              </w:rPr>
                              <w:t>6</w:t>
                            </w:r>
                            <w:r>
                              <w:rPr>
                                <w:rFonts w:ascii="標楷體" w:eastAsia="標楷體" w:hAnsi="標楷體" w:cs="新細明體" w:hint="eastAsia"/>
                                <w:b/>
                                <w:color w:val="000000"/>
                                <w:kern w:val="0"/>
                              </w:rPr>
                              <w:t xml:space="preserve">　</w:t>
                            </w:r>
                            <w:r w:rsidRPr="00A11159">
                              <w:rPr>
                                <w:rFonts w:ascii="標楷體" w:eastAsia="標楷體" w:hAnsi="標楷體" w:cs="新細明體" w:hint="eastAsia"/>
                                <w:b/>
                                <w:color w:val="000000"/>
                                <w:kern w:val="0"/>
                              </w:rPr>
                              <w:t>截至114年底</w:t>
                            </w:r>
                            <w:proofErr w:type="gramStart"/>
                            <w:r w:rsidRPr="00A11159">
                              <w:rPr>
                                <w:rFonts w:ascii="標楷體" w:eastAsia="標楷體" w:hAnsi="標楷體" w:cs="新細明體" w:hint="eastAsia"/>
                                <w:b/>
                                <w:color w:val="000000"/>
                                <w:kern w:val="0"/>
                              </w:rPr>
                              <w:t>止</w:t>
                            </w:r>
                            <w:proofErr w:type="gramEnd"/>
                            <w:r w:rsidRPr="00B5137C">
                              <w:rPr>
                                <w:rFonts w:ascii="標楷體" w:eastAsia="標楷體" w:hAnsi="標楷體" w:cs="新細明體" w:hint="eastAsia"/>
                                <w:b/>
                                <w:color w:val="000000"/>
                                <w:kern w:val="0"/>
                              </w:rPr>
                              <w:t>南</w:t>
                            </w:r>
                            <w:r w:rsidRPr="00B5137C">
                              <w:rPr>
                                <w:rFonts w:ascii="標楷體" w:eastAsia="標楷體" w:hAnsi="標楷體" w:cs="新細明體"/>
                                <w:b/>
                                <w:color w:val="000000"/>
                                <w:kern w:val="0"/>
                              </w:rPr>
                              <w:t>投縣各鄉鎮</w:t>
                            </w:r>
                            <w:r w:rsidR="00210301">
                              <w:rPr>
                                <w:rFonts w:ascii="標楷體" w:eastAsia="標楷體" w:hAnsi="標楷體" w:cs="新細明體" w:hint="eastAsia"/>
                                <w:b/>
                                <w:color w:val="000000"/>
                                <w:kern w:val="0"/>
                              </w:rPr>
                              <w:t>市</w:t>
                            </w:r>
                            <w:r>
                              <w:rPr>
                                <w:rFonts w:ascii="標楷體" w:eastAsia="標楷體" w:hAnsi="標楷體" w:cs="新細明體" w:hint="eastAsia"/>
                                <w:b/>
                                <w:color w:val="000000"/>
                                <w:kern w:val="0"/>
                              </w:rPr>
                              <w:t>社區</w:t>
                            </w:r>
                            <w:r w:rsidRPr="00373065">
                              <w:rPr>
                                <w:rFonts w:ascii="標楷體" w:eastAsia="標楷體" w:hAnsi="標楷體" w:cs="新細明體" w:hint="eastAsia"/>
                                <w:b/>
                                <w:color w:val="000000"/>
                                <w:kern w:val="0"/>
                              </w:rPr>
                              <w:t>參與</w:t>
                            </w:r>
                            <w:r w:rsidRPr="00B5137C">
                              <w:rPr>
                                <w:rFonts w:ascii="標楷體" w:eastAsia="標楷體" w:hAnsi="標楷體" w:cs="新細明體"/>
                                <w:b/>
                                <w:color w:val="000000"/>
                                <w:kern w:val="0"/>
                              </w:rPr>
                              <w:t>農</w:t>
                            </w:r>
                            <w:r>
                              <w:rPr>
                                <w:rFonts w:ascii="標楷體" w:eastAsia="標楷體" w:hAnsi="標楷體" w:cs="新細明體" w:hint="eastAsia"/>
                                <w:b/>
                                <w:color w:val="000000"/>
                                <w:kern w:val="0"/>
                              </w:rPr>
                              <w:t>村</w:t>
                            </w:r>
                            <w:r w:rsidRPr="00B5137C">
                              <w:rPr>
                                <w:rFonts w:ascii="標楷體" w:eastAsia="標楷體" w:hAnsi="標楷體" w:cs="新細明體"/>
                                <w:b/>
                                <w:color w:val="000000"/>
                                <w:kern w:val="0"/>
                              </w:rPr>
                              <w:t>再</w:t>
                            </w:r>
                            <w:r>
                              <w:rPr>
                                <w:rFonts w:ascii="標楷體" w:eastAsia="標楷體" w:hAnsi="標楷體" w:cs="新細明體" w:hint="eastAsia"/>
                                <w:b/>
                                <w:color w:val="000000"/>
                                <w:kern w:val="0"/>
                              </w:rPr>
                              <w:t>生培根計畫各</w:t>
                            </w:r>
                            <w:r w:rsidRPr="00B5137C">
                              <w:rPr>
                                <w:rFonts w:ascii="標楷體" w:eastAsia="標楷體" w:hAnsi="標楷體" w:cs="新細明體"/>
                                <w:b/>
                                <w:color w:val="000000"/>
                                <w:kern w:val="0"/>
                              </w:rPr>
                              <w:t>階</w:t>
                            </w:r>
                            <w:r w:rsidRPr="00B5137C">
                              <w:rPr>
                                <w:rFonts w:ascii="標楷體" w:eastAsia="標楷體" w:hAnsi="標楷體" w:cs="新細明體" w:hint="eastAsia"/>
                                <w:b/>
                                <w:color w:val="000000"/>
                                <w:kern w:val="0"/>
                              </w:rPr>
                              <w:t>段</w:t>
                            </w:r>
                            <w:r>
                              <w:rPr>
                                <w:rFonts w:ascii="標楷體" w:eastAsia="標楷體" w:hAnsi="標楷體" w:cs="新細明體" w:hint="eastAsia"/>
                                <w:b/>
                                <w:color w:val="000000"/>
                                <w:kern w:val="0"/>
                              </w:rPr>
                              <w:t>培訓情形</w:t>
                            </w:r>
                          </w:p>
                          <w:p w14:paraId="21186C17" w14:textId="77777777" w:rsidR="00782C38" w:rsidRDefault="00782C38" w:rsidP="00782C38">
                            <w:pPr>
                              <w:spacing w:line="240" w:lineRule="exact"/>
                              <w:ind w:rightChars="44" w:right="106"/>
                              <w:jc w:val="right"/>
                              <w:rPr>
                                <w:rFonts w:ascii="標楷體" w:eastAsia="標楷體" w:hAnsi="標楷體" w:cs="新細明體"/>
                                <w:color w:val="000000"/>
                                <w:kern w:val="0"/>
                                <w:sz w:val="20"/>
                                <w:szCs w:val="20"/>
                              </w:rPr>
                            </w:pPr>
                            <w:r w:rsidRPr="00E52273">
                              <w:rPr>
                                <w:rFonts w:ascii="標楷體" w:eastAsia="標楷體" w:hAnsi="標楷體" w:cs="新細明體" w:hint="eastAsia"/>
                                <w:color w:val="000000"/>
                                <w:kern w:val="0"/>
                                <w:sz w:val="20"/>
                                <w:szCs w:val="20"/>
                              </w:rPr>
                              <w:t>單位：</w:t>
                            </w:r>
                            <w:proofErr w:type="gramStart"/>
                            <w:r w:rsidRPr="00E52273">
                              <w:rPr>
                                <w:rFonts w:ascii="標楷體" w:eastAsia="標楷體" w:hAnsi="標楷體" w:cs="新細明體" w:hint="eastAsia"/>
                                <w:color w:val="000000"/>
                                <w:kern w:val="0"/>
                                <w:sz w:val="20"/>
                                <w:szCs w:val="20"/>
                              </w:rPr>
                              <w:t>個</w:t>
                            </w:r>
                            <w:proofErr w:type="gramEnd"/>
                            <w:r w:rsidRPr="00E52273">
                              <w:rPr>
                                <w:rFonts w:ascii="標楷體" w:eastAsia="標楷體" w:hAnsi="標楷體" w:cs="新細明體" w:hint="eastAsia"/>
                                <w:color w:val="000000"/>
                                <w:kern w:val="0"/>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178"/>
                              <w:gridCol w:w="826"/>
                              <w:gridCol w:w="942"/>
                              <w:gridCol w:w="942"/>
                              <w:gridCol w:w="942"/>
                              <w:gridCol w:w="942"/>
                              <w:gridCol w:w="1640"/>
                              <w:gridCol w:w="1502"/>
                            </w:tblGrid>
                            <w:tr w:rsidR="00782C38" w:rsidRPr="00B5137C" w14:paraId="1A032F0A" w14:textId="77777777" w:rsidTr="00EE4171">
                              <w:trPr>
                                <w:trHeight w:val="313"/>
                                <w:jc w:val="center"/>
                              </w:trPr>
                              <w:tc>
                                <w:tcPr>
                                  <w:tcW w:w="478" w:type="pct"/>
                                  <w:vMerge w:val="restart"/>
                                  <w:vAlign w:val="center"/>
                                </w:tcPr>
                                <w:p w14:paraId="40F76175"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鄉鎮別</w:t>
                                  </w:r>
                                </w:p>
                              </w:tc>
                              <w:tc>
                                <w:tcPr>
                                  <w:tcW w:w="597" w:type="pct"/>
                                  <w:vMerge w:val="restart"/>
                                  <w:tcBorders>
                                    <w:right w:val="double" w:sz="4" w:space="0" w:color="auto"/>
                                  </w:tcBorders>
                                  <w:vAlign w:val="center"/>
                                </w:tcPr>
                                <w:p w14:paraId="6D629AB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社區總數</w:t>
                                  </w:r>
                                </w:p>
                                <w:p w14:paraId="7AD58CA8"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w:t>
                                  </w:r>
                                  <w:r w:rsidRPr="00EA1E4C">
                                    <w:rPr>
                                      <w:rFonts w:ascii="標楷體" w:eastAsia="標楷體" w:hAnsi="標楷體"/>
                                      <w:bCs/>
                                      <w:sz w:val="20"/>
                                      <w:szCs w:val="20"/>
                                    </w:rPr>
                                    <w:t>A</w:t>
                                  </w:r>
                                  <w:r>
                                    <w:rPr>
                                      <w:rFonts w:ascii="標楷體" w:eastAsia="標楷體" w:hAnsi="標楷體"/>
                                      <w:bCs/>
                                      <w:sz w:val="20"/>
                                      <w:szCs w:val="20"/>
                                    </w:rPr>
                                    <w:t>）</w:t>
                                  </w:r>
                                </w:p>
                              </w:tc>
                              <w:tc>
                                <w:tcPr>
                                  <w:tcW w:w="3162" w:type="pct"/>
                                  <w:gridSpan w:val="6"/>
                                  <w:tcBorders>
                                    <w:left w:val="double" w:sz="4" w:space="0" w:color="auto"/>
                                    <w:right w:val="single" w:sz="4" w:space="0" w:color="auto"/>
                                  </w:tcBorders>
                                  <w:vAlign w:val="center"/>
                                </w:tcPr>
                                <w:p w14:paraId="6D81FBBE"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參與農村再生計畫社區數</w:t>
                                  </w:r>
                                </w:p>
                              </w:tc>
                              <w:tc>
                                <w:tcPr>
                                  <w:tcW w:w="763" w:type="pct"/>
                                  <w:vMerge w:val="restart"/>
                                  <w:tcBorders>
                                    <w:left w:val="single" w:sz="4" w:space="0" w:color="auto"/>
                                  </w:tcBorders>
                                  <w:vAlign w:val="center"/>
                                </w:tcPr>
                                <w:p w14:paraId="2EA3ABD3"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比</w:t>
                                  </w:r>
                                  <w:r>
                                    <w:rPr>
                                      <w:rFonts w:ascii="標楷體" w:eastAsia="標楷體" w:hAnsi="標楷體" w:hint="eastAsia"/>
                                      <w:bCs/>
                                      <w:sz w:val="20"/>
                                      <w:szCs w:val="20"/>
                                    </w:rPr>
                                    <w:t>率</w:t>
                                  </w:r>
                                </w:p>
                                <w:p w14:paraId="5803849C"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w:t>
                                  </w:r>
                                  <w:r w:rsidRPr="00EA1E4C">
                                    <w:rPr>
                                      <w:rFonts w:ascii="標楷體" w:eastAsia="標楷體" w:hAnsi="標楷體"/>
                                      <w:bCs/>
                                      <w:sz w:val="20"/>
                                      <w:szCs w:val="20"/>
                                    </w:rPr>
                                    <w:t>B</w:t>
                                  </w:r>
                                  <w:r>
                                    <w:rPr>
                                      <w:rFonts w:ascii="標楷體" w:eastAsia="標楷體" w:hAnsi="標楷體" w:hint="eastAsia"/>
                                      <w:bCs/>
                                      <w:sz w:val="20"/>
                                      <w:szCs w:val="20"/>
                                    </w:rPr>
                                    <w:t>/</w:t>
                                  </w:r>
                                  <w:r w:rsidRPr="00EA1E4C">
                                    <w:rPr>
                                      <w:rFonts w:ascii="標楷體" w:eastAsia="標楷體" w:hAnsi="標楷體"/>
                                      <w:bCs/>
                                      <w:sz w:val="20"/>
                                      <w:szCs w:val="20"/>
                                    </w:rPr>
                                    <w:t>A</w:t>
                                  </w:r>
                                  <w:r w:rsidRPr="00D30E33">
                                    <w:rPr>
                                      <w:rFonts w:ascii="標楷體" w:eastAsia="標楷體" w:hAnsi="標楷體" w:hint="eastAsia"/>
                                      <w:sz w:val="20"/>
                                      <w:szCs w:val="20"/>
                                    </w:rPr>
                                    <w:t>×</w:t>
                                  </w:r>
                                  <w:r w:rsidRPr="00EA1E4C">
                                    <w:rPr>
                                      <w:rFonts w:ascii="標楷體" w:eastAsia="標楷體" w:hAnsi="標楷體"/>
                                      <w:bCs/>
                                      <w:sz w:val="20"/>
                                      <w:szCs w:val="20"/>
                                    </w:rPr>
                                    <w:t>100</w:t>
                                  </w:r>
                                  <w:r>
                                    <w:rPr>
                                      <w:rFonts w:ascii="標楷體" w:eastAsia="標楷體" w:hAnsi="標楷體"/>
                                      <w:bCs/>
                                      <w:sz w:val="20"/>
                                      <w:szCs w:val="20"/>
                                    </w:rPr>
                                    <w:t>）</w:t>
                                  </w:r>
                                </w:p>
                              </w:tc>
                            </w:tr>
                            <w:tr w:rsidR="00782C38" w:rsidRPr="00B5137C" w14:paraId="63B650EA" w14:textId="77777777" w:rsidTr="00EE4171">
                              <w:trPr>
                                <w:trHeight w:val="432"/>
                                <w:jc w:val="center"/>
                              </w:trPr>
                              <w:tc>
                                <w:tcPr>
                                  <w:tcW w:w="478" w:type="pct"/>
                                  <w:vMerge/>
                                  <w:vAlign w:val="center"/>
                                </w:tcPr>
                                <w:p w14:paraId="0730485C" w14:textId="77777777" w:rsidR="00782C38" w:rsidRPr="00EA1E4C" w:rsidRDefault="00782C38" w:rsidP="00D9562F">
                                  <w:pPr>
                                    <w:jc w:val="center"/>
                                    <w:rPr>
                                      <w:rFonts w:ascii="標楷體" w:eastAsia="標楷體" w:hAnsi="標楷體"/>
                                      <w:bCs/>
                                      <w:sz w:val="20"/>
                                      <w:szCs w:val="20"/>
                                    </w:rPr>
                                  </w:pPr>
                                </w:p>
                              </w:tc>
                              <w:tc>
                                <w:tcPr>
                                  <w:tcW w:w="597" w:type="pct"/>
                                  <w:vMerge/>
                                  <w:tcBorders>
                                    <w:right w:val="double" w:sz="4" w:space="0" w:color="auto"/>
                                  </w:tcBorders>
                                  <w:vAlign w:val="center"/>
                                </w:tcPr>
                                <w:p w14:paraId="6254ADF6" w14:textId="77777777" w:rsidR="00782C38" w:rsidRPr="00EA1E4C" w:rsidRDefault="00782C38" w:rsidP="00D9562F">
                                  <w:pPr>
                                    <w:jc w:val="center"/>
                                    <w:rPr>
                                      <w:rFonts w:ascii="標楷體" w:eastAsia="標楷體" w:hAnsi="標楷體"/>
                                      <w:bCs/>
                                      <w:sz w:val="20"/>
                                      <w:szCs w:val="20"/>
                                    </w:rPr>
                                  </w:pPr>
                                </w:p>
                              </w:tc>
                              <w:tc>
                                <w:tcPr>
                                  <w:tcW w:w="419" w:type="pct"/>
                                  <w:tcBorders>
                                    <w:left w:val="double" w:sz="4" w:space="0" w:color="auto"/>
                                  </w:tcBorders>
                                  <w:vAlign w:val="center"/>
                                </w:tcPr>
                                <w:p w14:paraId="65A2AD93" w14:textId="77777777" w:rsidR="00782C38" w:rsidRPr="00964167" w:rsidRDefault="00782C38" w:rsidP="00D9562F">
                                  <w:pPr>
                                    <w:jc w:val="center"/>
                                    <w:rPr>
                                      <w:rFonts w:ascii="標楷體" w:eastAsia="標楷體" w:hAnsi="標楷體"/>
                                      <w:bCs/>
                                      <w:sz w:val="20"/>
                                      <w:szCs w:val="20"/>
                                    </w:rPr>
                                  </w:pPr>
                                  <w:r w:rsidRPr="00964167">
                                    <w:rPr>
                                      <w:rFonts w:ascii="標楷體" w:eastAsia="標楷體" w:hAnsi="標楷體" w:hint="eastAsia"/>
                                      <w:bCs/>
                                      <w:sz w:val="20"/>
                                      <w:szCs w:val="20"/>
                                    </w:rPr>
                                    <w:t>合計</w:t>
                                  </w:r>
                                </w:p>
                                <w:p w14:paraId="2CE9E03B" w14:textId="77777777" w:rsidR="00782C38" w:rsidRPr="00EA1E4C" w:rsidRDefault="00782C38" w:rsidP="00D9562F">
                                  <w:pPr>
                                    <w:jc w:val="center"/>
                                    <w:rPr>
                                      <w:rFonts w:ascii="標楷體" w:eastAsia="標楷體" w:hAnsi="標楷體"/>
                                      <w:bCs/>
                                      <w:sz w:val="20"/>
                                      <w:szCs w:val="20"/>
                                    </w:rPr>
                                  </w:pPr>
                                  <w:r w:rsidRPr="00964167">
                                    <w:rPr>
                                      <w:rFonts w:ascii="標楷體" w:eastAsia="標楷體" w:hAnsi="標楷體" w:hint="eastAsia"/>
                                      <w:bCs/>
                                      <w:sz w:val="20"/>
                                      <w:szCs w:val="20"/>
                                    </w:rPr>
                                    <w:t>（B）</w:t>
                                  </w:r>
                                </w:p>
                              </w:tc>
                              <w:tc>
                                <w:tcPr>
                                  <w:tcW w:w="478" w:type="pct"/>
                                  <w:vAlign w:val="center"/>
                                </w:tcPr>
                                <w:p w14:paraId="234C0CA1"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關懷班</w:t>
                                  </w:r>
                                </w:p>
                              </w:tc>
                              <w:tc>
                                <w:tcPr>
                                  <w:tcW w:w="478" w:type="pct"/>
                                  <w:vAlign w:val="center"/>
                                </w:tcPr>
                                <w:p w14:paraId="378D441F"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進階班</w:t>
                                  </w:r>
                                </w:p>
                              </w:tc>
                              <w:tc>
                                <w:tcPr>
                                  <w:tcW w:w="478" w:type="pct"/>
                                  <w:vAlign w:val="center"/>
                                </w:tcPr>
                                <w:p w14:paraId="417B259D"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核心班</w:t>
                                  </w:r>
                                </w:p>
                              </w:tc>
                              <w:tc>
                                <w:tcPr>
                                  <w:tcW w:w="478" w:type="pct"/>
                                  <w:vAlign w:val="center"/>
                                </w:tcPr>
                                <w:p w14:paraId="2C5ED566"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再生班</w:t>
                                  </w:r>
                                </w:p>
                              </w:tc>
                              <w:tc>
                                <w:tcPr>
                                  <w:tcW w:w="832" w:type="pct"/>
                                  <w:tcBorders>
                                    <w:right w:val="single" w:sz="4" w:space="0" w:color="auto"/>
                                  </w:tcBorders>
                                  <w:vAlign w:val="center"/>
                                </w:tcPr>
                                <w:p w14:paraId="4D2D69F8" w14:textId="77777777" w:rsidR="00782C38"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農</w:t>
                                  </w:r>
                                  <w:r>
                                    <w:rPr>
                                      <w:rFonts w:ascii="標楷體" w:eastAsia="標楷體" w:hAnsi="標楷體" w:hint="eastAsia"/>
                                      <w:bCs/>
                                      <w:sz w:val="20"/>
                                      <w:szCs w:val="20"/>
                                    </w:rPr>
                                    <w:t>村</w:t>
                                  </w:r>
                                  <w:r w:rsidRPr="00EA1E4C">
                                    <w:rPr>
                                      <w:rFonts w:ascii="標楷體" w:eastAsia="標楷體" w:hAnsi="標楷體" w:hint="eastAsia"/>
                                      <w:bCs/>
                                      <w:sz w:val="20"/>
                                      <w:szCs w:val="20"/>
                                    </w:rPr>
                                    <w:t>再</w:t>
                                  </w:r>
                                  <w:r>
                                    <w:rPr>
                                      <w:rFonts w:ascii="標楷體" w:eastAsia="標楷體" w:hAnsi="標楷體" w:hint="eastAsia"/>
                                      <w:bCs/>
                                      <w:sz w:val="20"/>
                                      <w:szCs w:val="20"/>
                                    </w:rPr>
                                    <w:t>生</w:t>
                                  </w:r>
                                  <w:r w:rsidRPr="00EA1E4C">
                                    <w:rPr>
                                      <w:rFonts w:ascii="標楷體" w:eastAsia="標楷體" w:hAnsi="標楷體" w:hint="eastAsia"/>
                                      <w:bCs/>
                                      <w:sz w:val="20"/>
                                      <w:szCs w:val="20"/>
                                    </w:rPr>
                                    <w:t>計畫</w:t>
                                  </w:r>
                                </w:p>
                                <w:p w14:paraId="6247269C"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核定社區數</w:t>
                                  </w:r>
                                </w:p>
                              </w:tc>
                              <w:tc>
                                <w:tcPr>
                                  <w:tcW w:w="763" w:type="pct"/>
                                  <w:vMerge/>
                                  <w:tcBorders>
                                    <w:left w:val="single" w:sz="4" w:space="0" w:color="auto"/>
                                  </w:tcBorders>
                                  <w:vAlign w:val="center"/>
                                </w:tcPr>
                                <w:p w14:paraId="5EA10E81" w14:textId="77777777" w:rsidR="00782C38" w:rsidRPr="00EA1E4C" w:rsidRDefault="00782C38" w:rsidP="00D9562F">
                                  <w:pPr>
                                    <w:jc w:val="center"/>
                                    <w:rPr>
                                      <w:rFonts w:ascii="標楷體" w:eastAsia="標楷體" w:hAnsi="標楷體"/>
                                      <w:bCs/>
                                      <w:sz w:val="20"/>
                                      <w:szCs w:val="20"/>
                                    </w:rPr>
                                  </w:pPr>
                                </w:p>
                              </w:tc>
                            </w:tr>
                            <w:tr w:rsidR="00782C38" w:rsidRPr="00B5137C" w14:paraId="3455E7D6" w14:textId="77777777" w:rsidTr="00EE4171">
                              <w:trPr>
                                <w:trHeight w:hRule="exact" w:val="284"/>
                                <w:jc w:val="center"/>
                              </w:trPr>
                              <w:tc>
                                <w:tcPr>
                                  <w:tcW w:w="478" w:type="pct"/>
                                  <w:tcBorders>
                                    <w:bottom w:val="single" w:sz="4" w:space="0" w:color="auto"/>
                                  </w:tcBorders>
                                  <w:vAlign w:val="center"/>
                                  <w:hideMark/>
                                </w:tcPr>
                                <w:p w14:paraId="644B09FB" w14:textId="77777777" w:rsidR="00782C38" w:rsidRPr="00B035B1" w:rsidRDefault="00782C38" w:rsidP="00D9562F">
                                  <w:pPr>
                                    <w:jc w:val="center"/>
                                    <w:rPr>
                                      <w:rFonts w:ascii="標楷體" w:eastAsia="標楷體" w:hAnsi="標楷體"/>
                                      <w:b/>
                                      <w:sz w:val="20"/>
                                      <w:szCs w:val="20"/>
                                    </w:rPr>
                                  </w:pPr>
                                  <w:r w:rsidRPr="00B035B1">
                                    <w:rPr>
                                      <w:rFonts w:ascii="標楷體" w:eastAsia="標楷體" w:hAnsi="標楷體" w:hint="eastAsia"/>
                                      <w:b/>
                                      <w:sz w:val="20"/>
                                      <w:szCs w:val="20"/>
                                    </w:rPr>
                                    <w:t>合計</w:t>
                                  </w:r>
                                </w:p>
                              </w:tc>
                              <w:tc>
                                <w:tcPr>
                                  <w:tcW w:w="597" w:type="pct"/>
                                  <w:tcBorders>
                                    <w:bottom w:val="single" w:sz="4" w:space="0" w:color="auto"/>
                                    <w:right w:val="double" w:sz="4" w:space="0" w:color="auto"/>
                                  </w:tcBorders>
                                  <w:vAlign w:val="center"/>
                                </w:tcPr>
                                <w:p w14:paraId="2DCACE62"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278</w:t>
                                  </w:r>
                                </w:p>
                              </w:tc>
                              <w:tc>
                                <w:tcPr>
                                  <w:tcW w:w="419" w:type="pct"/>
                                  <w:tcBorders>
                                    <w:left w:val="double" w:sz="4" w:space="0" w:color="auto"/>
                                    <w:bottom w:val="single" w:sz="4" w:space="0" w:color="auto"/>
                                  </w:tcBorders>
                                  <w:vAlign w:val="center"/>
                                </w:tcPr>
                                <w:p w14:paraId="585C442A"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183</w:t>
                                  </w:r>
                                </w:p>
                              </w:tc>
                              <w:tc>
                                <w:tcPr>
                                  <w:tcW w:w="478" w:type="pct"/>
                                  <w:tcBorders>
                                    <w:bottom w:val="single" w:sz="4" w:space="0" w:color="auto"/>
                                  </w:tcBorders>
                                  <w:vAlign w:val="center"/>
                                  <w:hideMark/>
                                </w:tcPr>
                                <w:p w14:paraId="66AFF2CC"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34</w:t>
                                  </w:r>
                                </w:p>
                              </w:tc>
                              <w:tc>
                                <w:tcPr>
                                  <w:tcW w:w="478" w:type="pct"/>
                                  <w:tcBorders>
                                    <w:bottom w:val="single" w:sz="4" w:space="0" w:color="auto"/>
                                  </w:tcBorders>
                                  <w:vAlign w:val="center"/>
                                  <w:hideMark/>
                                </w:tcPr>
                                <w:p w14:paraId="07025966"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15</w:t>
                                  </w:r>
                                </w:p>
                              </w:tc>
                              <w:tc>
                                <w:tcPr>
                                  <w:tcW w:w="478" w:type="pct"/>
                                  <w:tcBorders>
                                    <w:bottom w:val="single" w:sz="4" w:space="0" w:color="auto"/>
                                  </w:tcBorders>
                                  <w:vAlign w:val="center"/>
                                  <w:hideMark/>
                                </w:tcPr>
                                <w:p w14:paraId="002C5701"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14</w:t>
                                  </w:r>
                                </w:p>
                              </w:tc>
                              <w:tc>
                                <w:tcPr>
                                  <w:tcW w:w="478" w:type="pct"/>
                                  <w:tcBorders>
                                    <w:bottom w:val="single" w:sz="4" w:space="0" w:color="auto"/>
                                  </w:tcBorders>
                                  <w:vAlign w:val="center"/>
                                  <w:hideMark/>
                                </w:tcPr>
                                <w:p w14:paraId="401276A3"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51</w:t>
                                  </w:r>
                                </w:p>
                              </w:tc>
                              <w:tc>
                                <w:tcPr>
                                  <w:tcW w:w="832" w:type="pct"/>
                                  <w:tcBorders>
                                    <w:bottom w:val="single" w:sz="4" w:space="0" w:color="auto"/>
                                  </w:tcBorders>
                                  <w:vAlign w:val="center"/>
                                  <w:hideMark/>
                                </w:tcPr>
                                <w:p w14:paraId="1F5E2AAD"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69</w:t>
                                  </w:r>
                                </w:p>
                              </w:tc>
                              <w:tc>
                                <w:tcPr>
                                  <w:tcW w:w="763" w:type="pct"/>
                                  <w:tcBorders>
                                    <w:bottom w:val="single" w:sz="4" w:space="0" w:color="auto"/>
                                  </w:tcBorders>
                                  <w:vAlign w:val="center"/>
                                </w:tcPr>
                                <w:p w14:paraId="7A980071"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65.</w:t>
                                  </w:r>
                                  <w:r w:rsidRPr="00B035B1">
                                    <w:rPr>
                                      <w:rFonts w:ascii="標楷體" w:eastAsia="標楷體" w:hAnsi="標楷體"/>
                                      <w:b/>
                                      <w:color w:val="000000"/>
                                      <w:sz w:val="20"/>
                                      <w:szCs w:val="20"/>
                                    </w:rPr>
                                    <w:t>83</w:t>
                                  </w:r>
                                </w:p>
                              </w:tc>
                            </w:tr>
                            <w:tr w:rsidR="00782C38" w:rsidRPr="00B5137C" w14:paraId="160CB94C" w14:textId="77777777" w:rsidTr="00EE4171">
                              <w:trPr>
                                <w:trHeight w:hRule="exact" w:val="284"/>
                                <w:jc w:val="center"/>
                              </w:trPr>
                              <w:tc>
                                <w:tcPr>
                                  <w:tcW w:w="478" w:type="pct"/>
                                  <w:vAlign w:val="center"/>
                                  <w:hideMark/>
                                </w:tcPr>
                                <w:p w14:paraId="5EABCF16"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南投市</w:t>
                                  </w:r>
                                </w:p>
                              </w:tc>
                              <w:tc>
                                <w:tcPr>
                                  <w:tcW w:w="597" w:type="pct"/>
                                  <w:tcBorders>
                                    <w:right w:val="double" w:sz="4" w:space="0" w:color="auto"/>
                                  </w:tcBorders>
                                  <w:vAlign w:val="center"/>
                                </w:tcPr>
                                <w:p w14:paraId="003470B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31</w:t>
                                  </w:r>
                                </w:p>
                              </w:tc>
                              <w:tc>
                                <w:tcPr>
                                  <w:tcW w:w="419" w:type="pct"/>
                                  <w:tcBorders>
                                    <w:left w:val="double" w:sz="4" w:space="0" w:color="auto"/>
                                  </w:tcBorders>
                                  <w:vAlign w:val="center"/>
                                </w:tcPr>
                                <w:p w14:paraId="76D5ABCB"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10</w:t>
                                  </w:r>
                                </w:p>
                              </w:tc>
                              <w:tc>
                                <w:tcPr>
                                  <w:tcW w:w="478" w:type="pct"/>
                                  <w:vAlign w:val="center"/>
                                  <w:hideMark/>
                                </w:tcPr>
                                <w:p w14:paraId="7E2C803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0C405ED5"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1C82CD8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114483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6223C72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119B836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32.26</w:t>
                                  </w:r>
                                </w:p>
                              </w:tc>
                            </w:tr>
                            <w:tr w:rsidR="00782C38" w:rsidRPr="00B5137C" w14:paraId="6513F858" w14:textId="77777777" w:rsidTr="00EE4171">
                              <w:trPr>
                                <w:trHeight w:hRule="exact" w:val="284"/>
                                <w:jc w:val="center"/>
                              </w:trPr>
                              <w:tc>
                                <w:tcPr>
                                  <w:tcW w:w="478" w:type="pct"/>
                                  <w:vAlign w:val="center"/>
                                  <w:hideMark/>
                                </w:tcPr>
                                <w:p w14:paraId="012D58E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埔里鎮</w:t>
                                  </w:r>
                                </w:p>
                              </w:tc>
                              <w:tc>
                                <w:tcPr>
                                  <w:tcW w:w="597" w:type="pct"/>
                                  <w:tcBorders>
                                    <w:right w:val="double" w:sz="4" w:space="0" w:color="auto"/>
                                  </w:tcBorders>
                                  <w:vAlign w:val="center"/>
                                </w:tcPr>
                                <w:p w14:paraId="43B8438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38</w:t>
                                  </w:r>
                                </w:p>
                              </w:tc>
                              <w:tc>
                                <w:tcPr>
                                  <w:tcW w:w="419" w:type="pct"/>
                                  <w:tcBorders>
                                    <w:left w:val="double" w:sz="4" w:space="0" w:color="auto"/>
                                  </w:tcBorders>
                                  <w:vAlign w:val="center"/>
                                </w:tcPr>
                                <w:p w14:paraId="0F044375"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26</w:t>
                                  </w:r>
                                </w:p>
                              </w:tc>
                              <w:tc>
                                <w:tcPr>
                                  <w:tcW w:w="478" w:type="pct"/>
                                  <w:vAlign w:val="center"/>
                                  <w:hideMark/>
                                </w:tcPr>
                                <w:p w14:paraId="319C862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vAlign w:val="center"/>
                                  <w:hideMark/>
                                </w:tcPr>
                                <w:p w14:paraId="5CD3EEF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98387A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55F79FD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17BB6E8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15</w:t>
                                  </w:r>
                                </w:p>
                              </w:tc>
                              <w:tc>
                                <w:tcPr>
                                  <w:tcW w:w="763" w:type="pct"/>
                                  <w:vAlign w:val="center"/>
                                </w:tcPr>
                                <w:p w14:paraId="0C8BAA61"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68.42</w:t>
                                  </w:r>
                                </w:p>
                              </w:tc>
                            </w:tr>
                            <w:tr w:rsidR="00782C38" w:rsidRPr="00B5137C" w14:paraId="54C123D3" w14:textId="77777777" w:rsidTr="00EE4171">
                              <w:trPr>
                                <w:trHeight w:hRule="exact" w:val="284"/>
                                <w:jc w:val="center"/>
                              </w:trPr>
                              <w:tc>
                                <w:tcPr>
                                  <w:tcW w:w="478" w:type="pct"/>
                                  <w:vAlign w:val="center"/>
                                  <w:hideMark/>
                                </w:tcPr>
                                <w:p w14:paraId="4A2B2F25"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草屯鎮</w:t>
                                  </w:r>
                                </w:p>
                              </w:tc>
                              <w:tc>
                                <w:tcPr>
                                  <w:tcW w:w="597" w:type="pct"/>
                                  <w:tcBorders>
                                    <w:right w:val="double" w:sz="4" w:space="0" w:color="auto"/>
                                  </w:tcBorders>
                                  <w:vAlign w:val="center"/>
                                </w:tcPr>
                                <w:p w14:paraId="75BC7CD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23</w:t>
                                  </w:r>
                                </w:p>
                              </w:tc>
                              <w:tc>
                                <w:tcPr>
                                  <w:tcW w:w="419" w:type="pct"/>
                                  <w:tcBorders>
                                    <w:left w:val="double" w:sz="4" w:space="0" w:color="auto"/>
                                  </w:tcBorders>
                                  <w:vAlign w:val="center"/>
                                </w:tcPr>
                                <w:p w14:paraId="5B0E8BF0"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22</w:t>
                                  </w:r>
                                </w:p>
                              </w:tc>
                              <w:tc>
                                <w:tcPr>
                                  <w:tcW w:w="478" w:type="pct"/>
                                  <w:vAlign w:val="center"/>
                                  <w:hideMark/>
                                </w:tcPr>
                                <w:p w14:paraId="581B60C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2D5DD13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033134E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11C6712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9</w:t>
                                  </w:r>
                                </w:p>
                              </w:tc>
                              <w:tc>
                                <w:tcPr>
                                  <w:tcW w:w="832" w:type="pct"/>
                                  <w:vAlign w:val="center"/>
                                  <w:hideMark/>
                                </w:tcPr>
                                <w:p w14:paraId="04EFE81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w:t>
                                  </w:r>
                                </w:p>
                              </w:tc>
                              <w:tc>
                                <w:tcPr>
                                  <w:tcW w:w="763" w:type="pct"/>
                                  <w:vAlign w:val="center"/>
                                </w:tcPr>
                                <w:p w14:paraId="02A6D18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95.65</w:t>
                                  </w:r>
                                </w:p>
                              </w:tc>
                            </w:tr>
                            <w:tr w:rsidR="00782C38" w:rsidRPr="00B5137C" w14:paraId="160AAA40" w14:textId="77777777" w:rsidTr="00EE4171">
                              <w:trPr>
                                <w:trHeight w:hRule="exact" w:val="284"/>
                                <w:jc w:val="center"/>
                              </w:trPr>
                              <w:tc>
                                <w:tcPr>
                                  <w:tcW w:w="478" w:type="pct"/>
                                  <w:vAlign w:val="center"/>
                                  <w:hideMark/>
                                </w:tcPr>
                                <w:p w14:paraId="1088323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竹山鎮</w:t>
                                  </w:r>
                                </w:p>
                              </w:tc>
                              <w:tc>
                                <w:tcPr>
                                  <w:tcW w:w="597" w:type="pct"/>
                                  <w:tcBorders>
                                    <w:right w:val="double" w:sz="4" w:space="0" w:color="auto"/>
                                  </w:tcBorders>
                                  <w:vAlign w:val="center"/>
                                </w:tcPr>
                                <w:p w14:paraId="53FA58C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34</w:t>
                                  </w:r>
                                </w:p>
                              </w:tc>
                              <w:tc>
                                <w:tcPr>
                                  <w:tcW w:w="419" w:type="pct"/>
                                  <w:tcBorders>
                                    <w:left w:val="double" w:sz="4" w:space="0" w:color="auto"/>
                                  </w:tcBorders>
                                  <w:vAlign w:val="center"/>
                                </w:tcPr>
                                <w:p w14:paraId="462D392A"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19</w:t>
                                  </w:r>
                                </w:p>
                              </w:tc>
                              <w:tc>
                                <w:tcPr>
                                  <w:tcW w:w="478" w:type="pct"/>
                                  <w:vAlign w:val="center"/>
                                  <w:hideMark/>
                                </w:tcPr>
                                <w:p w14:paraId="4FF6DCC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C813E1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1538239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25B94D6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6</w:t>
                                  </w:r>
                                </w:p>
                              </w:tc>
                              <w:tc>
                                <w:tcPr>
                                  <w:tcW w:w="832" w:type="pct"/>
                                  <w:vAlign w:val="center"/>
                                  <w:hideMark/>
                                </w:tcPr>
                                <w:p w14:paraId="50DAB56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8</w:t>
                                  </w:r>
                                </w:p>
                              </w:tc>
                              <w:tc>
                                <w:tcPr>
                                  <w:tcW w:w="763" w:type="pct"/>
                                  <w:vAlign w:val="center"/>
                                </w:tcPr>
                                <w:p w14:paraId="716DA2C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55.88</w:t>
                                  </w:r>
                                </w:p>
                              </w:tc>
                            </w:tr>
                            <w:tr w:rsidR="00782C38" w:rsidRPr="00B5137C" w14:paraId="48FFF638" w14:textId="77777777" w:rsidTr="00EE4171">
                              <w:trPr>
                                <w:trHeight w:hRule="exact" w:val="284"/>
                                <w:jc w:val="center"/>
                              </w:trPr>
                              <w:tc>
                                <w:tcPr>
                                  <w:tcW w:w="478" w:type="pct"/>
                                  <w:vAlign w:val="center"/>
                                  <w:hideMark/>
                                </w:tcPr>
                                <w:p w14:paraId="323219C4"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集集鎮</w:t>
                                  </w:r>
                                </w:p>
                              </w:tc>
                              <w:tc>
                                <w:tcPr>
                                  <w:tcW w:w="597" w:type="pct"/>
                                  <w:tcBorders>
                                    <w:right w:val="double" w:sz="4" w:space="0" w:color="auto"/>
                                  </w:tcBorders>
                                  <w:vAlign w:val="center"/>
                                </w:tcPr>
                                <w:p w14:paraId="471336B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10</w:t>
                                  </w:r>
                                </w:p>
                              </w:tc>
                              <w:tc>
                                <w:tcPr>
                                  <w:tcW w:w="419" w:type="pct"/>
                                  <w:tcBorders>
                                    <w:left w:val="double" w:sz="4" w:space="0" w:color="auto"/>
                                  </w:tcBorders>
                                  <w:vAlign w:val="center"/>
                                </w:tcPr>
                                <w:p w14:paraId="4727D5E3"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8</w:t>
                                  </w:r>
                                </w:p>
                              </w:tc>
                              <w:tc>
                                <w:tcPr>
                                  <w:tcW w:w="478" w:type="pct"/>
                                  <w:vAlign w:val="center"/>
                                  <w:hideMark/>
                                </w:tcPr>
                                <w:p w14:paraId="5E454E8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23E1EAC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2CF7CEE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39CA014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832" w:type="pct"/>
                                  <w:vAlign w:val="center"/>
                                  <w:hideMark/>
                                </w:tcPr>
                                <w:p w14:paraId="15A0274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763" w:type="pct"/>
                                  <w:vAlign w:val="center"/>
                                </w:tcPr>
                                <w:p w14:paraId="3C0FE63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80.00</w:t>
                                  </w:r>
                                </w:p>
                              </w:tc>
                            </w:tr>
                            <w:tr w:rsidR="00782C38" w:rsidRPr="00B5137C" w14:paraId="53E173B7" w14:textId="77777777" w:rsidTr="00EE4171">
                              <w:trPr>
                                <w:trHeight w:hRule="exact" w:val="284"/>
                                <w:jc w:val="center"/>
                              </w:trPr>
                              <w:tc>
                                <w:tcPr>
                                  <w:tcW w:w="478" w:type="pct"/>
                                  <w:vAlign w:val="center"/>
                                  <w:hideMark/>
                                </w:tcPr>
                                <w:p w14:paraId="1E95903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名間鄉</w:t>
                                  </w:r>
                                </w:p>
                              </w:tc>
                              <w:tc>
                                <w:tcPr>
                                  <w:tcW w:w="597" w:type="pct"/>
                                  <w:tcBorders>
                                    <w:right w:val="double" w:sz="4" w:space="0" w:color="auto"/>
                                  </w:tcBorders>
                                  <w:vAlign w:val="center"/>
                                </w:tcPr>
                                <w:p w14:paraId="6AC99D7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28</w:t>
                                  </w:r>
                                </w:p>
                              </w:tc>
                              <w:tc>
                                <w:tcPr>
                                  <w:tcW w:w="419" w:type="pct"/>
                                  <w:tcBorders>
                                    <w:left w:val="double" w:sz="4" w:space="0" w:color="auto"/>
                                  </w:tcBorders>
                                  <w:vAlign w:val="center"/>
                                </w:tcPr>
                                <w:p w14:paraId="53A9B245"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3028E02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vAlign w:val="center"/>
                                  <w:hideMark/>
                                </w:tcPr>
                                <w:p w14:paraId="2B2BFEE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51DEA96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614B05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42BD41E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763" w:type="pct"/>
                                  <w:vAlign w:val="center"/>
                                </w:tcPr>
                                <w:p w14:paraId="7197493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46.43</w:t>
                                  </w:r>
                                </w:p>
                              </w:tc>
                            </w:tr>
                            <w:tr w:rsidR="00782C38" w:rsidRPr="00B5137C" w14:paraId="7127C570" w14:textId="77777777" w:rsidTr="00EE4171">
                              <w:trPr>
                                <w:trHeight w:hRule="exact" w:val="284"/>
                                <w:jc w:val="center"/>
                              </w:trPr>
                              <w:tc>
                                <w:tcPr>
                                  <w:tcW w:w="478" w:type="pct"/>
                                  <w:vAlign w:val="center"/>
                                  <w:hideMark/>
                                </w:tcPr>
                                <w:p w14:paraId="0B21032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鹿谷鄉</w:t>
                                  </w:r>
                                </w:p>
                              </w:tc>
                              <w:tc>
                                <w:tcPr>
                                  <w:tcW w:w="597" w:type="pct"/>
                                  <w:tcBorders>
                                    <w:right w:val="double" w:sz="4" w:space="0" w:color="auto"/>
                                  </w:tcBorders>
                                  <w:vAlign w:val="center"/>
                                </w:tcPr>
                                <w:p w14:paraId="0C81E60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13</w:t>
                                  </w:r>
                                </w:p>
                              </w:tc>
                              <w:tc>
                                <w:tcPr>
                                  <w:tcW w:w="419" w:type="pct"/>
                                  <w:tcBorders>
                                    <w:left w:val="double" w:sz="4" w:space="0" w:color="auto"/>
                                  </w:tcBorders>
                                  <w:vAlign w:val="center"/>
                                </w:tcPr>
                                <w:p w14:paraId="6E634B20"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10</w:t>
                                  </w:r>
                                </w:p>
                              </w:tc>
                              <w:tc>
                                <w:tcPr>
                                  <w:tcW w:w="478" w:type="pct"/>
                                  <w:vAlign w:val="center"/>
                                  <w:hideMark/>
                                </w:tcPr>
                                <w:p w14:paraId="7245F29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0079C277"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5A25F6B7"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7D76C01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4FB52AF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743D5D0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76.92</w:t>
                                  </w:r>
                                </w:p>
                              </w:tc>
                            </w:tr>
                            <w:tr w:rsidR="00782C38" w:rsidRPr="00B5137C" w14:paraId="4F96FC92" w14:textId="77777777" w:rsidTr="00EE4171">
                              <w:trPr>
                                <w:trHeight w:hRule="exact" w:val="284"/>
                                <w:jc w:val="center"/>
                              </w:trPr>
                              <w:tc>
                                <w:tcPr>
                                  <w:tcW w:w="478" w:type="pct"/>
                                  <w:vAlign w:val="center"/>
                                  <w:hideMark/>
                                </w:tcPr>
                                <w:p w14:paraId="1DCE547F"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中寮鄉</w:t>
                                  </w:r>
                                </w:p>
                              </w:tc>
                              <w:tc>
                                <w:tcPr>
                                  <w:tcW w:w="597" w:type="pct"/>
                                  <w:tcBorders>
                                    <w:right w:val="double" w:sz="4" w:space="0" w:color="auto"/>
                                  </w:tcBorders>
                                  <w:vAlign w:val="center"/>
                                </w:tcPr>
                                <w:p w14:paraId="0F8C5AE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19</w:t>
                                  </w:r>
                                </w:p>
                              </w:tc>
                              <w:tc>
                                <w:tcPr>
                                  <w:tcW w:w="419" w:type="pct"/>
                                  <w:tcBorders>
                                    <w:left w:val="double" w:sz="4" w:space="0" w:color="auto"/>
                                  </w:tcBorders>
                                  <w:vAlign w:val="center"/>
                                </w:tcPr>
                                <w:p w14:paraId="16878CA3"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692AF85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w:t>
                                  </w:r>
                                </w:p>
                              </w:tc>
                              <w:tc>
                                <w:tcPr>
                                  <w:tcW w:w="478" w:type="pct"/>
                                  <w:vAlign w:val="center"/>
                                  <w:hideMark/>
                                </w:tcPr>
                                <w:p w14:paraId="30862B7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263EA331"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C0747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4E4706C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15DCB8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68.42</w:t>
                                  </w:r>
                                </w:p>
                              </w:tc>
                            </w:tr>
                            <w:tr w:rsidR="00782C38" w:rsidRPr="00B5137C" w14:paraId="57585642" w14:textId="77777777" w:rsidTr="00EE4171">
                              <w:trPr>
                                <w:trHeight w:hRule="exact" w:val="284"/>
                                <w:jc w:val="center"/>
                              </w:trPr>
                              <w:tc>
                                <w:tcPr>
                                  <w:tcW w:w="478" w:type="pct"/>
                                  <w:vAlign w:val="center"/>
                                  <w:hideMark/>
                                </w:tcPr>
                                <w:p w14:paraId="6E64596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魚池鄉</w:t>
                                  </w:r>
                                </w:p>
                              </w:tc>
                              <w:tc>
                                <w:tcPr>
                                  <w:tcW w:w="597" w:type="pct"/>
                                  <w:tcBorders>
                                    <w:right w:val="double" w:sz="4" w:space="0" w:color="auto"/>
                                  </w:tcBorders>
                                  <w:vAlign w:val="center"/>
                                </w:tcPr>
                                <w:p w14:paraId="1AC5F77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13</w:t>
                                  </w:r>
                                </w:p>
                              </w:tc>
                              <w:tc>
                                <w:tcPr>
                                  <w:tcW w:w="419" w:type="pct"/>
                                  <w:tcBorders>
                                    <w:left w:val="double" w:sz="4" w:space="0" w:color="auto"/>
                                  </w:tcBorders>
                                  <w:vAlign w:val="center"/>
                                </w:tcPr>
                                <w:p w14:paraId="37B37B9B"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7B99A7F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50CCE96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023AD79"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53C2E19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7655F1A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w:t>
                                  </w:r>
                                </w:p>
                              </w:tc>
                              <w:tc>
                                <w:tcPr>
                                  <w:tcW w:w="763" w:type="pct"/>
                                  <w:vAlign w:val="center"/>
                                </w:tcPr>
                                <w:p w14:paraId="5A24F85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100.00</w:t>
                                  </w:r>
                                </w:p>
                              </w:tc>
                            </w:tr>
                            <w:tr w:rsidR="00782C38" w:rsidRPr="00B5137C" w14:paraId="5F3FB309" w14:textId="77777777" w:rsidTr="00EE4171">
                              <w:trPr>
                                <w:trHeight w:hRule="exact" w:val="284"/>
                                <w:jc w:val="center"/>
                              </w:trPr>
                              <w:tc>
                                <w:tcPr>
                                  <w:tcW w:w="478" w:type="pct"/>
                                  <w:vAlign w:val="center"/>
                                  <w:hideMark/>
                                </w:tcPr>
                                <w:p w14:paraId="72F1F95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國姓鄉</w:t>
                                  </w:r>
                                </w:p>
                              </w:tc>
                              <w:tc>
                                <w:tcPr>
                                  <w:tcW w:w="597" w:type="pct"/>
                                  <w:tcBorders>
                                    <w:right w:val="double" w:sz="4" w:space="0" w:color="auto"/>
                                  </w:tcBorders>
                                  <w:vAlign w:val="center"/>
                                </w:tcPr>
                                <w:p w14:paraId="47F776D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16</w:t>
                                  </w:r>
                                </w:p>
                              </w:tc>
                              <w:tc>
                                <w:tcPr>
                                  <w:tcW w:w="419" w:type="pct"/>
                                  <w:tcBorders>
                                    <w:left w:val="double" w:sz="4" w:space="0" w:color="auto"/>
                                  </w:tcBorders>
                                  <w:vAlign w:val="center"/>
                                </w:tcPr>
                                <w:p w14:paraId="7B97EAA7"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12</w:t>
                                  </w:r>
                                </w:p>
                              </w:tc>
                              <w:tc>
                                <w:tcPr>
                                  <w:tcW w:w="478" w:type="pct"/>
                                  <w:vAlign w:val="center"/>
                                  <w:hideMark/>
                                </w:tcPr>
                                <w:p w14:paraId="0E11F7D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625EA20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637B41C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0A9781E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71604CF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w:t>
                                  </w:r>
                                </w:p>
                              </w:tc>
                              <w:tc>
                                <w:tcPr>
                                  <w:tcW w:w="763" w:type="pct"/>
                                  <w:vAlign w:val="center"/>
                                </w:tcPr>
                                <w:p w14:paraId="16769BB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75.00</w:t>
                                  </w:r>
                                </w:p>
                              </w:tc>
                            </w:tr>
                            <w:tr w:rsidR="00782C38" w:rsidRPr="00B5137C" w14:paraId="10CF60ED" w14:textId="77777777" w:rsidTr="00EE4171">
                              <w:trPr>
                                <w:trHeight w:hRule="exact" w:val="284"/>
                                <w:jc w:val="center"/>
                              </w:trPr>
                              <w:tc>
                                <w:tcPr>
                                  <w:tcW w:w="478" w:type="pct"/>
                                  <w:vAlign w:val="center"/>
                                  <w:hideMark/>
                                </w:tcPr>
                                <w:p w14:paraId="29C4430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水里鄉</w:t>
                                  </w:r>
                                </w:p>
                              </w:tc>
                              <w:tc>
                                <w:tcPr>
                                  <w:tcW w:w="597" w:type="pct"/>
                                  <w:tcBorders>
                                    <w:right w:val="double" w:sz="4" w:space="0" w:color="auto"/>
                                  </w:tcBorders>
                                  <w:vAlign w:val="center"/>
                                </w:tcPr>
                                <w:p w14:paraId="694C267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14</w:t>
                                  </w:r>
                                </w:p>
                              </w:tc>
                              <w:tc>
                                <w:tcPr>
                                  <w:tcW w:w="419" w:type="pct"/>
                                  <w:tcBorders>
                                    <w:left w:val="double" w:sz="4" w:space="0" w:color="auto"/>
                                  </w:tcBorders>
                                  <w:vAlign w:val="center"/>
                                </w:tcPr>
                                <w:p w14:paraId="296C11D9"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9</w:t>
                                  </w:r>
                                </w:p>
                              </w:tc>
                              <w:tc>
                                <w:tcPr>
                                  <w:tcW w:w="478" w:type="pct"/>
                                  <w:vAlign w:val="center"/>
                                  <w:hideMark/>
                                </w:tcPr>
                                <w:p w14:paraId="31F5864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332D207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5436AC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6664C75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4340F78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2E65C1F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64.29</w:t>
                                  </w:r>
                                </w:p>
                              </w:tc>
                            </w:tr>
                            <w:tr w:rsidR="00782C38" w:rsidRPr="00B5137C" w14:paraId="551D4208" w14:textId="77777777" w:rsidTr="00EE4171">
                              <w:trPr>
                                <w:trHeight w:hRule="exact" w:val="284"/>
                                <w:jc w:val="center"/>
                              </w:trPr>
                              <w:tc>
                                <w:tcPr>
                                  <w:tcW w:w="478" w:type="pct"/>
                                  <w:vAlign w:val="center"/>
                                  <w:hideMark/>
                                </w:tcPr>
                                <w:p w14:paraId="7EC6140C"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信義鄉</w:t>
                                  </w:r>
                                </w:p>
                              </w:tc>
                              <w:tc>
                                <w:tcPr>
                                  <w:tcW w:w="597" w:type="pct"/>
                                  <w:tcBorders>
                                    <w:right w:val="double" w:sz="4" w:space="0" w:color="auto"/>
                                  </w:tcBorders>
                                  <w:vAlign w:val="center"/>
                                </w:tcPr>
                                <w:p w14:paraId="0FFC1A2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20</w:t>
                                  </w:r>
                                </w:p>
                              </w:tc>
                              <w:tc>
                                <w:tcPr>
                                  <w:tcW w:w="419" w:type="pct"/>
                                  <w:tcBorders>
                                    <w:left w:val="double" w:sz="4" w:space="0" w:color="auto"/>
                                  </w:tcBorders>
                                  <w:vAlign w:val="center"/>
                                </w:tcPr>
                                <w:p w14:paraId="55842581"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12</w:t>
                                  </w:r>
                                </w:p>
                              </w:tc>
                              <w:tc>
                                <w:tcPr>
                                  <w:tcW w:w="478" w:type="pct"/>
                                  <w:vAlign w:val="center"/>
                                  <w:hideMark/>
                                </w:tcPr>
                                <w:p w14:paraId="499FAFD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0E28924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57FC3B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518355B6"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367BFCF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763" w:type="pct"/>
                                  <w:vAlign w:val="center"/>
                                </w:tcPr>
                                <w:p w14:paraId="4DA52F8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60.00</w:t>
                                  </w:r>
                                </w:p>
                              </w:tc>
                            </w:tr>
                            <w:tr w:rsidR="00782C38" w:rsidRPr="009053AB" w14:paraId="26455B0C" w14:textId="77777777" w:rsidTr="00EE4171">
                              <w:trPr>
                                <w:trHeight w:hRule="exact" w:val="284"/>
                                <w:jc w:val="center"/>
                              </w:trPr>
                              <w:tc>
                                <w:tcPr>
                                  <w:tcW w:w="478" w:type="pct"/>
                                  <w:tcBorders>
                                    <w:bottom w:val="single" w:sz="4" w:space="0" w:color="auto"/>
                                  </w:tcBorders>
                                  <w:vAlign w:val="center"/>
                                  <w:hideMark/>
                                </w:tcPr>
                                <w:p w14:paraId="5E7B0DA3"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仁愛鄉</w:t>
                                  </w:r>
                                </w:p>
                              </w:tc>
                              <w:tc>
                                <w:tcPr>
                                  <w:tcW w:w="597" w:type="pct"/>
                                  <w:tcBorders>
                                    <w:bottom w:val="single" w:sz="4" w:space="0" w:color="auto"/>
                                    <w:right w:val="double" w:sz="4" w:space="0" w:color="auto"/>
                                  </w:tcBorders>
                                  <w:vAlign w:val="center"/>
                                </w:tcPr>
                                <w:p w14:paraId="31C7132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19</w:t>
                                  </w:r>
                                </w:p>
                              </w:tc>
                              <w:tc>
                                <w:tcPr>
                                  <w:tcW w:w="419" w:type="pct"/>
                                  <w:tcBorders>
                                    <w:left w:val="double" w:sz="4" w:space="0" w:color="auto"/>
                                    <w:bottom w:val="single" w:sz="4" w:space="0" w:color="auto"/>
                                  </w:tcBorders>
                                  <w:vAlign w:val="center"/>
                                </w:tcPr>
                                <w:p w14:paraId="3D36E9C8"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16</w:t>
                                  </w:r>
                                </w:p>
                              </w:tc>
                              <w:tc>
                                <w:tcPr>
                                  <w:tcW w:w="478" w:type="pct"/>
                                  <w:tcBorders>
                                    <w:bottom w:val="single" w:sz="4" w:space="0" w:color="auto"/>
                                  </w:tcBorders>
                                  <w:vAlign w:val="center"/>
                                  <w:hideMark/>
                                </w:tcPr>
                                <w:p w14:paraId="7EB367F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tcBorders>
                                    <w:bottom w:val="single" w:sz="4" w:space="0" w:color="auto"/>
                                  </w:tcBorders>
                                  <w:vAlign w:val="center"/>
                                  <w:hideMark/>
                                </w:tcPr>
                                <w:p w14:paraId="43A90F9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tcBorders>
                                    <w:bottom w:val="single" w:sz="4" w:space="0" w:color="auto"/>
                                  </w:tcBorders>
                                  <w:vAlign w:val="center"/>
                                  <w:hideMark/>
                                </w:tcPr>
                                <w:p w14:paraId="47C783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tcBorders>
                                    <w:bottom w:val="single" w:sz="4" w:space="0" w:color="auto"/>
                                  </w:tcBorders>
                                  <w:vAlign w:val="center"/>
                                  <w:hideMark/>
                                </w:tcPr>
                                <w:p w14:paraId="4C04CEF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tcBorders>
                                    <w:bottom w:val="single" w:sz="4" w:space="0" w:color="auto"/>
                                  </w:tcBorders>
                                  <w:vAlign w:val="center"/>
                                  <w:hideMark/>
                                </w:tcPr>
                                <w:p w14:paraId="6F853AE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763" w:type="pct"/>
                                  <w:tcBorders>
                                    <w:bottom w:val="single" w:sz="4" w:space="0" w:color="auto"/>
                                  </w:tcBorders>
                                  <w:vAlign w:val="center"/>
                                </w:tcPr>
                                <w:p w14:paraId="6531102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84.21</w:t>
                                  </w:r>
                                </w:p>
                              </w:tc>
                            </w:tr>
                          </w:tbl>
                          <w:p w14:paraId="4DC29BA6" w14:textId="77777777" w:rsidR="00782C38" w:rsidRPr="00EA1E4C" w:rsidRDefault="00782C38" w:rsidP="00782C38">
                            <w:pPr>
                              <w:ind w:firstLineChars="54" w:firstLine="97"/>
                            </w:pPr>
                            <w:r>
                              <w:rPr>
                                <w:rFonts w:ascii="標楷體" w:eastAsia="標楷體" w:hAnsi="標楷體" w:hint="eastAsia"/>
                                <w:sz w:val="18"/>
                                <w:szCs w:val="18"/>
                              </w:rPr>
                              <w:t>資料來源：</w:t>
                            </w:r>
                            <w:r w:rsidRPr="00EA1E4C">
                              <w:rPr>
                                <w:rFonts w:ascii="標楷體" w:eastAsia="標楷體" w:hAnsi="標楷體" w:hint="eastAsia"/>
                                <w:sz w:val="18"/>
                                <w:szCs w:val="18"/>
                              </w:rPr>
                              <w:t>整理自南</w:t>
                            </w:r>
                            <w:r w:rsidRPr="00EA1E4C">
                              <w:rPr>
                                <w:rFonts w:ascii="標楷體" w:eastAsia="標楷體" w:hAnsi="標楷體"/>
                                <w:sz w:val="18"/>
                                <w:szCs w:val="18"/>
                              </w:rPr>
                              <w:t>投縣政府</w:t>
                            </w:r>
                            <w:r w:rsidRPr="00EA1E4C">
                              <w:rPr>
                                <w:rFonts w:ascii="標楷體" w:eastAsia="標楷體" w:hAnsi="標楷體" w:hint="eastAsia"/>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BD6C33" id="_x0000_s1054" type="#_x0000_t202" style="position:absolute;left:0;text-align:left;margin-left:0;margin-top:419.45pt;width:493.3pt;height:281.65pt;z-index:251631104;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" stroked="f">
                <v:textbox inset="0,0,0,0">
                  <w:txbxContent>
                    <w:p w14:paraId="05BC3A62" w14:textId="45BB7528" w:rsidR="00782C38" w:rsidRDefault="00782C38" w:rsidP="00782C38">
                      <w:pPr>
                        <w:jc w:val="center"/>
                        <w:rPr>
                          <w:rFonts w:ascii="標楷體" w:eastAsia="標楷體" w:hAnsi="標楷體" w:cs="新細明體"/>
                          <w:b/>
                          <w:color w:val="000000"/>
                          <w:kern w:val="0"/>
                        </w:rPr>
                      </w:pPr>
                      <w:r w:rsidRPr="00B5137C">
                        <w:rPr>
                          <w:rFonts w:ascii="標楷體" w:eastAsia="標楷體" w:hAnsi="標楷體" w:cs="新細明體" w:hint="eastAsia"/>
                          <w:b/>
                          <w:color w:val="000000"/>
                          <w:kern w:val="0"/>
                        </w:rPr>
                        <w:t>表1</w:t>
                      </w:r>
                      <w:r>
                        <w:rPr>
                          <w:rFonts w:ascii="標楷體" w:eastAsia="標楷體" w:hAnsi="標楷體" w:cs="新細明體"/>
                          <w:b/>
                          <w:color w:val="000000"/>
                          <w:kern w:val="0"/>
                        </w:rPr>
                        <w:t>6</w:t>
                      </w:r>
                      <w:r>
                        <w:rPr>
                          <w:rFonts w:ascii="標楷體" w:eastAsia="標楷體" w:hAnsi="標楷體" w:cs="新細明體" w:hint="eastAsia"/>
                          <w:b/>
                          <w:color w:val="000000"/>
                          <w:kern w:val="0"/>
                        </w:rPr>
                        <w:t xml:space="preserve">　</w:t>
                      </w:r>
                      <w:r w:rsidRPr="00A11159">
                        <w:rPr>
                          <w:rFonts w:ascii="標楷體" w:eastAsia="標楷體" w:hAnsi="標楷體" w:cs="新細明體" w:hint="eastAsia"/>
                          <w:b/>
                          <w:color w:val="000000"/>
                          <w:kern w:val="0"/>
                        </w:rPr>
                        <w:t>截至114年底</w:t>
                      </w:r>
                      <w:proofErr w:type="gramStart"/>
                      <w:r w:rsidRPr="00A11159">
                        <w:rPr>
                          <w:rFonts w:ascii="標楷體" w:eastAsia="標楷體" w:hAnsi="標楷體" w:cs="新細明體" w:hint="eastAsia"/>
                          <w:b/>
                          <w:color w:val="000000"/>
                          <w:kern w:val="0"/>
                        </w:rPr>
                        <w:t>止</w:t>
                      </w:r>
                      <w:proofErr w:type="gramEnd"/>
                      <w:r w:rsidRPr="00B5137C">
                        <w:rPr>
                          <w:rFonts w:ascii="標楷體" w:eastAsia="標楷體" w:hAnsi="標楷體" w:cs="新細明體" w:hint="eastAsia"/>
                          <w:b/>
                          <w:color w:val="000000"/>
                          <w:kern w:val="0"/>
                        </w:rPr>
                        <w:t>南</w:t>
                      </w:r>
                      <w:r w:rsidRPr="00B5137C">
                        <w:rPr>
                          <w:rFonts w:ascii="標楷體" w:eastAsia="標楷體" w:hAnsi="標楷體" w:cs="新細明體"/>
                          <w:b/>
                          <w:color w:val="000000"/>
                          <w:kern w:val="0"/>
                        </w:rPr>
                        <w:t>投縣各鄉鎮</w:t>
                      </w:r>
                      <w:r w:rsidR="00210301">
                        <w:rPr>
                          <w:rFonts w:ascii="標楷體" w:eastAsia="標楷體" w:hAnsi="標楷體" w:cs="新細明體" w:hint="eastAsia"/>
                          <w:b/>
                          <w:color w:val="000000"/>
                          <w:kern w:val="0"/>
                        </w:rPr>
                        <w:t>市</w:t>
                      </w:r>
                      <w:r>
                        <w:rPr>
                          <w:rFonts w:ascii="標楷體" w:eastAsia="標楷體" w:hAnsi="標楷體" w:cs="新細明體" w:hint="eastAsia"/>
                          <w:b/>
                          <w:color w:val="000000"/>
                          <w:kern w:val="0"/>
                        </w:rPr>
                        <w:t>社區</w:t>
                      </w:r>
                      <w:r w:rsidRPr="00373065">
                        <w:rPr>
                          <w:rFonts w:ascii="標楷體" w:eastAsia="標楷體" w:hAnsi="標楷體" w:cs="新細明體" w:hint="eastAsia"/>
                          <w:b/>
                          <w:color w:val="000000"/>
                          <w:kern w:val="0"/>
                        </w:rPr>
                        <w:t>參與</w:t>
                      </w:r>
                      <w:r w:rsidRPr="00B5137C">
                        <w:rPr>
                          <w:rFonts w:ascii="標楷體" w:eastAsia="標楷體" w:hAnsi="標楷體" w:cs="新細明體"/>
                          <w:b/>
                          <w:color w:val="000000"/>
                          <w:kern w:val="0"/>
                        </w:rPr>
                        <w:t>農</w:t>
                      </w:r>
                      <w:r>
                        <w:rPr>
                          <w:rFonts w:ascii="標楷體" w:eastAsia="標楷體" w:hAnsi="標楷體" w:cs="新細明體" w:hint="eastAsia"/>
                          <w:b/>
                          <w:color w:val="000000"/>
                          <w:kern w:val="0"/>
                        </w:rPr>
                        <w:t>村</w:t>
                      </w:r>
                      <w:r w:rsidRPr="00B5137C">
                        <w:rPr>
                          <w:rFonts w:ascii="標楷體" w:eastAsia="標楷體" w:hAnsi="標楷體" w:cs="新細明體"/>
                          <w:b/>
                          <w:color w:val="000000"/>
                          <w:kern w:val="0"/>
                        </w:rPr>
                        <w:t>再</w:t>
                      </w:r>
                      <w:r>
                        <w:rPr>
                          <w:rFonts w:ascii="標楷體" w:eastAsia="標楷體" w:hAnsi="標楷體" w:cs="新細明體" w:hint="eastAsia"/>
                          <w:b/>
                          <w:color w:val="000000"/>
                          <w:kern w:val="0"/>
                        </w:rPr>
                        <w:t>生培根計畫各</w:t>
                      </w:r>
                      <w:r w:rsidRPr="00B5137C">
                        <w:rPr>
                          <w:rFonts w:ascii="標楷體" w:eastAsia="標楷體" w:hAnsi="標楷體" w:cs="新細明體"/>
                          <w:b/>
                          <w:color w:val="000000"/>
                          <w:kern w:val="0"/>
                        </w:rPr>
                        <w:t>階</w:t>
                      </w:r>
                      <w:r w:rsidRPr="00B5137C">
                        <w:rPr>
                          <w:rFonts w:ascii="標楷體" w:eastAsia="標楷體" w:hAnsi="標楷體" w:cs="新細明體" w:hint="eastAsia"/>
                          <w:b/>
                          <w:color w:val="000000"/>
                          <w:kern w:val="0"/>
                        </w:rPr>
                        <w:t>段</w:t>
                      </w:r>
                      <w:r>
                        <w:rPr>
                          <w:rFonts w:ascii="標楷體" w:eastAsia="標楷體" w:hAnsi="標楷體" w:cs="新細明體" w:hint="eastAsia"/>
                          <w:b/>
                          <w:color w:val="000000"/>
                          <w:kern w:val="0"/>
                        </w:rPr>
                        <w:t>培訓情形</w:t>
                      </w:r>
                    </w:p>
                    <w:p w14:paraId="21186C17" w14:textId="77777777" w:rsidR="00782C38" w:rsidRDefault="00782C38" w:rsidP="00782C38">
                      <w:pPr>
                        <w:spacing w:line="240" w:lineRule="exact"/>
                        <w:ind w:rightChars="44" w:right="106"/>
                        <w:jc w:val="right"/>
                        <w:rPr>
                          <w:rFonts w:ascii="標楷體" w:eastAsia="標楷體" w:hAnsi="標楷體" w:cs="新細明體"/>
                          <w:color w:val="000000"/>
                          <w:kern w:val="0"/>
                          <w:sz w:val="20"/>
                          <w:szCs w:val="20"/>
                        </w:rPr>
                      </w:pPr>
                      <w:r w:rsidRPr="00E52273">
                        <w:rPr>
                          <w:rFonts w:ascii="標楷體" w:eastAsia="標楷體" w:hAnsi="標楷體" w:cs="新細明體" w:hint="eastAsia"/>
                          <w:color w:val="000000"/>
                          <w:kern w:val="0"/>
                          <w:sz w:val="20"/>
                          <w:szCs w:val="20"/>
                        </w:rPr>
                        <w:t>單位：</w:t>
                      </w:r>
                      <w:proofErr w:type="gramStart"/>
                      <w:r w:rsidRPr="00E52273">
                        <w:rPr>
                          <w:rFonts w:ascii="標楷體" w:eastAsia="標楷體" w:hAnsi="標楷體" w:cs="新細明體" w:hint="eastAsia"/>
                          <w:color w:val="000000"/>
                          <w:kern w:val="0"/>
                          <w:sz w:val="20"/>
                          <w:szCs w:val="20"/>
                        </w:rPr>
                        <w:t>個</w:t>
                      </w:r>
                      <w:proofErr w:type="gramEnd"/>
                      <w:r w:rsidRPr="00E52273">
                        <w:rPr>
                          <w:rFonts w:ascii="標楷體" w:eastAsia="標楷體" w:hAnsi="標楷體" w:cs="新細明體" w:hint="eastAsia"/>
                          <w:color w:val="000000"/>
                          <w:kern w:val="0"/>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178"/>
                        <w:gridCol w:w="826"/>
                        <w:gridCol w:w="942"/>
                        <w:gridCol w:w="942"/>
                        <w:gridCol w:w="942"/>
                        <w:gridCol w:w="942"/>
                        <w:gridCol w:w="1640"/>
                        <w:gridCol w:w="1502"/>
                      </w:tblGrid>
                      <w:tr w:rsidR="00782C38" w:rsidRPr="00B5137C" w14:paraId="1A032F0A" w14:textId="77777777" w:rsidTr="00EE4171">
                        <w:trPr>
                          <w:trHeight w:val="313"/>
                          <w:jc w:val="center"/>
                        </w:trPr>
                        <w:tc>
                          <w:tcPr>
                            <w:tcW w:w="478" w:type="pct"/>
                            <w:vMerge w:val="restart"/>
                            <w:vAlign w:val="center"/>
                          </w:tcPr>
                          <w:p w14:paraId="40F76175"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鄉鎮別</w:t>
                            </w:r>
                          </w:p>
                        </w:tc>
                        <w:tc>
                          <w:tcPr>
                            <w:tcW w:w="597" w:type="pct"/>
                            <w:vMerge w:val="restart"/>
                            <w:tcBorders>
                              <w:right w:val="double" w:sz="4" w:space="0" w:color="auto"/>
                            </w:tcBorders>
                            <w:vAlign w:val="center"/>
                          </w:tcPr>
                          <w:p w14:paraId="6D629AB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社區總數</w:t>
                            </w:r>
                          </w:p>
                          <w:p w14:paraId="7AD58CA8"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w:t>
                            </w:r>
                            <w:r w:rsidRPr="00EA1E4C">
                              <w:rPr>
                                <w:rFonts w:ascii="標楷體" w:eastAsia="標楷體" w:hAnsi="標楷體"/>
                                <w:bCs/>
                                <w:sz w:val="20"/>
                                <w:szCs w:val="20"/>
                              </w:rPr>
                              <w:t>A</w:t>
                            </w:r>
                            <w:r>
                              <w:rPr>
                                <w:rFonts w:ascii="標楷體" w:eastAsia="標楷體" w:hAnsi="標楷體"/>
                                <w:bCs/>
                                <w:sz w:val="20"/>
                                <w:szCs w:val="20"/>
                              </w:rPr>
                              <w:t>）</w:t>
                            </w:r>
                          </w:p>
                        </w:tc>
                        <w:tc>
                          <w:tcPr>
                            <w:tcW w:w="3162" w:type="pct"/>
                            <w:gridSpan w:val="6"/>
                            <w:tcBorders>
                              <w:left w:val="double" w:sz="4" w:space="0" w:color="auto"/>
                              <w:right w:val="single" w:sz="4" w:space="0" w:color="auto"/>
                            </w:tcBorders>
                            <w:vAlign w:val="center"/>
                          </w:tcPr>
                          <w:p w14:paraId="6D81FBBE"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參與農村再生計畫社區數</w:t>
                            </w:r>
                          </w:p>
                        </w:tc>
                        <w:tc>
                          <w:tcPr>
                            <w:tcW w:w="763" w:type="pct"/>
                            <w:vMerge w:val="restart"/>
                            <w:tcBorders>
                              <w:left w:val="single" w:sz="4" w:space="0" w:color="auto"/>
                            </w:tcBorders>
                            <w:vAlign w:val="center"/>
                          </w:tcPr>
                          <w:p w14:paraId="2EA3ABD3"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比</w:t>
                            </w:r>
                            <w:r>
                              <w:rPr>
                                <w:rFonts w:ascii="標楷體" w:eastAsia="標楷體" w:hAnsi="標楷體" w:hint="eastAsia"/>
                                <w:bCs/>
                                <w:sz w:val="20"/>
                                <w:szCs w:val="20"/>
                              </w:rPr>
                              <w:t>率</w:t>
                            </w:r>
                          </w:p>
                          <w:p w14:paraId="5803849C" w14:textId="77777777" w:rsidR="00782C38" w:rsidRPr="00EA1E4C" w:rsidRDefault="00782C38" w:rsidP="00D9562F">
                            <w:pPr>
                              <w:jc w:val="center"/>
                              <w:rPr>
                                <w:rFonts w:ascii="標楷體" w:eastAsia="標楷體" w:hAnsi="標楷體"/>
                                <w:bCs/>
                                <w:sz w:val="20"/>
                                <w:szCs w:val="20"/>
                              </w:rPr>
                            </w:pPr>
                            <w:r>
                              <w:rPr>
                                <w:rFonts w:ascii="標楷體" w:eastAsia="標楷體" w:hAnsi="標楷體" w:hint="eastAsia"/>
                                <w:bCs/>
                                <w:sz w:val="20"/>
                                <w:szCs w:val="20"/>
                              </w:rPr>
                              <w:t>（</w:t>
                            </w:r>
                            <w:r w:rsidRPr="00EA1E4C">
                              <w:rPr>
                                <w:rFonts w:ascii="標楷體" w:eastAsia="標楷體" w:hAnsi="標楷體"/>
                                <w:bCs/>
                                <w:sz w:val="20"/>
                                <w:szCs w:val="20"/>
                              </w:rPr>
                              <w:t>B</w:t>
                            </w:r>
                            <w:r>
                              <w:rPr>
                                <w:rFonts w:ascii="標楷體" w:eastAsia="標楷體" w:hAnsi="標楷體" w:hint="eastAsia"/>
                                <w:bCs/>
                                <w:sz w:val="20"/>
                                <w:szCs w:val="20"/>
                              </w:rPr>
                              <w:t>/</w:t>
                            </w:r>
                            <w:r w:rsidRPr="00EA1E4C">
                              <w:rPr>
                                <w:rFonts w:ascii="標楷體" w:eastAsia="標楷體" w:hAnsi="標楷體"/>
                                <w:bCs/>
                                <w:sz w:val="20"/>
                                <w:szCs w:val="20"/>
                              </w:rPr>
                              <w:t>A</w:t>
                            </w:r>
                            <w:r w:rsidRPr="00D30E33">
                              <w:rPr>
                                <w:rFonts w:ascii="標楷體" w:eastAsia="標楷體" w:hAnsi="標楷體" w:hint="eastAsia"/>
                                <w:sz w:val="20"/>
                                <w:szCs w:val="20"/>
                              </w:rPr>
                              <w:t>×</w:t>
                            </w:r>
                            <w:r w:rsidRPr="00EA1E4C">
                              <w:rPr>
                                <w:rFonts w:ascii="標楷體" w:eastAsia="標楷體" w:hAnsi="標楷體"/>
                                <w:bCs/>
                                <w:sz w:val="20"/>
                                <w:szCs w:val="20"/>
                              </w:rPr>
                              <w:t>100</w:t>
                            </w:r>
                            <w:r>
                              <w:rPr>
                                <w:rFonts w:ascii="標楷體" w:eastAsia="標楷體" w:hAnsi="標楷體"/>
                                <w:bCs/>
                                <w:sz w:val="20"/>
                                <w:szCs w:val="20"/>
                              </w:rPr>
                              <w:t>）</w:t>
                            </w:r>
                          </w:p>
                        </w:tc>
                      </w:tr>
                      <w:tr w:rsidR="00782C38" w:rsidRPr="00B5137C" w14:paraId="63B650EA" w14:textId="77777777" w:rsidTr="00EE4171">
                        <w:trPr>
                          <w:trHeight w:val="432"/>
                          <w:jc w:val="center"/>
                        </w:trPr>
                        <w:tc>
                          <w:tcPr>
                            <w:tcW w:w="478" w:type="pct"/>
                            <w:vMerge/>
                            <w:vAlign w:val="center"/>
                          </w:tcPr>
                          <w:p w14:paraId="0730485C" w14:textId="77777777" w:rsidR="00782C38" w:rsidRPr="00EA1E4C" w:rsidRDefault="00782C38" w:rsidP="00D9562F">
                            <w:pPr>
                              <w:jc w:val="center"/>
                              <w:rPr>
                                <w:rFonts w:ascii="標楷體" w:eastAsia="標楷體" w:hAnsi="標楷體"/>
                                <w:bCs/>
                                <w:sz w:val="20"/>
                                <w:szCs w:val="20"/>
                              </w:rPr>
                            </w:pPr>
                          </w:p>
                        </w:tc>
                        <w:tc>
                          <w:tcPr>
                            <w:tcW w:w="597" w:type="pct"/>
                            <w:vMerge/>
                            <w:tcBorders>
                              <w:right w:val="double" w:sz="4" w:space="0" w:color="auto"/>
                            </w:tcBorders>
                            <w:vAlign w:val="center"/>
                          </w:tcPr>
                          <w:p w14:paraId="6254ADF6" w14:textId="77777777" w:rsidR="00782C38" w:rsidRPr="00EA1E4C" w:rsidRDefault="00782C38" w:rsidP="00D9562F">
                            <w:pPr>
                              <w:jc w:val="center"/>
                              <w:rPr>
                                <w:rFonts w:ascii="標楷體" w:eastAsia="標楷體" w:hAnsi="標楷體"/>
                                <w:bCs/>
                                <w:sz w:val="20"/>
                                <w:szCs w:val="20"/>
                              </w:rPr>
                            </w:pPr>
                          </w:p>
                        </w:tc>
                        <w:tc>
                          <w:tcPr>
                            <w:tcW w:w="419" w:type="pct"/>
                            <w:tcBorders>
                              <w:left w:val="double" w:sz="4" w:space="0" w:color="auto"/>
                            </w:tcBorders>
                            <w:vAlign w:val="center"/>
                          </w:tcPr>
                          <w:p w14:paraId="65A2AD93" w14:textId="77777777" w:rsidR="00782C38" w:rsidRPr="00964167" w:rsidRDefault="00782C38" w:rsidP="00D9562F">
                            <w:pPr>
                              <w:jc w:val="center"/>
                              <w:rPr>
                                <w:rFonts w:ascii="標楷體" w:eastAsia="標楷體" w:hAnsi="標楷體"/>
                                <w:bCs/>
                                <w:sz w:val="20"/>
                                <w:szCs w:val="20"/>
                              </w:rPr>
                            </w:pPr>
                            <w:r w:rsidRPr="00964167">
                              <w:rPr>
                                <w:rFonts w:ascii="標楷體" w:eastAsia="標楷體" w:hAnsi="標楷體" w:hint="eastAsia"/>
                                <w:bCs/>
                                <w:sz w:val="20"/>
                                <w:szCs w:val="20"/>
                              </w:rPr>
                              <w:t>合計</w:t>
                            </w:r>
                          </w:p>
                          <w:p w14:paraId="2CE9E03B" w14:textId="77777777" w:rsidR="00782C38" w:rsidRPr="00EA1E4C" w:rsidRDefault="00782C38" w:rsidP="00D9562F">
                            <w:pPr>
                              <w:jc w:val="center"/>
                              <w:rPr>
                                <w:rFonts w:ascii="標楷體" w:eastAsia="標楷體" w:hAnsi="標楷體"/>
                                <w:bCs/>
                                <w:sz w:val="20"/>
                                <w:szCs w:val="20"/>
                              </w:rPr>
                            </w:pPr>
                            <w:r w:rsidRPr="00964167">
                              <w:rPr>
                                <w:rFonts w:ascii="標楷體" w:eastAsia="標楷體" w:hAnsi="標楷體" w:hint="eastAsia"/>
                                <w:bCs/>
                                <w:sz w:val="20"/>
                                <w:szCs w:val="20"/>
                              </w:rPr>
                              <w:t>（B）</w:t>
                            </w:r>
                          </w:p>
                        </w:tc>
                        <w:tc>
                          <w:tcPr>
                            <w:tcW w:w="478" w:type="pct"/>
                            <w:vAlign w:val="center"/>
                          </w:tcPr>
                          <w:p w14:paraId="234C0CA1"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關懷班</w:t>
                            </w:r>
                          </w:p>
                        </w:tc>
                        <w:tc>
                          <w:tcPr>
                            <w:tcW w:w="478" w:type="pct"/>
                            <w:vAlign w:val="center"/>
                          </w:tcPr>
                          <w:p w14:paraId="378D441F"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進階班</w:t>
                            </w:r>
                          </w:p>
                        </w:tc>
                        <w:tc>
                          <w:tcPr>
                            <w:tcW w:w="478" w:type="pct"/>
                            <w:vAlign w:val="center"/>
                          </w:tcPr>
                          <w:p w14:paraId="417B259D"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核心班</w:t>
                            </w:r>
                          </w:p>
                        </w:tc>
                        <w:tc>
                          <w:tcPr>
                            <w:tcW w:w="478" w:type="pct"/>
                            <w:vAlign w:val="center"/>
                          </w:tcPr>
                          <w:p w14:paraId="2C5ED566"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再生班</w:t>
                            </w:r>
                          </w:p>
                        </w:tc>
                        <w:tc>
                          <w:tcPr>
                            <w:tcW w:w="832" w:type="pct"/>
                            <w:tcBorders>
                              <w:right w:val="single" w:sz="4" w:space="0" w:color="auto"/>
                            </w:tcBorders>
                            <w:vAlign w:val="center"/>
                          </w:tcPr>
                          <w:p w14:paraId="4D2D69F8" w14:textId="77777777" w:rsidR="00782C38"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農</w:t>
                            </w:r>
                            <w:r>
                              <w:rPr>
                                <w:rFonts w:ascii="標楷體" w:eastAsia="標楷體" w:hAnsi="標楷體" w:hint="eastAsia"/>
                                <w:bCs/>
                                <w:sz w:val="20"/>
                                <w:szCs w:val="20"/>
                              </w:rPr>
                              <w:t>村</w:t>
                            </w:r>
                            <w:r w:rsidRPr="00EA1E4C">
                              <w:rPr>
                                <w:rFonts w:ascii="標楷體" w:eastAsia="標楷體" w:hAnsi="標楷體" w:hint="eastAsia"/>
                                <w:bCs/>
                                <w:sz w:val="20"/>
                                <w:szCs w:val="20"/>
                              </w:rPr>
                              <w:t>再</w:t>
                            </w:r>
                            <w:r>
                              <w:rPr>
                                <w:rFonts w:ascii="標楷體" w:eastAsia="標楷體" w:hAnsi="標楷體" w:hint="eastAsia"/>
                                <w:bCs/>
                                <w:sz w:val="20"/>
                                <w:szCs w:val="20"/>
                              </w:rPr>
                              <w:t>生</w:t>
                            </w:r>
                            <w:r w:rsidRPr="00EA1E4C">
                              <w:rPr>
                                <w:rFonts w:ascii="標楷體" w:eastAsia="標楷體" w:hAnsi="標楷體" w:hint="eastAsia"/>
                                <w:bCs/>
                                <w:sz w:val="20"/>
                                <w:szCs w:val="20"/>
                              </w:rPr>
                              <w:t>計畫</w:t>
                            </w:r>
                          </w:p>
                          <w:p w14:paraId="6247269C"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核定社區數</w:t>
                            </w:r>
                          </w:p>
                        </w:tc>
                        <w:tc>
                          <w:tcPr>
                            <w:tcW w:w="763" w:type="pct"/>
                            <w:vMerge/>
                            <w:tcBorders>
                              <w:left w:val="single" w:sz="4" w:space="0" w:color="auto"/>
                            </w:tcBorders>
                            <w:vAlign w:val="center"/>
                          </w:tcPr>
                          <w:p w14:paraId="5EA10E81" w14:textId="77777777" w:rsidR="00782C38" w:rsidRPr="00EA1E4C" w:rsidRDefault="00782C38" w:rsidP="00D9562F">
                            <w:pPr>
                              <w:jc w:val="center"/>
                              <w:rPr>
                                <w:rFonts w:ascii="標楷體" w:eastAsia="標楷體" w:hAnsi="標楷體"/>
                                <w:bCs/>
                                <w:sz w:val="20"/>
                                <w:szCs w:val="20"/>
                              </w:rPr>
                            </w:pPr>
                          </w:p>
                        </w:tc>
                      </w:tr>
                      <w:tr w:rsidR="00782C38" w:rsidRPr="00B5137C" w14:paraId="3455E7D6" w14:textId="77777777" w:rsidTr="00EE4171">
                        <w:trPr>
                          <w:trHeight w:hRule="exact" w:val="284"/>
                          <w:jc w:val="center"/>
                        </w:trPr>
                        <w:tc>
                          <w:tcPr>
                            <w:tcW w:w="478" w:type="pct"/>
                            <w:tcBorders>
                              <w:bottom w:val="single" w:sz="4" w:space="0" w:color="auto"/>
                            </w:tcBorders>
                            <w:vAlign w:val="center"/>
                            <w:hideMark/>
                          </w:tcPr>
                          <w:p w14:paraId="644B09FB" w14:textId="77777777" w:rsidR="00782C38" w:rsidRPr="00B035B1" w:rsidRDefault="00782C38" w:rsidP="00D9562F">
                            <w:pPr>
                              <w:jc w:val="center"/>
                              <w:rPr>
                                <w:rFonts w:ascii="標楷體" w:eastAsia="標楷體" w:hAnsi="標楷體"/>
                                <w:b/>
                                <w:sz w:val="20"/>
                                <w:szCs w:val="20"/>
                              </w:rPr>
                            </w:pPr>
                            <w:r w:rsidRPr="00B035B1">
                              <w:rPr>
                                <w:rFonts w:ascii="標楷體" w:eastAsia="標楷體" w:hAnsi="標楷體" w:hint="eastAsia"/>
                                <w:b/>
                                <w:sz w:val="20"/>
                                <w:szCs w:val="20"/>
                              </w:rPr>
                              <w:t>合計</w:t>
                            </w:r>
                          </w:p>
                        </w:tc>
                        <w:tc>
                          <w:tcPr>
                            <w:tcW w:w="597" w:type="pct"/>
                            <w:tcBorders>
                              <w:bottom w:val="single" w:sz="4" w:space="0" w:color="auto"/>
                              <w:right w:val="double" w:sz="4" w:space="0" w:color="auto"/>
                            </w:tcBorders>
                            <w:vAlign w:val="center"/>
                          </w:tcPr>
                          <w:p w14:paraId="2DCACE62"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278</w:t>
                            </w:r>
                          </w:p>
                        </w:tc>
                        <w:tc>
                          <w:tcPr>
                            <w:tcW w:w="419" w:type="pct"/>
                            <w:tcBorders>
                              <w:left w:val="double" w:sz="4" w:space="0" w:color="auto"/>
                              <w:bottom w:val="single" w:sz="4" w:space="0" w:color="auto"/>
                            </w:tcBorders>
                            <w:vAlign w:val="center"/>
                          </w:tcPr>
                          <w:p w14:paraId="585C442A"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183</w:t>
                            </w:r>
                          </w:p>
                        </w:tc>
                        <w:tc>
                          <w:tcPr>
                            <w:tcW w:w="478" w:type="pct"/>
                            <w:tcBorders>
                              <w:bottom w:val="single" w:sz="4" w:space="0" w:color="auto"/>
                            </w:tcBorders>
                            <w:vAlign w:val="center"/>
                            <w:hideMark/>
                          </w:tcPr>
                          <w:p w14:paraId="66AFF2CC"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34</w:t>
                            </w:r>
                          </w:p>
                        </w:tc>
                        <w:tc>
                          <w:tcPr>
                            <w:tcW w:w="478" w:type="pct"/>
                            <w:tcBorders>
                              <w:bottom w:val="single" w:sz="4" w:space="0" w:color="auto"/>
                            </w:tcBorders>
                            <w:vAlign w:val="center"/>
                            <w:hideMark/>
                          </w:tcPr>
                          <w:p w14:paraId="07025966"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15</w:t>
                            </w:r>
                          </w:p>
                        </w:tc>
                        <w:tc>
                          <w:tcPr>
                            <w:tcW w:w="478" w:type="pct"/>
                            <w:tcBorders>
                              <w:bottom w:val="single" w:sz="4" w:space="0" w:color="auto"/>
                            </w:tcBorders>
                            <w:vAlign w:val="center"/>
                            <w:hideMark/>
                          </w:tcPr>
                          <w:p w14:paraId="002C5701"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14</w:t>
                            </w:r>
                          </w:p>
                        </w:tc>
                        <w:tc>
                          <w:tcPr>
                            <w:tcW w:w="478" w:type="pct"/>
                            <w:tcBorders>
                              <w:bottom w:val="single" w:sz="4" w:space="0" w:color="auto"/>
                            </w:tcBorders>
                            <w:vAlign w:val="center"/>
                            <w:hideMark/>
                          </w:tcPr>
                          <w:p w14:paraId="401276A3"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51</w:t>
                            </w:r>
                          </w:p>
                        </w:tc>
                        <w:tc>
                          <w:tcPr>
                            <w:tcW w:w="832" w:type="pct"/>
                            <w:tcBorders>
                              <w:bottom w:val="single" w:sz="4" w:space="0" w:color="auto"/>
                            </w:tcBorders>
                            <w:vAlign w:val="center"/>
                            <w:hideMark/>
                          </w:tcPr>
                          <w:p w14:paraId="1F5E2AAD"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b/>
                                <w:color w:val="000000"/>
                                <w:sz w:val="20"/>
                                <w:szCs w:val="20"/>
                              </w:rPr>
                              <w:t>69</w:t>
                            </w:r>
                          </w:p>
                        </w:tc>
                        <w:tc>
                          <w:tcPr>
                            <w:tcW w:w="763" w:type="pct"/>
                            <w:tcBorders>
                              <w:bottom w:val="single" w:sz="4" w:space="0" w:color="auto"/>
                            </w:tcBorders>
                            <w:vAlign w:val="center"/>
                          </w:tcPr>
                          <w:p w14:paraId="7A980071" w14:textId="77777777" w:rsidR="00782C38" w:rsidRPr="00B035B1" w:rsidRDefault="00782C38" w:rsidP="00D9562F">
                            <w:pPr>
                              <w:jc w:val="right"/>
                              <w:rPr>
                                <w:rFonts w:ascii="標楷體" w:eastAsia="標楷體" w:hAnsi="標楷體"/>
                                <w:b/>
                                <w:color w:val="000000"/>
                                <w:sz w:val="20"/>
                                <w:szCs w:val="20"/>
                              </w:rPr>
                            </w:pPr>
                            <w:r w:rsidRPr="00B035B1">
                              <w:rPr>
                                <w:rFonts w:ascii="標楷體" w:eastAsia="標楷體" w:hAnsi="標楷體" w:hint="eastAsia"/>
                                <w:b/>
                                <w:color w:val="000000"/>
                                <w:sz w:val="20"/>
                                <w:szCs w:val="20"/>
                              </w:rPr>
                              <w:t>65.</w:t>
                            </w:r>
                            <w:r w:rsidRPr="00B035B1">
                              <w:rPr>
                                <w:rFonts w:ascii="標楷體" w:eastAsia="標楷體" w:hAnsi="標楷體"/>
                                <w:b/>
                                <w:color w:val="000000"/>
                                <w:sz w:val="20"/>
                                <w:szCs w:val="20"/>
                              </w:rPr>
                              <w:t>83</w:t>
                            </w:r>
                          </w:p>
                        </w:tc>
                      </w:tr>
                      <w:tr w:rsidR="00782C38" w:rsidRPr="00B5137C" w14:paraId="160CB94C" w14:textId="77777777" w:rsidTr="00EE4171">
                        <w:trPr>
                          <w:trHeight w:hRule="exact" w:val="284"/>
                          <w:jc w:val="center"/>
                        </w:trPr>
                        <w:tc>
                          <w:tcPr>
                            <w:tcW w:w="478" w:type="pct"/>
                            <w:vAlign w:val="center"/>
                            <w:hideMark/>
                          </w:tcPr>
                          <w:p w14:paraId="5EABCF16"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南投市</w:t>
                            </w:r>
                          </w:p>
                        </w:tc>
                        <w:tc>
                          <w:tcPr>
                            <w:tcW w:w="597" w:type="pct"/>
                            <w:tcBorders>
                              <w:right w:val="double" w:sz="4" w:space="0" w:color="auto"/>
                            </w:tcBorders>
                            <w:vAlign w:val="center"/>
                          </w:tcPr>
                          <w:p w14:paraId="003470B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31</w:t>
                            </w:r>
                          </w:p>
                        </w:tc>
                        <w:tc>
                          <w:tcPr>
                            <w:tcW w:w="419" w:type="pct"/>
                            <w:tcBorders>
                              <w:left w:val="double" w:sz="4" w:space="0" w:color="auto"/>
                            </w:tcBorders>
                            <w:vAlign w:val="center"/>
                          </w:tcPr>
                          <w:p w14:paraId="76D5ABCB"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10</w:t>
                            </w:r>
                          </w:p>
                        </w:tc>
                        <w:tc>
                          <w:tcPr>
                            <w:tcW w:w="478" w:type="pct"/>
                            <w:vAlign w:val="center"/>
                            <w:hideMark/>
                          </w:tcPr>
                          <w:p w14:paraId="7E2C803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0C405ED5"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1C82CD8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114483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6223C72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119B836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32.26</w:t>
                            </w:r>
                          </w:p>
                        </w:tc>
                      </w:tr>
                      <w:tr w:rsidR="00782C38" w:rsidRPr="00B5137C" w14:paraId="6513F858" w14:textId="77777777" w:rsidTr="00EE4171">
                        <w:trPr>
                          <w:trHeight w:hRule="exact" w:val="284"/>
                          <w:jc w:val="center"/>
                        </w:trPr>
                        <w:tc>
                          <w:tcPr>
                            <w:tcW w:w="478" w:type="pct"/>
                            <w:vAlign w:val="center"/>
                            <w:hideMark/>
                          </w:tcPr>
                          <w:p w14:paraId="012D58E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埔里鎮</w:t>
                            </w:r>
                          </w:p>
                        </w:tc>
                        <w:tc>
                          <w:tcPr>
                            <w:tcW w:w="597" w:type="pct"/>
                            <w:tcBorders>
                              <w:right w:val="double" w:sz="4" w:space="0" w:color="auto"/>
                            </w:tcBorders>
                            <w:vAlign w:val="center"/>
                          </w:tcPr>
                          <w:p w14:paraId="43B8438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38</w:t>
                            </w:r>
                          </w:p>
                        </w:tc>
                        <w:tc>
                          <w:tcPr>
                            <w:tcW w:w="419" w:type="pct"/>
                            <w:tcBorders>
                              <w:left w:val="double" w:sz="4" w:space="0" w:color="auto"/>
                            </w:tcBorders>
                            <w:vAlign w:val="center"/>
                          </w:tcPr>
                          <w:p w14:paraId="0F044375"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26</w:t>
                            </w:r>
                          </w:p>
                        </w:tc>
                        <w:tc>
                          <w:tcPr>
                            <w:tcW w:w="478" w:type="pct"/>
                            <w:vAlign w:val="center"/>
                            <w:hideMark/>
                          </w:tcPr>
                          <w:p w14:paraId="319C862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vAlign w:val="center"/>
                            <w:hideMark/>
                          </w:tcPr>
                          <w:p w14:paraId="5CD3EEF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98387A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55F79FD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17BB6E8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15</w:t>
                            </w:r>
                          </w:p>
                        </w:tc>
                        <w:tc>
                          <w:tcPr>
                            <w:tcW w:w="763" w:type="pct"/>
                            <w:vAlign w:val="center"/>
                          </w:tcPr>
                          <w:p w14:paraId="0C8BAA61"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68.42</w:t>
                            </w:r>
                          </w:p>
                        </w:tc>
                      </w:tr>
                      <w:tr w:rsidR="00782C38" w:rsidRPr="00B5137C" w14:paraId="54C123D3" w14:textId="77777777" w:rsidTr="00EE4171">
                        <w:trPr>
                          <w:trHeight w:hRule="exact" w:val="284"/>
                          <w:jc w:val="center"/>
                        </w:trPr>
                        <w:tc>
                          <w:tcPr>
                            <w:tcW w:w="478" w:type="pct"/>
                            <w:vAlign w:val="center"/>
                            <w:hideMark/>
                          </w:tcPr>
                          <w:p w14:paraId="4A2B2F25"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草屯鎮</w:t>
                            </w:r>
                          </w:p>
                        </w:tc>
                        <w:tc>
                          <w:tcPr>
                            <w:tcW w:w="597" w:type="pct"/>
                            <w:tcBorders>
                              <w:right w:val="double" w:sz="4" w:space="0" w:color="auto"/>
                            </w:tcBorders>
                            <w:vAlign w:val="center"/>
                          </w:tcPr>
                          <w:p w14:paraId="75BC7CD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23</w:t>
                            </w:r>
                          </w:p>
                        </w:tc>
                        <w:tc>
                          <w:tcPr>
                            <w:tcW w:w="419" w:type="pct"/>
                            <w:tcBorders>
                              <w:left w:val="double" w:sz="4" w:space="0" w:color="auto"/>
                            </w:tcBorders>
                            <w:vAlign w:val="center"/>
                          </w:tcPr>
                          <w:p w14:paraId="5B0E8BF0"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22</w:t>
                            </w:r>
                          </w:p>
                        </w:tc>
                        <w:tc>
                          <w:tcPr>
                            <w:tcW w:w="478" w:type="pct"/>
                            <w:vAlign w:val="center"/>
                            <w:hideMark/>
                          </w:tcPr>
                          <w:p w14:paraId="581B60C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2D5DD13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033134E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11C6712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9</w:t>
                            </w:r>
                          </w:p>
                        </w:tc>
                        <w:tc>
                          <w:tcPr>
                            <w:tcW w:w="832" w:type="pct"/>
                            <w:vAlign w:val="center"/>
                            <w:hideMark/>
                          </w:tcPr>
                          <w:p w14:paraId="04EFE81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w:t>
                            </w:r>
                          </w:p>
                        </w:tc>
                        <w:tc>
                          <w:tcPr>
                            <w:tcW w:w="763" w:type="pct"/>
                            <w:vAlign w:val="center"/>
                          </w:tcPr>
                          <w:p w14:paraId="02A6D18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95.65</w:t>
                            </w:r>
                          </w:p>
                        </w:tc>
                      </w:tr>
                      <w:tr w:rsidR="00782C38" w:rsidRPr="00B5137C" w14:paraId="160AAA40" w14:textId="77777777" w:rsidTr="00EE4171">
                        <w:trPr>
                          <w:trHeight w:hRule="exact" w:val="284"/>
                          <w:jc w:val="center"/>
                        </w:trPr>
                        <w:tc>
                          <w:tcPr>
                            <w:tcW w:w="478" w:type="pct"/>
                            <w:vAlign w:val="center"/>
                            <w:hideMark/>
                          </w:tcPr>
                          <w:p w14:paraId="1088323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竹山鎮</w:t>
                            </w:r>
                          </w:p>
                        </w:tc>
                        <w:tc>
                          <w:tcPr>
                            <w:tcW w:w="597" w:type="pct"/>
                            <w:tcBorders>
                              <w:right w:val="double" w:sz="4" w:space="0" w:color="auto"/>
                            </w:tcBorders>
                            <w:vAlign w:val="center"/>
                          </w:tcPr>
                          <w:p w14:paraId="53FA58C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34</w:t>
                            </w:r>
                          </w:p>
                        </w:tc>
                        <w:tc>
                          <w:tcPr>
                            <w:tcW w:w="419" w:type="pct"/>
                            <w:tcBorders>
                              <w:left w:val="double" w:sz="4" w:space="0" w:color="auto"/>
                            </w:tcBorders>
                            <w:vAlign w:val="center"/>
                          </w:tcPr>
                          <w:p w14:paraId="462D392A"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19</w:t>
                            </w:r>
                          </w:p>
                        </w:tc>
                        <w:tc>
                          <w:tcPr>
                            <w:tcW w:w="478" w:type="pct"/>
                            <w:vAlign w:val="center"/>
                            <w:hideMark/>
                          </w:tcPr>
                          <w:p w14:paraId="4FF6DCC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C813E1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1538239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25B94D6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6</w:t>
                            </w:r>
                          </w:p>
                        </w:tc>
                        <w:tc>
                          <w:tcPr>
                            <w:tcW w:w="832" w:type="pct"/>
                            <w:vAlign w:val="center"/>
                            <w:hideMark/>
                          </w:tcPr>
                          <w:p w14:paraId="50DAB56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color w:val="000000"/>
                                <w:sz w:val="20"/>
                                <w:szCs w:val="20"/>
                              </w:rPr>
                              <w:t>8</w:t>
                            </w:r>
                          </w:p>
                        </w:tc>
                        <w:tc>
                          <w:tcPr>
                            <w:tcW w:w="763" w:type="pct"/>
                            <w:vAlign w:val="center"/>
                          </w:tcPr>
                          <w:p w14:paraId="716DA2C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55.88</w:t>
                            </w:r>
                          </w:p>
                        </w:tc>
                      </w:tr>
                      <w:tr w:rsidR="00782C38" w:rsidRPr="00B5137C" w14:paraId="48FFF638" w14:textId="77777777" w:rsidTr="00EE4171">
                        <w:trPr>
                          <w:trHeight w:hRule="exact" w:val="284"/>
                          <w:jc w:val="center"/>
                        </w:trPr>
                        <w:tc>
                          <w:tcPr>
                            <w:tcW w:w="478" w:type="pct"/>
                            <w:vAlign w:val="center"/>
                            <w:hideMark/>
                          </w:tcPr>
                          <w:p w14:paraId="323219C4"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集集鎮</w:t>
                            </w:r>
                          </w:p>
                        </w:tc>
                        <w:tc>
                          <w:tcPr>
                            <w:tcW w:w="597" w:type="pct"/>
                            <w:tcBorders>
                              <w:right w:val="double" w:sz="4" w:space="0" w:color="auto"/>
                            </w:tcBorders>
                            <w:vAlign w:val="center"/>
                          </w:tcPr>
                          <w:p w14:paraId="471336B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10</w:t>
                            </w:r>
                          </w:p>
                        </w:tc>
                        <w:tc>
                          <w:tcPr>
                            <w:tcW w:w="419" w:type="pct"/>
                            <w:tcBorders>
                              <w:left w:val="double" w:sz="4" w:space="0" w:color="auto"/>
                            </w:tcBorders>
                            <w:vAlign w:val="center"/>
                          </w:tcPr>
                          <w:p w14:paraId="4727D5E3"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8</w:t>
                            </w:r>
                          </w:p>
                        </w:tc>
                        <w:tc>
                          <w:tcPr>
                            <w:tcW w:w="478" w:type="pct"/>
                            <w:vAlign w:val="center"/>
                            <w:hideMark/>
                          </w:tcPr>
                          <w:p w14:paraId="5E454E8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23E1EAC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2CF7CEE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39CA014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832" w:type="pct"/>
                            <w:vAlign w:val="center"/>
                            <w:hideMark/>
                          </w:tcPr>
                          <w:p w14:paraId="15A0274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763" w:type="pct"/>
                            <w:vAlign w:val="center"/>
                          </w:tcPr>
                          <w:p w14:paraId="3C0FE63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80.00</w:t>
                            </w:r>
                          </w:p>
                        </w:tc>
                      </w:tr>
                      <w:tr w:rsidR="00782C38" w:rsidRPr="00B5137C" w14:paraId="53E173B7" w14:textId="77777777" w:rsidTr="00EE4171">
                        <w:trPr>
                          <w:trHeight w:hRule="exact" w:val="284"/>
                          <w:jc w:val="center"/>
                        </w:trPr>
                        <w:tc>
                          <w:tcPr>
                            <w:tcW w:w="478" w:type="pct"/>
                            <w:vAlign w:val="center"/>
                            <w:hideMark/>
                          </w:tcPr>
                          <w:p w14:paraId="1E95903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名間鄉</w:t>
                            </w:r>
                          </w:p>
                        </w:tc>
                        <w:tc>
                          <w:tcPr>
                            <w:tcW w:w="597" w:type="pct"/>
                            <w:tcBorders>
                              <w:right w:val="double" w:sz="4" w:space="0" w:color="auto"/>
                            </w:tcBorders>
                            <w:vAlign w:val="center"/>
                          </w:tcPr>
                          <w:p w14:paraId="6AC99D7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28</w:t>
                            </w:r>
                          </w:p>
                        </w:tc>
                        <w:tc>
                          <w:tcPr>
                            <w:tcW w:w="419" w:type="pct"/>
                            <w:tcBorders>
                              <w:left w:val="double" w:sz="4" w:space="0" w:color="auto"/>
                            </w:tcBorders>
                            <w:vAlign w:val="center"/>
                          </w:tcPr>
                          <w:p w14:paraId="53A9B245"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3028E02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vAlign w:val="center"/>
                            <w:hideMark/>
                          </w:tcPr>
                          <w:p w14:paraId="2B2BFEE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478" w:type="pct"/>
                            <w:vAlign w:val="center"/>
                            <w:hideMark/>
                          </w:tcPr>
                          <w:p w14:paraId="51DEA96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614B05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42BD41E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763" w:type="pct"/>
                            <w:vAlign w:val="center"/>
                          </w:tcPr>
                          <w:p w14:paraId="7197493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46.43</w:t>
                            </w:r>
                          </w:p>
                        </w:tc>
                      </w:tr>
                      <w:tr w:rsidR="00782C38" w:rsidRPr="00B5137C" w14:paraId="7127C570" w14:textId="77777777" w:rsidTr="00EE4171">
                        <w:trPr>
                          <w:trHeight w:hRule="exact" w:val="284"/>
                          <w:jc w:val="center"/>
                        </w:trPr>
                        <w:tc>
                          <w:tcPr>
                            <w:tcW w:w="478" w:type="pct"/>
                            <w:vAlign w:val="center"/>
                            <w:hideMark/>
                          </w:tcPr>
                          <w:p w14:paraId="0B21032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鹿谷鄉</w:t>
                            </w:r>
                          </w:p>
                        </w:tc>
                        <w:tc>
                          <w:tcPr>
                            <w:tcW w:w="597" w:type="pct"/>
                            <w:tcBorders>
                              <w:right w:val="double" w:sz="4" w:space="0" w:color="auto"/>
                            </w:tcBorders>
                            <w:vAlign w:val="center"/>
                          </w:tcPr>
                          <w:p w14:paraId="0C81E60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13</w:t>
                            </w:r>
                          </w:p>
                        </w:tc>
                        <w:tc>
                          <w:tcPr>
                            <w:tcW w:w="419" w:type="pct"/>
                            <w:tcBorders>
                              <w:left w:val="double" w:sz="4" w:space="0" w:color="auto"/>
                            </w:tcBorders>
                            <w:vAlign w:val="center"/>
                          </w:tcPr>
                          <w:p w14:paraId="6E634B20"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10</w:t>
                            </w:r>
                          </w:p>
                        </w:tc>
                        <w:tc>
                          <w:tcPr>
                            <w:tcW w:w="478" w:type="pct"/>
                            <w:vAlign w:val="center"/>
                            <w:hideMark/>
                          </w:tcPr>
                          <w:p w14:paraId="7245F29F"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0079C277"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5A25F6B7"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7D76C01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4FB52AF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743D5D0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76.92</w:t>
                            </w:r>
                          </w:p>
                        </w:tc>
                      </w:tr>
                      <w:tr w:rsidR="00782C38" w:rsidRPr="00B5137C" w14:paraId="4F96FC92" w14:textId="77777777" w:rsidTr="00EE4171">
                        <w:trPr>
                          <w:trHeight w:hRule="exact" w:val="284"/>
                          <w:jc w:val="center"/>
                        </w:trPr>
                        <w:tc>
                          <w:tcPr>
                            <w:tcW w:w="478" w:type="pct"/>
                            <w:vAlign w:val="center"/>
                            <w:hideMark/>
                          </w:tcPr>
                          <w:p w14:paraId="1DCE547F"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中寮鄉</w:t>
                            </w:r>
                          </w:p>
                        </w:tc>
                        <w:tc>
                          <w:tcPr>
                            <w:tcW w:w="597" w:type="pct"/>
                            <w:tcBorders>
                              <w:right w:val="double" w:sz="4" w:space="0" w:color="auto"/>
                            </w:tcBorders>
                            <w:vAlign w:val="center"/>
                          </w:tcPr>
                          <w:p w14:paraId="0F8C5AE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19</w:t>
                            </w:r>
                          </w:p>
                        </w:tc>
                        <w:tc>
                          <w:tcPr>
                            <w:tcW w:w="419" w:type="pct"/>
                            <w:tcBorders>
                              <w:left w:val="double" w:sz="4" w:space="0" w:color="auto"/>
                            </w:tcBorders>
                            <w:vAlign w:val="center"/>
                          </w:tcPr>
                          <w:p w14:paraId="16878CA3"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692AF85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w:t>
                            </w:r>
                          </w:p>
                        </w:tc>
                        <w:tc>
                          <w:tcPr>
                            <w:tcW w:w="478" w:type="pct"/>
                            <w:vAlign w:val="center"/>
                            <w:hideMark/>
                          </w:tcPr>
                          <w:p w14:paraId="30862B7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263EA331"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C0747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4E4706C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15DCB8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68.42</w:t>
                            </w:r>
                          </w:p>
                        </w:tc>
                      </w:tr>
                      <w:tr w:rsidR="00782C38" w:rsidRPr="00B5137C" w14:paraId="57585642" w14:textId="77777777" w:rsidTr="00EE4171">
                        <w:trPr>
                          <w:trHeight w:hRule="exact" w:val="284"/>
                          <w:jc w:val="center"/>
                        </w:trPr>
                        <w:tc>
                          <w:tcPr>
                            <w:tcW w:w="478" w:type="pct"/>
                            <w:vAlign w:val="center"/>
                            <w:hideMark/>
                          </w:tcPr>
                          <w:p w14:paraId="6E645962"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魚池鄉</w:t>
                            </w:r>
                          </w:p>
                        </w:tc>
                        <w:tc>
                          <w:tcPr>
                            <w:tcW w:w="597" w:type="pct"/>
                            <w:tcBorders>
                              <w:right w:val="double" w:sz="4" w:space="0" w:color="auto"/>
                            </w:tcBorders>
                            <w:vAlign w:val="center"/>
                          </w:tcPr>
                          <w:p w14:paraId="1AC5F77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13</w:t>
                            </w:r>
                          </w:p>
                        </w:tc>
                        <w:tc>
                          <w:tcPr>
                            <w:tcW w:w="419" w:type="pct"/>
                            <w:tcBorders>
                              <w:left w:val="double" w:sz="4" w:space="0" w:color="auto"/>
                            </w:tcBorders>
                            <w:vAlign w:val="center"/>
                          </w:tcPr>
                          <w:p w14:paraId="37B37B9B"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13</w:t>
                            </w:r>
                          </w:p>
                        </w:tc>
                        <w:tc>
                          <w:tcPr>
                            <w:tcW w:w="478" w:type="pct"/>
                            <w:vAlign w:val="center"/>
                            <w:hideMark/>
                          </w:tcPr>
                          <w:p w14:paraId="7B99A7F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50CCE96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023AD79"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53C2E19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7655F1A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w:t>
                            </w:r>
                          </w:p>
                        </w:tc>
                        <w:tc>
                          <w:tcPr>
                            <w:tcW w:w="763" w:type="pct"/>
                            <w:vAlign w:val="center"/>
                          </w:tcPr>
                          <w:p w14:paraId="5A24F85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100.00</w:t>
                            </w:r>
                          </w:p>
                        </w:tc>
                      </w:tr>
                      <w:tr w:rsidR="00782C38" w:rsidRPr="00B5137C" w14:paraId="5F3FB309" w14:textId="77777777" w:rsidTr="00EE4171">
                        <w:trPr>
                          <w:trHeight w:hRule="exact" w:val="284"/>
                          <w:jc w:val="center"/>
                        </w:trPr>
                        <w:tc>
                          <w:tcPr>
                            <w:tcW w:w="478" w:type="pct"/>
                            <w:vAlign w:val="center"/>
                            <w:hideMark/>
                          </w:tcPr>
                          <w:p w14:paraId="72F1F95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國姓鄉</w:t>
                            </w:r>
                          </w:p>
                        </w:tc>
                        <w:tc>
                          <w:tcPr>
                            <w:tcW w:w="597" w:type="pct"/>
                            <w:tcBorders>
                              <w:right w:val="double" w:sz="4" w:space="0" w:color="auto"/>
                            </w:tcBorders>
                            <w:vAlign w:val="center"/>
                          </w:tcPr>
                          <w:p w14:paraId="47F776D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16</w:t>
                            </w:r>
                          </w:p>
                        </w:tc>
                        <w:tc>
                          <w:tcPr>
                            <w:tcW w:w="419" w:type="pct"/>
                            <w:tcBorders>
                              <w:left w:val="double" w:sz="4" w:space="0" w:color="auto"/>
                            </w:tcBorders>
                            <w:vAlign w:val="center"/>
                          </w:tcPr>
                          <w:p w14:paraId="7B97EAA7"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12</w:t>
                            </w:r>
                          </w:p>
                        </w:tc>
                        <w:tc>
                          <w:tcPr>
                            <w:tcW w:w="478" w:type="pct"/>
                            <w:vAlign w:val="center"/>
                            <w:hideMark/>
                          </w:tcPr>
                          <w:p w14:paraId="0E11F7D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625EA20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637B41C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0A9781E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832" w:type="pct"/>
                            <w:vAlign w:val="center"/>
                            <w:hideMark/>
                          </w:tcPr>
                          <w:p w14:paraId="71604CFE"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w:t>
                            </w:r>
                          </w:p>
                        </w:tc>
                        <w:tc>
                          <w:tcPr>
                            <w:tcW w:w="763" w:type="pct"/>
                            <w:vAlign w:val="center"/>
                          </w:tcPr>
                          <w:p w14:paraId="16769BB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75.00</w:t>
                            </w:r>
                          </w:p>
                        </w:tc>
                      </w:tr>
                      <w:tr w:rsidR="00782C38" w:rsidRPr="00B5137C" w14:paraId="10CF60ED" w14:textId="77777777" w:rsidTr="00EE4171">
                        <w:trPr>
                          <w:trHeight w:hRule="exact" w:val="284"/>
                          <w:jc w:val="center"/>
                        </w:trPr>
                        <w:tc>
                          <w:tcPr>
                            <w:tcW w:w="478" w:type="pct"/>
                            <w:vAlign w:val="center"/>
                            <w:hideMark/>
                          </w:tcPr>
                          <w:p w14:paraId="29C44307"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水里鄉</w:t>
                            </w:r>
                          </w:p>
                        </w:tc>
                        <w:tc>
                          <w:tcPr>
                            <w:tcW w:w="597" w:type="pct"/>
                            <w:tcBorders>
                              <w:right w:val="double" w:sz="4" w:space="0" w:color="auto"/>
                            </w:tcBorders>
                            <w:vAlign w:val="center"/>
                          </w:tcPr>
                          <w:p w14:paraId="694C267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14</w:t>
                            </w:r>
                          </w:p>
                        </w:tc>
                        <w:tc>
                          <w:tcPr>
                            <w:tcW w:w="419" w:type="pct"/>
                            <w:tcBorders>
                              <w:left w:val="double" w:sz="4" w:space="0" w:color="auto"/>
                            </w:tcBorders>
                            <w:vAlign w:val="center"/>
                          </w:tcPr>
                          <w:p w14:paraId="296C11D9"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9</w:t>
                            </w:r>
                          </w:p>
                        </w:tc>
                        <w:tc>
                          <w:tcPr>
                            <w:tcW w:w="478" w:type="pct"/>
                            <w:vAlign w:val="center"/>
                            <w:hideMark/>
                          </w:tcPr>
                          <w:p w14:paraId="31F58647"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332D207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65436ACA" w14:textId="77777777" w:rsidR="00782C38" w:rsidRPr="00EA1E4C" w:rsidRDefault="00782C38" w:rsidP="00D9562F">
                            <w:pPr>
                              <w:jc w:val="right"/>
                              <w:rPr>
                                <w:rFonts w:ascii="標楷體" w:eastAsia="標楷體" w:hAnsi="標楷體"/>
                                <w:color w:val="000000"/>
                                <w:sz w:val="20"/>
                                <w:szCs w:val="20"/>
                              </w:rPr>
                            </w:pPr>
                            <w:r>
                              <w:rPr>
                                <w:rFonts w:ascii="標楷體" w:eastAsia="標楷體" w:hAnsi="標楷體"/>
                                <w:color w:val="000000"/>
                                <w:sz w:val="20"/>
                                <w:szCs w:val="20"/>
                              </w:rPr>
                              <w:t>－</w:t>
                            </w:r>
                          </w:p>
                        </w:tc>
                        <w:tc>
                          <w:tcPr>
                            <w:tcW w:w="478" w:type="pct"/>
                            <w:vAlign w:val="center"/>
                            <w:hideMark/>
                          </w:tcPr>
                          <w:p w14:paraId="6664C75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832" w:type="pct"/>
                            <w:vAlign w:val="center"/>
                            <w:hideMark/>
                          </w:tcPr>
                          <w:p w14:paraId="4340F78D"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763" w:type="pct"/>
                            <w:vAlign w:val="center"/>
                          </w:tcPr>
                          <w:p w14:paraId="2E65C1F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64.29</w:t>
                            </w:r>
                          </w:p>
                        </w:tc>
                      </w:tr>
                      <w:tr w:rsidR="00782C38" w:rsidRPr="00B5137C" w14:paraId="551D4208" w14:textId="77777777" w:rsidTr="00EE4171">
                        <w:trPr>
                          <w:trHeight w:hRule="exact" w:val="284"/>
                          <w:jc w:val="center"/>
                        </w:trPr>
                        <w:tc>
                          <w:tcPr>
                            <w:tcW w:w="478" w:type="pct"/>
                            <w:vAlign w:val="center"/>
                            <w:hideMark/>
                          </w:tcPr>
                          <w:p w14:paraId="7EC6140C"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信義鄉</w:t>
                            </w:r>
                          </w:p>
                        </w:tc>
                        <w:tc>
                          <w:tcPr>
                            <w:tcW w:w="597" w:type="pct"/>
                            <w:tcBorders>
                              <w:right w:val="double" w:sz="4" w:space="0" w:color="auto"/>
                            </w:tcBorders>
                            <w:vAlign w:val="center"/>
                          </w:tcPr>
                          <w:p w14:paraId="0FFC1A2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20</w:t>
                            </w:r>
                          </w:p>
                        </w:tc>
                        <w:tc>
                          <w:tcPr>
                            <w:tcW w:w="419" w:type="pct"/>
                            <w:tcBorders>
                              <w:left w:val="double" w:sz="4" w:space="0" w:color="auto"/>
                            </w:tcBorders>
                            <w:vAlign w:val="center"/>
                          </w:tcPr>
                          <w:p w14:paraId="55842581"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12</w:t>
                            </w:r>
                          </w:p>
                        </w:tc>
                        <w:tc>
                          <w:tcPr>
                            <w:tcW w:w="478" w:type="pct"/>
                            <w:vAlign w:val="center"/>
                            <w:hideMark/>
                          </w:tcPr>
                          <w:p w14:paraId="499FAFD0"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0E28924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w:t>
                            </w:r>
                          </w:p>
                        </w:tc>
                        <w:tc>
                          <w:tcPr>
                            <w:tcW w:w="478" w:type="pct"/>
                            <w:vAlign w:val="center"/>
                            <w:hideMark/>
                          </w:tcPr>
                          <w:p w14:paraId="457FC3B2"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vAlign w:val="center"/>
                            <w:hideMark/>
                          </w:tcPr>
                          <w:p w14:paraId="518355B6"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vAlign w:val="center"/>
                            <w:hideMark/>
                          </w:tcPr>
                          <w:p w14:paraId="367BFCF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763" w:type="pct"/>
                            <w:vAlign w:val="center"/>
                          </w:tcPr>
                          <w:p w14:paraId="4DA52F88"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60.00</w:t>
                            </w:r>
                          </w:p>
                        </w:tc>
                      </w:tr>
                      <w:tr w:rsidR="00782C38" w:rsidRPr="009053AB" w14:paraId="26455B0C" w14:textId="77777777" w:rsidTr="00EE4171">
                        <w:trPr>
                          <w:trHeight w:hRule="exact" w:val="284"/>
                          <w:jc w:val="center"/>
                        </w:trPr>
                        <w:tc>
                          <w:tcPr>
                            <w:tcW w:w="478" w:type="pct"/>
                            <w:tcBorders>
                              <w:bottom w:val="single" w:sz="4" w:space="0" w:color="auto"/>
                            </w:tcBorders>
                            <w:vAlign w:val="center"/>
                            <w:hideMark/>
                          </w:tcPr>
                          <w:p w14:paraId="5E7B0DA3" w14:textId="77777777" w:rsidR="00782C38" w:rsidRPr="00EA1E4C" w:rsidRDefault="00782C38" w:rsidP="00D9562F">
                            <w:pPr>
                              <w:jc w:val="center"/>
                              <w:rPr>
                                <w:rFonts w:ascii="標楷體" w:eastAsia="標楷體" w:hAnsi="標楷體"/>
                                <w:bCs/>
                                <w:sz w:val="20"/>
                                <w:szCs w:val="20"/>
                              </w:rPr>
                            </w:pPr>
                            <w:r w:rsidRPr="00EA1E4C">
                              <w:rPr>
                                <w:rFonts w:ascii="標楷體" w:eastAsia="標楷體" w:hAnsi="標楷體" w:hint="eastAsia"/>
                                <w:bCs/>
                                <w:sz w:val="20"/>
                                <w:szCs w:val="20"/>
                              </w:rPr>
                              <w:t>仁愛鄉</w:t>
                            </w:r>
                          </w:p>
                        </w:tc>
                        <w:tc>
                          <w:tcPr>
                            <w:tcW w:w="597" w:type="pct"/>
                            <w:tcBorders>
                              <w:bottom w:val="single" w:sz="4" w:space="0" w:color="auto"/>
                              <w:right w:val="double" w:sz="4" w:space="0" w:color="auto"/>
                            </w:tcBorders>
                            <w:vAlign w:val="center"/>
                          </w:tcPr>
                          <w:p w14:paraId="31C71329"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19</w:t>
                            </w:r>
                          </w:p>
                        </w:tc>
                        <w:tc>
                          <w:tcPr>
                            <w:tcW w:w="419" w:type="pct"/>
                            <w:tcBorders>
                              <w:left w:val="double" w:sz="4" w:space="0" w:color="auto"/>
                              <w:bottom w:val="single" w:sz="4" w:space="0" w:color="auto"/>
                            </w:tcBorders>
                            <w:vAlign w:val="center"/>
                          </w:tcPr>
                          <w:p w14:paraId="3D36E9C8" w14:textId="77777777" w:rsidR="00782C38" w:rsidRPr="008154E1" w:rsidRDefault="00782C38" w:rsidP="00D9562F">
                            <w:pPr>
                              <w:jc w:val="right"/>
                              <w:rPr>
                                <w:rFonts w:ascii="標楷體" w:eastAsia="標楷體" w:hAnsi="標楷體"/>
                                <w:b/>
                                <w:color w:val="000000"/>
                                <w:sz w:val="20"/>
                                <w:szCs w:val="20"/>
                              </w:rPr>
                            </w:pPr>
                            <w:r w:rsidRPr="008154E1">
                              <w:rPr>
                                <w:rFonts w:ascii="標楷體" w:eastAsia="標楷體" w:hAnsi="標楷體" w:hint="eastAsia"/>
                                <w:b/>
                                <w:color w:val="000000"/>
                                <w:sz w:val="20"/>
                                <w:szCs w:val="20"/>
                              </w:rPr>
                              <w:t>16</w:t>
                            </w:r>
                          </w:p>
                        </w:tc>
                        <w:tc>
                          <w:tcPr>
                            <w:tcW w:w="478" w:type="pct"/>
                            <w:tcBorders>
                              <w:bottom w:val="single" w:sz="4" w:space="0" w:color="auto"/>
                            </w:tcBorders>
                            <w:vAlign w:val="center"/>
                            <w:hideMark/>
                          </w:tcPr>
                          <w:p w14:paraId="7EB367FB"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4</w:t>
                            </w:r>
                          </w:p>
                        </w:tc>
                        <w:tc>
                          <w:tcPr>
                            <w:tcW w:w="478" w:type="pct"/>
                            <w:tcBorders>
                              <w:bottom w:val="single" w:sz="4" w:space="0" w:color="auto"/>
                            </w:tcBorders>
                            <w:vAlign w:val="center"/>
                            <w:hideMark/>
                          </w:tcPr>
                          <w:p w14:paraId="43A90F94"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tcBorders>
                              <w:bottom w:val="single" w:sz="4" w:space="0" w:color="auto"/>
                            </w:tcBorders>
                            <w:vAlign w:val="center"/>
                            <w:hideMark/>
                          </w:tcPr>
                          <w:p w14:paraId="47C7834C"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2</w:t>
                            </w:r>
                          </w:p>
                        </w:tc>
                        <w:tc>
                          <w:tcPr>
                            <w:tcW w:w="478" w:type="pct"/>
                            <w:tcBorders>
                              <w:bottom w:val="single" w:sz="4" w:space="0" w:color="auto"/>
                            </w:tcBorders>
                            <w:vAlign w:val="center"/>
                            <w:hideMark/>
                          </w:tcPr>
                          <w:p w14:paraId="4C04CEFA"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5</w:t>
                            </w:r>
                          </w:p>
                        </w:tc>
                        <w:tc>
                          <w:tcPr>
                            <w:tcW w:w="832" w:type="pct"/>
                            <w:tcBorders>
                              <w:bottom w:val="single" w:sz="4" w:space="0" w:color="auto"/>
                            </w:tcBorders>
                            <w:vAlign w:val="center"/>
                            <w:hideMark/>
                          </w:tcPr>
                          <w:p w14:paraId="6F853AE3"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3</w:t>
                            </w:r>
                          </w:p>
                        </w:tc>
                        <w:tc>
                          <w:tcPr>
                            <w:tcW w:w="763" w:type="pct"/>
                            <w:tcBorders>
                              <w:bottom w:val="single" w:sz="4" w:space="0" w:color="auto"/>
                            </w:tcBorders>
                            <w:vAlign w:val="center"/>
                          </w:tcPr>
                          <w:p w14:paraId="65311025" w14:textId="77777777" w:rsidR="00782C38" w:rsidRPr="00EA1E4C" w:rsidRDefault="00782C38" w:rsidP="00D9562F">
                            <w:pPr>
                              <w:jc w:val="right"/>
                              <w:rPr>
                                <w:rFonts w:ascii="標楷體" w:eastAsia="標楷體" w:hAnsi="標楷體"/>
                                <w:color w:val="000000"/>
                                <w:sz w:val="20"/>
                                <w:szCs w:val="20"/>
                              </w:rPr>
                            </w:pPr>
                            <w:r w:rsidRPr="00EA1E4C">
                              <w:rPr>
                                <w:rFonts w:ascii="標楷體" w:eastAsia="標楷體" w:hAnsi="標楷體" w:hint="eastAsia"/>
                                <w:color w:val="000000"/>
                                <w:sz w:val="20"/>
                                <w:szCs w:val="20"/>
                              </w:rPr>
                              <w:t>84.21</w:t>
                            </w:r>
                          </w:p>
                        </w:tc>
                      </w:tr>
                    </w:tbl>
                    <w:p w14:paraId="4DC29BA6" w14:textId="77777777" w:rsidR="00782C38" w:rsidRPr="00EA1E4C" w:rsidRDefault="00782C38" w:rsidP="00782C38">
                      <w:pPr>
                        <w:ind w:firstLineChars="54" w:firstLine="97"/>
                      </w:pPr>
                      <w:r>
                        <w:rPr>
                          <w:rFonts w:ascii="標楷體" w:eastAsia="標楷體" w:hAnsi="標楷體" w:hint="eastAsia"/>
                          <w:sz w:val="18"/>
                          <w:szCs w:val="18"/>
                        </w:rPr>
                        <w:t>資料來源：</w:t>
                      </w:r>
                      <w:r w:rsidRPr="00EA1E4C">
                        <w:rPr>
                          <w:rFonts w:ascii="標楷體" w:eastAsia="標楷體" w:hAnsi="標楷體" w:hint="eastAsia"/>
                          <w:sz w:val="18"/>
                          <w:szCs w:val="18"/>
                        </w:rPr>
                        <w:t>整理自南</w:t>
                      </w:r>
                      <w:r w:rsidRPr="00EA1E4C">
                        <w:rPr>
                          <w:rFonts w:ascii="標楷體" w:eastAsia="標楷體" w:hAnsi="標楷體"/>
                          <w:sz w:val="18"/>
                          <w:szCs w:val="18"/>
                        </w:rPr>
                        <w:t>投縣政府</w:t>
                      </w:r>
                      <w:r w:rsidRPr="00EA1E4C">
                        <w:rPr>
                          <w:rFonts w:ascii="標楷體" w:eastAsia="標楷體" w:hAnsi="標楷體" w:hint="eastAsia"/>
                          <w:sz w:val="18"/>
                          <w:szCs w:val="18"/>
                        </w:rPr>
                        <w:t>提供資料。</w:t>
                      </w:r>
                    </w:p>
                  </w:txbxContent>
                </v:textbox>
                <w10:wrap type="square" anchorx="margin" anchory="margin"/>
              </v:shape>
            </w:pict>
          </mc:Fallback>
        </mc:AlternateContent>
      </w:r>
      <w:proofErr w:type="gramStart"/>
      <w:r w:rsidR="00563C04" w:rsidRPr="00563C04">
        <w:rPr>
          <w:rFonts w:ascii="標楷體" w:eastAsia="標楷體" w:hAnsi="標楷體" w:cs="Arial" w:hint="eastAsia"/>
          <w:kern w:val="0"/>
        </w:rPr>
        <w:t>該</w:t>
      </w:r>
      <w:r w:rsidR="00563C04" w:rsidRPr="00563C04">
        <w:rPr>
          <w:rFonts w:ascii="標楷體" w:eastAsia="標楷體" w:hAnsi="標楷體" w:cs="Arial"/>
          <w:kern w:val="0"/>
        </w:rPr>
        <w:t>府獲農業部</w:t>
      </w:r>
      <w:proofErr w:type="gramEnd"/>
      <w:r w:rsidR="00563C04" w:rsidRPr="00563C04">
        <w:rPr>
          <w:rFonts w:ascii="標楷體" w:eastAsia="標楷體" w:hAnsi="標楷體" w:cs="Arial"/>
          <w:kern w:val="0"/>
        </w:rPr>
        <w:t>農村發展及水土保持署補助辦理114年南投縣社區農村再生輔導計畫及南投縣年度農村再生執行計畫，計畫經費分別為733萬餘元及6,179萬餘元</w:t>
      </w:r>
      <w:r w:rsidR="00563C04" w:rsidRPr="00563C04">
        <w:rPr>
          <w:rFonts w:ascii="標楷體" w:eastAsia="標楷體" w:hAnsi="標楷體" w:cs="Arial" w:hint="eastAsia"/>
          <w:kern w:val="0"/>
        </w:rPr>
        <w:t>，讓社區透過</w:t>
      </w:r>
      <w:r w:rsidR="00563C04" w:rsidRPr="00563C04">
        <w:rPr>
          <w:rFonts w:ascii="標楷體" w:eastAsia="標楷體" w:hAnsi="標楷體" w:cs="Arial"/>
          <w:kern w:val="0"/>
        </w:rPr>
        <w:t>農村再生輔導計畫</w:t>
      </w:r>
      <w:r w:rsidR="00563C04" w:rsidRPr="00563C04">
        <w:rPr>
          <w:rFonts w:ascii="標楷體" w:eastAsia="標楷體" w:hAnsi="標楷體" w:cs="Arial" w:hint="eastAsia"/>
          <w:kern w:val="0"/>
        </w:rPr>
        <w:t>開辦之</w:t>
      </w:r>
      <w:r w:rsidR="00563C04" w:rsidRPr="00563C04">
        <w:rPr>
          <w:rFonts w:ascii="標楷體" w:eastAsia="標楷體" w:hAnsi="標楷體" w:cs="Arial"/>
          <w:kern w:val="0"/>
        </w:rPr>
        <w:t>關懷班、進階班、核心班、再生班</w:t>
      </w:r>
      <w:r w:rsidR="00563C04" w:rsidRPr="00563C04">
        <w:rPr>
          <w:rFonts w:ascii="標楷體" w:eastAsia="標楷體" w:hAnsi="標楷體" w:cs="Arial" w:hint="eastAsia"/>
          <w:kern w:val="0"/>
        </w:rPr>
        <w:t>等課程後，</w:t>
      </w:r>
      <w:r w:rsidR="00563C04" w:rsidRPr="00563C04">
        <w:rPr>
          <w:rFonts w:ascii="標楷體" w:eastAsia="標楷體" w:hAnsi="標楷體" w:cs="Arial"/>
          <w:kern w:val="0"/>
        </w:rPr>
        <w:t>凝聚未來的發展共識</w:t>
      </w:r>
      <w:r w:rsidR="00563C04" w:rsidRPr="00563C04">
        <w:rPr>
          <w:rFonts w:ascii="標楷體" w:eastAsia="標楷體" w:hAnsi="標楷體" w:cs="Arial" w:hint="eastAsia"/>
          <w:kern w:val="0"/>
        </w:rPr>
        <w:t>，</w:t>
      </w:r>
      <w:r w:rsidR="00563C04" w:rsidRPr="00563C04">
        <w:rPr>
          <w:rFonts w:ascii="標楷體" w:eastAsia="標楷體" w:hAnsi="標楷體" w:cs="Arial"/>
          <w:kern w:val="0"/>
        </w:rPr>
        <w:t>提報</w:t>
      </w:r>
      <w:r w:rsidR="00563C04" w:rsidRPr="00563C04">
        <w:rPr>
          <w:rFonts w:ascii="標楷體" w:eastAsia="標楷體" w:hAnsi="標楷體" w:cs="Arial" w:hint="eastAsia"/>
          <w:kern w:val="0"/>
        </w:rPr>
        <w:t>農村再生計畫。計畫核定後，該府以</w:t>
      </w:r>
      <w:r w:rsidR="00563C04" w:rsidRPr="00563C04">
        <w:rPr>
          <w:rFonts w:ascii="標楷體" w:eastAsia="標楷體" w:hAnsi="標楷體" w:cs="Arial"/>
          <w:kern w:val="0"/>
        </w:rPr>
        <w:t>南投縣年度農村再生執行計畫</w:t>
      </w:r>
      <w:r w:rsidR="00563C04" w:rsidRPr="00563C04">
        <w:rPr>
          <w:rFonts w:ascii="標楷體" w:eastAsia="標楷體" w:hAnsi="標楷體" w:cs="Arial" w:hint="eastAsia"/>
          <w:kern w:val="0"/>
        </w:rPr>
        <w:t>提供環境改善及公共設施建設、產業活化、文化保存與活用、生態保育等輔導與經費支持，以改善生活環境、活化在地產業及保存文化生態，促進農村永續發展。</w:t>
      </w:r>
      <w:r w:rsidR="00563C04" w:rsidRPr="00563C04">
        <w:rPr>
          <w:rFonts w:ascii="標楷體" w:eastAsia="標楷體" w:hAnsi="標楷體" w:cs="Arial"/>
          <w:kern w:val="0"/>
        </w:rPr>
        <w:t>經查計畫執行情形，核有：1.推動農村再生輔導計畫多年，部分農村社區已具初步成果，惟</w:t>
      </w:r>
      <w:r w:rsidR="00563C04" w:rsidRPr="00563C04">
        <w:rPr>
          <w:rFonts w:ascii="標楷體" w:eastAsia="標楷體" w:hAnsi="標楷體" w:cs="Arial" w:hint="eastAsia"/>
          <w:kern w:val="0"/>
        </w:rPr>
        <w:t>截至114年底止，南投縣278個社區，曾參與該計畫計有183個，其中尚處前3階段訓練者為63個</w:t>
      </w:r>
      <w:r w:rsidR="003D0420">
        <w:rPr>
          <w:rFonts w:ascii="標楷體" w:eastAsia="標楷體" w:hAnsi="標楷體" w:cs="Arial" w:hint="eastAsia"/>
          <w:kern w:val="0"/>
        </w:rPr>
        <w:t>（</w:t>
      </w:r>
      <w:r w:rsidR="00563C04" w:rsidRPr="00563C04">
        <w:rPr>
          <w:rFonts w:ascii="標楷體" w:eastAsia="標楷體" w:hAnsi="標楷體" w:cs="Arial" w:hint="eastAsia"/>
          <w:kern w:val="0"/>
        </w:rPr>
        <w:t>關懷班34個、進階班15個、核心班14個</w:t>
      </w:r>
      <w:r w:rsidR="003D0420">
        <w:rPr>
          <w:rFonts w:ascii="標楷體" w:eastAsia="標楷體" w:hAnsi="標楷體" w:cs="Arial" w:hint="eastAsia"/>
          <w:kern w:val="0"/>
        </w:rPr>
        <w:t>）</w:t>
      </w:r>
      <w:r w:rsidR="00563C04" w:rsidRPr="00563C04">
        <w:rPr>
          <w:rFonts w:ascii="標楷體" w:eastAsia="標楷體" w:hAnsi="標楷體" w:cs="Arial" w:hint="eastAsia"/>
          <w:kern w:val="0"/>
        </w:rPr>
        <w:t>，占183個農村社區之34.43％（表1</w:t>
      </w:r>
      <w:r w:rsidR="006B6AE9">
        <w:rPr>
          <w:rFonts w:ascii="標楷體" w:eastAsia="標楷體" w:hAnsi="標楷體" w:cs="Arial"/>
          <w:kern w:val="0"/>
        </w:rPr>
        <w:t>6</w:t>
      </w:r>
      <w:r w:rsidR="00563C04" w:rsidRPr="00563C04">
        <w:rPr>
          <w:rFonts w:ascii="標楷體" w:eastAsia="標楷體" w:hAnsi="標楷體" w:cs="Arial" w:hint="eastAsia"/>
          <w:kern w:val="0"/>
        </w:rPr>
        <w:t>）；</w:t>
      </w:r>
      <w:proofErr w:type="gramStart"/>
      <w:r w:rsidR="00563C04" w:rsidRPr="00563C04">
        <w:rPr>
          <w:rFonts w:ascii="標楷體" w:eastAsia="標楷體" w:hAnsi="標楷體" w:cs="Arial" w:hint="eastAsia"/>
          <w:kern w:val="0"/>
        </w:rPr>
        <w:t>又間有農村</w:t>
      </w:r>
      <w:proofErr w:type="gramEnd"/>
      <w:r w:rsidR="00563C04" w:rsidRPr="00563C04">
        <w:rPr>
          <w:rFonts w:ascii="標楷體" w:eastAsia="標楷體" w:hAnsi="標楷體" w:cs="Arial" w:hint="eastAsia"/>
          <w:kern w:val="0"/>
        </w:rPr>
        <w:t>社區參與該計畫10年以上，惟尚未完成四階段訓練課程並取得結訓證明</w:t>
      </w:r>
      <w:r w:rsidR="00563C04" w:rsidRPr="00563C04">
        <w:rPr>
          <w:rFonts w:ascii="標楷體" w:eastAsia="標楷體" w:hAnsi="標楷體" w:cs="Arial"/>
          <w:kern w:val="0"/>
        </w:rPr>
        <w:t>；2.</w:t>
      </w:r>
      <w:r w:rsidR="00563C04" w:rsidRPr="00563C04">
        <w:rPr>
          <w:rFonts w:ascii="標楷體" w:eastAsia="標楷體" w:hAnsi="標楷體" w:cs="Arial" w:hint="eastAsia"/>
          <w:kern w:val="0"/>
        </w:rPr>
        <w:t>已完成四階段課程訓練且取得結訓證明，並經該府核定為農村再生計畫社區者計有69個，惟其中25個社區自</w:t>
      </w:r>
      <w:proofErr w:type="gramStart"/>
      <w:r w:rsidR="00563C04" w:rsidRPr="00563C04">
        <w:rPr>
          <w:rFonts w:ascii="標楷體" w:eastAsia="標楷體" w:hAnsi="標楷體" w:cs="Arial" w:hint="eastAsia"/>
          <w:kern w:val="0"/>
        </w:rPr>
        <w:t>111</w:t>
      </w:r>
      <w:proofErr w:type="gramEnd"/>
      <w:r w:rsidR="00563C04" w:rsidRPr="00563C04">
        <w:rPr>
          <w:rFonts w:ascii="標楷體" w:eastAsia="標楷體" w:hAnsi="標楷體" w:cs="Arial" w:hint="eastAsia"/>
          <w:kern w:val="0"/>
        </w:rPr>
        <w:t>年度起未繼續推動</w:t>
      </w:r>
      <w:r w:rsidR="00563C04" w:rsidRPr="00563C04">
        <w:rPr>
          <w:rFonts w:ascii="標楷體" w:eastAsia="標楷體" w:hAnsi="標楷體" w:cs="Arial"/>
          <w:kern w:val="0"/>
        </w:rPr>
        <w:t>農村再生執行計畫；3.</w:t>
      </w:r>
      <w:r w:rsidR="00563C04" w:rsidRPr="00563C04">
        <w:rPr>
          <w:rFonts w:ascii="標楷體" w:eastAsia="標楷體" w:hAnsi="標楷體" w:cs="Arial" w:hint="eastAsia"/>
          <w:kern w:val="0"/>
        </w:rPr>
        <w:t>101至</w:t>
      </w:r>
      <w:proofErr w:type="gramStart"/>
      <w:r w:rsidR="00563C04" w:rsidRPr="00563C04">
        <w:rPr>
          <w:rFonts w:ascii="標楷體" w:eastAsia="標楷體" w:hAnsi="標楷體" w:cs="Arial" w:hint="eastAsia"/>
          <w:kern w:val="0"/>
        </w:rPr>
        <w:t>114</w:t>
      </w:r>
      <w:proofErr w:type="gramEnd"/>
      <w:r w:rsidR="00563C04" w:rsidRPr="00563C04">
        <w:rPr>
          <w:rFonts w:ascii="標楷體" w:eastAsia="標楷體" w:hAnsi="標楷體" w:cs="Arial" w:hint="eastAsia"/>
          <w:kern w:val="0"/>
        </w:rPr>
        <w:t>年度各社區獲核定辦理年度農村再生執行計畫807件，其中屬「環境改善及公共設施建設」者有431件</w:t>
      </w:r>
      <w:r w:rsidR="003D0420">
        <w:rPr>
          <w:rFonts w:ascii="標楷體" w:eastAsia="標楷體" w:hAnsi="標楷體" w:cs="Arial" w:hint="eastAsia"/>
          <w:kern w:val="0"/>
        </w:rPr>
        <w:t>（</w:t>
      </w:r>
      <w:r w:rsidR="00563C04" w:rsidRPr="00563C04">
        <w:rPr>
          <w:rFonts w:ascii="標楷體" w:eastAsia="標楷體" w:hAnsi="標楷體" w:cs="Arial" w:hint="eastAsia"/>
          <w:kern w:val="0"/>
        </w:rPr>
        <w:t>占53.41％</w:t>
      </w:r>
      <w:r w:rsidR="003D0420">
        <w:rPr>
          <w:rFonts w:ascii="標楷體" w:eastAsia="標楷體" w:hAnsi="標楷體" w:cs="Arial" w:hint="eastAsia"/>
          <w:kern w:val="0"/>
        </w:rPr>
        <w:t>）</w:t>
      </w:r>
      <w:r w:rsidR="00563C04" w:rsidRPr="00563C04">
        <w:rPr>
          <w:rFonts w:ascii="標楷體" w:eastAsia="標楷體" w:hAnsi="標楷體" w:cs="Arial" w:hint="eastAsia"/>
          <w:kern w:val="0"/>
        </w:rPr>
        <w:t>、「產業活化」248件</w:t>
      </w:r>
      <w:r w:rsidR="003D0420">
        <w:rPr>
          <w:rFonts w:ascii="標楷體" w:eastAsia="標楷體" w:hAnsi="標楷體" w:cs="Arial" w:hint="eastAsia"/>
          <w:kern w:val="0"/>
        </w:rPr>
        <w:t>（</w:t>
      </w:r>
      <w:r w:rsidR="00563C04" w:rsidRPr="00563C04">
        <w:rPr>
          <w:rFonts w:ascii="標楷體" w:eastAsia="標楷體" w:hAnsi="標楷體" w:cs="Arial" w:hint="eastAsia"/>
          <w:kern w:val="0"/>
        </w:rPr>
        <w:t>占30.73％</w:t>
      </w:r>
      <w:r w:rsidR="003D0420">
        <w:rPr>
          <w:rFonts w:ascii="標楷體" w:eastAsia="標楷體" w:hAnsi="標楷體" w:cs="Arial" w:hint="eastAsia"/>
          <w:kern w:val="0"/>
        </w:rPr>
        <w:t>）</w:t>
      </w:r>
      <w:r w:rsidR="00563C04" w:rsidRPr="00563C04">
        <w:rPr>
          <w:rFonts w:ascii="標楷體" w:eastAsia="標楷體" w:hAnsi="標楷體" w:cs="Arial" w:hint="eastAsia"/>
          <w:kern w:val="0"/>
        </w:rPr>
        <w:t>、「文化保存與活用」78件</w:t>
      </w:r>
      <w:r w:rsidR="003D0420">
        <w:rPr>
          <w:rFonts w:ascii="標楷體" w:eastAsia="標楷體" w:hAnsi="標楷體" w:cs="Arial" w:hint="eastAsia"/>
          <w:kern w:val="0"/>
        </w:rPr>
        <w:t>（</w:t>
      </w:r>
      <w:r w:rsidR="00563C04" w:rsidRPr="00563C04">
        <w:rPr>
          <w:rFonts w:ascii="標楷體" w:eastAsia="標楷體" w:hAnsi="標楷體" w:cs="Arial" w:hint="eastAsia"/>
          <w:kern w:val="0"/>
        </w:rPr>
        <w:t>占9.67％</w:t>
      </w:r>
      <w:r w:rsidR="003D0420">
        <w:rPr>
          <w:rFonts w:ascii="標楷體" w:eastAsia="標楷體" w:hAnsi="標楷體" w:cs="Arial" w:hint="eastAsia"/>
          <w:kern w:val="0"/>
        </w:rPr>
        <w:t>）</w:t>
      </w:r>
      <w:r w:rsidR="00563C04" w:rsidRPr="00563C04">
        <w:rPr>
          <w:rFonts w:ascii="標楷體" w:eastAsia="標楷體" w:hAnsi="標楷體" w:cs="Arial" w:hint="eastAsia"/>
          <w:kern w:val="0"/>
        </w:rPr>
        <w:t>、「生態保育」50件</w:t>
      </w:r>
      <w:r w:rsidR="003D0420">
        <w:rPr>
          <w:rFonts w:ascii="標楷體" w:eastAsia="標楷體" w:hAnsi="標楷體" w:cs="Arial" w:hint="eastAsia"/>
          <w:kern w:val="0"/>
        </w:rPr>
        <w:t>（</w:t>
      </w:r>
      <w:r w:rsidR="00563C04" w:rsidRPr="00563C04">
        <w:rPr>
          <w:rFonts w:ascii="標楷體" w:eastAsia="標楷體" w:hAnsi="標楷體" w:cs="Arial" w:hint="eastAsia"/>
          <w:kern w:val="0"/>
        </w:rPr>
        <w:t>占6.20％</w:t>
      </w:r>
      <w:r w:rsidR="003D0420">
        <w:rPr>
          <w:rFonts w:ascii="標楷體" w:eastAsia="標楷體" w:hAnsi="標楷體" w:cs="Arial" w:hint="eastAsia"/>
          <w:kern w:val="0"/>
        </w:rPr>
        <w:t>）</w:t>
      </w:r>
      <w:r w:rsidR="00563C04" w:rsidRPr="00563C04">
        <w:rPr>
          <w:rFonts w:ascii="標楷體" w:eastAsia="標楷體" w:hAnsi="標楷體" w:cs="Arial" w:hint="eastAsia"/>
          <w:kern w:val="0"/>
        </w:rPr>
        <w:t>，以「環境改善及公共設施建設」類別最多，尚待持續推動社區提案多元發展</w:t>
      </w:r>
      <w:r w:rsidR="00563C04" w:rsidRPr="00563C04">
        <w:rPr>
          <w:rFonts w:ascii="標楷體" w:eastAsia="標楷體" w:hAnsi="標楷體" w:cs="Arial"/>
          <w:kern w:val="0"/>
        </w:rPr>
        <w:t>等情事，經函請檢討改善。據復：1.將優先甄選積極度高之社區，強化領袖規劃職能並輔以專業陪伴，逐步協助完成培訓並落實自主營造目標；2.將提供陪伴輔導，並透過教育訓練</w:t>
      </w:r>
      <w:r w:rsidR="00563C04" w:rsidRPr="00563C04">
        <w:rPr>
          <w:rFonts w:ascii="標楷體" w:eastAsia="標楷體" w:hAnsi="標楷體" w:cs="Arial" w:hint="eastAsia"/>
          <w:kern w:val="0"/>
        </w:rPr>
        <w:t>協助社區提案</w:t>
      </w:r>
      <w:r w:rsidR="00563C04" w:rsidRPr="00563C04">
        <w:rPr>
          <w:rFonts w:ascii="標楷體" w:eastAsia="標楷體" w:hAnsi="標楷體" w:cs="Arial"/>
          <w:kern w:val="0"/>
        </w:rPr>
        <w:t>以延續計畫推動；3.</w:t>
      </w:r>
      <w:r w:rsidR="00563C04" w:rsidRPr="00563C04">
        <w:rPr>
          <w:rFonts w:ascii="標楷體" w:eastAsia="標楷體" w:hAnsi="標楷體" w:cs="Arial" w:hint="eastAsia"/>
          <w:kern w:val="0"/>
        </w:rPr>
        <w:t>輔導社區提案時，推廣產業、文化、生態等標竿案例分享，另初審機制透過軟體排序優先、硬體排序後置等作法，以協助社區全面性均衡發展</w:t>
      </w:r>
      <w:r w:rsidR="00563C04" w:rsidRPr="00563C04">
        <w:rPr>
          <w:rFonts w:ascii="標楷體" w:eastAsia="標楷體" w:hAnsi="標楷體" w:cs="Arial"/>
          <w:kern w:val="0"/>
        </w:rPr>
        <w:t>。</w:t>
      </w:r>
    </w:p>
    <w:p w14:paraId="1C6E34B3" w14:textId="43BF6D1E" w:rsidR="00037064" w:rsidRPr="00C61A0E" w:rsidRDefault="00037064" w:rsidP="00037064">
      <w:pPr>
        <w:pStyle w:val="af1"/>
        <w:tabs>
          <w:tab w:val="left" w:pos="690"/>
        </w:tabs>
        <w:spacing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lastRenderedPageBreak/>
        <w:t>（</w:t>
      </w:r>
      <w:proofErr w:type="spellStart"/>
      <w:r>
        <w:rPr>
          <w:rFonts w:ascii="標楷體" w:hAnsi="標楷體" w:hint="eastAsia"/>
          <w:bCs/>
          <w:sz w:val="28"/>
          <w:szCs w:val="28"/>
          <w:lang w:eastAsia="zh-HK"/>
        </w:rPr>
        <w:t>二十七</w:t>
      </w:r>
      <w:proofErr w:type="spellEnd"/>
      <w:r>
        <w:rPr>
          <w:rFonts w:ascii="標楷體" w:hAnsi="標楷體" w:hint="eastAsia"/>
          <w:bCs/>
          <w:sz w:val="28"/>
          <w:szCs w:val="28"/>
        </w:rPr>
        <w:t>）</w:t>
      </w:r>
      <w:r w:rsidRPr="008106B3">
        <w:rPr>
          <w:rFonts w:ascii="標楷體" w:hAnsi="標楷體" w:hint="eastAsia"/>
          <w:bCs/>
          <w:sz w:val="28"/>
          <w:szCs w:val="28"/>
        </w:rPr>
        <w:t>辦理</w:t>
      </w:r>
      <w:r w:rsidRPr="00FD760A">
        <w:rPr>
          <w:rFonts w:ascii="標楷體" w:hAnsi="標楷體" w:hint="eastAsia"/>
          <w:bCs/>
          <w:sz w:val="28"/>
          <w:szCs w:val="28"/>
        </w:rPr>
        <w:t>名間親子生態園區</w:t>
      </w:r>
      <w:r>
        <w:rPr>
          <w:rFonts w:ascii="標楷體" w:hAnsi="標楷體" w:hint="eastAsia"/>
          <w:bCs/>
          <w:sz w:val="28"/>
          <w:szCs w:val="28"/>
        </w:rPr>
        <w:t>及</w:t>
      </w:r>
      <w:r w:rsidRPr="00FD760A">
        <w:rPr>
          <w:rFonts w:ascii="標楷體" w:hAnsi="標楷體" w:hint="eastAsia"/>
          <w:bCs/>
          <w:sz w:val="28"/>
          <w:szCs w:val="28"/>
        </w:rPr>
        <w:t>橋聳雲天綠雕園區</w:t>
      </w:r>
      <w:r w:rsidRPr="008106B3">
        <w:rPr>
          <w:rFonts w:ascii="標楷體" w:hAnsi="標楷體" w:hint="eastAsia"/>
          <w:bCs/>
          <w:sz w:val="28"/>
          <w:szCs w:val="28"/>
        </w:rPr>
        <w:t>管理維護作業，提升縣民休閒遊憩環境品質，惟設施維護及財產管理未臻周延，亟待檢討改善，以提升園區管理成效</w:t>
      </w:r>
      <w:r>
        <w:rPr>
          <w:rFonts w:ascii="標楷體" w:hAnsi="標楷體" w:hint="eastAsia"/>
          <w:bCs/>
          <w:sz w:val="28"/>
          <w:szCs w:val="28"/>
        </w:rPr>
        <w:t>。</w:t>
      </w:r>
    </w:p>
    <w:p w14:paraId="68548F3B" w14:textId="71934472" w:rsidR="00563C04" w:rsidRDefault="00037064" w:rsidP="00037064">
      <w:pPr>
        <w:overflowPunct w:val="0"/>
        <w:snapToGrid w:val="0"/>
        <w:spacing w:line="500" w:lineRule="exact"/>
        <w:ind w:firstLineChars="200" w:firstLine="480"/>
        <w:jc w:val="both"/>
        <w:rPr>
          <w:rFonts w:ascii="標楷體" w:eastAsia="標楷體" w:hAnsi="標楷體"/>
          <w:noProof/>
        </w:rPr>
      </w:pPr>
      <w:r w:rsidRPr="00037064">
        <w:rPr>
          <w:rFonts w:ascii="標楷體" w:eastAsia="標楷體" w:hAnsi="標楷體"/>
          <w:noProof/>
        </w:rPr>
        <mc:AlternateContent>
          <mc:Choice Requires="wps">
            <w:drawing>
              <wp:anchor distT="45720" distB="45720" distL="114300" distR="114300" simplePos="0" relativeHeight="251609600" behindDoc="0" locked="0" layoutInCell="1" allowOverlap="1" wp14:anchorId="7AE7E0B7" wp14:editId="69983240">
                <wp:simplePos x="0" y="0"/>
                <wp:positionH relativeFrom="column">
                  <wp:posOffset>2741930</wp:posOffset>
                </wp:positionH>
                <wp:positionV relativeFrom="paragraph">
                  <wp:posOffset>788670</wp:posOffset>
                </wp:positionV>
                <wp:extent cx="3495675" cy="2286000"/>
                <wp:effectExtent l="0" t="0" r="9525"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675" cy="2286000"/>
                        </a:xfrm>
                        <a:prstGeom prst="rect">
                          <a:avLst/>
                        </a:prstGeom>
                        <a:noFill/>
                        <a:ln w="9525">
                          <a:noFill/>
                          <a:miter lim="800000"/>
                          <a:headEnd/>
                          <a:tailEnd/>
                        </a:ln>
                      </wps:spPr>
                      <wps:txbx>
                        <w:txbxContent>
                          <w:p w14:paraId="4A8AC9C9" w14:textId="289D207F" w:rsidR="00037064" w:rsidRDefault="00037064" w:rsidP="00037064">
                            <w:pPr>
                              <w:spacing w:afterLines="50" w:after="120"/>
                              <w:jc w:val="center"/>
                              <w:rPr>
                                <w:rFonts w:ascii="標楷體" w:eastAsia="標楷體" w:hAnsi="標楷體"/>
                                <w:b/>
                                <w:bCs/>
                              </w:rPr>
                            </w:pPr>
                            <w:r w:rsidRPr="00AD3250">
                              <w:rPr>
                                <w:rFonts w:ascii="標楷體" w:eastAsia="標楷體" w:hAnsi="標楷體" w:hint="eastAsia"/>
                                <w:b/>
                                <w:bCs/>
                              </w:rPr>
                              <w:t>圖1</w:t>
                            </w:r>
                            <w:r>
                              <w:rPr>
                                <w:rFonts w:ascii="標楷體" w:eastAsia="標楷體" w:hAnsi="標楷體"/>
                                <w:b/>
                                <w:bCs/>
                              </w:rPr>
                              <w:t>3</w:t>
                            </w:r>
                            <w:r w:rsidRPr="00AD3250">
                              <w:rPr>
                                <w:rFonts w:ascii="標楷體" w:eastAsia="標楷體" w:hAnsi="標楷體" w:hint="eastAsia"/>
                                <w:b/>
                                <w:bCs/>
                              </w:rPr>
                              <w:t xml:space="preserve">　</w:t>
                            </w:r>
                            <w:proofErr w:type="gramStart"/>
                            <w:r w:rsidRPr="00AD3250">
                              <w:rPr>
                                <w:rFonts w:ascii="標楷體" w:eastAsia="標楷體" w:hAnsi="標楷體" w:hint="eastAsia"/>
                                <w:b/>
                                <w:bCs/>
                              </w:rPr>
                              <w:t>名間親子</w:t>
                            </w:r>
                            <w:proofErr w:type="gramEnd"/>
                            <w:r w:rsidRPr="00AD3250">
                              <w:rPr>
                                <w:rFonts w:ascii="標楷體" w:eastAsia="標楷體" w:hAnsi="標楷體" w:hint="eastAsia"/>
                                <w:b/>
                                <w:bCs/>
                              </w:rPr>
                              <w:t>生態園區彩虹溜滑梯</w:t>
                            </w:r>
                          </w:p>
                          <w:p w14:paraId="2EF47C48" w14:textId="0C578430" w:rsidR="00037064" w:rsidRDefault="00037064" w:rsidP="00037064">
                            <w:pPr>
                              <w:jc w:val="center"/>
                              <w:rPr>
                                <w:rFonts w:ascii="標楷體" w:eastAsia="標楷體" w:hAnsi="標楷體"/>
                                <w:b/>
                                <w:bCs/>
                              </w:rPr>
                            </w:pPr>
                            <w:r>
                              <w:rPr>
                                <w:noProof/>
                              </w:rPr>
                              <w:drawing>
                                <wp:inline distT="0" distB="0" distL="0" distR="0" wp14:anchorId="1476D8EB" wp14:editId="3B76FC65">
                                  <wp:extent cx="3400425" cy="1685925"/>
                                  <wp:effectExtent l="0" t="0" r="9525" b="9525"/>
                                  <wp:docPr id="51" name="圖片 51"/>
                                  <wp:cNvGraphicFramePr/>
                                  <a:graphic xmlns:a="http://schemas.openxmlformats.org/drawingml/2006/main">
                                    <a:graphicData uri="http://schemas.openxmlformats.org/drawingml/2006/picture">
                                      <pic:pic xmlns:pic="http://schemas.openxmlformats.org/drawingml/2006/picture">
                                        <pic:nvPicPr>
                                          <pic:cNvPr id="51" name="圖片 5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00425" cy="1685925"/>
                                          </a:xfrm>
                                          <a:prstGeom prst="rect">
                                            <a:avLst/>
                                          </a:prstGeom>
                                        </pic:spPr>
                                      </pic:pic>
                                    </a:graphicData>
                                  </a:graphic>
                                </wp:inline>
                              </w:drawing>
                            </w:r>
                          </w:p>
                          <w:p w14:paraId="5662BC79" w14:textId="7F7CF69B" w:rsidR="00037064" w:rsidRDefault="00037064">
                            <w:r>
                              <w:rPr>
                                <w:rFonts w:ascii="標楷體" w:eastAsia="標楷體" w:hAnsi="標楷體" w:hint="eastAsia"/>
                                <w:sz w:val="18"/>
                                <w:szCs w:val="18"/>
                              </w:rPr>
                              <w:t>資料</w:t>
                            </w:r>
                            <w:r w:rsidRPr="004C1E37">
                              <w:rPr>
                                <w:rFonts w:ascii="標楷體" w:eastAsia="標楷體" w:hAnsi="標楷體" w:hint="eastAsia"/>
                                <w:sz w:val="18"/>
                                <w:szCs w:val="18"/>
                              </w:rPr>
                              <w:t>來源：</w:t>
                            </w:r>
                            <w:r w:rsidR="00DD2463">
                              <w:rPr>
                                <w:rFonts w:ascii="標楷體" w:eastAsia="標楷體" w:hAnsi="標楷體" w:hint="eastAsia"/>
                                <w:sz w:val="18"/>
                              </w:rPr>
                              <w:t>擷取自南投旅遊網網站資料。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7E0B7" id="_x0000_s1055" type="#_x0000_t202" style="position:absolute;left:0;text-align:left;margin-left:215.9pt;margin-top:62.1pt;width:275.25pt;height:180pt;z-index:251609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" filled="f" stroked="f">
                <v:textbox inset="1mm,,1mm">
                  <w:txbxContent>
                    <w:p w14:paraId="4A8AC9C9" w14:textId="289D207F" w:rsidR="00037064" w:rsidRDefault="00037064" w:rsidP="00037064">
                      <w:pPr>
                        <w:spacing w:afterLines="50" w:after="120"/>
                        <w:jc w:val="center"/>
                        <w:rPr>
                          <w:rFonts w:ascii="標楷體" w:eastAsia="標楷體" w:hAnsi="標楷體"/>
                          <w:b/>
                          <w:bCs/>
                        </w:rPr>
                      </w:pPr>
                      <w:r w:rsidRPr="00AD3250">
                        <w:rPr>
                          <w:rFonts w:ascii="標楷體" w:eastAsia="標楷體" w:hAnsi="標楷體" w:hint="eastAsia"/>
                          <w:b/>
                          <w:bCs/>
                        </w:rPr>
                        <w:t>圖1</w:t>
                      </w:r>
                      <w:r>
                        <w:rPr>
                          <w:rFonts w:ascii="標楷體" w:eastAsia="標楷體" w:hAnsi="標楷體"/>
                          <w:b/>
                          <w:bCs/>
                        </w:rPr>
                        <w:t>3</w:t>
                      </w:r>
                      <w:r w:rsidRPr="00AD3250">
                        <w:rPr>
                          <w:rFonts w:ascii="標楷體" w:eastAsia="標楷體" w:hAnsi="標楷體" w:hint="eastAsia"/>
                          <w:b/>
                          <w:bCs/>
                        </w:rPr>
                        <w:t xml:space="preserve">　</w:t>
                      </w:r>
                      <w:proofErr w:type="gramStart"/>
                      <w:r w:rsidRPr="00AD3250">
                        <w:rPr>
                          <w:rFonts w:ascii="標楷體" w:eastAsia="標楷體" w:hAnsi="標楷體" w:hint="eastAsia"/>
                          <w:b/>
                          <w:bCs/>
                        </w:rPr>
                        <w:t>名間親子</w:t>
                      </w:r>
                      <w:proofErr w:type="gramEnd"/>
                      <w:r w:rsidRPr="00AD3250">
                        <w:rPr>
                          <w:rFonts w:ascii="標楷體" w:eastAsia="標楷體" w:hAnsi="標楷體" w:hint="eastAsia"/>
                          <w:b/>
                          <w:bCs/>
                        </w:rPr>
                        <w:t>生態園區彩虹溜滑梯</w:t>
                      </w:r>
                    </w:p>
                    <w:p w14:paraId="2EF47C48" w14:textId="0C578430" w:rsidR="00037064" w:rsidRDefault="00037064" w:rsidP="00037064">
                      <w:pPr>
                        <w:jc w:val="center"/>
                        <w:rPr>
                          <w:rFonts w:ascii="標楷體" w:eastAsia="標楷體" w:hAnsi="標楷體"/>
                          <w:b/>
                          <w:bCs/>
                        </w:rPr>
                      </w:pPr>
                      <w:r>
                        <w:rPr>
                          <w:noProof/>
                        </w:rPr>
                        <w:drawing>
                          <wp:inline distT="0" distB="0" distL="0" distR="0" wp14:anchorId="1476D8EB" wp14:editId="3B76FC65">
                            <wp:extent cx="3400425" cy="1685925"/>
                            <wp:effectExtent l="0" t="0" r="9525" b="9525"/>
                            <wp:docPr id="51" name="圖片 51"/>
                            <wp:cNvGraphicFramePr/>
                            <a:graphic xmlns:a="http://schemas.openxmlformats.org/drawingml/2006/main">
                              <a:graphicData uri="http://schemas.openxmlformats.org/drawingml/2006/picture">
                                <pic:pic xmlns:pic="http://schemas.openxmlformats.org/drawingml/2006/picture">
                                  <pic:nvPicPr>
                                    <pic:cNvPr id="51" name="圖片 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00425" cy="1685925"/>
                                    </a:xfrm>
                                    <a:prstGeom prst="rect">
                                      <a:avLst/>
                                    </a:prstGeom>
                                  </pic:spPr>
                                </pic:pic>
                              </a:graphicData>
                            </a:graphic>
                          </wp:inline>
                        </w:drawing>
                      </w:r>
                    </w:p>
                    <w:p w14:paraId="5662BC79" w14:textId="7F7CF69B" w:rsidR="00037064" w:rsidRDefault="00037064">
                      <w:r>
                        <w:rPr>
                          <w:rFonts w:ascii="標楷體" w:eastAsia="標楷體" w:hAnsi="標楷體" w:hint="eastAsia"/>
                          <w:sz w:val="18"/>
                          <w:szCs w:val="18"/>
                        </w:rPr>
                        <w:t>資料</w:t>
                      </w:r>
                      <w:r w:rsidRPr="004C1E37">
                        <w:rPr>
                          <w:rFonts w:ascii="標楷體" w:eastAsia="標楷體" w:hAnsi="標楷體" w:hint="eastAsia"/>
                          <w:sz w:val="18"/>
                          <w:szCs w:val="18"/>
                        </w:rPr>
                        <w:t>來源：</w:t>
                      </w:r>
                      <w:r w:rsidR="00DD2463">
                        <w:rPr>
                          <w:rFonts w:ascii="標楷體" w:eastAsia="標楷體" w:hAnsi="標楷體" w:hint="eastAsia"/>
                          <w:sz w:val="18"/>
                        </w:rPr>
                        <w:t>擷取自南投旅遊網網站資料。</w:t>
                      </w:r>
                    </w:p>
                  </w:txbxContent>
                </v:textbox>
                <w10:wrap type="square"/>
              </v:shape>
            </w:pict>
          </mc:Fallback>
        </mc:AlternateContent>
      </w:r>
      <w:r w:rsidRPr="00855E0C">
        <w:rPr>
          <w:rFonts w:ascii="標楷體" w:eastAsia="標楷體" w:hAnsi="標楷體" w:hint="eastAsia"/>
          <w:noProof/>
        </w:rPr>
        <w:t>該府</w:t>
      </w:r>
      <w:r w:rsidRPr="005943DA">
        <w:rPr>
          <w:rFonts w:ascii="標楷體" w:eastAsia="標楷體" w:hAnsi="標楷體" w:hint="eastAsia"/>
          <w:noProof/>
        </w:rPr>
        <w:t>為提供縣民更優質之公園綠地環境</w:t>
      </w:r>
      <w:r>
        <w:rPr>
          <w:rFonts w:ascii="標楷體" w:eastAsia="標楷體" w:hAnsi="標楷體" w:hint="eastAsia"/>
          <w:noProof/>
        </w:rPr>
        <w:t>及</w:t>
      </w:r>
      <w:r w:rsidRPr="005943DA">
        <w:rPr>
          <w:rFonts w:ascii="標楷體" w:eastAsia="標楷體" w:hAnsi="標楷體" w:hint="eastAsia"/>
          <w:noProof/>
        </w:rPr>
        <w:t>休閒生活空間資源，分別於110至111年間陸續啟用「名間親子生態園區」</w:t>
      </w:r>
      <w:r>
        <w:rPr>
          <w:rFonts w:ascii="標楷體" w:eastAsia="標楷體" w:hAnsi="標楷體" w:hint="eastAsia"/>
          <w:noProof/>
        </w:rPr>
        <w:t>（圖1</w:t>
      </w:r>
      <w:r>
        <w:rPr>
          <w:rFonts w:ascii="標楷體" w:eastAsia="標楷體" w:hAnsi="標楷體"/>
          <w:noProof/>
        </w:rPr>
        <w:t>3</w:t>
      </w:r>
      <w:r>
        <w:rPr>
          <w:rFonts w:ascii="標楷體" w:eastAsia="標楷體" w:hAnsi="標楷體" w:hint="eastAsia"/>
          <w:noProof/>
        </w:rPr>
        <w:t>）</w:t>
      </w:r>
      <w:r w:rsidRPr="005943DA">
        <w:rPr>
          <w:rFonts w:ascii="標楷體" w:eastAsia="標楷體" w:hAnsi="標楷體" w:hint="eastAsia"/>
          <w:noProof/>
        </w:rPr>
        <w:t>及「</w:t>
      </w:r>
      <w:bookmarkStart w:id="263" w:name="_Hlk231580564"/>
      <w:r w:rsidRPr="005943DA">
        <w:rPr>
          <w:rFonts w:ascii="標楷體" w:eastAsia="標楷體" w:hAnsi="標楷體" w:hint="eastAsia"/>
          <w:noProof/>
        </w:rPr>
        <w:t>橋聳雲天綠雕園區</w:t>
      </w:r>
      <w:bookmarkEnd w:id="263"/>
      <w:r w:rsidRPr="005943DA">
        <w:rPr>
          <w:rFonts w:ascii="標楷體" w:eastAsia="標楷體" w:hAnsi="標楷體" w:hint="eastAsia"/>
          <w:noProof/>
        </w:rPr>
        <w:t>」</w:t>
      </w:r>
      <w:r>
        <w:rPr>
          <w:rFonts w:ascii="標楷體" w:eastAsia="標楷體" w:hAnsi="標楷體" w:hint="eastAsia"/>
          <w:noProof/>
        </w:rPr>
        <w:t>，114年度於「農業管理與輔導業務－林業推廣」科目項下分別編列各該園區經營管理預算數314萬餘元及</w:t>
      </w:r>
      <w:r w:rsidRPr="00BF3B45">
        <w:rPr>
          <w:rFonts w:ascii="標楷體" w:eastAsia="標楷體" w:hAnsi="標楷體"/>
          <w:noProof/>
        </w:rPr>
        <w:t>236</w:t>
      </w:r>
      <w:r>
        <w:rPr>
          <w:rFonts w:ascii="標楷體" w:eastAsia="標楷體" w:hAnsi="標楷體" w:hint="eastAsia"/>
          <w:noProof/>
        </w:rPr>
        <w:t>萬餘元。</w:t>
      </w:r>
      <w:r w:rsidRPr="005943DA">
        <w:rPr>
          <w:rFonts w:ascii="標楷體" w:eastAsia="標楷體" w:hAnsi="標楷體" w:hint="eastAsia"/>
          <w:noProof/>
        </w:rPr>
        <w:t>經查</w:t>
      </w:r>
      <w:r>
        <w:rPr>
          <w:rFonts w:ascii="標楷體" w:eastAsia="標楷體" w:hAnsi="標楷體" w:hint="eastAsia"/>
          <w:noProof/>
        </w:rPr>
        <w:t>該2園區</w:t>
      </w:r>
      <w:r w:rsidRPr="005943DA">
        <w:rPr>
          <w:rFonts w:ascii="標楷體" w:eastAsia="標楷體" w:hAnsi="標楷體" w:hint="eastAsia"/>
          <w:noProof/>
        </w:rPr>
        <w:t>管理維護</w:t>
      </w:r>
      <w:r>
        <w:rPr>
          <w:rFonts w:ascii="標楷體" w:eastAsia="標楷體" w:hAnsi="標楷體" w:hint="eastAsia"/>
          <w:noProof/>
        </w:rPr>
        <w:t>，核有：1.</w:t>
      </w:r>
      <w:r w:rsidRPr="00DA53DA">
        <w:rPr>
          <w:rFonts w:ascii="標楷體" w:eastAsia="標楷體" w:hAnsi="標楷體" w:hint="eastAsia"/>
          <w:noProof/>
        </w:rPr>
        <w:t>兒童遊戲場室外鋪面及遊具每3年須委託專業檢驗機構定期檢驗1次</w:t>
      </w:r>
      <w:r>
        <w:rPr>
          <w:rFonts w:ascii="標楷體" w:eastAsia="標楷體" w:hAnsi="標楷體" w:hint="eastAsia"/>
          <w:noProof/>
        </w:rPr>
        <w:t>，名間親子生態園區已於113年9月16日取具設施合格之檢驗報告，惟</w:t>
      </w:r>
      <w:r w:rsidRPr="00446B46">
        <w:rPr>
          <w:rFonts w:ascii="標楷體" w:eastAsia="標楷體" w:hAnsi="標楷體" w:hint="eastAsia"/>
          <w:noProof/>
        </w:rPr>
        <w:t>間有地墊</w:t>
      </w:r>
      <w:r>
        <w:rPr>
          <w:rFonts w:ascii="標楷體" w:eastAsia="標楷體" w:hAnsi="標楷體" w:hint="eastAsia"/>
          <w:noProof/>
        </w:rPr>
        <w:t>缺漏不平</w:t>
      </w:r>
      <w:r w:rsidRPr="00446B46">
        <w:rPr>
          <w:rFonts w:ascii="標楷體" w:eastAsia="標楷體" w:hAnsi="標楷體" w:hint="eastAsia"/>
          <w:noProof/>
        </w:rPr>
        <w:t>、防撞軟墊遭遊蕩犬</w:t>
      </w:r>
      <w:r>
        <w:rPr>
          <w:rFonts w:ascii="標楷體" w:eastAsia="標楷體" w:hAnsi="標楷體" w:hint="eastAsia"/>
          <w:noProof/>
        </w:rPr>
        <w:t>破壞毀損</w:t>
      </w:r>
      <w:r w:rsidRPr="00446B46">
        <w:rPr>
          <w:rFonts w:ascii="標楷體" w:eastAsia="標楷體" w:hAnsi="標楷體" w:hint="eastAsia"/>
          <w:noProof/>
        </w:rPr>
        <w:t>情形</w:t>
      </w:r>
      <w:r>
        <w:rPr>
          <w:rFonts w:ascii="標楷體" w:eastAsia="標楷體" w:hAnsi="標楷體" w:hint="eastAsia"/>
          <w:noProof/>
        </w:rPr>
        <w:t>；2.</w:t>
      </w:r>
      <w:r w:rsidRPr="00A66CEA">
        <w:rPr>
          <w:rFonts w:ascii="標楷體" w:eastAsia="標楷體" w:hAnsi="標楷體" w:hint="eastAsia"/>
          <w:noProof/>
        </w:rPr>
        <w:t>橋聳雲天綠雕園區</w:t>
      </w:r>
      <w:r>
        <w:rPr>
          <w:rFonts w:ascii="標楷體" w:eastAsia="標楷體" w:hAnsi="標楷體" w:hint="eastAsia"/>
          <w:noProof/>
        </w:rPr>
        <w:t>於114年4月間拆除裝置藝術鐵架，惟至同年12月間部分區域內仍有</w:t>
      </w:r>
      <w:r w:rsidRPr="0003652F">
        <w:rPr>
          <w:rFonts w:ascii="標楷體" w:eastAsia="標楷體" w:hAnsi="標楷體" w:hint="eastAsia"/>
          <w:noProof/>
        </w:rPr>
        <w:t>金屬管架</w:t>
      </w:r>
      <w:r>
        <w:rPr>
          <w:rFonts w:ascii="標楷體" w:eastAsia="標楷體" w:hAnsi="標楷體" w:hint="eastAsia"/>
          <w:noProof/>
        </w:rPr>
        <w:t>裸露，另有</w:t>
      </w:r>
      <w:r w:rsidRPr="0003652F">
        <w:rPr>
          <w:rFonts w:ascii="標楷體" w:eastAsia="標楷體" w:hAnsi="標楷體" w:hint="eastAsia"/>
          <w:noProof/>
        </w:rPr>
        <w:t>電源供應處及解說牌</w:t>
      </w:r>
      <w:r w:rsidRPr="00A66CEA">
        <w:rPr>
          <w:rFonts w:ascii="標楷體" w:eastAsia="標楷體" w:hAnsi="標楷體" w:hint="eastAsia"/>
          <w:noProof/>
        </w:rPr>
        <w:t>損壞</w:t>
      </w:r>
      <w:r>
        <w:rPr>
          <w:rFonts w:ascii="標楷體" w:eastAsia="標楷體" w:hAnsi="標楷體" w:hint="eastAsia"/>
          <w:noProof/>
        </w:rPr>
        <w:t>等情</w:t>
      </w:r>
      <w:r w:rsidRPr="00037064">
        <w:rPr>
          <w:rFonts w:ascii="標楷體" w:eastAsia="標楷體" w:hAnsi="標楷體" w:hint="eastAsia"/>
          <w:noProof/>
        </w:rPr>
        <w:t>事</w:t>
      </w:r>
      <w:r>
        <w:rPr>
          <w:rFonts w:ascii="標楷體" w:eastAsia="標楷體" w:hAnsi="標楷體" w:hint="eastAsia"/>
          <w:noProof/>
        </w:rPr>
        <w:t>；3.</w:t>
      </w:r>
      <w:r w:rsidRPr="00A66CEA">
        <w:rPr>
          <w:rFonts w:ascii="標楷體" w:eastAsia="標楷體" w:hAnsi="標楷體" w:hint="eastAsia"/>
          <w:noProof/>
        </w:rPr>
        <w:t>採購電動平衡車</w:t>
      </w:r>
      <w:r>
        <w:rPr>
          <w:rFonts w:ascii="標楷體" w:eastAsia="標楷體" w:hAnsi="標楷體" w:hint="eastAsia"/>
          <w:noProof/>
        </w:rPr>
        <w:t>供</w:t>
      </w:r>
      <w:r w:rsidRPr="00A66CEA">
        <w:rPr>
          <w:rFonts w:ascii="標楷體" w:eastAsia="標楷體" w:hAnsi="標楷體" w:hint="eastAsia"/>
          <w:noProof/>
        </w:rPr>
        <w:t>橋聳雲天綠雕園區</w:t>
      </w:r>
      <w:r>
        <w:rPr>
          <w:rFonts w:ascii="標楷體" w:eastAsia="標楷體" w:hAnsi="標楷體" w:hint="eastAsia"/>
          <w:noProof/>
        </w:rPr>
        <w:t>使用</w:t>
      </w:r>
      <w:r w:rsidRPr="00A66CEA">
        <w:rPr>
          <w:rFonts w:ascii="標楷體" w:eastAsia="標楷體" w:hAnsi="標楷體" w:hint="eastAsia"/>
          <w:noProof/>
        </w:rPr>
        <w:t>，惟受限園區地形具有使用風險而閒置，且尚未列帳管理</w:t>
      </w:r>
      <w:r w:rsidRPr="00855E0C">
        <w:rPr>
          <w:rFonts w:ascii="標楷體" w:eastAsia="標楷體" w:hAnsi="標楷體" w:hint="eastAsia"/>
          <w:noProof/>
        </w:rPr>
        <w:t>等情</w:t>
      </w:r>
      <w:r w:rsidR="00BF4165">
        <w:rPr>
          <w:rFonts w:ascii="標楷體" w:eastAsia="標楷體" w:hAnsi="標楷體" w:hint="eastAsia"/>
          <w:noProof/>
        </w:rPr>
        <w:t>事</w:t>
      </w:r>
      <w:r w:rsidRPr="00855E0C">
        <w:rPr>
          <w:rFonts w:ascii="標楷體" w:eastAsia="標楷體" w:hAnsi="標楷體" w:hint="eastAsia"/>
          <w:noProof/>
        </w:rPr>
        <w:t>，經函請檢討改善。據復：</w:t>
      </w:r>
      <w:r>
        <w:rPr>
          <w:rFonts w:ascii="標楷體" w:eastAsia="標楷體" w:hAnsi="標楷體" w:hint="eastAsia"/>
          <w:noProof/>
        </w:rPr>
        <w:t>1.</w:t>
      </w:r>
      <w:r w:rsidRPr="0053145C">
        <w:rPr>
          <w:rFonts w:ascii="標楷體" w:eastAsia="標楷體" w:hAnsi="標楷體" w:hint="eastAsia"/>
          <w:noProof/>
        </w:rPr>
        <w:t>已</w:t>
      </w:r>
      <w:r>
        <w:rPr>
          <w:rFonts w:ascii="標楷體" w:eastAsia="標楷體" w:hAnsi="標楷體" w:hint="eastAsia"/>
          <w:noProof/>
        </w:rPr>
        <w:t>完成</w:t>
      </w:r>
      <w:r w:rsidRPr="0053145C">
        <w:rPr>
          <w:rFonts w:ascii="標楷體" w:eastAsia="標楷體" w:hAnsi="標楷體" w:hint="eastAsia"/>
          <w:noProof/>
        </w:rPr>
        <w:t>地墊及防撞軟墊破損處</w:t>
      </w:r>
      <w:r>
        <w:rPr>
          <w:rFonts w:ascii="標楷體" w:eastAsia="標楷體" w:hAnsi="標楷體" w:hint="eastAsia"/>
          <w:noProof/>
        </w:rPr>
        <w:t>修繕</w:t>
      </w:r>
      <w:r w:rsidRPr="0053145C">
        <w:rPr>
          <w:rFonts w:ascii="標楷體" w:eastAsia="標楷體" w:hAnsi="標楷體" w:hint="eastAsia"/>
          <w:noProof/>
        </w:rPr>
        <w:t>，</w:t>
      </w:r>
      <w:r>
        <w:rPr>
          <w:rFonts w:ascii="標楷體" w:eastAsia="標楷體" w:hAnsi="標楷體" w:hint="eastAsia"/>
          <w:noProof/>
        </w:rPr>
        <w:t>並</w:t>
      </w:r>
      <w:r w:rsidRPr="0053145C">
        <w:rPr>
          <w:rFonts w:ascii="標楷體" w:eastAsia="標楷體" w:hAnsi="標楷體" w:hint="eastAsia"/>
          <w:noProof/>
        </w:rPr>
        <w:t>請管理人員加強巡視</w:t>
      </w:r>
      <w:r>
        <w:rPr>
          <w:rFonts w:ascii="標楷體" w:eastAsia="標楷體" w:hAnsi="標楷體" w:hint="eastAsia"/>
          <w:noProof/>
        </w:rPr>
        <w:t>；2.已完成裸露</w:t>
      </w:r>
      <w:r w:rsidRPr="0003652F">
        <w:rPr>
          <w:rFonts w:ascii="標楷體" w:eastAsia="標楷體" w:hAnsi="標楷體" w:hint="eastAsia"/>
          <w:noProof/>
        </w:rPr>
        <w:t>金屬管架</w:t>
      </w:r>
      <w:r>
        <w:rPr>
          <w:rFonts w:ascii="標楷體" w:eastAsia="標楷體" w:hAnsi="標楷體" w:hint="eastAsia"/>
          <w:noProof/>
        </w:rPr>
        <w:t>、毀損</w:t>
      </w:r>
      <w:r w:rsidRPr="0003652F">
        <w:rPr>
          <w:rFonts w:ascii="標楷體" w:eastAsia="標楷體" w:hAnsi="標楷體" w:hint="eastAsia"/>
          <w:noProof/>
        </w:rPr>
        <w:t>電源供應處及解說牌</w:t>
      </w:r>
      <w:r>
        <w:rPr>
          <w:rFonts w:ascii="標楷體" w:eastAsia="標楷體" w:hAnsi="標楷體" w:hint="eastAsia"/>
          <w:noProof/>
        </w:rPr>
        <w:t>之清除作業；3</w:t>
      </w:r>
      <w:r w:rsidRPr="00C66C7C">
        <w:rPr>
          <w:rFonts w:ascii="標楷體" w:eastAsia="標楷體" w:hAnsi="標楷體" w:hint="eastAsia"/>
          <w:noProof/>
        </w:rPr>
        <w:t>.</w:t>
      </w:r>
      <w:r>
        <w:rPr>
          <w:rFonts w:ascii="標楷體" w:eastAsia="標楷體" w:hAnsi="標楷體" w:hint="eastAsia"/>
          <w:noProof/>
        </w:rPr>
        <w:t>已</w:t>
      </w:r>
      <w:r w:rsidRPr="00C66C7C">
        <w:rPr>
          <w:rFonts w:ascii="標楷體" w:eastAsia="標楷體" w:hAnsi="標楷體" w:hint="eastAsia"/>
          <w:noProof/>
        </w:rPr>
        <w:t>辦理</w:t>
      </w:r>
      <w:r w:rsidRPr="00075A62">
        <w:rPr>
          <w:rFonts w:ascii="標楷體" w:eastAsia="標楷體" w:hAnsi="標楷體" w:hint="eastAsia"/>
          <w:noProof/>
        </w:rPr>
        <w:t>財產</w:t>
      </w:r>
      <w:r>
        <w:rPr>
          <w:rFonts w:ascii="標楷體" w:eastAsia="標楷體" w:hAnsi="標楷體" w:hint="eastAsia"/>
          <w:noProof/>
        </w:rPr>
        <w:t>列</w:t>
      </w:r>
      <w:r w:rsidRPr="00075A62">
        <w:rPr>
          <w:rFonts w:ascii="標楷體" w:eastAsia="標楷體" w:hAnsi="標楷體" w:hint="eastAsia"/>
          <w:noProof/>
        </w:rPr>
        <w:t>帳作業</w:t>
      </w:r>
      <w:r>
        <w:rPr>
          <w:rFonts w:ascii="標楷體" w:eastAsia="標楷體" w:hAnsi="標楷體" w:hint="eastAsia"/>
          <w:noProof/>
        </w:rPr>
        <w:t>，另電動平衡車</w:t>
      </w:r>
      <w:r w:rsidRPr="00075A62">
        <w:rPr>
          <w:rFonts w:ascii="標楷體" w:eastAsia="標楷體" w:hAnsi="標楷體" w:hint="eastAsia"/>
          <w:noProof/>
        </w:rPr>
        <w:t>將由園區管理人員於地勢平坦安全區域作為日常巡視代步使用</w:t>
      </w:r>
      <w:r>
        <w:rPr>
          <w:rFonts w:ascii="標楷體" w:eastAsia="標楷體" w:hAnsi="標楷體" w:hint="eastAsia"/>
          <w:noProof/>
        </w:rPr>
        <w:t>。</w:t>
      </w:r>
    </w:p>
    <w:p w14:paraId="7F98E9F8" w14:textId="77777777" w:rsidR="00037064" w:rsidRPr="00C61A0E" w:rsidRDefault="00037064" w:rsidP="00CB17E7">
      <w:pPr>
        <w:pStyle w:val="af1"/>
        <w:widowControl/>
        <w:tabs>
          <w:tab w:val="left" w:pos="690"/>
        </w:tabs>
        <w:spacing w:beforeLines="50" w:before="120" w:line="480" w:lineRule="exact"/>
        <w:ind w:left="0" w:firstLineChars="200" w:firstLine="601"/>
        <w:jc w:val="both"/>
        <w:outlineLvl w:val="2"/>
        <w:rPr>
          <w:rFonts w:ascii="標楷體" w:hAnsi="標楷體"/>
          <w:bCs/>
          <w:sz w:val="28"/>
          <w:szCs w:val="28"/>
        </w:rPr>
      </w:pPr>
      <w:r>
        <w:rPr>
          <w:rFonts w:ascii="標楷體" w:hAnsi="標楷體" w:hint="eastAsia"/>
          <w:bCs/>
          <w:sz w:val="28"/>
          <w:szCs w:val="28"/>
        </w:rPr>
        <w:t>（</w:t>
      </w:r>
      <w:proofErr w:type="spellStart"/>
      <w:r>
        <w:rPr>
          <w:rFonts w:ascii="標楷體" w:hAnsi="標楷體" w:hint="eastAsia"/>
          <w:bCs/>
          <w:sz w:val="28"/>
          <w:szCs w:val="28"/>
          <w:lang w:eastAsia="zh-HK"/>
        </w:rPr>
        <w:t>二十八</w:t>
      </w:r>
      <w:proofErr w:type="spellEnd"/>
      <w:r>
        <w:rPr>
          <w:rFonts w:ascii="標楷體" w:hAnsi="標楷體" w:hint="eastAsia"/>
          <w:bCs/>
          <w:sz w:val="28"/>
          <w:szCs w:val="28"/>
        </w:rPr>
        <w:t>）為</w:t>
      </w:r>
      <w:r w:rsidRPr="00E15FE9">
        <w:rPr>
          <w:rFonts w:ascii="標楷體" w:hAnsi="標楷體" w:hint="eastAsia"/>
          <w:bCs/>
          <w:sz w:val="28"/>
          <w:szCs w:val="28"/>
        </w:rPr>
        <w:t>維護生物多樣性及農業永續發展，辦理入侵植物防治計畫及外來種</w:t>
      </w:r>
      <w:r>
        <w:rPr>
          <w:rFonts w:ascii="標楷體" w:hAnsi="標楷體" w:hint="eastAsia"/>
          <w:bCs/>
          <w:sz w:val="28"/>
          <w:szCs w:val="28"/>
        </w:rPr>
        <w:t>移除作業</w:t>
      </w:r>
      <w:r w:rsidRPr="00E15FE9">
        <w:rPr>
          <w:rFonts w:ascii="標楷體" w:hAnsi="標楷體" w:hint="eastAsia"/>
          <w:bCs/>
          <w:sz w:val="28"/>
          <w:szCs w:val="28"/>
        </w:rPr>
        <w:t>，惟</w:t>
      </w:r>
      <w:r>
        <w:rPr>
          <w:rFonts w:ascii="標楷體" w:hAnsi="標楷體" w:hint="eastAsia"/>
          <w:bCs/>
          <w:sz w:val="28"/>
          <w:szCs w:val="28"/>
        </w:rPr>
        <w:t>小花蔓澤蘭及外來入侵魚類移除防治作業未臻完善，允宜</w:t>
      </w:r>
      <w:r w:rsidRPr="00E15FE9">
        <w:rPr>
          <w:rFonts w:ascii="標楷體" w:hAnsi="標楷體" w:hint="eastAsia"/>
          <w:bCs/>
          <w:sz w:val="28"/>
          <w:szCs w:val="28"/>
        </w:rPr>
        <w:t>檢討改善。</w:t>
      </w:r>
    </w:p>
    <w:p w14:paraId="3CD473DE" w14:textId="26197A91" w:rsidR="00037064" w:rsidRDefault="00037064" w:rsidP="00037064">
      <w:pPr>
        <w:overflowPunct w:val="0"/>
        <w:snapToGrid w:val="0"/>
        <w:spacing w:line="500" w:lineRule="exact"/>
        <w:ind w:firstLineChars="200" w:firstLine="480"/>
        <w:jc w:val="both"/>
        <w:rPr>
          <w:rFonts w:ascii="標楷體" w:eastAsia="標楷體" w:hAnsi="標楷體"/>
          <w:noProof/>
        </w:rPr>
      </w:pPr>
      <w:r w:rsidRPr="00511123">
        <w:rPr>
          <w:rFonts w:ascii="標楷體" w:eastAsia="標楷體" w:hAnsi="標楷體" w:hint="eastAsia"/>
          <w:noProof/>
        </w:rPr>
        <w:t>臺灣永續發展</w:t>
      </w:r>
      <w:r w:rsidR="00635BCC" w:rsidRPr="00635BCC">
        <w:rPr>
          <w:rFonts w:ascii="標楷體" w:eastAsia="標楷體" w:hAnsi="標楷體" w:hint="eastAsia"/>
          <w:noProof/>
        </w:rPr>
        <w:t>目標</w:t>
      </w:r>
      <w:r w:rsidRPr="00511123">
        <w:rPr>
          <w:rFonts w:ascii="標楷體" w:eastAsia="標楷體" w:hAnsi="標楷體" w:hint="eastAsia"/>
          <w:noProof/>
        </w:rPr>
        <w:t>核心目標</w:t>
      </w:r>
      <w:r>
        <w:rPr>
          <w:rFonts w:ascii="標楷體" w:eastAsia="標楷體" w:hAnsi="標楷體" w:hint="eastAsia"/>
          <w:noProof/>
        </w:rPr>
        <w:t>15「</w:t>
      </w:r>
      <w:r w:rsidRPr="00637F91">
        <w:rPr>
          <w:rFonts w:ascii="標楷體" w:eastAsia="標楷體" w:hAnsi="標楷體" w:hint="eastAsia"/>
          <w:noProof/>
        </w:rPr>
        <w:t>保育及永續利用陸域生態系，以確保生物多樣性，並防止土地劣化</w:t>
      </w:r>
      <w:r>
        <w:rPr>
          <w:rFonts w:ascii="標楷體" w:eastAsia="標楷體" w:hAnsi="標楷體" w:hint="eastAsia"/>
          <w:noProof/>
        </w:rPr>
        <w:t>」，其中</w:t>
      </w:r>
      <w:r w:rsidRPr="00511123">
        <w:rPr>
          <w:rFonts w:ascii="標楷體" w:eastAsia="標楷體" w:hAnsi="標楷體" w:hint="eastAsia"/>
          <w:noProof/>
        </w:rPr>
        <w:t>具體目標</w:t>
      </w:r>
      <w:r>
        <w:rPr>
          <w:rFonts w:ascii="標楷體" w:eastAsia="標楷體" w:hAnsi="標楷體" w:hint="eastAsia"/>
          <w:noProof/>
        </w:rPr>
        <w:t>15.8</w:t>
      </w:r>
      <w:r w:rsidRPr="00511123">
        <w:rPr>
          <w:rFonts w:ascii="標楷體" w:eastAsia="標楷體" w:hAnsi="標楷體" w:hint="eastAsia"/>
          <w:noProof/>
        </w:rPr>
        <w:t>揭示</w:t>
      </w:r>
      <w:r>
        <w:rPr>
          <w:rFonts w:ascii="標楷體" w:eastAsia="標楷體" w:hAnsi="標楷體" w:hint="eastAsia"/>
          <w:noProof/>
        </w:rPr>
        <w:t>：「採取措施預防及管理外來入侵種，以降低其影響。」</w:t>
      </w:r>
      <w:r w:rsidRPr="00855E0C">
        <w:rPr>
          <w:rFonts w:ascii="標楷體" w:eastAsia="標楷體" w:hAnsi="標楷體" w:hint="eastAsia"/>
          <w:noProof/>
        </w:rPr>
        <w:t>該府為</w:t>
      </w:r>
      <w:r>
        <w:rPr>
          <w:rFonts w:ascii="標楷體" w:eastAsia="標楷體" w:hAnsi="標楷體" w:hint="eastAsia"/>
          <w:noProof/>
        </w:rPr>
        <w:t>維護</w:t>
      </w:r>
      <w:r w:rsidRPr="00273081">
        <w:rPr>
          <w:rFonts w:ascii="標楷體" w:eastAsia="標楷體" w:hAnsi="標楷體" w:hint="eastAsia"/>
          <w:noProof/>
        </w:rPr>
        <w:t>生態環境永續發展</w:t>
      </w:r>
      <w:r>
        <w:rPr>
          <w:rFonts w:ascii="標楷體" w:eastAsia="標楷體" w:hAnsi="標楷體" w:hint="eastAsia"/>
          <w:noProof/>
        </w:rPr>
        <w:t>，並提升</w:t>
      </w:r>
      <w:r w:rsidRPr="00273081">
        <w:rPr>
          <w:rFonts w:ascii="標楷體" w:eastAsia="標楷體" w:hAnsi="標楷體" w:hint="eastAsia"/>
          <w:noProof/>
        </w:rPr>
        <w:t>氣</w:t>
      </w:r>
      <w:r>
        <w:rPr>
          <w:rFonts w:ascii="標楷體" w:eastAsia="標楷體" w:hAnsi="標楷體" w:hint="eastAsia"/>
          <w:noProof/>
        </w:rPr>
        <w:t>候</w:t>
      </w:r>
      <w:r w:rsidRPr="00273081">
        <w:rPr>
          <w:rFonts w:ascii="標楷體" w:eastAsia="標楷體" w:hAnsi="標楷體" w:hint="eastAsia"/>
          <w:noProof/>
        </w:rPr>
        <w:t>變遷調適能力</w:t>
      </w:r>
      <w:r>
        <w:rPr>
          <w:rFonts w:ascii="標楷體" w:eastAsia="標楷體" w:hAnsi="標楷體" w:hint="eastAsia"/>
          <w:noProof/>
        </w:rPr>
        <w:t>，配合</w:t>
      </w:r>
      <w:r w:rsidRPr="007D1075">
        <w:rPr>
          <w:rFonts w:ascii="標楷體" w:eastAsia="標楷體" w:hAnsi="標楷體" w:hint="eastAsia"/>
          <w:noProof/>
        </w:rPr>
        <w:t>農業部林業及自然保育署南投分署</w:t>
      </w:r>
      <w:r>
        <w:rPr>
          <w:rFonts w:ascii="標楷體" w:eastAsia="標楷體" w:hAnsi="標楷體" w:hint="eastAsia"/>
          <w:noProof/>
        </w:rPr>
        <w:t>等機關辦理</w:t>
      </w:r>
      <w:r w:rsidRPr="00273081">
        <w:rPr>
          <w:rFonts w:ascii="標楷體" w:eastAsia="標楷體" w:hAnsi="標楷體" w:hint="eastAsia"/>
          <w:noProof/>
        </w:rPr>
        <w:t>入侵植物防治計畫、日月潭小盾鱧防治移除及突發性之外來種移除作業、強化植物有害生物防範措施計畫</w:t>
      </w:r>
      <w:r>
        <w:rPr>
          <w:rFonts w:ascii="標楷體" w:eastAsia="標楷體" w:hAnsi="標楷體" w:hint="eastAsia"/>
          <w:noProof/>
        </w:rPr>
        <w:t>等計畫，114年度於</w:t>
      </w:r>
      <w:r w:rsidRPr="00E16E68">
        <w:rPr>
          <w:rFonts w:ascii="標楷體" w:eastAsia="標楷體" w:hAnsi="標楷體" w:hint="eastAsia"/>
          <w:noProof/>
        </w:rPr>
        <w:t>「農業管理與輔導業務</w:t>
      </w:r>
      <w:r>
        <w:rPr>
          <w:rFonts w:ascii="標楷體" w:eastAsia="標楷體" w:hAnsi="標楷體" w:hint="eastAsia"/>
          <w:noProof/>
        </w:rPr>
        <w:t>－</w:t>
      </w:r>
      <w:r w:rsidRPr="00E16E68">
        <w:rPr>
          <w:rFonts w:ascii="標楷體" w:eastAsia="標楷體" w:hAnsi="標楷體" w:hint="eastAsia"/>
          <w:noProof/>
        </w:rPr>
        <w:t>病蟲害防治」及「農業管理與輔導業務</w:t>
      </w:r>
      <w:r>
        <w:rPr>
          <w:rFonts w:ascii="標楷體" w:eastAsia="標楷體" w:hAnsi="標楷體" w:hint="eastAsia"/>
          <w:noProof/>
        </w:rPr>
        <w:t>－</w:t>
      </w:r>
      <w:r w:rsidRPr="00E16E68">
        <w:rPr>
          <w:rFonts w:ascii="標楷體" w:eastAsia="標楷體" w:hAnsi="標楷體" w:hint="eastAsia"/>
          <w:noProof/>
        </w:rPr>
        <w:t>林業推廣」</w:t>
      </w:r>
      <w:r>
        <w:rPr>
          <w:rFonts w:ascii="標楷體" w:eastAsia="標楷體" w:hAnsi="標楷體" w:hint="eastAsia"/>
          <w:noProof/>
        </w:rPr>
        <w:t>科目項下分別編列預算數78萬餘元及89萬元。經查其執行情形，</w:t>
      </w:r>
      <w:r>
        <w:rPr>
          <w:rFonts w:ascii="標楷體" w:eastAsia="標楷體" w:hAnsi="標楷體" w:hint="eastAsia"/>
          <w:noProof/>
        </w:rPr>
        <w:lastRenderedPageBreak/>
        <w:t>核有：</w:t>
      </w:r>
      <w:r w:rsidR="00CB17E7" w:rsidRPr="00DE0FBD">
        <w:rPr>
          <w:rFonts w:ascii="標楷體" w:eastAsia="標楷體" w:hAnsi="標楷體"/>
          <w:noProof/>
        </w:rPr>
        <mc:AlternateContent>
          <mc:Choice Requires="wps">
            <w:drawing>
              <wp:anchor distT="45720" distB="45720" distL="114300" distR="114300" simplePos="0" relativeHeight="251617792" behindDoc="1" locked="0" layoutInCell="1" allowOverlap="1" wp14:anchorId="44C70025" wp14:editId="0ECCBB16">
                <wp:simplePos x="0" y="0"/>
                <wp:positionH relativeFrom="margin">
                  <wp:align>right</wp:align>
                </wp:positionH>
                <wp:positionV relativeFrom="paragraph">
                  <wp:posOffset>102235</wp:posOffset>
                </wp:positionV>
                <wp:extent cx="3030220" cy="3122295"/>
                <wp:effectExtent l="0" t="0" r="0" b="1905"/>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0220" cy="3122295"/>
                        </a:xfrm>
                        <a:prstGeom prst="rect">
                          <a:avLst/>
                        </a:prstGeom>
                        <a:noFill/>
                        <a:ln w="9525">
                          <a:noFill/>
                          <a:miter lim="800000"/>
                          <a:headEnd/>
                          <a:tailEnd/>
                        </a:ln>
                      </wps:spPr>
                      <wps:txbx>
                        <w:txbxContent>
                          <w:p w14:paraId="18C159FC" w14:textId="77777777" w:rsidR="00CB17E7" w:rsidRDefault="00CB17E7" w:rsidP="00CB17E7">
                            <w:pPr>
                              <w:spacing w:afterLines="50" w:after="120"/>
                              <w:jc w:val="center"/>
                            </w:pPr>
                            <w:r w:rsidRPr="00DB4764">
                              <w:rPr>
                                <w:rFonts w:ascii="標楷體" w:eastAsia="標楷體" w:hAnsi="標楷體" w:hint="eastAsia"/>
                                <w:b/>
                              </w:rPr>
                              <w:t>表1</w:t>
                            </w:r>
                            <w:r>
                              <w:rPr>
                                <w:rFonts w:ascii="標楷體" w:eastAsia="標楷體" w:hAnsi="標楷體"/>
                                <w:b/>
                              </w:rPr>
                              <w:t>7</w:t>
                            </w:r>
                            <w:r w:rsidRPr="00DB4764">
                              <w:rPr>
                                <w:rFonts w:ascii="標楷體" w:eastAsia="標楷體" w:hAnsi="標楷體" w:hint="eastAsia"/>
                                <w:b/>
                              </w:rPr>
                              <w:t xml:space="preserve">　入侵植物防</w:t>
                            </w:r>
                            <w:r>
                              <w:rPr>
                                <w:rFonts w:ascii="標楷體" w:eastAsia="標楷體" w:hAnsi="標楷體" w:hint="eastAsia"/>
                                <w:b/>
                              </w:rPr>
                              <w:t>治計畫移</w:t>
                            </w:r>
                            <w:r w:rsidRPr="00DB4764">
                              <w:rPr>
                                <w:rFonts w:ascii="標楷體" w:eastAsia="標楷體" w:hAnsi="標楷體" w:hint="eastAsia"/>
                                <w:b/>
                              </w:rPr>
                              <w:t>除</w:t>
                            </w:r>
                            <w:r>
                              <w:rPr>
                                <w:rFonts w:ascii="標楷體" w:eastAsia="標楷體" w:hAnsi="標楷體" w:hint="eastAsia"/>
                                <w:b/>
                              </w:rPr>
                              <w:t>情形</w:t>
                            </w:r>
                          </w:p>
                          <w:p w14:paraId="4CA5E2E0" w14:textId="77777777" w:rsidR="00CB17E7" w:rsidRDefault="00CB17E7" w:rsidP="00CB17E7">
                            <w:pPr>
                              <w:jc w:val="right"/>
                            </w:pPr>
                            <w:r w:rsidRPr="00037064">
                              <w:rPr>
                                <w:rFonts w:ascii="標楷體" w:eastAsia="標楷體" w:hAnsi="標楷體" w:hint="eastAsia"/>
                                <w:sz w:val="20"/>
                              </w:rPr>
                              <w:t>單位：公頃</w:t>
                            </w:r>
                            <w:r w:rsidRPr="00346DA7">
                              <w:rPr>
                                <w:rFonts w:ascii="標楷體" w:eastAsia="標楷體" w:hAnsi="標楷體" w:hint="eastAsia"/>
                                <w:sz w:val="20"/>
                              </w:rPr>
                              <w:t>、％</w:t>
                            </w:r>
                          </w:p>
                          <w:tbl>
                            <w:tblPr>
                              <w:tblStyle w:val="aff1"/>
                              <w:tblW w:w="4536" w:type="dxa"/>
                              <w:tblInd w:w="-5" w:type="dxa"/>
                              <w:tblLook w:val="04A0" w:firstRow="1" w:lastRow="0" w:firstColumn="1" w:lastColumn="0" w:noHBand="0" w:noVBand="1"/>
                            </w:tblPr>
                            <w:tblGrid>
                              <w:gridCol w:w="709"/>
                              <w:gridCol w:w="992"/>
                              <w:gridCol w:w="690"/>
                              <w:gridCol w:w="721"/>
                              <w:gridCol w:w="707"/>
                              <w:gridCol w:w="717"/>
                            </w:tblGrid>
                            <w:tr w:rsidR="00CB17E7" w:rsidRPr="004B4581" w14:paraId="0897F507" w14:textId="77777777" w:rsidTr="00037064">
                              <w:tc>
                                <w:tcPr>
                                  <w:tcW w:w="709" w:type="dxa"/>
                                  <w:vMerge w:val="restart"/>
                                  <w:tcBorders>
                                    <w:top w:val="single" w:sz="4" w:space="0" w:color="auto"/>
                                    <w:left w:val="single" w:sz="4" w:space="0" w:color="auto"/>
                                    <w:bottom w:val="single" w:sz="4" w:space="0" w:color="auto"/>
                                    <w:right w:val="single" w:sz="4" w:space="0" w:color="auto"/>
                                  </w:tcBorders>
                                  <w:vAlign w:val="center"/>
                                </w:tcPr>
                                <w:p w14:paraId="12FD8C69"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項次</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2400543D"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鄉鎮市</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BAC7590" w14:textId="77777777" w:rsidR="00CB17E7" w:rsidRPr="00346DA7" w:rsidRDefault="00CB17E7" w:rsidP="00037064">
                                  <w:pPr>
                                    <w:tabs>
                                      <w:tab w:val="left" w:pos="2660"/>
                                    </w:tabs>
                                    <w:overflowPunct w:val="0"/>
                                    <w:jc w:val="center"/>
                                    <w:rPr>
                                      <w:rFonts w:ascii="標楷體" w:eastAsia="標楷體" w:hAnsi="標楷體"/>
                                      <w:sz w:val="20"/>
                                    </w:rPr>
                                  </w:pPr>
                                  <w:proofErr w:type="gramStart"/>
                                  <w:r w:rsidRPr="00346DA7">
                                    <w:rPr>
                                      <w:rFonts w:ascii="標楷體" w:eastAsia="標楷體" w:hAnsi="標楷體" w:hint="eastAsia"/>
                                      <w:sz w:val="20"/>
                                    </w:rPr>
                                    <w:t>112</w:t>
                                  </w:r>
                                  <w:proofErr w:type="gramEnd"/>
                                  <w:r w:rsidRPr="00346DA7">
                                    <w:rPr>
                                      <w:rFonts w:ascii="標楷體" w:eastAsia="標楷體" w:hAnsi="標楷體" w:hint="eastAsia"/>
                                      <w:sz w:val="20"/>
                                    </w:rPr>
                                    <w:t>年度</w:t>
                                  </w:r>
                                </w:p>
                              </w:tc>
                              <w:tc>
                                <w:tcPr>
                                  <w:tcW w:w="1424" w:type="dxa"/>
                                  <w:gridSpan w:val="2"/>
                                  <w:tcBorders>
                                    <w:top w:val="single" w:sz="4" w:space="0" w:color="auto"/>
                                    <w:left w:val="single" w:sz="4" w:space="0" w:color="auto"/>
                                    <w:bottom w:val="single" w:sz="4" w:space="0" w:color="auto"/>
                                    <w:right w:val="single" w:sz="4" w:space="0" w:color="auto"/>
                                  </w:tcBorders>
                                  <w:vAlign w:val="center"/>
                                </w:tcPr>
                                <w:p w14:paraId="6226E123" w14:textId="77777777" w:rsidR="00CB17E7" w:rsidRPr="00346DA7" w:rsidRDefault="00CB17E7" w:rsidP="00037064">
                                  <w:pPr>
                                    <w:tabs>
                                      <w:tab w:val="left" w:pos="2660"/>
                                    </w:tabs>
                                    <w:overflowPunct w:val="0"/>
                                    <w:jc w:val="center"/>
                                    <w:rPr>
                                      <w:rFonts w:ascii="標楷體" w:eastAsia="標楷體" w:hAnsi="標楷體"/>
                                      <w:sz w:val="20"/>
                                    </w:rPr>
                                  </w:pPr>
                                  <w:proofErr w:type="gramStart"/>
                                  <w:r w:rsidRPr="00346DA7">
                                    <w:rPr>
                                      <w:rFonts w:ascii="標楷體" w:eastAsia="標楷體" w:hAnsi="標楷體" w:hint="eastAsia"/>
                                      <w:sz w:val="20"/>
                                    </w:rPr>
                                    <w:t>113</w:t>
                                  </w:r>
                                  <w:proofErr w:type="gramEnd"/>
                                  <w:r w:rsidRPr="00346DA7">
                                    <w:rPr>
                                      <w:rFonts w:ascii="標楷體" w:eastAsia="標楷體" w:hAnsi="標楷體" w:hint="eastAsia"/>
                                      <w:sz w:val="20"/>
                                    </w:rPr>
                                    <w:t>年度</w:t>
                                  </w:r>
                                </w:p>
                              </w:tc>
                            </w:tr>
                            <w:tr w:rsidR="00CB17E7" w:rsidRPr="004B4581" w14:paraId="140337C3" w14:textId="77777777" w:rsidTr="00037064">
                              <w:tc>
                                <w:tcPr>
                                  <w:tcW w:w="709" w:type="dxa"/>
                                  <w:vMerge/>
                                  <w:tcBorders>
                                    <w:top w:val="single" w:sz="4" w:space="0" w:color="auto"/>
                                    <w:left w:val="single" w:sz="4" w:space="0" w:color="auto"/>
                                    <w:bottom w:val="single" w:sz="4" w:space="0" w:color="auto"/>
                                    <w:right w:val="single" w:sz="4" w:space="0" w:color="auto"/>
                                  </w:tcBorders>
                                  <w:vAlign w:val="center"/>
                                </w:tcPr>
                                <w:p w14:paraId="489FC3F1" w14:textId="77777777" w:rsidR="00CB17E7" w:rsidRPr="00346DA7" w:rsidRDefault="00CB17E7" w:rsidP="00037064">
                                  <w:pPr>
                                    <w:tabs>
                                      <w:tab w:val="left" w:pos="2660"/>
                                    </w:tabs>
                                    <w:overflowPunct w:val="0"/>
                                    <w:jc w:val="center"/>
                                    <w:rPr>
                                      <w:rFonts w:ascii="標楷體" w:eastAsia="標楷體" w:hAnsi="標楷體"/>
                                      <w:sz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42CC972" w14:textId="77777777" w:rsidR="00CB17E7" w:rsidRPr="00346DA7" w:rsidRDefault="00CB17E7" w:rsidP="00037064">
                                  <w:pPr>
                                    <w:tabs>
                                      <w:tab w:val="left" w:pos="2660"/>
                                    </w:tabs>
                                    <w:overflowPunct w:val="0"/>
                                    <w:jc w:val="center"/>
                                    <w:rPr>
                                      <w:rFonts w:ascii="標楷體" w:eastAsia="標楷體" w:hAnsi="標楷體"/>
                                      <w:sz w:val="20"/>
                                    </w:rPr>
                                  </w:pPr>
                                </w:p>
                              </w:tc>
                              <w:tc>
                                <w:tcPr>
                                  <w:tcW w:w="690" w:type="dxa"/>
                                  <w:tcBorders>
                                    <w:top w:val="single" w:sz="4" w:space="0" w:color="auto"/>
                                    <w:left w:val="single" w:sz="4" w:space="0" w:color="auto"/>
                                    <w:bottom w:val="single" w:sz="4" w:space="0" w:color="auto"/>
                                    <w:right w:val="single" w:sz="4" w:space="0" w:color="auto"/>
                                  </w:tcBorders>
                                  <w:vAlign w:val="center"/>
                                </w:tcPr>
                                <w:p w14:paraId="3538EC89"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月份</w:t>
                                  </w:r>
                                </w:p>
                              </w:tc>
                              <w:tc>
                                <w:tcPr>
                                  <w:tcW w:w="721" w:type="dxa"/>
                                  <w:tcBorders>
                                    <w:top w:val="single" w:sz="4" w:space="0" w:color="auto"/>
                                    <w:left w:val="single" w:sz="4" w:space="0" w:color="auto"/>
                                    <w:bottom w:val="single" w:sz="4" w:space="0" w:color="auto"/>
                                    <w:right w:val="single" w:sz="4" w:space="0" w:color="auto"/>
                                  </w:tcBorders>
                                  <w:vAlign w:val="center"/>
                                </w:tcPr>
                                <w:p w14:paraId="63D7209B"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面積</w:t>
                                  </w:r>
                                </w:p>
                              </w:tc>
                              <w:tc>
                                <w:tcPr>
                                  <w:tcW w:w="707" w:type="dxa"/>
                                  <w:tcBorders>
                                    <w:top w:val="single" w:sz="4" w:space="0" w:color="auto"/>
                                    <w:left w:val="single" w:sz="4" w:space="0" w:color="auto"/>
                                    <w:bottom w:val="single" w:sz="4" w:space="0" w:color="auto"/>
                                    <w:right w:val="single" w:sz="4" w:space="0" w:color="auto"/>
                                  </w:tcBorders>
                                  <w:vAlign w:val="center"/>
                                </w:tcPr>
                                <w:p w14:paraId="4F0AB62C"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月份</w:t>
                                  </w:r>
                                </w:p>
                              </w:tc>
                              <w:tc>
                                <w:tcPr>
                                  <w:tcW w:w="717" w:type="dxa"/>
                                  <w:tcBorders>
                                    <w:top w:val="single" w:sz="4" w:space="0" w:color="auto"/>
                                    <w:left w:val="single" w:sz="4" w:space="0" w:color="auto"/>
                                    <w:bottom w:val="single" w:sz="4" w:space="0" w:color="auto"/>
                                    <w:right w:val="single" w:sz="4" w:space="0" w:color="auto"/>
                                  </w:tcBorders>
                                  <w:vAlign w:val="center"/>
                                </w:tcPr>
                                <w:p w14:paraId="68FB83FC"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面積</w:t>
                                  </w:r>
                                </w:p>
                              </w:tc>
                            </w:tr>
                            <w:tr w:rsidR="00CB17E7" w:rsidRPr="004B4581" w14:paraId="78C85CF0" w14:textId="77777777" w:rsidTr="00037064">
                              <w:tc>
                                <w:tcPr>
                                  <w:tcW w:w="1701" w:type="dxa"/>
                                  <w:gridSpan w:val="2"/>
                                  <w:tcBorders>
                                    <w:top w:val="single" w:sz="4" w:space="0" w:color="auto"/>
                                    <w:left w:val="single" w:sz="4" w:space="0" w:color="auto"/>
                                    <w:bottom w:val="single" w:sz="4" w:space="0" w:color="auto"/>
                                    <w:right w:val="single" w:sz="4" w:space="0" w:color="auto"/>
                                  </w:tcBorders>
                                  <w:vAlign w:val="center"/>
                                </w:tcPr>
                                <w:p w14:paraId="5A7EE5D1" w14:textId="77777777" w:rsidR="00CB17E7" w:rsidRPr="00346DA7" w:rsidRDefault="00CB17E7" w:rsidP="00037064">
                                  <w:pPr>
                                    <w:overflowPunct w:val="0"/>
                                    <w:jc w:val="center"/>
                                    <w:rPr>
                                      <w:rFonts w:ascii="標楷體" w:eastAsia="標楷體" w:hAnsi="標楷體"/>
                                      <w:b/>
                                      <w:bCs/>
                                      <w:sz w:val="20"/>
                                    </w:rPr>
                                  </w:pPr>
                                  <w:r w:rsidRPr="00346DA7">
                                    <w:rPr>
                                      <w:rFonts w:ascii="標楷體" w:eastAsia="標楷體" w:hAnsi="標楷體" w:hint="eastAsia"/>
                                      <w:b/>
                                      <w:bCs/>
                                      <w:sz w:val="20"/>
                                    </w:rPr>
                                    <w:t>合計</w:t>
                                  </w:r>
                                </w:p>
                              </w:tc>
                              <w:tc>
                                <w:tcPr>
                                  <w:tcW w:w="69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14362AF" w14:textId="77777777" w:rsidR="00CB17E7" w:rsidRPr="002D1DF9" w:rsidRDefault="00CB17E7" w:rsidP="00037064">
                                  <w:pPr>
                                    <w:overflowPunct w:val="0"/>
                                    <w:jc w:val="center"/>
                                    <w:rPr>
                                      <w:rFonts w:ascii="標楷體" w:eastAsia="標楷體" w:hAnsi="標楷體"/>
                                      <w:sz w:val="20"/>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212DB2A9" w14:textId="77777777" w:rsidR="00CB17E7" w:rsidRPr="00346DA7" w:rsidRDefault="00CB17E7" w:rsidP="00037064">
                                  <w:pPr>
                                    <w:overflowPunct w:val="0"/>
                                    <w:rPr>
                                      <w:rFonts w:ascii="標楷體" w:eastAsia="標楷體" w:hAnsi="標楷體"/>
                                      <w:b/>
                                      <w:bCs/>
                                      <w:sz w:val="20"/>
                                    </w:rPr>
                                  </w:pPr>
                                  <w:r w:rsidRPr="00346DA7">
                                    <w:rPr>
                                      <w:rFonts w:ascii="標楷體" w:eastAsia="標楷體" w:hAnsi="標楷體" w:hint="eastAsia"/>
                                      <w:b/>
                                      <w:bCs/>
                                      <w:sz w:val="20"/>
                                    </w:rPr>
                                    <w:t>79.98</w:t>
                                  </w:r>
                                </w:p>
                              </w:tc>
                              <w:tc>
                                <w:tcPr>
                                  <w:tcW w:w="70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12BC420" w14:textId="77777777" w:rsidR="00CB17E7" w:rsidRPr="002D1DF9" w:rsidRDefault="00CB17E7" w:rsidP="00037064">
                                  <w:pPr>
                                    <w:overflowPunct w:val="0"/>
                                    <w:jc w:val="center"/>
                                    <w:rPr>
                                      <w:rFonts w:ascii="標楷體" w:eastAsia="標楷體" w:hAnsi="標楷體"/>
                                      <w:sz w:val="20"/>
                                    </w:rPr>
                                  </w:pP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370FEB73" w14:textId="77777777" w:rsidR="00CB17E7" w:rsidRPr="00346DA7" w:rsidRDefault="00CB17E7" w:rsidP="00037064">
                                  <w:pPr>
                                    <w:overflowPunct w:val="0"/>
                                    <w:rPr>
                                      <w:rFonts w:ascii="標楷體" w:eastAsia="標楷體" w:hAnsi="標楷體"/>
                                      <w:b/>
                                      <w:bCs/>
                                      <w:sz w:val="20"/>
                                    </w:rPr>
                                  </w:pPr>
                                  <w:r w:rsidRPr="00346DA7">
                                    <w:rPr>
                                      <w:rFonts w:ascii="標楷體" w:eastAsia="標楷體" w:hAnsi="標楷體" w:hint="eastAsia"/>
                                      <w:b/>
                                      <w:bCs/>
                                      <w:sz w:val="20"/>
                                    </w:rPr>
                                    <w:t>79.98</w:t>
                                  </w:r>
                                </w:p>
                              </w:tc>
                            </w:tr>
                            <w:tr w:rsidR="00CB17E7" w:rsidRPr="004B4581" w14:paraId="24D1928E"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9A24BF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80DA2"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南投市</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13FB25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43AA10D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3.41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E55FD3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8</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3E1499A"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4.97</w:t>
                                  </w:r>
                                </w:p>
                              </w:tc>
                            </w:tr>
                            <w:tr w:rsidR="00CB17E7" w:rsidRPr="004B4581" w14:paraId="6415C671"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16F023EF"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9F533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埔里鎮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C47C16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7D2E875"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5.43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12C7CC9"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62BC1245"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11.1</w:t>
                                  </w:r>
                                </w:p>
                              </w:tc>
                            </w:tr>
                            <w:tr w:rsidR="00CB17E7" w:rsidRPr="004B4581" w14:paraId="07D420A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26AD40A"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554831"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草屯鎮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DBF615C"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2206CCE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11.45</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9F09D60"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ED260B1"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8.72</w:t>
                                  </w:r>
                                </w:p>
                              </w:tc>
                            </w:tr>
                            <w:tr w:rsidR="00CB17E7" w:rsidRPr="004B4581" w14:paraId="350DBB7D"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6FF62D1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2BC30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竹山鎮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3E7073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10CB0F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9.24</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5EEE6B8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B9F9B1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11.76</w:t>
                                  </w:r>
                                </w:p>
                              </w:tc>
                            </w:tr>
                            <w:tr w:rsidR="00CB17E7" w:rsidRPr="004B4581" w14:paraId="680DF7B0"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6ADE873E"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5F757B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集集鎮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CEE2EE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488A18C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9.2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4E5615B"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ED4E2D0"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10.59</w:t>
                                  </w:r>
                                </w:p>
                              </w:tc>
                            </w:tr>
                            <w:tr w:rsidR="00CB17E7" w:rsidRPr="004B4581" w14:paraId="11765FF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AE408A1"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92C05B2"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名間鄉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8E34538"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51E3611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4.41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B1090D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659147A5" w14:textId="77777777" w:rsidR="00CB17E7" w:rsidRPr="00346DA7" w:rsidRDefault="00CB17E7" w:rsidP="00037064">
                                  <w:pPr>
                                    <w:overflowPunct w:val="0"/>
                                    <w:rPr>
                                      <w:rFonts w:ascii="標楷體" w:eastAsia="標楷體" w:hAnsi="標楷體"/>
                                      <w:sz w:val="20"/>
                                    </w:rPr>
                                  </w:pPr>
                                  <w:r>
                                    <w:rPr>
                                      <w:rFonts w:ascii="標楷體" w:eastAsia="標楷體" w:hAnsi="標楷體" w:hint="eastAsia"/>
                                      <w:sz w:val="20"/>
                                    </w:rPr>
                                    <w:t>－</w:t>
                                  </w:r>
                                </w:p>
                              </w:tc>
                            </w:tr>
                            <w:tr w:rsidR="00CB17E7" w:rsidRPr="004B4581" w14:paraId="6CE07A94"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054CEE43"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5D3E2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鹿谷鄉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2658C0"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69279DE1"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7.56</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FE0C2A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5C98CC3F"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8.19</w:t>
                                  </w:r>
                                </w:p>
                              </w:tc>
                            </w:tr>
                            <w:tr w:rsidR="00CB17E7" w:rsidRPr="004B4581" w14:paraId="34996BC4"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ACB7CF8"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862403"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中寮鄉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42072E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3BE53D2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3.27</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468835E"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8</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884AAC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5.39</w:t>
                                  </w:r>
                                </w:p>
                              </w:tc>
                            </w:tr>
                            <w:tr w:rsidR="00CB17E7" w:rsidRPr="004B4581" w14:paraId="2381B76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CC80A41"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3E477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魚池鄉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D4870C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F1B6640"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6.42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2E64B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3DA948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5.25</w:t>
                                  </w:r>
                                </w:p>
                              </w:tc>
                            </w:tr>
                            <w:tr w:rsidR="00CB17E7" w:rsidRPr="004B4581" w14:paraId="7BACF3EA"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426667C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A70F75"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國姓鄉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D08EC1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A573B6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8.58</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F8EA59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3E73CDDA"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8.46</w:t>
                                  </w:r>
                                </w:p>
                              </w:tc>
                            </w:tr>
                            <w:tr w:rsidR="00CB17E7" w:rsidRPr="004B4581" w14:paraId="786E4752"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5166267"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C9CFC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水里鄉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734CE45"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3FDA2A1F"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11.01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F8EC73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37E8984"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5.55</w:t>
                                  </w:r>
                                </w:p>
                              </w:tc>
                            </w:tr>
                          </w:tbl>
                          <w:p w14:paraId="39B301BC" w14:textId="77777777" w:rsidR="00CB17E7" w:rsidRPr="00DE0FBD" w:rsidRDefault="00CB17E7" w:rsidP="00CB17E7">
                            <w:r w:rsidRPr="004B4581">
                              <w:rPr>
                                <w:rFonts w:ascii="標楷體" w:eastAsia="標楷體" w:hAnsi="標楷體" w:hint="eastAsia"/>
                                <w:sz w:val="18"/>
                                <w:szCs w:val="18"/>
                              </w:rPr>
                              <w:t>資料來源：</w:t>
                            </w:r>
                            <w:r>
                              <w:rPr>
                                <w:rFonts w:ascii="標楷體" w:eastAsia="標楷體" w:hAnsi="標楷體" w:hint="eastAsia"/>
                                <w:sz w:val="18"/>
                                <w:szCs w:val="18"/>
                              </w:rPr>
                              <w:t>整理自南投縣政</w:t>
                            </w:r>
                            <w:r w:rsidRPr="004B4581">
                              <w:rPr>
                                <w:rFonts w:ascii="標楷體" w:eastAsia="標楷體" w:hAnsi="標楷體" w:hint="eastAsia"/>
                                <w:sz w:val="18"/>
                                <w:szCs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C70025" id="_x0000_s1056" type="#_x0000_t202" style="position:absolute;left:0;text-align:left;margin-left:187.4pt;margin-top:8.05pt;width:238.6pt;height:245.85pt;z-index:-2516986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" filled="f" stroked="f">
                <v:textbox>
                  <w:txbxContent>
                    <w:p w14:paraId="18C159FC" w14:textId="77777777" w:rsidR="00CB17E7" w:rsidRDefault="00CB17E7" w:rsidP="00CB17E7">
                      <w:pPr>
                        <w:spacing w:afterLines="50" w:after="120"/>
                        <w:jc w:val="center"/>
                      </w:pPr>
                      <w:r w:rsidRPr="00DB4764">
                        <w:rPr>
                          <w:rFonts w:ascii="標楷體" w:eastAsia="標楷體" w:hAnsi="標楷體" w:hint="eastAsia"/>
                          <w:b/>
                        </w:rPr>
                        <w:t>表1</w:t>
                      </w:r>
                      <w:r>
                        <w:rPr>
                          <w:rFonts w:ascii="標楷體" w:eastAsia="標楷體" w:hAnsi="標楷體"/>
                          <w:b/>
                        </w:rPr>
                        <w:t>7</w:t>
                      </w:r>
                      <w:r w:rsidRPr="00DB4764">
                        <w:rPr>
                          <w:rFonts w:ascii="標楷體" w:eastAsia="標楷體" w:hAnsi="標楷體" w:hint="eastAsia"/>
                          <w:b/>
                        </w:rPr>
                        <w:t xml:space="preserve">　入侵植物防</w:t>
                      </w:r>
                      <w:r>
                        <w:rPr>
                          <w:rFonts w:ascii="標楷體" w:eastAsia="標楷體" w:hAnsi="標楷體" w:hint="eastAsia"/>
                          <w:b/>
                        </w:rPr>
                        <w:t>治計畫移</w:t>
                      </w:r>
                      <w:r w:rsidRPr="00DB4764">
                        <w:rPr>
                          <w:rFonts w:ascii="標楷體" w:eastAsia="標楷體" w:hAnsi="標楷體" w:hint="eastAsia"/>
                          <w:b/>
                        </w:rPr>
                        <w:t>除</w:t>
                      </w:r>
                      <w:r>
                        <w:rPr>
                          <w:rFonts w:ascii="標楷體" w:eastAsia="標楷體" w:hAnsi="標楷體" w:hint="eastAsia"/>
                          <w:b/>
                        </w:rPr>
                        <w:t>情形</w:t>
                      </w:r>
                    </w:p>
                    <w:p w14:paraId="4CA5E2E0" w14:textId="77777777" w:rsidR="00CB17E7" w:rsidRDefault="00CB17E7" w:rsidP="00CB17E7">
                      <w:pPr>
                        <w:jc w:val="right"/>
                      </w:pPr>
                      <w:r w:rsidRPr="00037064">
                        <w:rPr>
                          <w:rFonts w:ascii="標楷體" w:eastAsia="標楷體" w:hAnsi="標楷體" w:hint="eastAsia"/>
                          <w:sz w:val="20"/>
                        </w:rPr>
                        <w:t>單位：公頃</w:t>
                      </w:r>
                      <w:r w:rsidRPr="00346DA7">
                        <w:rPr>
                          <w:rFonts w:ascii="標楷體" w:eastAsia="標楷體" w:hAnsi="標楷體" w:hint="eastAsia"/>
                          <w:sz w:val="20"/>
                        </w:rPr>
                        <w:t>、％</w:t>
                      </w:r>
                    </w:p>
                    <w:tbl>
                      <w:tblPr>
                        <w:tblStyle w:val="aff1"/>
                        <w:tblW w:w="4536" w:type="dxa"/>
                        <w:tblInd w:w="-5" w:type="dxa"/>
                        <w:tblLook w:val="04A0" w:firstRow="1" w:lastRow="0" w:firstColumn="1" w:lastColumn="0" w:noHBand="0" w:noVBand="1"/>
                      </w:tblPr>
                      <w:tblGrid>
                        <w:gridCol w:w="709"/>
                        <w:gridCol w:w="992"/>
                        <w:gridCol w:w="690"/>
                        <w:gridCol w:w="721"/>
                        <w:gridCol w:w="707"/>
                        <w:gridCol w:w="717"/>
                      </w:tblGrid>
                      <w:tr w:rsidR="00CB17E7" w:rsidRPr="004B4581" w14:paraId="0897F507" w14:textId="77777777" w:rsidTr="00037064">
                        <w:tc>
                          <w:tcPr>
                            <w:tcW w:w="709" w:type="dxa"/>
                            <w:vMerge w:val="restart"/>
                            <w:tcBorders>
                              <w:top w:val="single" w:sz="4" w:space="0" w:color="auto"/>
                              <w:left w:val="single" w:sz="4" w:space="0" w:color="auto"/>
                              <w:bottom w:val="single" w:sz="4" w:space="0" w:color="auto"/>
                              <w:right w:val="single" w:sz="4" w:space="0" w:color="auto"/>
                            </w:tcBorders>
                            <w:vAlign w:val="center"/>
                          </w:tcPr>
                          <w:p w14:paraId="12FD8C69"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項次</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2400543D"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鄉鎮市</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BAC7590" w14:textId="77777777" w:rsidR="00CB17E7" w:rsidRPr="00346DA7" w:rsidRDefault="00CB17E7" w:rsidP="00037064">
                            <w:pPr>
                              <w:tabs>
                                <w:tab w:val="left" w:pos="2660"/>
                              </w:tabs>
                              <w:overflowPunct w:val="0"/>
                              <w:jc w:val="center"/>
                              <w:rPr>
                                <w:rFonts w:ascii="標楷體" w:eastAsia="標楷體" w:hAnsi="標楷體"/>
                                <w:sz w:val="20"/>
                              </w:rPr>
                            </w:pPr>
                            <w:proofErr w:type="gramStart"/>
                            <w:r w:rsidRPr="00346DA7">
                              <w:rPr>
                                <w:rFonts w:ascii="標楷體" w:eastAsia="標楷體" w:hAnsi="標楷體" w:hint="eastAsia"/>
                                <w:sz w:val="20"/>
                              </w:rPr>
                              <w:t>112</w:t>
                            </w:r>
                            <w:proofErr w:type="gramEnd"/>
                            <w:r w:rsidRPr="00346DA7">
                              <w:rPr>
                                <w:rFonts w:ascii="標楷體" w:eastAsia="標楷體" w:hAnsi="標楷體" w:hint="eastAsia"/>
                                <w:sz w:val="20"/>
                              </w:rPr>
                              <w:t>年度</w:t>
                            </w:r>
                          </w:p>
                        </w:tc>
                        <w:tc>
                          <w:tcPr>
                            <w:tcW w:w="1424" w:type="dxa"/>
                            <w:gridSpan w:val="2"/>
                            <w:tcBorders>
                              <w:top w:val="single" w:sz="4" w:space="0" w:color="auto"/>
                              <w:left w:val="single" w:sz="4" w:space="0" w:color="auto"/>
                              <w:bottom w:val="single" w:sz="4" w:space="0" w:color="auto"/>
                              <w:right w:val="single" w:sz="4" w:space="0" w:color="auto"/>
                            </w:tcBorders>
                            <w:vAlign w:val="center"/>
                          </w:tcPr>
                          <w:p w14:paraId="6226E123" w14:textId="77777777" w:rsidR="00CB17E7" w:rsidRPr="00346DA7" w:rsidRDefault="00CB17E7" w:rsidP="00037064">
                            <w:pPr>
                              <w:tabs>
                                <w:tab w:val="left" w:pos="2660"/>
                              </w:tabs>
                              <w:overflowPunct w:val="0"/>
                              <w:jc w:val="center"/>
                              <w:rPr>
                                <w:rFonts w:ascii="標楷體" w:eastAsia="標楷體" w:hAnsi="標楷體"/>
                                <w:sz w:val="20"/>
                              </w:rPr>
                            </w:pPr>
                            <w:proofErr w:type="gramStart"/>
                            <w:r w:rsidRPr="00346DA7">
                              <w:rPr>
                                <w:rFonts w:ascii="標楷體" w:eastAsia="標楷體" w:hAnsi="標楷體" w:hint="eastAsia"/>
                                <w:sz w:val="20"/>
                              </w:rPr>
                              <w:t>113</w:t>
                            </w:r>
                            <w:proofErr w:type="gramEnd"/>
                            <w:r w:rsidRPr="00346DA7">
                              <w:rPr>
                                <w:rFonts w:ascii="標楷體" w:eastAsia="標楷體" w:hAnsi="標楷體" w:hint="eastAsia"/>
                                <w:sz w:val="20"/>
                              </w:rPr>
                              <w:t>年度</w:t>
                            </w:r>
                          </w:p>
                        </w:tc>
                      </w:tr>
                      <w:tr w:rsidR="00CB17E7" w:rsidRPr="004B4581" w14:paraId="140337C3" w14:textId="77777777" w:rsidTr="00037064">
                        <w:tc>
                          <w:tcPr>
                            <w:tcW w:w="709" w:type="dxa"/>
                            <w:vMerge/>
                            <w:tcBorders>
                              <w:top w:val="single" w:sz="4" w:space="0" w:color="auto"/>
                              <w:left w:val="single" w:sz="4" w:space="0" w:color="auto"/>
                              <w:bottom w:val="single" w:sz="4" w:space="0" w:color="auto"/>
                              <w:right w:val="single" w:sz="4" w:space="0" w:color="auto"/>
                            </w:tcBorders>
                            <w:vAlign w:val="center"/>
                          </w:tcPr>
                          <w:p w14:paraId="489FC3F1" w14:textId="77777777" w:rsidR="00CB17E7" w:rsidRPr="00346DA7" w:rsidRDefault="00CB17E7" w:rsidP="00037064">
                            <w:pPr>
                              <w:tabs>
                                <w:tab w:val="left" w:pos="2660"/>
                              </w:tabs>
                              <w:overflowPunct w:val="0"/>
                              <w:jc w:val="center"/>
                              <w:rPr>
                                <w:rFonts w:ascii="標楷體" w:eastAsia="標楷體" w:hAnsi="標楷體"/>
                                <w:sz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42CC972" w14:textId="77777777" w:rsidR="00CB17E7" w:rsidRPr="00346DA7" w:rsidRDefault="00CB17E7" w:rsidP="00037064">
                            <w:pPr>
                              <w:tabs>
                                <w:tab w:val="left" w:pos="2660"/>
                              </w:tabs>
                              <w:overflowPunct w:val="0"/>
                              <w:jc w:val="center"/>
                              <w:rPr>
                                <w:rFonts w:ascii="標楷體" w:eastAsia="標楷體" w:hAnsi="標楷體"/>
                                <w:sz w:val="20"/>
                              </w:rPr>
                            </w:pPr>
                          </w:p>
                        </w:tc>
                        <w:tc>
                          <w:tcPr>
                            <w:tcW w:w="690" w:type="dxa"/>
                            <w:tcBorders>
                              <w:top w:val="single" w:sz="4" w:space="0" w:color="auto"/>
                              <w:left w:val="single" w:sz="4" w:space="0" w:color="auto"/>
                              <w:bottom w:val="single" w:sz="4" w:space="0" w:color="auto"/>
                              <w:right w:val="single" w:sz="4" w:space="0" w:color="auto"/>
                            </w:tcBorders>
                            <w:vAlign w:val="center"/>
                          </w:tcPr>
                          <w:p w14:paraId="3538EC89"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月份</w:t>
                            </w:r>
                          </w:p>
                        </w:tc>
                        <w:tc>
                          <w:tcPr>
                            <w:tcW w:w="721" w:type="dxa"/>
                            <w:tcBorders>
                              <w:top w:val="single" w:sz="4" w:space="0" w:color="auto"/>
                              <w:left w:val="single" w:sz="4" w:space="0" w:color="auto"/>
                              <w:bottom w:val="single" w:sz="4" w:space="0" w:color="auto"/>
                              <w:right w:val="single" w:sz="4" w:space="0" w:color="auto"/>
                            </w:tcBorders>
                            <w:vAlign w:val="center"/>
                          </w:tcPr>
                          <w:p w14:paraId="63D7209B"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面積</w:t>
                            </w:r>
                          </w:p>
                        </w:tc>
                        <w:tc>
                          <w:tcPr>
                            <w:tcW w:w="707" w:type="dxa"/>
                            <w:tcBorders>
                              <w:top w:val="single" w:sz="4" w:space="0" w:color="auto"/>
                              <w:left w:val="single" w:sz="4" w:space="0" w:color="auto"/>
                              <w:bottom w:val="single" w:sz="4" w:space="0" w:color="auto"/>
                              <w:right w:val="single" w:sz="4" w:space="0" w:color="auto"/>
                            </w:tcBorders>
                            <w:vAlign w:val="center"/>
                          </w:tcPr>
                          <w:p w14:paraId="4F0AB62C"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月份</w:t>
                            </w:r>
                          </w:p>
                        </w:tc>
                        <w:tc>
                          <w:tcPr>
                            <w:tcW w:w="717" w:type="dxa"/>
                            <w:tcBorders>
                              <w:top w:val="single" w:sz="4" w:space="0" w:color="auto"/>
                              <w:left w:val="single" w:sz="4" w:space="0" w:color="auto"/>
                              <w:bottom w:val="single" w:sz="4" w:space="0" w:color="auto"/>
                              <w:right w:val="single" w:sz="4" w:space="0" w:color="auto"/>
                            </w:tcBorders>
                            <w:vAlign w:val="center"/>
                          </w:tcPr>
                          <w:p w14:paraId="68FB83FC"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面積</w:t>
                            </w:r>
                          </w:p>
                        </w:tc>
                      </w:tr>
                      <w:tr w:rsidR="00CB17E7" w:rsidRPr="004B4581" w14:paraId="78C85CF0" w14:textId="77777777" w:rsidTr="00037064">
                        <w:tc>
                          <w:tcPr>
                            <w:tcW w:w="1701" w:type="dxa"/>
                            <w:gridSpan w:val="2"/>
                            <w:tcBorders>
                              <w:top w:val="single" w:sz="4" w:space="0" w:color="auto"/>
                              <w:left w:val="single" w:sz="4" w:space="0" w:color="auto"/>
                              <w:bottom w:val="single" w:sz="4" w:space="0" w:color="auto"/>
                              <w:right w:val="single" w:sz="4" w:space="0" w:color="auto"/>
                            </w:tcBorders>
                            <w:vAlign w:val="center"/>
                          </w:tcPr>
                          <w:p w14:paraId="5A7EE5D1" w14:textId="77777777" w:rsidR="00CB17E7" w:rsidRPr="00346DA7" w:rsidRDefault="00CB17E7" w:rsidP="00037064">
                            <w:pPr>
                              <w:overflowPunct w:val="0"/>
                              <w:jc w:val="center"/>
                              <w:rPr>
                                <w:rFonts w:ascii="標楷體" w:eastAsia="標楷體" w:hAnsi="標楷體"/>
                                <w:b/>
                                <w:bCs/>
                                <w:sz w:val="20"/>
                              </w:rPr>
                            </w:pPr>
                            <w:r w:rsidRPr="00346DA7">
                              <w:rPr>
                                <w:rFonts w:ascii="標楷體" w:eastAsia="標楷體" w:hAnsi="標楷體" w:hint="eastAsia"/>
                                <w:b/>
                                <w:bCs/>
                                <w:sz w:val="20"/>
                              </w:rPr>
                              <w:t>合計</w:t>
                            </w:r>
                          </w:p>
                        </w:tc>
                        <w:tc>
                          <w:tcPr>
                            <w:tcW w:w="69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14362AF" w14:textId="77777777" w:rsidR="00CB17E7" w:rsidRPr="002D1DF9" w:rsidRDefault="00CB17E7" w:rsidP="00037064">
                            <w:pPr>
                              <w:overflowPunct w:val="0"/>
                              <w:jc w:val="center"/>
                              <w:rPr>
                                <w:rFonts w:ascii="標楷體" w:eastAsia="標楷體" w:hAnsi="標楷體"/>
                                <w:sz w:val="20"/>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212DB2A9" w14:textId="77777777" w:rsidR="00CB17E7" w:rsidRPr="00346DA7" w:rsidRDefault="00CB17E7" w:rsidP="00037064">
                            <w:pPr>
                              <w:overflowPunct w:val="0"/>
                              <w:rPr>
                                <w:rFonts w:ascii="標楷體" w:eastAsia="標楷體" w:hAnsi="標楷體"/>
                                <w:b/>
                                <w:bCs/>
                                <w:sz w:val="20"/>
                              </w:rPr>
                            </w:pPr>
                            <w:r w:rsidRPr="00346DA7">
                              <w:rPr>
                                <w:rFonts w:ascii="標楷體" w:eastAsia="標楷體" w:hAnsi="標楷體" w:hint="eastAsia"/>
                                <w:b/>
                                <w:bCs/>
                                <w:sz w:val="20"/>
                              </w:rPr>
                              <w:t>79.98</w:t>
                            </w:r>
                          </w:p>
                        </w:tc>
                        <w:tc>
                          <w:tcPr>
                            <w:tcW w:w="70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12BC420" w14:textId="77777777" w:rsidR="00CB17E7" w:rsidRPr="002D1DF9" w:rsidRDefault="00CB17E7" w:rsidP="00037064">
                            <w:pPr>
                              <w:overflowPunct w:val="0"/>
                              <w:jc w:val="center"/>
                              <w:rPr>
                                <w:rFonts w:ascii="標楷體" w:eastAsia="標楷體" w:hAnsi="標楷體"/>
                                <w:sz w:val="20"/>
                              </w:rPr>
                            </w:pP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370FEB73" w14:textId="77777777" w:rsidR="00CB17E7" w:rsidRPr="00346DA7" w:rsidRDefault="00CB17E7" w:rsidP="00037064">
                            <w:pPr>
                              <w:overflowPunct w:val="0"/>
                              <w:rPr>
                                <w:rFonts w:ascii="標楷體" w:eastAsia="標楷體" w:hAnsi="標楷體"/>
                                <w:b/>
                                <w:bCs/>
                                <w:sz w:val="20"/>
                              </w:rPr>
                            </w:pPr>
                            <w:r w:rsidRPr="00346DA7">
                              <w:rPr>
                                <w:rFonts w:ascii="標楷體" w:eastAsia="標楷體" w:hAnsi="標楷體" w:hint="eastAsia"/>
                                <w:b/>
                                <w:bCs/>
                                <w:sz w:val="20"/>
                              </w:rPr>
                              <w:t>79.98</w:t>
                            </w:r>
                          </w:p>
                        </w:tc>
                      </w:tr>
                      <w:tr w:rsidR="00CB17E7" w:rsidRPr="004B4581" w14:paraId="24D1928E"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9A24BF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80DA2"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南投市</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13FB25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43AA10D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3.41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E55FD3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8</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3E1499A"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4.97</w:t>
                            </w:r>
                          </w:p>
                        </w:tc>
                      </w:tr>
                      <w:tr w:rsidR="00CB17E7" w:rsidRPr="004B4581" w14:paraId="6415C671"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16F023EF"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9F533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埔里鎮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C47C16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7D2E875"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5.43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12C7CC9"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62BC1245"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11.1</w:t>
                            </w:r>
                          </w:p>
                        </w:tc>
                      </w:tr>
                      <w:tr w:rsidR="00CB17E7" w:rsidRPr="004B4581" w14:paraId="07D420A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26AD40A"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554831"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草屯鎮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DBF615C"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2206CCE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11.45</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9F09D60"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ED260B1"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8.72</w:t>
                            </w:r>
                          </w:p>
                        </w:tc>
                      </w:tr>
                      <w:tr w:rsidR="00CB17E7" w:rsidRPr="004B4581" w14:paraId="350DBB7D"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6FF62D1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2BC30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竹山鎮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3E7073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10CB0F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9.24</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5EEE6B84"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B9F9B1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11.76</w:t>
                            </w:r>
                          </w:p>
                        </w:tc>
                      </w:tr>
                      <w:tr w:rsidR="00CB17E7" w:rsidRPr="004B4581" w14:paraId="680DF7B0"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6ADE873E"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5F757B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集集鎮</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CEE2EE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488A18C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9.2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4E5615B"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ED4E2D0"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10.59</w:t>
                            </w:r>
                          </w:p>
                        </w:tc>
                      </w:tr>
                      <w:tr w:rsidR="00CB17E7" w:rsidRPr="004B4581" w14:paraId="11765FF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AE408A1"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92C05B2"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名間鄉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48E34538"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51E3611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4.41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B1090D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659147A5" w14:textId="77777777" w:rsidR="00CB17E7" w:rsidRPr="00346DA7" w:rsidRDefault="00CB17E7" w:rsidP="00037064">
                            <w:pPr>
                              <w:overflowPunct w:val="0"/>
                              <w:rPr>
                                <w:rFonts w:ascii="標楷體" w:eastAsia="標楷體" w:hAnsi="標楷體"/>
                                <w:sz w:val="20"/>
                              </w:rPr>
                            </w:pPr>
                            <w:r>
                              <w:rPr>
                                <w:rFonts w:ascii="標楷體" w:eastAsia="標楷體" w:hAnsi="標楷體" w:hint="eastAsia"/>
                                <w:sz w:val="20"/>
                              </w:rPr>
                              <w:t>－</w:t>
                            </w:r>
                          </w:p>
                        </w:tc>
                      </w:tr>
                      <w:tr w:rsidR="00CB17E7" w:rsidRPr="004B4581" w14:paraId="6CE07A94"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054CEE43"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5D3E2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鹿谷鄉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2658C0"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69279DE1"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7.56</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FE0C2A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5C98CC3F"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8.19</w:t>
                            </w:r>
                          </w:p>
                        </w:tc>
                      </w:tr>
                      <w:tr w:rsidR="00CB17E7" w:rsidRPr="004B4581" w14:paraId="34996BC4"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ACB7CF8"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862403"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中寮鄉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42072E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3BE53D2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3.27</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468835E"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8</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884AACE"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5.39</w:t>
                            </w:r>
                          </w:p>
                        </w:tc>
                      </w:tr>
                      <w:tr w:rsidR="00CB17E7" w:rsidRPr="004B4581" w14:paraId="2381B76C"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7CC80A41"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3E477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魚池鄉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D4870C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0F1B6640"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6.42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2E64B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73DA948C"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5.25</w:t>
                            </w:r>
                          </w:p>
                        </w:tc>
                      </w:tr>
                      <w:tr w:rsidR="00CB17E7" w:rsidRPr="004B4581" w14:paraId="7BACF3EA"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426667C0"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A70F75"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國姓鄉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D08EC1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A573B67"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8.58</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F8EA59A"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3E73CDDA"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8.46</w:t>
                            </w:r>
                          </w:p>
                        </w:tc>
                      </w:tr>
                      <w:tr w:rsidR="00CB17E7" w:rsidRPr="004B4581" w14:paraId="786E4752" w14:textId="77777777" w:rsidTr="00037064">
                        <w:tc>
                          <w:tcPr>
                            <w:tcW w:w="709" w:type="dxa"/>
                            <w:tcBorders>
                              <w:top w:val="single" w:sz="4" w:space="0" w:color="auto"/>
                              <w:left w:val="single" w:sz="4" w:space="0" w:color="auto"/>
                              <w:bottom w:val="single" w:sz="4" w:space="0" w:color="auto"/>
                              <w:right w:val="single" w:sz="4" w:space="0" w:color="auto"/>
                            </w:tcBorders>
                            <w:vAlign w:val="center"/>
                          </w:tcPr>
                          <w:p w14:paraId="35166267" w14:textId="77777777" w:rsidR="00CB17E7" w:rsidRPr="00346DA7" w:rsidRDefault="00CB17E7" w:rsidP="00037064">
                            <w:pPr>
                              <w:tabs>
                                <w:tab w:val="left" w:pos="2660"/>
                              </w:tabs>
                              <w:overflowPunct w:val="0"/>
                              <w:jc w:val="center"/>
                              <w:rPr>
                                <w:rFonts w:ascii="標楷體" w:eastAsia="標楷體" w:hAnsi="標楷體"/>
                                <w:sz w:val="20"/>
                              </w:rPr>
                            </w:pPr>
                            <w:r w:rsidRPr="00346DA7">
                              <w:rPr>
                                <w:rFonts w:ascii="標楷體" w:eastAsia="標楷體" w:hAnsi="標楷體" w:hint="eastAsia"/>
                                <w:sz w:val="20"/>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C9CFC7"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水里鄉</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734CE45"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12</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3FDA2A1F"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11.01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F8EC73F" w14:textId="77777777" w:rsidR="00CB17E7" w:rsidRPr="00346DA7" w:rsidRDefault="00CB17E7" w:rsidP="00037064">
                            <w:pPr>
                              <w:overflowPunct w:val="0"/>
                              <w:jc w:val="center"/>
                              <w:rPr>
                                <w:rFonts w:ascii="標楷體" w:eastAsia="標楷體" w:hAnsi="標楷體"/>
                                <w:sz w:val="20"/>
                              </w:rPr>
                            </w:pPr>
                            <w:r w:rsidRPr="00346DA7">
                              <w:rPr>
                                <w:rFonts w:ascii="標楷體" w:eastAsia="標楷體" w:hAnsi="標楷體" w:hint="eastAsia"/>
                                <w:color w:val="000000"/>
                                <w:sz w:val="20"/>
                              </w:rPr>
                              <w:t>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137E8984" w14:textId="77777777" w:rsidR="00CB17E7" w:rsidRPr="00346DA7" w:rsidRDefault="00CB17E7" w:rsidP="00037064">
                            <w:pPr>
                              <w:overflowPunct w:val="0"/>
                              <w:rPr>
                                <w:rFonts w:ascii="標楷體" w:eastAsia="標楷體" w:hAnsi="標楷體"/>
                                <w:sz w:val="20"/>
                              </w:rPr>
                            </w:pPr>
                            <w:r w:rsidRPr="00346DA7">
                              <w:rPr>
                                <w:rFonts w:ascii="標楷體" w:eastAsia="標楷體" w:hAnsi="標楷體" w:hint="eastAsia"/>
                                <w:color w:val="000000"/>
                                <w:sz w:val="20"/>
                              </w:rPr>
                              <w:t>5.55</w:t>
                            </w:r>
                          </w:p>
                        </w:tc>
                      </w:tr>
                    </w:tbl>
                    <w:p w14:paraId="39B301BC" w14:textId="77777777" w:rsidR="00CB17E7" w:rsidRPr="00DE0FBD" w:rsidRDefault="00CB17E7" w:rsidP="00CB17E7">
                      <w:r w:rsidRPr="004B4581">
                        <w:rPr>
                          <w:rFonts w:ascii="標楷體" w:eastAsia="標楷體" w:hAnsi="標楷體" w:hint="eastAsia"/>
                          <w:sz w:val="18"/>
                          <w:szCs w:val="18"/>
                        </w:rPr>
                        <w:t>資料來源：</w:t>
                      </w:r>
                      <w:r>
                        <w:rPr>
                          <w:rFonts w:ascii="標楷體" w:eastAsia="標楷體" w:hAnsi="標楷體" w:hint="eastAsia"/>
                          <w:sz w:val="18"/>
                          <w:szCs w:val="18"/>
                        </w:rPr>
                        <w:t>整理自南投縣政</w:t>
                      </w:r>
                      <w:r w:rsidRPr="004B4581">
                        <w:rPr>
                          <w:rFonts w:ascii="標楷體" w:eastAsia="標楷體" w:hAnsi="標楷體" w:hint="eastAsia"/>
                          <w:sz w:val="18"/>
                          <w:szCs w:val="18"/>
                        </w:rPr>
                        <w:t>府提供資料。</w:t>
                      </w:r>
                    </w:p>
                  </w:txbxContent>
                </v:textbox>
                <w10:wrap type="square" anchorx="margin"/>
              </v:shape>
            </w:pict>
          </mc:Fallback>
        </mc:AlternateContent>
      </w:r>
      <w:r>
        <w:rPr>
          <w:rFonts w:ascii="標楷體" w:eastAsia="標楷體" w:hAnsi="標楷體" w:hint="eastAsia"/>
          <w:noProof/>
        </w:rPr>
        <w:t>1.委託廠商</w:t>
      </w:r>
      <w:r w:rsidRPr="00946582">
        <w:rPr>
          <w:rFonts w:ascii="標楷體" w:eastAsia="標楷體" w:hAnsi="標楷體" w:hint="eastAsia"/>
          <w:noProof/>
        </w:rPr>
        <w:t>辦理</w:t>
      </w:r>
      <w:r>
        <w:rPr>
          <w:rFonts w:ascii="標楷體" w:eastAsia="標楷體" w:hAnsi="標楷體" w:hint="eastAsia"/>
          <w:noProof/>
        </w:rPr>
        <w:t>轄內11個鄉鎮市之</w:t>
      </w:r>
      <w:r w:rsidRPr="00946582">
        <w:rPr>
          <w:rFonts w:ascii="標楷體" w:eastAsia="標楷體" w:hAnsi="標楷體" w:hint="eastAsia"/>
          <w:noProof/>
        </w:rPr>
        <w:t>入侵植物防治計畫</w:t>
      </w:r>
      <w:r>
        <w:rPr>
          <w:rFonts w:ascii="標楷體" w:eastAsia="標楷體" w:hAnsi="標楷體" w:hint="eastAsia"/>
          <w:noProof/>
        </w:rPr>
        <w:t>，112及113年度各均移除79.98公頃</w:t>
      </w:r>
      <w:r w:rsidRPr="00946582">
        <w:rPr>
          <w:rFonts w:ascii="標楷體" w:eastAsia="標楷體" w:hAnsi="標楷體" w:hint="eastAsia"/>
          <w:noProof/>
        </w:rPr>
        <w:t>，惟部分鄉鎮</w:t>
      </w:r>
      <w:r>
        <w:rPr>
          <w:rFonts w:ascii="標楷體" w:eastAsia="標楷體" w:hAnsi="標楷體" w:hint="eastAsia"/>
          <w:noProof/>
        </w:rPr>
        <w:t>市未能於</w:t>
      </w:r>
      <w:r w:rsidRPr="00946582">
        <w:rPr>
          <w:rFonts w:ascii="標楷體" w:eastAsia="標楷體" w:hAnsi="標楷體" w:hint="eastAsia"/>
          <w:noProof/>
        </w:rPr>
        <w:t>最佳防治月份</w:t>
      </w:r>
      <w:r>
        <w:rPr>
          <w:rFonts w:ascii="標楷體" w:eastAsia="標楷體" w:hAnsi="標楷體" w:hint="eastAsia"/>
          <w:noProof/>
        </w:rPr>
        <w:t>（8至9月）辦理</w:t>
      </w:r>
      <w:r w:rsidRPr="00946582">
        <w:rPr>
          <w:rFonts w:ascii="標楷體" w:eastAsia="標楷體" w:hAnsi="標楷體" w:hint="eastAsia"/>
          <w:noProof/>
        </w:rPr>
        <w:t>小花蔓澤蘭</w:t>
      </w:r>
      <w:r>
        <w:rPr>
          <w:rFonts w:ascii="標楷體" w:eastAsia="標楷體" w:hAnsi="標楷體" w:hint="eastAsia"/>
          <w:noProof/>
        </w:rPr>
        <w:t>移除作業（表1</w:t>
      </w:r>
      <w:r>
        <w:rPr>
          <w:rFonts w:ascii="標楷體" w:eastAsia="標楷體" w:hAnsi="標楷體"/>
          <w:noProof/>
        </w:rPr>
        <w:t>7</w:t>
      </w:r>
      <w:r>
        <w:rPr>
          <w:rFonts w:ascii="標楷體" w:eastAsia="標楷體" w:hAnsi="標楷體" w:hint="eastAsia"/>
          <w:noProof/>
        </w:rPr>
        <w:t>）；2.</w:t>
      </w:r>
      <w:r w:rsidRPr="003153B2">
        <w:rPr>
          <w:rFonts w:ascii="標楷體" w:eastAsia="標楷體" w:hAnsi="標楷體" w:hint="eastAsia"/>
          <w:noProof/>
        </w:rPr>
        <w:t>小花蔓澤蘭、香澤蘭等外來入侵植物再生能力極強，</w:t>
      </w:r>
      <w:r w:rsidRPr="00946582">
        <w:rPr>
          <w:rFonts w:ascii="標楷體" w:eastAsia="標楷體" w:hAnsi="標楷體" w:hint="eastAsia"/>
          <w:noProof/>
        </w:rPr>
        <w:t>惟</w:t>
      </w:r>
      <w:r w:rsidRPr="00577CBB">
        <w:rPr>
          <w:rFonts w:ascii="標楷體" w:eastAsia="標楷體" w:hAnsi="標楷體" w:hint="eastAsia"/>
          <w:noProof/>
        </w:rPr>
        <w:t>外來入侵植物防除工作驗收紀錄均未包含移除植物體之去化方式</w:t>
      </w:r>
      <w:r>
        <w:rPr>
          <w:rFonts w:ascii="標楷體" w:eastAsia="標楷體" w:hAnsi="標楷體" w:hint="eastAsia"/>
          <w:noProof/>
        </w:rPr>
        <w:t>；3.</w:t>
      </w:r>
      <w:r w:rsidRPr="00946582">
        <w:rPr>
          <w:rFonts w:ascii="標楷體" w:eastAsia="標楷體" w:hAnsi="標楷體" w:hint="eastAsia"/>
          <w:noProof/>
        </w:rPr>
        <w:t>為保護本土生物多樣性，辦理日月潭小盾鱧防治移除作業，惟新興外來入侵</w:t>
      </w:r>
      <w:r>
        <w:rPr>
          <w:rFonts w:ascii="標楷體" w:eastAsia="標楷體" w:hAnsi="標楷體" w:hint="eastAsia"/>
          <w:noProof/>
        </w:rPr>
        <w:t>種</w:t>
      </w:r>
      <w:r w:rsidRPr="00946582">
        <w:rPr>
          <w:rFonts w:ascii="標楷體" w:eastAsia="標楷體" w:hAnsi="標楷體" w:hint="eastAsia"/>
          <w:noProof/>
        </w:rPr>
        <w:t>魚</w:t>
      </w:r>
      <w:r>
        <w:rPr>
          <w:rFonts w:ascii="標楷體" w:eastAsia="標楷體" w:hAnsi="標楷體" w:hint="eastAsia"/>
          <w:noProof/>
        </w:rPr>
        <w:t>類又見</w:t>
      </w:r>
      <w:r w:rsidRPr="00F136A6">
        <w:rPr>
          <w:rFonts w:ascii="標楷體" w:eastAsia="標楷體" w:hAnsi="標楷體" w:hint="eastAsia"/>
          <w:noProof/>
        </w:rPr>
        <w:t>黃冠三間</w:t>
      </w:r>
      <w:r>
        <w:rPr>
          <w:rFonts w:ascii="標楷體" w:eastAsia="標楷體" w:hAnsi="標楷體" w:hint="eastAsia"/>
          <w:noProof/>
        </w:rPr>
        <w:t>等</w:t>
      </w:r>
      <w:r w:rsidRPr="00946582">
        <w:rPr>
          <w:rFonts w:ascii="標楷體" w:eastAsia="標楷體" w:hAnsi="標楷體" w:hint="eastAsia"/>
          <w:noProof/>
        </w:rPr>
        <w:t>，</w:t>
      </w:r>
      <w:r>
        <w:rPr>
          <w:rFonts w:ascii="標楷體" w:eastAsia="標楷體" w:hAnsi="標楷體" w:hint="eastAsia"/>
          <w:noProof/>
        </w:rPr>
        <w:t>未</w:t>
      </w:r>
      <w:r w:rsidRPr="00946582">
        <w:rPr>
          <w:rFonts w:ascii="標楷體" w:eastAsia="標楷體" w:hAnsi="標楷體" w:hint="eastAsia"/>
          <w:noProof/>
        </w:rPr>
        <w:t>列入移除及防治計畫，</w:t>
      </w:r>
      <w:r>
        <w:rPr>
          <w:rFonts w:ascii="標楷體" w:eastAsia="標楷體" w:hAnsi="標楷體" w:hint="eastAsia"/>
          <w:noProof/>
        </w:rPr>
        <w:t>恐影響</w:t>
      </w:r>
      <w:r w:rsidRPr="00946582">
        <w:rPr>
          <w:rFonts w:ascii="標楷體" w:eastAsia="標楷體" w:hAnsi="標楷體" w:hint="eastAsia"/>
          <w:noProof/>
        </w:rPr>
        <w:t>原生種之生態平衡</w:t>
      </w:r>
      <w:r>
        <w:rPr>
          <w:rFonts w:ascii="標楷體" w:eastAsia="標楷體" w:hAnsi="標楷體" w:hint="eastAsia"/>
          <w:noProof/>
        </w:rPr>
        <w:t>；4.</w:t>
      </w:r>
      <w:r w:rsidRPr="00567F81">
        <w:rPr>
          <w:rFonts w:ascii="標楷體" w:eastAsia="標楷體" w:hAnsi="標楷體" w:hint="eastAsia"/>
          <w:noProof/>
        </w:rPr>
        <w:t>持續辦理植物有害生物防範措施，惟未建立採購農用藥劑之進耗存管控機制</w:t>
      </w:r>
      <w:r w:rsidRPr="00855E0C">
        <w:rPr>
          <w:rFonts w:ascii="標楷體" w:eastAsia="標楷體" w:hAnsi="標楷體" w:hint="eastAsia"/>
          <w:noProof/>
        </w:rPr>
        <w:t>等情</w:t>
      </w:r>
      <w:r w:rsidRPr="00037064">
        <w:rPr>
          <w:rFonts w:ascii="標楷體" w:eastAsia="標楷體" w:hAnsi="標楷體" w:hint="eastAsia"/>
          <w:noProof/>
        </w:rPr>
        <w:t>事</w:t>
      </w:r>
      <w:r w:rsidRPr="00855E0C">
        <w:rPr>
          <w:rFonts w:ascii="標楷體" w:eastAsia="標楷體" w:hAnsi="標楷體" w:hint="eastAsia"/>
          <w:noProof/>
        </w:rPr>
        <w:t>，經函請檢討改善。據復：</w:t>
      </w:r>
      <w:r>
        <w:rPr>
          <w:rFonts w:ascii="標楷體" w:eastAsia="標楷體" w:hAnsi="標楷體" w:hint="eastAsia"/>
          <w:noProof/>
        </w:rPr>
        <w:t>1.將檢討改善，於最佳防治月份</w:t>
      </w:r>
      <w:r w:rsidRPr="00CD2ACD">
        <w:rPr>
          <w:rFonts w:ascii="標楷體" w:eastAsia="標楷體" w:hAnsi="標楷體" w:hint="eastAsia"/>
          <w:noProof/>
        </w:rPr>
        <w:t>執行</w:t>
      </w:r>
      <w:r w:rsidRPr="00946582">
        <w:rPr>
          <w:rFonts w:ascii="標楷體" w:eastAsia="標楷體" w:hAnsi="標楷體" w:hint="eastAsia"/>
          <w:noProof/>
        </w:rPr>
        <w:t>小花蔓澤蘭</w:t>
      </w:r>
      <w:r w:rsidRPr="00CD2ACD">
        <w:rPr>
          <w:rFonts w:ascii="標楷體" w:eastAsia="標楷體" w:hAnsi="標楷體" w:hint="eastAsia"/>
          <w:noProof/>
        </w:rPr>
        <w:t>防除工作</w:t>
      </w:r>
      <w:r>
        <w:rPr>
          <w:rFonts w:ascii="標楷體" w:eastAsia="標楷體" w:hAnsi="標楷體" w:hint="eastAsia"/>
          <w:noProof/>
        </w:rPr>
        <w:t>；2.將於委託契約明訂</w:t>
      </w:r>
      <w:r w:rsidRPr="00946582">
        <w:rPr>
          <w:rFonts w:ascii="標楷體" w:eastAsia="標楷體" w:hAnsi="標楷體" w:hint="eastAsia"/>
          <w:noProof/>
        </w:rPr>
        <w:t>小花蔓澤蘭</w:t>
      </w:r>
      <w:r>
        <w:rPr>
          <w:rFonts w:ascii="標楷體" w:eastAsia="標楷體" w:hAnsi="標楷體" w:hint="eastAsia"/>
          <w:noProof/>
        </w:rPr>
        <w:t>等</w:t>
      </w:r>
      <w:r w:rsidRPr="00706DF6">
        <w:rPr>
          <w:rFonts w:ascii="標楷體" w:eastAsia="標楷體" w:hAnsi="標楷體" w:hint="eastAsia"/>
          <w:noProof/>
        </w:rPr>
        <w:t>移除植物體之去化方式</w:t>
      </w:r>
      <w:r>
        <w:rPr>
          <w:rFonts w:ascii="標楷體" w:eastAsia="標楷體" w:hAnsi="標楷體" w:hint="eastAsia"/>
          <w:noProof/>
        </w:rPr>
        <w:t>，並強化履約管理；3.將</w:t>
      </w:r>
      <w:r w:rsidRPr="00F136A6">
        <w:rPr>
          <w:rFonts w:ascii="標楷體" w:eastAsia="標楷體" w:hAnsi="標楷體" w:hint="eastAsia"/>
          <w:noProof/>
        </w:rPr>
        <w:t>黃冠三間</w:t>
      </w:r>
      <w:r>
        <w:rPr>
          <w:rFonts w:ascii="標楷體" w:eastAsia="標楷體" w:hAnsi="標楷體" w:hint="eastAsia"/>
          <w:noProof/>
        </w:rPr>
        <w:t>等</w:t>
      </w:r>
      <w:r w:rsidRPr="00946582">
        <w:rPr>
          <w:rFonts w:ascii="標楷體" w:eastAsia="標楷體" w:hAnsi="標楷體" w:hint="eastAsia"/>
          <w:noProof/>
        </w:rPr>
        <w:t>新興外來入侵種魚</w:t>
      </w:r>
      <w:r>
        <w:rPr>
          <w:rFonts w:ascii="標楷體" w:eastAsia="標楷體" w:hAnsi="標楷體" w:hint="eastAsia"/>
          <w:noProof/>
        </w:rPr>
        <w:t>類納列115年度防治移除計畫辦理；4.</w:t>
      </w:r>
      <w:r w:rsidRPr="00B56FC2">
        <w:rPr>
          <w:rFonts w:ascii="標楷體" w:eastAsia="標楷體" w:hAnsi="標楷體" w:hint="eastAsia"/>
          <w:noProof/>
        </w:rPr>
        <w:t>將盤點庫存</w:t>
      </w:r>
      <w:r w:rsidRPr="00567F81">
        <w:rPr>
          <w:rFonts w:ascii="標楷體" w:eastAsia="標楷體" w:hAnsi="標楷體" w:hint="eastAsia"/>
          <w:noProof/>
        </w:rPr>
        <w:t>農用</w:t>
      </w:r>
      <w:r w:rsidRPr="00B56FC2">
        <w:rPr>
          <w:rFonts w:ascii="標楷體" w:eastAsia="標楷體" w:hAnsi="標楷體" w:hint="eastAsia"/>
          <w:noProof/>
        </w:rPr>
        <w:t>藥劑，並建立</w:t>
      </w:r>
      <w:r w:rsidRPr="00567F81">
        <w:rPr>
          <w:rFonts w:ascii="標楷體" w:eastAsia="標楷體" w:hAnsi="標楷體" w:hint="eastAsia"/>
          <w:noProof/>
        </w:rPr>
        <w:t>進耗存</w:t>
      </w:r>
      <w:r>
        <w:rPr>
          <w:rFonts w:ascii="標楷體" w:eastAsia="標楷體" w:hAnsi="標楷體" w:hint="eastAsia"/>
          <w:noProof/>
        </w:rPr>
        <w:t>紀錄。</w:t>
      </w:r>
    </w:p>
    <w:p w14:paraId="79D120E6" w14:textId="5AD7F5AF" w:rsidR="00201AEC" w:rsidRDefault="00201AEC" w:rsidP="00E206F4">
      <w:pPr>
        <w:pStyle w:val="3"/>
        <w:keepNext w:val="0"/>
        <w:overflowPunct w:val="0"/>
        <w:spacing w:beforeLines="50" w:before="120" w:line="500" w:lineRule="exact"/>
        <w:ind w:firstLineChars="200" w:firstLine="561"/>
        <w:jc w:val="both"/>
        <w:rPr>
          <w:rFonts w:ascii="標楷體" w:eastAsia="標楷體" w:hAnsi="標楷體"/>
          <w:b/>
          <w:sz w:val="28"/>
          <w:szCs w:val="28"/>
          <w:lang w:eastAsia="zh-TW"/>
        </w:rPr>
      </w:pPr>
      <w:r w:rsidRPr="005D3549">
        <w:rPr>
          <w:rFonts w:ascii="標楷體" w:eastAsia="標楷體" w:hAnsi="標楷體" w:hint="eastAsia"/>
          <w:b/>
          <w:sz w:val="28"/>
          <w:szCs w:val="28"/>
          <w:lang w:eastAsia="zh-TW"/>
        </w:rPr>
        <w:t>（</w:t>
      </w:r>
      <w:r>
        <w:rPr>
          <w:rFonts w:ascii="標楷體" w:eastAsia="標楷體" w:hAnsi="標楷體" w:hint="eastAsia"/>
          <w:b/>
          <w:sz w:val="28"/>
          <w:szCs w:val="28"/>
          <w:lang w:eastAsia="zh-TW"/>
        </w:rPr>
        <w:t>二十九</w:t>
      </w:r>
      <w:r w:rsidRPr="005D3549">
        <w:rPr>
          <w:rFonts w:ascii="標楷體" w:eastAsia="標楷體" w:hAnsi="標楷體" w:hint="eastAsia"/>
          <w:b/>
          <w:sz w:val="28"/>
          <w:szCs w:val="28"/>
          <w:lang w:eastAsia="zh-TW"/>
        </w:rPr>
        <w:t>）布建</w:t>
      </w:r>
      <w:r>
        <w:rPr>
          <w:rFonts w:ascii="標楷體" w:eastAsia="標楷體" w:hAnsi="標楷體" w:hint="eastAsia"/>
          <w:b/>
          <w:sz w:val="28"/>
          <w:szCs w:val="28"/>
          <w:lang w:eastAsia="zh-TW"/>
        </w:rPr>
        <w:t>原住民族</w:t>
      </w:r>
      <w:r w:rsidRPr="005D3549">
        <w:rPr>
          <w:rFonts w:ascii="標楷體" w:eastAsia="標楷體" w:hAnsi="標楷體" w:hint="eastAsia"/>
          <w:b/>
          <w:sz w:val="28"/>
          <w:szCs w:val="28"/>
          <w:lang w:eastAsia="zh-TW"/>
        </w:rPr>
        <w:t>文化健康站，</w:t>
      </w:r>
      <w:r w:rsidRPr="00005B36">
        <w:rPr>
          <w:rFonts w:ascii="標楷體" w:eastAsia="標楷體" w:hAnsi="標楷體" w:hint="eastAsia"/>
          <w:b/>
          <w:sz w:val="28"/>
          <w:szCs w:val="28"/>
          <w:lang w:eastAsia="zh-TW"/>
        </w:rPr>
        <w:t>提供原住民族長者照顧服務</w:t>
      </w:r>
      <w:r w:rsidRPr="005D3549">
        <w:rPr>
          <w:rFonts w:ascii="標楷體" w:eastAsia="標楷體" w:hAnsi="標楷體" w:hint="eastAsia"/>
          <w:b/>
          <w:sz w:val="28"/>
          <w:szCs w:val="28"/>
          <w:lang w:eastAsia="zh-TW"/>
        </w:rPr>
        <w:t>，</w:t>
      </w:r>
      <w:r w:rsidRPr="00B10DCA">
        <w:rPr>
          <w:rFonts w:ascii="標楷體" w:eastAsia="標楷體" w:hAnsi="標楷體" w:hint="eastAsia"/>
          <w:b/>
          <w:sz w:val="28"/>
          <w:szCs w:val="28"/>
          <w:lang w:eastAsia="zh-TW"/>
        </w:rPr>
        <w:t>惟部分站點到站率</w:t>
      </w:r>
      <w:r>
        <w:rPr>
          <w:rFonts w:ascii="標楷體" w:eastAsia="標楷體" w:hAnsi="標楷體" w:hint="eastAsia"/>
          <w:b/>
          <w:sz w:val="28"/>
          <w:szCs w:val="28"/>
          <w:lang w:eastAsia="zh-TW"/>
        </w:rPr>
        <w:t>未達</w:t>
      </w:r>
      <w:proofErr w:type="gramStart"/>
      <w:r>
        <w:rPr>
          <w:rFonts w:ascii="標楷體" w:eastAsia="標楷體" w:hAnsi="標楷體" w:hint="eastAsia"/>
          <w:b/>
          <w:sz w:val="28"/>
          <w:szCs w:val="28"/>
          <w:lang w:eastAsia="zh-TW"/>
        </w:rPr>
        <w:t>6成</w:t>
      </w:r>
      <w:proofErr w:type="gramEnd"/>
      <w:r>
        <w:rPr>
          <w:rFonts w:ascii="標楷體" w:eastAsia="標楷體" w:hAnsi="標楷體" w:hint="eastAsia"/>
          <w:b/>
          <w:sz w:val="28"/>
          <w:szCs w:val="28"/>
          <w:lang w:eastAsia="zh-TW"/>
        </w:rPr>
        <w:t>或</w:t>
      </w:r>
      <w:r w:rsidRPr="00ED7BA6">
        <w:rPr>
          <w:rFonts w:ascii="標楷體" w:eastAsia="標楷體" w:hAnsi="標楷體" w:hint="eastAsia"/>
          <w:b/>
          <w:sz w:val="28"/>
          <w:szCs w:val="28"/>
          <w:lang w:eastAsia="zh-TW"/>
        </w:rPr>
        <w:t>整建工程</w:t>
      </w:r>
      <w:r>
        <w:rPr>
          <w:rFonts w:ascii="標楷體" w:eastAsia="標楷體" w:hAnsi="標楷體" w:hint="eastAsia"/>
          <w:b/>
          <w:sz w:val="28"/>
          <w:szCs w:val="28"/>
          <w:lang w:eastAsia="zh-TW"/>
        </w:rPr>
        <w:t>補助款遭註銷，</w:t>
      </w:r>
      <w:proofErr w:type="gramStart"/>
      <w:r>
        <w:rPr>
          <w:rFonts w:ascii="標楷體" w:eastAsia="標楷體" w:hAnsi="標楷體" w:hint="eastAsia"/>
          <w:b/>
          <w:sz w:val="28"/>
          <w:szCs w:val="28"/>
          <w:lang w:eastAsia="zh-TW"/>
        </w:rPr>
        <w:t>又間有</w:t>
      </w:r>
      <w:r w:rsidRPr="00B10DCA">
        <w:rPr>
          <w:rFonts w:ascii="標楷體" w:eastAsia="標楷體" w:hAnsi="標楷體" w:hint="eastAsia"/>
          <w:b/>
          <w:sz w:val="28"/>
          <w:szCs w:val="28"/>
          <w:lang w:eastAsia="zh-TW"/>
        </w:rPr>
        <w:t>負責人或照服員</w:t>
      </w:r>
      <w:proofErr w:type="gramEnd"/>
      <w:r w:rsidRPr="00B10DCA">
        <w:rPr>
          <w:rFonts w:ascii="標楷體" w:eastAsia="標楷體" w:hAnsi="標楷體" w:hint="eastAsia"/>
          <w:b/>
          <w:sz w:val="28"/>
          <w:szCs w:val="28"/>
          <w:lang w:eastAsia="zh-TW"/>
        </w:rPr>
        <w:t>每年教育訓練未達規定時數</w:t>
      </w:r>
      <w:r>
        <w:rPr>
          <w:rFonts w:ascii="標楷體" w:eastAsia="標楷體" w:hAnsi="標楷體" w:hint="eastAsia"/>
          <w:b/>
          <w:sz w:val="28"/>
          <w:szCs w:val="28"/>
          <w:lang w:eastAsia="zh-TW"/>
        </w:rPr>
        <w:t>等情</w:t>
      </w:r>
      <w:r w:rsidRPr="00B10DCA">
        <w:rPr>
          <w:rFonts w:ascii="標楷體" w:eastAsia="標楷體" w:hAnsi="標楷體" w:hint="eastAsia"/>
          <w:b/>
          <w:sz w:val="28"/>
          <w:szCs w:val="28"/>
          <w:lang w:eastAsia="zh-TW"/>
        </w:rPr>
        <w:t>，</w:t>
      </w:r>
      <w:r>
        <w:rPr>
          <w:rFonts w:ascii="標楷體" w:eastAsia="標楷體" w:hAnsi="標楷體" w:hint="eastAsia"/>
          <w:b/>
          <w:sz w:val="28"/>
          <w:szCs w:val="28"/>
          <w:lang w:eastAsia="zh-TW"/>
        </w:rPr>
        <w:t>允宜檢討改善。</w:t>
      </w:r>
    </w:p>
    <w:p w14:paraId="66E81176" w14:textId="73D61D45" w:rsidR="00201AEC" w:rsidRPr="005D3549" w:rsidRDefault="00C657DB" w:rsidP="00201AEC">
      <w:pPr>
        <w:overflowPunct w:val="0"/>
        <w:snapToGrid w:val="0"/>
        <w:spacing w:line="540" w:lineRule="exact"/>
        <w:ind w:firstLineChars="200" w:firstLine="480"/>
        <w:jc w:val="both"/>
        <w:rPr>
          <w:rFonts w:ascii="標楷體" w:eastAsia="標楷體" w:hAnsi="標楷體" w:cs="標楷體"/>
          <w:spacing w:val="-2"/>
          <w:lang w:val="x-none"/>
        </w:rPr>
      </w:pPr>
      <w:r w:rsidRPr="005D3549">
        <w:rPr>
          <w:rFonts w:ascii="標楷體" w:eastAsia="標楷體" w:hAnsi="標楷體" w:cs="標楷體" w:hint="eastAsia"/>
          <w:noProof/>
        </w:rPr>
        <mc:AlternateContent>
          <mc:Choice Requires="wps">
            <w:drawing>
              <wp:anchor distT="0" distB="0" distL="114300" distR="114300" simplePos="0" relativeHeight="251630080" behindDoc="0" locked="0" layoutInCell="1" allowOverlap="1" wp14:anchorId="1E2E6A0D" wp14:editId="5F31FBCE">
                <wp:simplePos x="0" y="0"/>
                <wp:positionH relativeFrom="margin">
                  <wp:align>right</wp:align>
                </wp:positionH>
                <wp:positionV relativeFrom="margin">
                  <wp:align>bottom</wp:align>
                </wp:positionV>
                <wp:extent cx="2562225" cy="2025650"/>
                <wp:effectExtent l="0" t="0" r="9525" b="0"/>
                <wp:wrapSquare wrapText="bothSides"/>
                <wp:docPr id="56" name="文字方塊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20256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3A369B" w14:textId="77777777" w:rsidR="00C657DB" w:rsidRPr="00B16CA6" w:rsidRDefault="00C657DB" w:rsidP="00C657DB">
                            <w:pPr>
                              <w:spacing w:afterLines="20" w:after="48"/>
                              <w:jc w:val="center"/>
                              <w:rPr>
                                <w:rFonts w:ascii="標楷體" w:eastAsia="標楷體" w:hAnsi="標楷體"/>
                                <w:b/>
                                <w:spacing w:val="-10"/>
                              </w:rPr>
                            </w:pPr>
                            <w:r w:rsidRPr="00B16CA6">
                              <w:rPr>
                                <w:rFonts w:ascii="標楷體" w:eastAsia="標楷體" w:hAnsi="標楷體" w:cs="標楷體" w:hint="eastAsia"/>
                                <w:b/>
                                <w:spacing w:val="-10"/>
                              </w:rPr>
                              <w:t>表1</w:t>
                            </w:r>
                            <w:r>
                              <w:rPr>
                                <w:rFonts w:ascii="標楷體" w:eastAsia="標楷體" w:hAnsi="標楷體" w:cs="標楷體"/>
                                <w:b/>
                                <w:spacing w:val="-10"/>
                              </w:rPr>
                              <w:t>8</w:t>
                            </w:r>
                            <w:r w:rsidRPr="00B16CA6">
                              <w:rPr>
                                <w:rFonts w:ascii="標楷體" w:eastAsia="標楷體" w:hAnsi="標楷體" w:hint="eastAsia"/>
                                <w:b/>
                                <w:spacing w:val="-10"/>
                              </w:rPr>
                              <w:t xml:space="preserve">　南投縣文化健康站設</w:t>
                            </w:r>
                            <w:r w:rsidRPr="00B16CA6">
                              <w:rPr>
                                <w:rFonts w:ascii="標楷體" w:eastAsia="標楷體" w:hAnsi="標楷體"/>
                                <w:b/>
                                <w:spacing w:val="-10"/>
                              </w:rPr>
                              <w:t>站</w:t>
                            </w:r>
                            <w:r w:rsidRPr="00B16CA6">
                              <w:rPr>
                                <w:rFonts w:ascii="標楷體" w:eastAsia="標楷體" w:hAnsi="標楷體" w:hint="eastAsia"/>
                                <w:b/>
                                <w:spacing w:val="-10"/>
                              </w:rPr>
                              <w:t>情形</w:t>
                            </w:r>
                          </w:p>
                          <w:p w14:paraId="5A4DB179" w14:textId="77777777" w:rsidR="00C657DB" w:rsidRPr="005B6C11" w:rsidRDefault="00C657DB" w:rsidP="00C657DB">
                            <w:pPr>
                              <w:ind w:rightChars="7" w:right="17"/>
                              <w:jc w:val="right"/>
                              <w:rPr>
                                <w:rFonts w:ascii="標楷體" w:eastAsia="標楷體" w:hAnsi="標楷體"/>
                                <w:sz w:val="20"/>
                                <w:szCs w:val="20"/>
                              </w:rPr>
                            </w:pPr>
                            <w:r w:rsidRPr="005B6C11">
                              <w:rPr>
                                <w:rFonts w:ascii="標楷體" w:eastAsia="標楷體" w:hAnsi="標楷體" w:hint="eastAsia"/>
                                <w:sz w:val="20"/>
                                <w:szCs w:val="20"/>
                              </w:rPr>
                              <w:t>單位：站</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1490"/>
                            </w:tblGrid>
                            <w:tr w:rsidR="00C657DB" w:rsidRPr="00E37C84" w14:paraId="4C829484" w14:textId="77777777" w:rsidTr="00436F16">
                              <w:trPr>
                                <w:trHeight w:hRule="exact" w:val="284"/>
                                <w:jc w:val="center"/>
                              </w:trPr>
                              <w:tc>
                                <w:tcPr>
                                  <w:tcW w:w="3095" w:type="pct"/>
                                  <w:shd w:val="clear" w:color="auto" w:fill="auto"/>
                                  <w:vAlign w:val="center"/>
                                </w:tcPr>
                                <w:p w14:paraId="719E4EA3"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鄉鎮市</w:t>
                                  </w:r>
                                </w:p>
                              </w:tc>
                              <w:tc>
                                <w:tcPr>
                                  <w:tcW w:w="1905" w:type="pct"/>
                                  <w:shd w:val="clear" w:color="auto" w:fill="auto"/>
                                  <w:vAlign w:val="center"/>
                                </w:tcPr>
                                <w:p w14:paraId="613BC1B1"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站數</w:t>
                                  </w:r>
                                </w:p>
                              </w:tc>
                            </w:tr>
                            <w:tr w:rsidR="00C657DB" w:rsidRPr="00E37C84" w14:paraId="202B8C92" w14:textId="77777777" w:rsidTr="00436F16">
                              <w:trPr>
                                <w:trHeight w:hRule="exact" w:val="284"/>
                                <w:jc w:val="center"/>
                              </w:trPr>
                              <w:tc>
                                <w:tcPr>
                                  <w:tcW w:w="3095" w:type="pct"/>
                                  <w:shd w:val="clear" w:color="auto" w:fill="auto"/>
                                  <w:vAlign w:val="center"/>
                                </w:tcPr>
                                <w:p w14:paraId="48887766" w14:textId="77777777" w:rsidR="00C657DB" w:rsidRPr="00A12811" w:rsidRDefault="00C657DB" w:rsidP="00321853">
                                  <w:pPr>
                                    <w:jc w:val="center"/>
                                    <w:rPr>
                                      <w:rFonts w:ascii="標楷體" w:eastAsia="標楷體" w:hAnsi="標楷體"/>
                                      <w:b/>
                                      <w:sz w:val="20"/>
                                      <w:szCs w:val="20"/>
                                    </w:rPr>
                                  </w:pPr>
                                  <w:r w:rsidRPr="00635BCC">
                                    <w:rPr>
                                      <w:rFonts w:ascii="標楷體" w:eastAsia="標楷體" w:hAnsi="標楷體" w:hint="eastAsia"/>
                                      <w:b/>
                                      <w:kern w:val="0"/>
                                      <w:sz w:val="20"/>
                                      <w:szCs w:val="20"/>
                                      <w:fitText w:val="400" w:id="-431782400"/>
                                    </w:rPr>
                                    <w:t>合計</w:t>
                                  </w:r>
                                </w:p>
                              </w:tc>
                              <w:tc>
                                <w:tcPr>
                                  <w:tcW w:w="1905" w:type="pct"/>
                                  <w:shd w:val="clear" w:color="auto" w:fill="auto"/>
                                  <w:vAlign w:val="center"/>
                                </w:tcPr>
                                <w:p w14:paraId="36597007" w14:textId="77777777" w:rsidR="00C657DB" w:rsidRPr="00A12811" w:rsidRDefault="00C657DB" w:rsidP="00436F16">
                                  <w:pPr>
                                    <w:jc w:val="right"/>
                                    <w:rPr>
                                      <w:rFonts w:ascii="標楷體" w:eastAsia="標楷體" w:hAnsi="標楷體"/>
                                      <w:b/>
                                      <w:sz w:val="20"/>
                                      <w:szCs w:val="20"/>
                                    </w:rPr>
                                  </w:pPr>
                                  <w:r>
                                    <w:rPr>
                                      <w:rFonts w:ascii="標楷體" w:eastAsia="標楷體" w:hAnsi="標楷體"/>
                                      <w:b/>
                                      <w:sz w:val="20"/>
                                      <w:szCs w:val="20"/>
                                    </w:rPr>
                                    <w:t>38</w:t>
                                  </w:r>
                                </w:p>
                              </w:tc>
                            </w:tr>
                            <w:tr w:rsidR="00C657DB" w:rsidRPr="00E37C84" w14:paraId="5F3CB0F3" w14:textId="77777777" w:rsidTr="00436F16">
                              <w:trPr>
                                <w:trHeight w:hRule="exact" w:val="284"/>
                                <w:jc w:val="center"/>
                              </w:trPr>
                              <w:tc>
                                <w:tcPr>
                                  <w:tcW w:w="3095" w:type="pct"/>
                                  <w:shd w:val="clear" w:color="auto" w:fill="auto"/>
                                  <w:vAlign w:val="center"/>
                                </w:tcPr>
                                <w:p w14:paraId="41BC7037"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南</w:t>
                                  </w:r>
                                  <w:r>
                                    <w:rPr>
                                      <w:rFonts w:ascii="標楷體" w:eastAsia="標楷體" w:hAnsi="標楷體"/>
                                      <w:sz w:val="20"/>
                                      <w:szCs w:val="20"/>
                                    </w:rPr>
                                    <w:t>投市</w:t>
                                  </w:r>
                                </w:p>
                              </w:tc>
                              <w:tc>
                                <w:tcPr>
                                  <w:tcW w:w="1905" w:type="pct"/>
                                  <w:shd w:val="clear" w:color="auto" w:fill="auto"/>
                                  <w:vAlign w:val="center"/>
                                </w:tcPr>
                                <w:p w14:paraId="7529CA24" w14:textId="77777777" w:rsidR="00C657DB" w:rsidRDefault="00C657DB" w:rsidP="00436F16">
                                  <w:pPr>
                                    <w:jc w:val="right"/>
                                    <w:rPr>
                                      <w:rFonts w:ascii="標楷體" w:eastAsia="標楷體" w:hAnsi="標楷體"/>
                                      <w:sz w:val="20"/>
                                      <w:szCs w:val="20"/>
                                    </w:rPr>
                                  </w:pPr>
                                  <w:r>
                                    <w:rPr>
                                      <w:rFonts w:ascii="標楷體" w:eastAsia="標楷體" w:hAnsi="標楷體" w:hint="eastAsia"/>
                                      <w:sz w:val="20"/>
                                      <w:szCs w:val="20"/>
                                    </w:rPr>
                                    <w:t>1</w:t>
                                  </w:r>
                                </w:p>
                              </w:tc>
                            </w:tr>
                            <w:tr w:rsidR="00C657DB" w:rsidRPr="00E37C84" w14:paraId="65D66D78" w14:textId="77777777" w:rsidTr="00436F16">
                              <w:trPr>
                                <w:trHeight w:hRule="exact" w:val="284"/>
                                <w:jc w:val="center"/>
                              </w:trPr>
                              <w:tc>
                                <w:tcPr>
                                  <w:tcW w:w="3095" w:type="pct"/>
                                  <w:shd w:val="clear" w:color="auto" w:fill="auto"/>
                                  <w:vAlign w:val="center"/>
                                </w:tcPr>
                                <w:p w14:paraId="365D4D71" w14:textId="77777777" w:rsidR="00C657DB" w:rsidRPr="00E37C84" w:rsidRDefault="00C657DB" w:rsidP="0009240E">
                                  <w:pPr>
                                    <w:jc w:val="center"/>
                                    <w:rPr>
                                      <w:rFonts w:ascii="標楷體" w:eastAsia="標楷體" w:hAnsi="標楷體"/>
                                      <w:sz w:val="20"/>
                                      <w:szCs w:val="20"/>
                                    </w:rPr>
                                  </w:pPr>
                                  <w:r w:rsidRPr="00E37C84">
                                    <w:rPr>
                                      <w:rFonts w:ascii="標楷體" w:eastAsia="標楷體" w:hAnsi="標楷體" w:hint="eastAsia"/>
                                      <w:sz w:val="20"/>
                                      <w:szCs w:val="20"/>
                                    </w:rPr>
                                    <w:t>埔里鎮</w:t>
                                  </w:r>
                                </w:p>
                              </w:tc>
                              <w:tc>
                                <w:tcPr>
                                  <w:tcW w:w="1905" w:type="pct"/>
                                  <w:shd w:val="clear" w:color="auto" w:fill="auto"/>
                                  <w:vAlign w:val="center"/>
                                </w:tcPr>
                                <w:p w14:paraId="3470C8DC"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4</w:t>
                                  </w:r>
                                </w:p>
                              </w:tc>
                            </w:tr>
                            <w:tr w:rsidR="00C657DB" w:rsidRPr="00E37C84" w14:paraId="4553933B" w14:textId="77777777" w:rsidTr="00436F16">
                              <w:trPr>
                                <w:trHeight w:hRule="exact" w:val="284"/>
                                <w:jc w:val="center"/>
                              </w:trPr>
                              <w:tc>
                                <w:tcPr>
                                  <w:tcW w:w="3095" w:type="pct"/>
                                  <w:tcBorders>
                                    <w:top w:val="single" w:sz="4" w:space="0" w:color="auto"/>
                                    <w:left w:val="single" w:sz="4" w:space="0" w:color="auto"/>
                                    <w:bottom w:val="single" w:sz="4" w:space="0" w:color="auto"/>
                                    <w:right w:val="single" w:sz="4" w:space="0" w:color="auto"/>
                                  </w:tcBorders>
                                  <w:shd w:val="clear" w:color="auto" w:fill="auto"/>
                                  <w:vAlign w:val="center"/>
                                </w:tcPr>
                                <w:p w14:paraId="6E3294B8" w14:textId="77777777" w:rsidR="00C657DB" w:rsidRPr="00E37C84" w:rsidRDefault="00C657DB" w:rsidP="0009455C">
                                  <w:pPr>
                                    <w:jc w:val="center"/>
                                    <w:rPr>
                                      <w:rFonts w:ascii="標楷體" w:eastAsia="標楷體" w:hAnsi="標楷體"/>
                                      <w:sz w:val="20"/>
                                      <w:szCs w:val="20"/>
                                    </w:rPr>
                                  </w:pPr>
                                  <w:r w:rsidRPr="00E37C84">
                                    <w:rPr>
                                      <w:rFonts w:ascii="標楷體" w:eastAsia="標楷體" w:hAnsi="標楷體" w:hint="eastAsia"/>
                                      <w:sz w:val="20"/>
                                      <w:szCs w:val="20"/>
                                    </w:rPr>
                                    <w:t>魚池鄉</w:t>
                                  </w:r>
                                </w:p>
                              </w:tc>
                              <w:tc>
                                <w:tcPr>
                                  <w:tcW w:w="1905" w:type="pct"/>
                                  <w:tcBorders>
                                    <w:top w:val="single" w:sz="4" w:space="0" w:color="auto"/>
                                    <w:left w:val="single" w:sz="4" w:space="0" w:color="auto"/>
                                    <w:bottom w:val="single" w:sz="4" w:space="0" w:color="auto"/>
                                    <w:right w:val="single" w:sz="4" w:space="0" w:color="auto"/>
                                  </w:tcBorders>
                                  <w:shd w:val="clear" w:color="auto" w:fill="auto"/>
                                  <w:vAlign w:val="center"/>
                                </w:tcPr>
                                <w:p w14:paraId="258047EA" w14:textId="77777777" w:rsidR="00C657DB" w:rsidRPr="00E37C84" w:rsidRDefault="00C657DB" w:rsidP="00436F16">
                                  <w:pPr>
                                    <w:jc w:val="right"/>
                                    <w:rPr>
                                      <w:rFonts w:ascii="標楷體" w:eastAsia="標楷體" w:hAnsi="標楷體"/>
                                      <w:sz w:val="20"/>
                                      <w:szCs w:val="20"/>
                                    </w:rPr>
                                  </w:pPr>
                                  <w:r w:rsidRPr="00E37C84">
                                    <w:rPr>
                                      <w:rFonts w:ascii="標楷體" w:eastAsia="標楷體" w:hAnsi="標楷體" w:hint="eastAsia"/>
                                      <w:sz w:val="20"/>
                                      <w:szCs w:val="20"/>
                                    </w:rPr>
                                    <w:t>1</w:t>
                                  </w:r>
                                </w:p>
                              </w:tc>
                            </w:tr>
                            <w:tr w:rsidR="00C657DB" w:rsidRPr="00E37C84" w14:paraId="31039329" w14:textId="77777777" w:rsidTr="00436F16">
                              <w:trPr>
                                <w:trHeight w:hRule="exact" w:val="284"/>
                                <w:jc w:val="center"/>
                              </w:trPr>
                              <w:tc>
                                <w:tcPr>
                                  <w:tcW w:w="3095" w:type="pct"/>
                                  <w:shd w:val="clear" w:color="auto" w:fill="auto"/>
                                  <w:vAlign w:val="center"/>
                                </w:tcPr>
                                <w:p w14:paraId="32441341" w14:textId="77777777" w:rsidR="00C657DB" w:rsidRPr="00E37C84" w:rsidRDefault="00C657DB" w:rsidP="0009455C">
                                  <w:pPr>
                                    <w:jc w:val="center"/>
                                    <w:rPr>
                                      <w:rFonts w:ascii="標楷體" w:eastAsia="標楷體" w:hAnsi="標楷體"/>
                                      <w:sz w:val="20"/>
                                      <w:szCs w:val="20"/>
                                    </w:rPr>
                                  </w:pPr>
                                  <w:r w:rsidRPr="00E37C84">
                                    <w:rPr>
                                      <w:rFonts w:ascii="標楷體" w:eastAsia="標楷體" w:hAnsi="標楷體" w:hint="eastAsia"/>
                                      <w:sz w:val="20"/>
                                      <w:szCs w:val="20"/>
                                    </w:rPr>
                                    <w:t>信義鄉</w:t>
                                  </w:r>
                                </w:p>
                              </w:tc>
                              <w:tc>
                                <w:tcPr>
                                  <w:tcW w:w="1905" w:type="pct"/>
                                  <w:shd w:val="clear" w:color="auto" w:fill="auto"/>
                                  <w:vAlign w:val="center"/>
                                </w:tcPr>
                                <w:p w14:paraId="78A36FC3"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11</w:t>
                                  </w:r>
                                </w:p>
                              </w:tc>
                            </w:tr>
                            <w:tr w:rsidR="00C657DB" w:rsidRPr="00E37C84" w14:paraId="17972703" w14:textId="77777777" w:rsidTr="00436F16">
                              <w:trPr>
                                <w:trHeight w:hRule="exact" w:val="284"/>
                                <w:jc w:val="center"/>
                              </w:trPr>
                              <w:tc>
                                <w:tcPr>
                                  <w:tcW w:w="3095" w:type="pct"/>
                                  <w:shd w:val="clear" w:color="auto" w:fill="auto"/>
                                  <w:vAlign w:val="center"/>
                                </w:tcPr>
                                <w:p w14:paraId="71316787" w14:textId="77777777" w:rsidR="00C657DB" w:rsidRPr="00E37C84" w:rsidRDefault="00C657DB" w:rsidP="0009240E">
                                  <w:pPr>
                                    <w:jc w:val="center"/>
                                    <w:rPr>
                                      <w:rFonts w:ascii="標楷體" w:eastAsia="標楷體" w:hAnsi="標楷體"/>
                                      <w:sz w:val="20"/>
                                      <w:szCs w:val="20"/>
                                    </w:rPr>
                                  </w:pPr>
                                  <w:r w:rsidRPr="00E37C84">
                                    <w:rPr>
                                      <w:rFonts w:ascii="標楷體" w:eastAsia="標楷體" w:hAnsi="標楷體" w:hint="eastAsia"/>
                                      <w:sz w:val="20"/>
                                      <w:szCs w:val="20"/>
                                    </w:rPr>
                                    <w:t>仁愛鄉</w:t>
                                  </w:r>
                                </w:p>
                              </w:tc>
                              <w:tc>
                                <w:tcPr>
                                  <w:tcW w:w="1905" w:type="pct"/>
                                  <w:shd w:val="clear" w:color="auto" w:fill="auto"/>
                                  <w:vAlign w:val="center"/>
                                </w:tcPr>
                                <w:p w14:paraId="0F5DABDE"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21</w:t>
                                  </w:r>
                                </w:p>
                              </w:tc>
                            </w:tr>
                          </w:tbl>
                          <w:p w14:paraId="1CC05CE2" w14:textId="77777777" w:rsidR="00C657DB" w:rsidRPr="001515BB" w:rsidRDefault="00C657DB" w:rsidP="00C657DB">
                            <w:pPr>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1515BB">
                              <w:rPr>
                                <w:rFonts w:ascii="標楷體" w:eastAsia="標楷體" w:hAnsi="標楷體" w:hint="eastAsia"/>
                                <w:sz w:val="18"/>
                                <w:szCs w:val="18"/>
                              </w:rPr>
                              <w:t>統計至1</w:t>
                            </w:r>
                            <w:r w:rsidRPr="001515BB">
                              <w:rPr>
                                <w:rFonts w:ascii="標楷體" w:eastAsia="標楷體" w:hAnsi="標楷體"/>
                                <w:sz w:val="18"/>
                                <w:szCs w:val="18"/>
                              </w:rPr>
                              <w:t>14</w:t>
                            </w:r>
                            <w:r w:rsidRPr="001515BB">
                              <w:rPr>
                                <w:rFonts w:ascii="標楷體" w:eastAsia="標楷體" w:hAnsi="標楷體" w:hint="eastAsia"/>
                                <w:sz w:val="18"/>
                                <w:szCs w:val="18"/>
                              </w:rPr>
                              <w:t>年底。</w:t>
                            </w:r>
                          </w:p>
                          <w:p w14:paraId="1AB805D2" w14:textId="77777777" w:rsidR="00C657DB" w:rsidRPr="001515BB" w:rsidRDefault="00C657DB" w:rsidP="00C657DB">
                            <w:pPr>
                              <w:ind w:left="363"/>
                              <w:rPr>
                                <w:rFonts w:ascii="標楷體" w:eastAsia="標楷體" w:hAnsi="標楷體"/>
                                <w:spacing w:val="-8"/>
                                <w:sz w:val="18"/>
                                <w:szCs w:val="18"/>
                              </w:rPr>
                            </w:pPr>
                            <w:r>
                              <w:rPr>
                                <w:rFonts w:ascii="標楷體" w:eastAsia="標楷體" w:hAnsi="標楷體" w:hint="eastAsia"/>
                                <w:sz w:val="18"/>
                                <w:szCs w:val="18"/>
                              </w:rPr>
                              <w:t>2</w:t>
                            </w:r>
                            <w:r>
                              <w:rPr>
                                <w:rFonts w:ascii="標楷體" w:eastAsia="標楷體" w:hAnsi="標楷體"/>
                                <w:sz w:val="18"/>
                                <w:szCs w:val="18"/>
                              </w:rPr>
                              <w:t>.</w:t>
                            </w:r>
                            <w:r w:rsidRPr="001515BB">
                              <w:rPr>
                                <w:rFonts w:ascii="標楷體" w:eastAsia="標楷體" w:hAnsi="標楷體" w:hint="eastAsia"/>
                                <w:spacing w:val="-16"/>
                                <w:sz w:val="18"/>
                                <w:szCs w:val="18"/>
                              </w:rPr>
                              <w:t>資料來源：</w:t>
                            </w:r>
                            <w:r w:rsidRPr="00436F16">
                              <w:rPr>
                                <w:rFonts w:ascii="標楷體" w:eastAsia="標楷體" w:hAnsi="標楷體" w:hint="eastAsia"/>
                                <w:sz w:val="18"/>
                                <w:szCs w:val="18"/>
                              </w:rPr>
                              <w:t>整理自南投縣政府提供資料。</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E6A0D" id="文字方塊 56" o:spid="_x0000_s1057" type="#_x0000_t202" style="position:absolute;left:0;text-align:left;margin-left:150.55pt;margin-top:0;width:201.75pt;height:159.5pt;z-index:251630080;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" filled="f" stroked="f">
                <v:textbox inset="1mm,1mm,1mm,1mm">
                  <w:txbxContent>
                    <w:p w14:paraId="3E3A369B" w14:textId="77777777" w:rsidR="00C657DB" w:rsidRPr="00B16CA6" w:rsidRDefault="00C657DB" w:rsidP="00C657DB">
                      <w:pPr>
                        <w:spacing w:afterLines="20" w:after="48"/>
                        <w:jc w:val="center"/>
                        <w:rPr>
                          <w:rFonts w:ascii="標楷體" w:eastAsia="標楷體" w:hAnsi="標楷體"/>
                          <w:b/>
                          <w:spacing w:val="-10"/>
                        </w:rPr>
                      </w:pPr>
                      <w:r w:rsidRPr="00B16CA6">
                        <w:rPr>
                          <w:rFonts w:ascii="標楷體" w:eastAsia="標楷體" w:hAnsi="標楷體" w:cs="標楷體" w:hint="eastAsia"/>
                          <w:b/>
                          <w:spacing w:val="-10"/>
                        </w:rPr>
                        <w:t>表1</w:t>
                      </w:r>
                      <w:r>
                        <w:rPr>
                          <w:rFonts w:ascii="標楷體" w:eastAsia="標楷體" w:hAnsi="標楷體" w:cs="標楷體"/>
                          <w:b/>
                          <w:spacing w:val="-10"/>
                        </w:rPr>
                        <w:t>8</w:t>
                      </w:r>
                      <w:r w:rsidRPr="00B16CA6">
                        <w:rPr>
                          <w:rFonts w:ascii="標楷體" w:eastAsia="標楷體" w:hAnsi="標楷體" w:hint="eastAsia"/>
                          <w:b/>
                          <w:spacing w:val="-10"/>
                        </w:rPr>
                        <w:t xml:space="preserve">　南投縣文化健康站設</w:t>
                      </w:r>
                      <w:r w:rsidRPr="00B16CA6">
                        <w:rPr>
                          <w:rFonts w:ascii="標楷體" w:eastAsia="標楷體" w:hAnsi="標楷體"/>
                          <w:b/>
                          <w:spacing w:val="-10"/>
                        </w:rPr>
                        <w:t>站</w:t>
                      </w:r>
                      <w:r w:rsidRPr="00B16CA6">
                        <w:rPr>
                          <w:rFonts w:ascii="標楷體" w:eastAsia="標楷體" w:hAnsi="標楷體" w:hint="eastAsia"/>
                          <w:b/>
                          <w:spacing w:val="-10"/>
                        </w:rPr>
                        <w:t>情形</w:t>
                      </w:r>
                    </w:p>
                    <w:p w14:paraId="5A4DB179" w14:textId="77777777" w:rsidR="00C657DB" w:rsidRPr="005B6C11" w:rsidRDefault="00C657DB" w:rsidP="00C657DB">
                      <w:pPr>
                        <w:ind w:rightChars="7" w:right="17"/>
                        <w:jc w:val="right"/>
                        <w:rPr>
                          <w:rFonts w:ascii="標楷體" w:eastAsia="標楷體" w:hAnsi="標楷體"/>
                          <w:sz w:val="20"/>
                          <w:szCs w:val="20"/>
                        </w:rPr>
                      </w:pPr>
                      <w:r w:rsidRPr="005B6C11">
                        <w:rPr>
                          <w:rFonts w:ascii="標楷體" w:eastAsia="標楷體" w:hAnsi="標楷體" w:hint="eastAsia"/>
                          <w:sz w:val="20"/>
                          <w:szCs w:val="20"/>
                        </w:rPr>
                        <w:t>單位：站</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1490"/>
                      </w:tblGrid>
                      <w:tr w:rsidR="00C657DB" w:rsidRPr="00E37C84" w14:paraId="4C829484" w14:textId="77777777" w:rsidTr="00436F16">
                        <w:trPr>
                          <w:trHeight w:hRule="exact" w:val="284"/>
                          <w:jc w:val="center"/>
                        </w:trPr>
                        <w:tc>
                          <w:tcPr>
                            <w:tcW w:w="3095" w:type="pct"/>
                            <w:shd w:val="clear" w:color="auto" w:fill="auto"/>
                            <w:vAlign w:val="center"/>
                          </w:tcPr>
                          <w:p w14:paraId="719E4EA3"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鄉鎮市</w:t>
                            </w:r>
                          </w:p>
                        </w:tc>
                        <w:tc>
                          <w:tcPr>
                            <w:tcW w:w="1905" w:type="pct"/>
                            <w:shd w:val="clear" w:color="auto" w:fill="auto"/>
                            <w:vAlign w:val="center"/>
                          </w:tcPr>
                          <w:p w14:paraId="613BC1B1"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站數</w:t>
                            </w:r>
                          </w:p>
                        </w:tc>
                      </w:tr>
                      <w:tr w:rsidR="00C657DB" w:rsidRPr="00E37C84" w14:paraId="202B8C92" w14:textId="77777777" w:rsidTr="00436F16">
                        <w:trPr>
                          <w:trHeight w:hRule="exact" w:val="284"/>
                          <w:jc w:val="center"/>
                        </w:trPr>
                        <w:tc>
                          <w:tcPr>
                            <w:tcW w:w="3095" w:type="pct"/>
                            <w:shd w:val="clear" w:color="auto" w:fill="auto"/>
                            <w:vAlign w:val="center"/>
                          </w:tcPr>
                          <w:p w14:paraId="48887766" w14:textId="77777777" w:rsidR="00C657DB" w:rsidRPr="00A12811" w:rsidRDefault="00C657DB" w:rsidP="00321853">
                            <w:pPr>
                              <w:jc w:val="center"/>
                              <w:rPr>
                                <w:rFonts w:ascii="標楷體" w:eastAsia="標楷體" w:hAnsi="標楷體"/>
                                <w:b/>
                                <w:sz w:val="20"/>
                                <w:szCs w:val="20"/>
                              </w:rPr>
                            </w:pPr>
                            <w:r w:rsidRPr="00635BCC">
                              <w:rPr>
                                <w:rFonts w:ascii="標楷體" w:eastAsia="標楷體" w:hAnsi="標楷體" w:hint="eastAsia"/>
                                <w:b/>
                                <w:kern w:val="0"/>
                                <w:sz w:val="20"/>
                                <w:szCs w:val="20"/>
                                <w:fitText w:val="400" w:id="-431782400"/>
                              </w:rPr>
                              <w:t>合計</w:t>
                            </w:r>
                          </w:p>
                        </w:tc>
                        <w:tc>
                          <w:tcPr>
                            <w:tcW w:w="1905" w:type="pct"/>
                            <w:shd w:val="clear" w:color="auto" w:fill="auto"/>
                            <w:vAlign w:val="center"/>
                          </w:tcPr>
                          <w:p w14:paraId="36597007" w14:textId="77777777" w:rsidR="00C657DB" w:rsidRPr="00A12811" w:rsidRDefault="00C657DB" w:rsidP="00436F16">
                            <w:pPr>
                              <w:jc w:val="right"/>
                              <w:rPr>
                                <w:rFonts w:ascii="標楷體" w:eastAsia="標楷體" w:hAnsi="標楷體"/>
                                <w:b/>
                                <w:sz w:val="20"/>
                                <w:szCs w:val="20"/>
                              </w:rPr>
                            </w:pPr>
                            <w:r>
                              <w:rPr>
                                <w:rFonts w:ascii="標楷體" w:eastAsia="標楷體" w:hAnsi="標楷體"/>
                                <w:b/>
                                <w:sz w:val="20"/>
                                <w:szCs w:val="20"/>
                              </w:rPr>
                              <w:t>38</w:t>
                            </w:r>
                          </w:p>
                        </w:tc>
                      </w:tr>
                      <w:tr w:rsidR="00C657DB" w:rsidRPr="00E37C84" w14:paraId="5F3CB0F3" w14:textId="77777777" w:rsidTr="00436F16">
                        <w:trPr>
                          <w:trHeight w:hRule="exact" w:val="284"/>
                          <w:jc w:val="center"/>
                        </w:trPr>
                        <w:tc>
                          <w:tcPr>
                            <w:tcW w:w="3095" w:type="pct"/>
                            <w:shd w:val="clear" w:color="auto" w:fill="auto"/>
                            <w:vAlign w:val="center"/>
                          </w:tcPr>
                          <w:p w14:paraId="41BC7037" w14:textId="77777777" w:rsidR="00C657DB" w:rsidRPr="00E37C84" w:rsidRDefault="00C657DB" w:rsidP="0009240E">
                            <w:pPr>
                              <w:jc w:val="center"/>
                              <w:rPr>
                                <w:rFonts w:ascii="標楷體" w:eastAsia="標楷體" w:hAnsi="標楷體"/>
                                <w:sz w:val="20"/>
                                <w:szCs w:val="20"/>
                              </w:rPr>
                            </w:pPr>
                            <w:r>
                              <w:rPr>
                                <w:rFonts w:ascii="標楷體" w:eastAsia="標楷體" w:hAnsi="標楷體" w:hint="eastAsia"/>
                                <w:sz w:val="20"/>
                                <w:szCs w:val="20"/>
                              </w:rPr>
                              <w:t>南</w:t>
                            </w:r>
                            <w:r>
                              <w:rPr>
                                <w:rFonts w:ascii="標楷體" w:eastAsia="標楷體" w:hAnsi="標楷體"/>
                                <w:sz w:val="20"/>
                                <w:szCs w:val="20"/>
                              </w:rPr>
                              <w:t>投市</w:t>
                            </w:r>
                          </w:p>
                        </w:tc>
                        <w:tc>
                          <w:tcPr>
                            <w:tcW w:w="1905" w:type="pct"/>
                            <w:shd w:val="clear" w:color="auto" w:fill="auto"/>
                            <w:vAlign w:val="center"/>
                          </w:tcPr>
                          <w:p w14:paraId="7529CA24" w14:textId="77777777" w:rsidR="00C657DB" w:rsidRDefault="00C657DB" w:rsidP="00436F16">
                            <w:pPr>
                              <w:jc w:val="right"/>
                              <w:rPr>
                                <w:rFonts w:ascii="標楷體" w:eastAsia="標楷體" w:hAnsi="標楷體"/>
                                <w:sz w:val="20"/>
                                <w:szCs w:val="20"/>
                              </w:rPr>
                            </w:pPr>
                            <w:r>
                              <w:rPr>
                                <w:rFonts w:ascii="標楷體" w:eastAsia="標楷體" w:hAnsi="標楷體" w:hint="eastAsia"/>
                                <w:sz w:val="20"/>
                                <w:szCs w:val="20"/>
                              </w:rPr>
                              <w:t>1</w:t>
                            </w:r>
                          </w:p>
                        </w:tc>
                      </w:tr>
                      <w:tr w:rsidR="00C657DB" w:rsidRPr="00E37C84" w14:paraId="65D66D78" w14:textId="77777777" w:rsidTr="00436F16">
                        <w:trPr>
                          <w:trHeight w:hRule="exact" w:val="284"/>
                          <w:jc w:val="center"/>
                        </w:trPr>
                        <w:tc>
                          <w:tcPr>
                            <w:tcW w:w="3095" w:type="pct"/>
                            <w:shd w:val="clear" w:color="auto" w:fill="auto"/>
                            <w:vAlign w:val="center"/>
                          </w:tcPr>
                          <w:p w14:paraId="365D4D71" w14:textId="77777777" w:rsidR="00C657DB" w:rsidRPr="00E37C84" w:rsidRDefault="00C657DB" w:rsidP="0009240E">
                            <w:pPr>
                              <w:jc w:val="center"/>
                              <w:rPr>
                                <w:rFonts w:ascii="標楷體" w:eastAsia="標楷體" w:hAnsi="標楷體"/>
                                <w:sz w:val="20"/>
                                <w:szCs w:val="20"/>
                              </w:rPr>
                            </w:pPr>
                            <w:r w:rsidRPr="00E37C84">
                              <w:rPr>
                                <w:rFonts w:ascii="標楷體" w:eastAsia="標楷體" w:hAnsi="標楷體" w:hint="eastAsia"/>
                                <w:sz w:val="20"/>
                                <w:szCs w:val="20"/>
                              </w:rPr>
                              <w:t>埔里鎮</w:t>
                            </w:r>
                          </w:p>
                        </w:tc>
                        <w:tc>
                          <w:tcPr>
                            <w:tcW w:w="1905" w:type="pct"/>
                            <w:shd w:val="clear" w:color="auto" w:fill="auto"/>
                            <w:vAlign w:val="center"/>
                          </w:tcPr>
                          <w:p w14:paraId="3470C8DC"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4</w:t>
                            </w:r>
                          </w:p>
                        </w:tc>
                      </w:tr>
                      <w:tr w:rsidR="00C657DB" w:rsidRPr="00E37C84" w14:paraId="4553933B" w14:textId="77777777" w:rsidTr="00436F16">
                        <w:trPr>
                          <w:trHeight w:hRule="exact" w:val="284"/>
                          <w:jc w:val="center"/>
                        </w:trPr>
                        <w:tc>
                          <w:tcPr>
                            <w:tcW w:w="3095" w:type="pct"/>
                            <w:tcBorders>
                              <w:top w:val="single" w:sz="4" w:space="0" w:color="auto"/>
                              <w:left w:val="single" w:sz="4" w:space="0" w:color="auto"/>
                              <w:bottom w:val="single" w:sz="4" w:space="0" w:color="auto"/>
                              <w:right w:val="single" w:sz="4" w:space="0" w:color="auto"/>
                            </w:tcBorders>
                            <w:shd w:val="clear" w:color="auto" w:fill="auto"/>
                            <w:vAlign w:val="center"/>
                          </w:tcPr>
                          <w:p w14:paraId="6E3294B8" w14:textId="77777777" w:rsidR="00C657DB" w:rsidRPr="00E37C84" w:rsidRDefault="00C657DB" w:rsidP="0009455C">
                            <w:pPr>
                              <w:jc w:val="center"/>
                              <w:rPr>
                                <w:rFonts w:ascii="標楷體" w:eastAsia="標楷體" w:hAnsi="標楷體"/>
                                <w:sz w:val="20"/>
                                <w:szCs w:val="20"/>
                              </w:rPr>
                            </w:pPr>
                            <w:r w:rsidRPr="00E37C84">
                              <w:rPr>
                                <w:rFonts w:ascii="標楷體" w:eastAsia="標楷體" w:hAnsi="標楷體" w:hint="eastAsia"/>
                                <w:sz w:val="20"/>
                                <w:szCs w:val="20"/>
                              </w:rPr>
                              <w:t>魚池鄉</w:t>
                            </w:r>
                          </w:p>
                        </w:tc>
                        <w:tc>
                          <w:tcPr>
                            <w:tcW w:w="1905" w:type="pct"/>
                            <w:tcBorders>
                              <w:top w:val="single" w:sz="4" w:space="0" w:color="auto"/>
                              <w:left w:val="single" w:sz="4" w:space="0" w:color="auto"/>
                              <w:bottom w:val="single" w:sz="4" w:space="0" w:color="auto"/>
                              <w:right w:val="single" w:sz="4" w:space="0" w:color="auto"/>
                            </w:tcBorders>
                            <w:shd w:val="clear" w:color="auto" w:fill="auto"/>
                            <w:vAlign w:val="center"/>
                          </w:tcPr>
                          <w:p w14:paraId="258047EA" w14:textId="77777777" w:rsidR="00C657DB" w:rsidRPr="00E37C84" w:rsidRDefault="00C657DB" w:rsidP="00436F16">
                            <w:pPr>
                              <w:jc w:val="right"/>
                              <w:rPr>
                                <w:rFonts w:ascii="標楷體" w:eastAsia="標楷體" w:hAnsi="標楷體"/>
                                <w:sz w:val="20"/>
                                <w:szCs w:val="20"/>
                              </w:rPr>
                            </w:pPr>
                            <w:r w:rsidRPr="00E37C84">
                              <w:rPr>
                                <w:rFonts w:ascii="標楷體" w:eastAsia="標楷體" w:hAnsi="標楷體" w:hint="eastAsia"/>
                                <w:sz w:val="20"/>
                                <w:szCs w:val="20"/>
                              </w:rPr>
                              <w:t>1</w:t>
                            </w:r>
                          </w:p>
                        </w:tc>
                      </w:tr>
                      <w:tr w:rsidR="00C657DB" w:rsidRPr="00E37C84" w14:paraId="31039329" w14:textId="77777777" w:rsidTr="00436F16">
                        <w:trPr>
                          <w:trHeight w:hRule="exact" w:val="284"/>
                          <w:jc w:val="center"/>
                        </w:trPr>
                        <w:tc>
                          <w:tcPr>
                            <w:tcW w:w="3095" w:type="pct"/>
                            <w:shd w:val="clear" w:color="auto" w:fill="auto"/>
                            <w:vAlign w:val="center"/>
                          </w:tcPr>
                          <w:p w14:paraId="32441341" w14:textId="77777777" w:rsidR="00C657DB" w:rsidRPr="00E37C84" w:rsidRDefault="00C657DB" w:rsidP="0009455C">
                            <w:pPr>
                              <w:jc w:val="center"/>
                              <w:rPr>
                                <w:rFonts w:ascii="標楷體" w:eastAsia="標楷體" w:hAnsi="標楷體"/>
                                <w:sz w:val="20"/>
                                <w:szCs w:val="20"/>
                              </w:rPr>
                            </w:pPr>
                            <w:r w:rsidRPr="00E37C84">
                              <w:rPr>
                                <w:rFonts w:ascii="標楷體" w:eastAsia="標楷體" w:hAnsi="標楷體" w:hint="eastAsia"/>
                                <w:sz w:val="20"/>
                                <w:szCs w:val="20"/>
                              </w:rPr>
                              <w:t>信義鄉</w:t>
                            </w:r>
                          </w:p>
                        </w:tc>
                        <w:tc>
                          <w:tcPr>
                            <w:tcW w:w="1905" w:type="pct"/>
                            <w:shd w:val="clear" w:color="auto" w:fill="auto"/>
                            <w:vAlign w:val="center"/>
                          </w:tcPr>
                          <w:p w14:paraId="78A36FC3"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11</w:t>
                            </w:r>
                          </w:p>
                        </w:tc>
                      </w:tr>
                      <w:tr w:rsidR="00C657DB" w:rsidRPr="00E37C84" w14:paraId="17972703" w14:textId="77777777" w:rsidTr="00436F16">
                        <w:trPr>
                          <w:trHeight w:hRule="exact" w:val="284"/>
                          <w:jc w:val="center"/>
                        </w:trPr>
                        <w:tc>
                          <w:tcPr>
                            <w:tcW w:w="3095" w:type="pct"/>
                            <w:shd w:val="clear" w:color="auto" w:fill="auto"/>
                            <w:vAlign w:val="center"/>
                          </w:tcPr>
                          <w:p w14:paraId="71316787" w14:textId="77777777" w:rsidR="00C657DB" w:rsidRPr="00E37C84" w:rsidRDefault="00C657DB" w:rsidP="0009240E">
                            <w:pPr>
                              <w:jc w:val="center"/>
                              <w:rPr>
                                <w:rFonts w:ascii="標楷體" w:eastAsia="標楷體" w:hAnsi="標楷體"/>
                                <w:sz w:val="20"/>
                                <w:szCs w:val="20"/>
                              </w:rPr>
                            </w:pPr>
                            <w:r w:rsidRPr="00E37C84">
                              <w:rPr>
                                <w:rFonts w:ascii="標楷體" w:eastAsia="標楷體" w:hAnsi="標楷體" w:hint="eastAsia"/>
                                <w:sz w:val="20"/>
                                <w:szCs w:val="20"/>
                              </w:rPr>
                              <w:t>仁愛鄉</w:t>
                            </w:r>
                          </w:p>
                        </w:tc>
                        <w:tc>
                          <w:tcPr>
                            <w:tcW w:w="1905" w:type="pct"/>
                            <w:shd w:val="clear" w:color="auto" w:fill="auto"/>
                            <w:vAlign w:val="center"/>
                          </w:tcPr>
                          <w:p w14:paraId="0F5DABDE" w14:textId="77777777" w:rsidR="00C657DB" w:rsidRPr="00E37C84" w:rsidRDefault="00C657DB" w:rsidP="00436F16">
                            <w:pPr>
                              <w:jc w:val="right"/>
                              <w:rPr>
                                <w:rFonts w:ascii="標楷體" w:eastAsia="標楷體" w:hAnsi="標楷體"/>
                                <w:sz w:val="20"/>
                                <w:szCs w:val="20"/>
                              </w:rPr>
                            </w:pPr>
                            <w:r>
                              <w:rPr>
                                <w:rFonts w:ascii="標楷體" w:eastAsia="標楷體" w:hAnsi="標楷體"/>
                                <w:sz w:val="20"/>
                                <w:szCs w:val="20"/>
                              </w:rPr>
                              <w:t>21</w:t>
                            </w:r>
                          </w:p>
                        </w:tc>
                      </w:tr>
                    </w:tbl>
                    <w:p w14:paraId="1CC05CE2" w14:textId="77777777" w:rsidR="00C657DB" w:rsidRPr="001515BB" w:rsidRDefault="00C657DB" w:rsidP="00C657DB">
                      <w:pPr>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1515BB">
                        <w:rPr>
                          <w:rFonts w:ascii="標楷體" w:eastAsia="標楷體" w:hAnsi="標楷體" w:hint="eastAsia"/>
                          <w:sz w:val="18"/>
                          <w:szCs w:val="18"/>
                        </w:rPr>
                        <w:t>統計至1</w:t>
                      </w:r>
                      <w:r w:rsidRPr="001515BB">
                        <w:rPr>
                          <w:rFonts w:ascii="標楷體" w:eastAsia="標楷體" w:hAnsi="標楷體"/>
                          <w:sz w:val="18"/>
                          <w:szCs w:val="18"/>
                        </w:rPr>
                        <w:t>14</w:t>
                      </w:r>
                      <w:r w:rsidRPr="001515BB">
                        <w:rPr>
                          <w:rFonts w:ascii="標楷體" w:eastAsia="標楷體" w:hAnsi="標楷體" w:hint="eastAsia"/>
                          <w:sz w:val="18"/>
                          <w:szCs w:val="18"/>
                        </w:rPr>
                        <w:t>年底。</w:t>
                      </w:r>
                    </w:p>
                    <w:p w14:paraId="1AB805D2" w14:textId="77777777" w:rsidR="00C657DB" w:rsidRPr="001515BB" w:rsidRDefault="00C657DB" w:rsidP="00C657DB">
                      <w:pPr>
                        <w:ind w:left="363"/>
                        <w:rPr>
                          <w:rFonts w:ascii="標楷體" w:eastAsia="標楷體" w:hAnsi="標楷體"/>
                          <w:spacing w:val="-8"/>
                          <w:sz w:val="18"/>
                          <w:szCs w:val="18"/>
                        </w:rPr>
                      </w:pPr>
                      <w:r>
                        <w:rPr>
                          <w:rFonts w:ascii="標楷體" w:eastAsia="標楷體" w:hAnsi="標楷體" w:hint="eastAsia"/>
                          <w:sz w:val="18"/>
                          <w:szCs w:val="18"/>
                        </w:rPr>
                        <w:t>2</w:t>
                      </w:r>
                      <w:r>
                        <w:rPr>
                          <w:rFonts w:ascii="標楷體" w:eastAsia="標楷體" w:hAnsi="標楷體"/>
                          <w:sz w:val="18"/>
                          <w:szCs w:val="18"/>
                        </w:rPr>
                        <w:t>.</w:t>
                      </w:r>
                      <w:r w:rsidRPr="001515BB">
                        <w:rPr>
                          <w:rFonts w:ascii="標楷體" w:eastAsia="標楷體" w:hAnsi="標楷體" w:hint="eastAsia"/>
                          <w:spacing w:val="-16"/>
                          <w:sz w:val="18"/>
                          <w:szCs w:val="18"/>
                        </w:rPr>
                        <w:t>資料來源：</w:t>
                      </w:r>
                      <w:r w:rsidRPr="00436F16">
                        <w:rPr>
                          <w:rFonts w:ascii="標楷體" w:eastAsia="標楷體" w:hAnsi="標楷體" w:hint="eastAsia"/>
                          <w:sz w:val="18"/>
                          <w:szCs w:val="18"/>
                        </w:rPr>
                        <w:t>整理自南投縣政府提供資料。</w:t>
                      </w:r>
                    </w:p>
                  </w:txbxContent>
                </v:textbox>
                <w10:wrap type="square" anchorx="margin" anchory="margin"/>
              </v:shape>
            </w:pict>
          </mc:Fallback>
        </mc:AlternateContent>
      </w:r>
      <w:r w:rsidR="00201AEC" w:rsidRPr="0009455C">
        <w:rPr>
          <w:rFonts w:ascii="標楷體" w:eastAsia="標楷體" w:hAnsi="標楷體" w:cs="標楷體" w:hint="eastAsia"/>
          <w:noProof/>
        </w:rPr>
        <w:t>臺灣永續發展</w:t>
      </w:r>
      <w:r w:rsidR="00635BCC" w:rsidRPr="00635BCC">
        <w:rPr>
          <w:rFonts w:ascii="標楷體" w:eastAsia="標楷體" w:hAnsi="標楷體" w:cs="標楷體" w:hint="eastAsia"/>
          <w:noProof/>
        </w:rPr>
        <w:t>目標</w:t>
      </w:r>
      <w:r w:rsidR="00201AEC" w:rsidRPr="0009455C">
        <w:rPr>
          <w:rFonts w:ascii="標楷體" w:eastAsia="標楷體" w:hAnsi="標楷體" w:cs="標楷體" w:hint="eastAsia"/>
          <w:noProof/>
        </w:rPr>
        <w:t>核心</w:t>
      </w:r>
      <w:bookmarkStart w:id="264" w:name="_Hlk233793972"/>
      <w:r w:rsidR="00201AEC" w:rsidRPr="0009455C">
        <w:rPr>
          <w:rFonts w:ascii="標楷體" w:eastAsia="標楷體" w:hAnsi="標楷體" w:cs="標楷體" w:hint="eastAsia"/>
          <w:noProof/>
        </w:rPr>
        <w:t>目標</w:t>
      </w:r>
      <w:bookmarkEnd w:id="264"/>
      <w:r w:rsidR="00201AEC" w:rsidRPr="0009455C">
        <w:rPr>
          <w:rFonts w:ascii="標楷體" w:eastAsia="標楷體" w:hAnsi="標楷體" w:cs="標楷體" w:hint="eastAsia"/>
          <w:noProof/>
        </w:rPr>
        <w:t>3「確保及促進各年齡層健康生活與福祉」</w:t>
      </w:r>
      <w:r w:rsidR="00201AEC">
        <w:rPr>
          <w:rFonts w:ascii="標楷體" w:eastAsia="標楷體" w:hAnsi="標楷體" w:cs="標楷體" w:hint="eastAsia"/>
          <w:noProof/>
        </w:rPr>
        <w:t>該府</w:t>
      </w:r>
      <w:r w:rsidR="00201AEC" w:rsidRPr="000E1D0B">
        <w:rPr>
          <w:rFonts w:ascii="標楷體" w:eastAsia="標楷體" w:hAnsi="標楷體" w:cs="標楷體" w:hint="eastAsia"/>
          <w:noProof/>
        </w:rPr>
        <w:t>為提升原住民族長者生活品質、建構原住民族長者多元化照顧環境，提供部落長者無障礙友善空間及服務環境，114年度於「原住民業務</w:t>
      </w:r>
      <w:r w:rsidR="00BF4165">
        <w:rPr>
          <w:rFonts w:ascii="標楷體" w:eastAsia="標楷體" w:hAnsi="標楷體" w:cs="標楷體" w:hint="eastAsia"/>
          <w:noProof/>
        </w:rPr>
        <w:t>－</w:t>
      </w:r>
      <w:r w:rsidR="00201AEC" w:rsidRPr="000E1D0B">
        <w:rPr>
          <w:rFonts w:ascii="標楷體" w:eastAsia="標楷體" w:hAnsi="標楷體" w:cs="標楷體" w:hint="eastAsia"/>
          <w:noProof/>
        </w:rPr>
        <w:t>部落社會福利」及「原住民部落建設</w:t>
      </w:r>
      <w:r w:rsidR="00BF4165">
        <w:rPr>
          <w:rFonts w:ascii="標楷體" w:eastAsia="標楷體" w:hAnsi="標楷體" w:cs="標楷體" w:hint="eastAsia"/>
          <w:noProof/>
        </w:rPr>
        <w:t>－</w:t>
      </w:r>
      <w:r w:rsidR="00201AEC" w:rsidRPr="000E1D0B">
        <w:rPr>
          <w:rFonts w:ascii="標楷體" w:eastAsia="標楷體" w:hAnsi="標楷體" w:cs="標楷體" w:hint="eastAsia"/>
          <w:noProof/>
        </w:rPr>
        <w:t>其他建築」科目項下，編列預算1億2,471萬餘元，辦理文化健康站實施計畫及文化健康站綜合服務據點友善空間整建計畫，截至114年底止，南投縣</w:t>
      </w:r>
      <w:r w:rsidR="00201AEC">
        <w:rPr>
          <w:rFonts w:ascii="標楷體" w:eastAsia="標楷體" w:hAnsi="標楷體" w:cs="標楷體" w:hint="eastAsia"/>
          <w:noProof/>
        </w:rPr>
        <w:t>計有3</w:t>
      </w:r>
      <w:r w:rsidR="00201AEC">
        <w:rPr>
          <w:rFonts w:ascii="標楷體" w:eastAsia="標楷體" w:hAnsi="標楷體" w:cs="標楷體"/>
          <w:noProof/>
        </w:rPr>
        <w:t>8</w:t>
      </w:r>
      <w:r w:rsidR="00201AEC">
        <w:rPr>
          <w:rFonts w:ascii="標楷體" w:eastAsia="標楷體" w:hAnsi="標楷體" w:cs="標楷體" w:hint="eastAsia"/>
          <w:noProof/>
        </w:rPr>
        <w:t>個</w:t>
      </w:r>
      <w:r w:rsidR="00201AEC" w:rsidRPr="00B16CA6">
        <w:rPr>
          <w:rFonts w:ascii="標楷體" w:eastAsia="標楷體" w:hAnsi="標楷體" w:cs="標楷體" w:hint="eastAsia"/>
          <w:noProof/>
        </w:rPr>
        <w:t>原住民族文化健康站（表1</w:t>
      </w:r>
      <w:r w:rsidR="00436F16">
        <w:rPr>
          <w:rFonts w:ascii="標楷體" w:eastAsia="標楷體" w:hAnsi="標楷體" w:cs="標楷體"/>
          <w:noProof/>
        </w:rPr>
        <w:t>8</w:t>
      </w:r>
      <w:r w:rsidR="00201AEC" w:rsidRPr="00B16CA6">
        <w:rPr>
          <w:rFonts w:ascii="標楷體" w:eastAsia="標楷體" w:hAnsi="標楷體" w:cs="標楷體" w:hint="eastAsia"/>
          <w:noProof/>
        </w:rPr>
        <w:t>）</w:t>
      </w:r>
      <w:r w:rsidR="00201AEC" w:rsidRPr="005D3549">
        <w:rPr>
          <w:rFonts w:ascii="標楷體" w:eastAsia="標楷體" w:hAnsi="標楷體" w:cs="標楷體" w:hint="eastAsia"/>
          <w:noProof/>
          <w:spacing w:val="-2"/>
          <w:lang w:val="x-none"/>
        </w:rPr>
        <w:t>。經查</w:t>
      </w:r>
      <w:r w:rsidR="00201AEC">
        <w:rPr>
          <w:rFonts w:ascii="標楷體" w:eastAsia="標楷體" w:hAnsi="標楷體" w:cs="標楷體" w:hint="eastAsia"/>
          <w:noProof/>
          <w:spacing w:val="-2"/>
          <w:lang w:val="x-none"/>
        </w:rPr>
        <w:t>計畫</w:t>
      </w:r>
      <w:r w:rsidR="00201AEC" w:rsidRPr="005D3549">
        <w:rPr>
          <w:rFonts w:ascii="標楷體" w:eastAsia="標楷體" w:hAnsi="標楷體" w:cs="標楷體" w:hint="eastAsia"/>
          <w:noProof/>
          <w:spacing w:val="-2"/>
        </w:rPr>
        <w:t>執行情形，核有：</w:t>
      </w:r>
      <w:r w:rsidR="00201AEC">
        <w:rPr>
          <w:rFonts w:ascii="標楷體" w:eastAsia="標楷體" w:hAnsi="標楷體" w:cs="標楷體"/>
          <w:noProof/>
          <w:spacing w:val="-2"/>
        </w:rPr>
        <w:t>1</w:t>
      </w:r>
      <w:r w:rsidR="00201AEC" w:rsidRPr="00324CB0">
        <w:rPr>
          <w:rFonts w:ascii="標楷體" w:eastAsia="標楷體" w:hAnsi="標楷體" w:cs="標楷體" w:hint="eastAsia"/>
          <w:noProof/>
          <w:spacing w:val="-2"/>
        </w:rPr>
        <w:t>.經統計111至113年度，各文健站到站人次分別為524,589人次、542,819人次、547,851人次</w:t>
      </w:r>
      <w:r w:rsidR="00201AEC">
        <w:rPr>
          <w:rFonts w:ascii="標楷體" w:eastAsia="標楷體" w:hAnsi="標楷體" w:cs="標楷體" w:hint="eastAsia"/>
          <w:noProof/>
          <w:spacing w:val="-2"/>
        </w:rPr>
        <w:t>，</w:t>
      </w:r>
      <w:r w:rsidR="00201AEC" w:rsidRPr="00324CB0">
        <w:rPr>
          <w:rFonts w:ascii="標楷體" w:eastAsia="標楷體" w:hAnsi="標楷體" w:cs="標楷體" w:hint="eastAsia"/>
          <w:noProof/>
          <w:spacing w:val="-2"/>
        </w:rPr>
        <w:t>逐年增加，惟間有</w:t>
      </w:r>
      <w:r w:rsidR="00201AEC">
        <w:rPr>
          <w:rFonts w:ascii="標楷體" w:eastAsia="標楷體" w:hAnsi="標楷體" w:cs="標楷體"/>
          <w:noProof/>
          <w:spacing w:val="-2"/>
        </w:rPr>
        <w:t>6</w:t>
      </w:r>
      <w:r w:rsidR="00201AEC" w:rsidRPr="00324CB0">
        <w:rPr>
          <w:rFonts w:ascii="標楷體" w:eastAsia="標楷體" w:hAnsi="標楷體" w:cs="標楷體" w:hint="eastAsia"/>
          <w:noProof/>
          <w:spacing w:val="-2"/>
        </w:rPr>
        <w:t>個文健站114年度</w:t>
      </w:r>
      <w:r w:rsidR="00201AEC" w:rsidRPr="00324CB0">
        <w:rPr>
          <w:rFonts w:ascii="標楷體" w:eastAsia="標楷體" w:hAnsi="標楷體" w:cs="標楷體" w:hint="eastAsia"/>
          <w:noProof/>
          <w:spacing w:val="-2"/>
        </w:rPr>
        <w:lastRenderedPageBreak/>
        <w:t>長者到站率卻低於6成，未達實施計畫規定標準；</w:t>
      </w:r>
      <w:r w:rsidR="00201AEC">
        <w:rPr>
          <w:rFonts w:ascii="標楷體" w:eastAsia="標楷體" w:hAnsi="標楷體" w:cs="標楷體"/>
          <w:noProof/>
          <w:spacing w:val="-2"/>
        </w:rPr>
        <w:t>2</w:t>
      </w:r>
      <w:r w:rsidR="00201AEC" w:rsidRPr="005D3549">
        <w:rPr>
          <w:rFonts w:ascii="標楷體" w:eastAsia="標楷體" w:hAnsi="標楷體" w:cs="標楷體" w:hint="eastAsia"/>
          <w:noProof/>
          <w:spacing w:val="-2"/>
        </w:rPr>
        <w:t>.</w:t>
      </w:r>
      <w:r w:rsidR="00201AEC">
        <w:rPr>
          <w:rFonts w:ascii="標楷體" w:eastAsia="標楷體" w:hAnsi="標楷體" w:cs="標楷體"/>
          <w:noProof/>
          <w:spacing w:val="-2"/>
        </w:rPr>
        <w:t>114</w:t>
      </w:r>
      <w:r w:rsidR="00201AEC">
        <w:rPr>
          <w:rFonts w:ascii="標楷體" w:eastAsia="標楷體" w:hAnsi="標楷體" w:cs="標楷體" w:hint="eastAsia"/>
          <w:noProof/>
          <w:spacing w:val="-2"/>
        </w:rPr>
        <w:t>年度計有4個</w:t>
      </w:r>
      <w:r w:rsidR="00201AEC" w:rsidRPr="00ED7BA6">
        <w:rPr>
          <w:rFonts w:ascii="標楷體" w:eastAsia="標楷體" w:hAnsi="標楷體" w:cs="標楷體" w:hint="eastAsia"/>
          <w:noProof/>
          <w:spacing w:val="-2"/>
        </w:rPr>
        <w:t>文健站</w:t>
      </w:r>
      <w:r w:rsidR="00201AEC">
        <w:rPr>
          <w:rFonts w:ascii="標楷體" w:eastAsia="標楷體" w:hAnsi="標楷體" w:cs="標楷體" w:hint="eastAsia"/>
          <w:noProof/>
          <w:spacing w:val="-2"/>
        </w:rPr>
        <w:t>空間</w:t>
      </w:r>
      <w:r w:rsidR="00201AEC" w:rsidRPr="000A3DDD">
        <w:rPr>
          <w:rFonts w:ascii="標楷體" w:eastAsia="標楷體" w:hAnsi="標楷體" w:cs="標楷體" w:hint="eastAsia"/>
          <w:noProof/>
          <w:spacing w:val="-2"/>
        </w:rPr>
        <w:t>整建計畫</w:t>
      </w:r>
      <w:r w:rsidR="00201AEC">
        <w:rPr>
          <w:rFonts w:ascii="標楷體" w:eastAsia="標楷體" w:hAnsi="標楷體" w:cs="標楷體" w:hint="eastAsia"/>
          <w:noProof/>
          <w:spacing w:val="-2"/>
        </w:rPr>
        <w:t>，因工程多次流標或無廠商投標而</w:t>
      </w:r>
      <w:r w:rsidR="00201AEC" w:rsidRPr="000A3DDD">
        <w:rPr>
          <w:rFonts w:ascii="標楷體" w:eastAsia="標楷體" w:hAnsi="標楷體" w:cs="標楷體" w:hint="eastAsia"/>
          <w:noProof/>
          <w:spacing w:val="-2"/>
        </w:rPr>
        <w:t>未</w:t>
      </w:r>
      <w:r w:rsidR="00201AEC">
        <w:rPr>
          <w:rFonts w:ascii="標楷體" w:eastAsia="標楷體" w:hAnsi="標楷體" w:cs="標楷體" w:hint="eastAsia"/>
          <w:noProof/>
          <w:spacing w:val="-2"/>
        </w:rPr>
        <w:t>於規定期限</w:t>
      </w:r>
      <w:r w:rsidR="00201AEC" w:rsidRPr="000A3DDD">
        <w:rPr>
          <w:rFonts w:ascii="標楷體" w:eastAsia="標楷體" w:hAnsi="標楷體" w:cs="標楷體" w:hint="eastAsia"/>
          <w:noProof/>
          <w:spacing w:val="-2"/>
        </w:rPr>
        <w:t>完成工程發包，補助經費遭原住民族委員會註銷</w:t>
      </w:r>
      <w:r w:rsidR="00201AEC" w:rsidRPr="005D3549">
        <w:rPr>
          <w:rFonts w:ascii="標楷體" w:eastAsia="標楷體" w:hAnsi="標楷體" w:cs="標楷體" w:hint="eastAsia"/>
          <w:noProof/>
          <w:spacing w:val="-2"/>
        </w:rPr>
        <w:t>；</w:t>
      </w:r>
      <w:r w:rsidR="00201AEC">
        <w:rPr>
          <w:rFonts w:ascii="標楷體" w:eastAsia="標楷體" w:hAnsi="標楷體" w:cs="標楷體"/>
          <w:noProof/>
          <w:spacing w:val="-2"/>
        </w:rPr>
        <w:t>3</w:t>
      </w:r>
      <w:r w:rsidR="00201AEC" w:rsidRPr="005D3549">
        <w:rPr>
          <w:rFonts w:ascii="標楷體" w:eastAsia="標楷體" w:hAnsi="標楷體" w:cs="標楷體"/>
          <w:noProof/>
          <w:spacing w:val="-2"/>
        </w:rPr>
        <w:t>.</w:t>
      </w:r>
      <w:r w:rsidR="00201AEC" w:rsidRPr="00324CB0">
        <w:rPr>
          <w:rFonts w:ascii="標楷體" w:eastAsia="標楷體" w:hAnsi="標楷體" w:cs="標楷體" w:hint="eastAsia"/>
          <w:noProof/>
          <w:spacing w:val="-2"/>
        </w:rPr>
        <w:t>部分文健站尚未投保公共意外責任險，或保險已屆期尚未續保；</w:t>
      </w:r>
      <w:r w:rsidR="00201AEC" w:rsidRPr="005D3549">
        <w:rPr>
          <w:rFonts w:ascii="標楷體" w:eastAsia="標楷體" w:hAnsi="標楷體" w:cs="標楷體"/>
          <w:noProof/>
          <w:spacing w:val="-2"/>
        </w:rPr>
        <w:t>4.</w:t>
      </w:r>
      <w:r w:rsidR="00201AEC" w:rsidRPr="00324CB0">
        <w:rPr>
          <w:rFonts w:ascii="標楷體" w:eastAsia="標楷體" w:hAnsi="標楷體" w:cs="標楷體" w:hint="eastAsia"/>
          <w:noProof/>
          <w:spacing w:val="-2"/>
        </w:rPr>
        <w:t>113</w:t>
      </w:r>
      <w:r w:rsidR="00201AEC" w:rsidRPr="001515BB">
        <w:rPr>
          <w:rFonts w:ascii="標楷體" w:eastAsia="標楷體" w:hAnsi="標楷體" w:cs="標楷體" w:hint="eastAsia"/>
          <w:noProof/>
          <w:spacing w:val="-2"/>
        </w:rPr>
        <w:t>年</w:t>
      </w:r>
      <w:r w:rsidR="00201AEC" w:rsidRPr="00324CB0">
        <w:rPr>
          <w:rFonts w:ascii="標楷體" w:eastAsia="標楷體" w:hAnsi="標楷體" w:cs="標楷體" w:hint="eastAsia"/>
          <w:noProof/>
          <w:spacing w:val="-2"/>
        </w:rPr>
        <w:t>至114年9月</w:t>
      </w:r>
      <w:r w:rsidR="00201AEC">
        <w:rPr>
          <w:rFonts w:ascii="標楷體" w:eastAsia="標楷體" w:hAnsi="標楷體" w:cs="標楷體" w:hint="eastAsia"/>
          <w:noProof/>
          <w:spacing w:val="-2"/>
        </w:rPr>
        <w:t>底止有</w:t>
      </w:r>
      <w:r w:rsidR="00201AEC" w:rsidRPr="00324CB0">
        <w:rPr>
          <w:rFonts w:ascii="標楷體" w:eastAsia="標楷體" w:hAnsi="標楷體" w:cs="標楷體" w:hint="eastAsia"/>
          <w:noProof/>
          <w:spacing w:val="-2"/>
        </w:rPr>
        <w:t>18個文健站</w:t>
      </w:r>
      <w:r w:rsidR="00201AEC" w:rsidRPr="000A3DDD">
        <w:rPr>
          <w:rFonts w:ascii="標楷體" w:eastAsia="標楷體" w:hAnsi="標楷體" w:cs="標楷體" w:hint="eastAsia"/>
          <w:noProof/>
          <w:spacing w:val="-2"/>
        </w:rPr>
        <w:t>負責人或照服員每年教育訓練未達規定</w:t>
      </w:r>
      <w:r w:rsidR="00201AEC">
        <w:rPr>
          <w:rFonts w:ascii="標楷體" w:eastAsia="標楷體" w:hAnsi="標楷體" w:cs="標楷體" w:hint="eastAsia"/>
          <w:noProof/>
          <w:spacing w:val="-2"/>
        </w:rPr>
        <w:t>2</w:t>
      </w:r>
      <w:r w:rsidR="00201AEC">
        <w:rPr>
          <w:rFonts w:ascii="標楷體" w:eastAsia="標楷體" w:hAnsi="標楷體" w:cs="標楷體"/>
          <w:noProof/>
          <w:spacing w:val="-2"/>
        </w:rPr>
        <w:t>0</w:t>
      </w:r>
      <w:r w:rsidR="00201AEC">
        <w:rPr>
          <w:rFonts w:ascii="標楷體" w:eastAsia="標楷體" w:hAnsi="標楷體" w:cs="標楷體" w:hint="eastAsia"/>
          <w:noProof/>
          <w:spacing w:val="-2"/>
        </w:rPr>
        <w:t>個小時</w:t>
      </w:r>
      <w:r w:rsidR="00201AEC" w:rsidRPr="005D3549">
        <w:rPr>
          <w:rFonts w:ascii="標楷體" w:eastAsia="標楷體" w:hAnsi="標楷體" w:cs="標楷體" w:hint="eastAsia"/>
          <w:noProof/>
          <w:spacing w:val="-2"/>
        </w:rPr>
        <w:t>；</w:t>
      </w:r>
      <w:r w:rsidR="00201AEC" w:rsidRPr="005D3549">
        <w:rPr>
          <w:rFonts w:ascii="標楷體" w:eastAsia="標楷體" w:hAnsi="標楷體" w:cs="標楷體"/>
          <w:noProof/>
          <w:spacing w:val="-2"/>
        </w:rPr>
        <w:t>5.</w:t>
      </w:r>
      <w:r w:rsidR="00201AEC" w:rsidRPr="00324CB0">
        <w:rPr>
          <w:rFonts w:ascii="標楷體" w:eastAsia="標楷體" w:hAnsi="標楷體" w:cs="標楷體" w:hint="eastAsia"/>
          <w:noProof/>
          <w:spacing w:val="-2"/>
        </w:rPr>
        <w:t>113年度</w:t>
      </w:r>
      <w:r w:rsidR="00201AEC">
        <w:rPr>
          <w:rFonts w:ascii="標楷體" w:eastAsia="標楷體" w:hAnsi="標楷體" w:cs="標楷體" w:hint="eastAsia"/>
          <w:noProof/>
          <w:spacing w:val="-2"/>
        </w:rPr>
        <w:t>有7個</w:t>
      </w:r>
      <w:r w:rsidR="00201AEC" w:rsidRPr="00324CB0">
        <w:rPr>
          <w:rFonts w:ascii="標楷體" w:eastAsia="標楷體" w:hAnsi="標楷體" w:cs="標楷體" w:hint="eastAsia"/>
          <w:noProof/>
          <w:spacing w:val="-2"/>
        </w:rPr>
        <w:t>文健站經原民會查核未達甲等</w:t>
      </w:r>
      <w:r w:rsidR="00201AEC">
        <w:rPr>
          <w:rFonts w:ascii="標楷體" w:eastAsia="標楷體" w:hAnsi="標楷體" w:cs="標楷體" w:hint="eastAsia"/>
          <w:noProof/>
          <w:spacing w:val="-2"/>
        </w:rPr>
        <w:t>，其中1</w:t>
      </w:r>
      <w:r w:rsidR="00201AEC" w:rsidRPr="000A3DDD">
        <w:rPr>
          <w:rFonts w:ascii="標楷體" w:eastAsia="標楷體" w:hAnsi="標楷體" w:cs="標楷體" w:hint="eastAsia"/>
          <w:noProof/>
          <w:spacing w:val="-2"/>
        </w:rPr>
        <w:t>站</w:t>
      </w:r>
      <w:r w:rsidR="00201AEC">
        <w:rPr>
          <w:rFonts w:ascii="標楷體" w:eastAsia="標楷體" w:hAnsi="標楷體" w:cs="標楷體" w:hint="eastAsia"/>
          <w:noProof/>
          <w:spacing w:val="-2"/>
        </w:rPr>
        <w:t>經1</w:t>
      </w:r>
      <w:r w:rsidR="00201AEC">
        <w:rPr>
          <w:rFonts w:ascii="標楷體" w:eastAsia="標楷體" w:hAnsi="標楷體" w:cs="標楷體"/>
          <w:noProof/>
          <w:spacing w:val="-2"/>
        </w:rPr>
        <w:t>14</w:t>
      </w:r>
      <w:r w:rsidR="00201AEC">
        <w:rPr>
          <w:rFonts w:ascii="標楷體" w:eastAsia="標楷體" w:hAnsi="標楷體" w:cs="標楷體" w:hint="eastAsia"/>
          <w:noProof/>
          <w:spacing w:val="-2"/>
        </w:rPr>
        <w:t>年度複查</w:t>
      </w:r>
      <w:r w:rsidR="00201AEC" w:rsidRPr="000A3DDD">
        <w:rPr>
          <w:rFonts w:ascii="標楷體" w:eastAsia="標楷體" w:hAnsi="標楷體" w:cs="標楷體" w:hint="eastAsia"/>
          <w:noProof/>
          <w:spacing w:val="-2"/>
        </w:rPr>
        <w:t>評定未通過而將更換執行單位</w:t>
      </w:r>
      <w:r w:rsidR="00201AEC" w:rsidRPr="005D3549">
        <w:rPr>
          <w:rFonts w:ascii="標楷體" w:eastAsia="標楷體" w:hAnsi="標楷體" w:cs="標楷體" w:hint="eastAsia"/>
          <w:spacing w:val="-2"/>
          <w:lang w:val="x-none"/>
        </w:rPr>
        <w:t>等情事，經函請檢討改善。據復：</w:t>
      </w:r>
      <w:r w:rsidR="00201AEC">
        <w:rPr>
          <w:rFonts w:ascii="標楷體" w:eastAsia="標楷體" w:hAnsi="標楷體" w:cs="標楷體"/>
          <w:spacing w:val="-2"/>
          <w:lang w:val="x-none"/>
        </w:rPr>
        <w:t>1</w:t>
      </w:r>
      <w:r w:rsidR="00201AEC" w:rsidRPr="00324CB0">
        <w:rPr>
          <w:rFonts w:ascii="標楷體" w:eastAsia="標楷體" w:hAnsi="標楷體" w:cs="標楷體" w:hint="eastAsia"/>
          <w:spacing w:val="-2"/>
          <w:lang w:val="x-none"/>
        </w:rPr>
        <w:t>.已督促各</w:t>
      </w:r>
      <w:proofErr w:type="gramStart"/>
      <w:r w:rsidR="00201AEC" w:rsidRPr="00324CB0">
        <w:rPr>
          <w:rFonts w:ascii="標楷體" w:eastAsia="標楷體" w:hAnsi="標楷體" w:cs="標楷體" w:hint="eastAsia"/>
          <w:spacing w:val="-2"/>
          <w:lang w:val="x-none"/>
        </w:rPr>
        <w:t>文健站</w:t>
      </w:r>
      <w:proofErr w:type="gramEnd"/>
      <w:r w:rsidR="00201AEC" w:rsidRPr="00324CB0">
        <w:rPr>
          <w:rFonts w:ascii="標楷體" w:eastAsia="標楷體" w:hAnsi="標楷體" w:cs="標楷體" w:hint="eastAsia"/>
          <w:spacing w:val="-2"/>
          <w:lang w:val="x-none"/>
        </w:rPr>
        <w:t>應維持計畫到站率標準，並輔導發掘新進長者入站；</w:t>
      </w:r>
      <w:r w:rsidR="00201AEC">
        <w:rPr>
          <w:rFonts w:ascii="標楷體" w:eastAsia="標楷體" w:hAnsi="標楷體" w:cs="標楷體"/>
          <w:spacing w:val="-2"/>
          <w:lang w:val="x-none"/>
        </w:rPr>
        <w:t>2</w:t>
      </w:r>
      <w:r w:rsidR="00201AEC" w:rsidRPr="005D3549">
        <w:rPr>
          <w:rFonts w:ascii="標楷體" w:eastAsia="標楷體" w:hAnsi="標楷體" w:cs="標楷體" w:hint="eastAsia"/>
          <w:spacing w:val="-2"/>
          <w:lang w:val="x-none"/>
        </w:rPr>
        <w:t>.</w:t>
      </w:r>
      <w:r w:rsidR="00201AEC">
        <w:rPr>
          <w:rFonts w:ascii="標楷體" w:eastAsia="標楷體" w:hAnsi="標楷體" w:cs="標楷體" w:hint="eastAsia"/>
          <w:spacing w:val="-2"/>
          <w:lang w:val="x-none"/>
        </w:rPr>
        <w:t>嗣後將</w:t>
      </w:r>
      <w:proofErr w:type="gramStart"/>
      <w:r w:rsidR="00201AEC">
        <w:rPr>
          <w:rFonts w:ascii="標楷體" w:eastAsia="標楷體" w:hAnsi="標楷體" w:cs="標楷體" w:hint="eastAsia"/>
          <w:spacing w:val="-2"/>
          <w:lang w:val="x-none"/>
        </w:rPr>
        <w:t>覈</w:t>
      </w:r>
      <w:proofErr w:type="gramEnd"/>
      <w:r w:rsidR="00201AEC">
        <w:rPr>
          <w:rFonts w:ascii="標楷體" w:eastAsia="標楷體" w:hAnsi="標楷體" w:cs="標楷體" w:hint="eastAsia"/>
          <w:spacing w:val="-2"/>
          <w:lang w:val="x-none"/>
        </w:rPr>
        <w:t>實編列</w:t>
      </w:r>
      <w:r w:rsidR="00201AEC" w:rsidRPr="0082358A">
        <w:rPr>
          <w:rFonts w:ascii="標楷體" w:eastAsia="標楷體" w:hAnsi="標楷體" w:cs="標楷體" w:hint="eastAsia"/>
          <w:spacing w:val="-2"/>
          <w:lang w:val="x-none"/>
        </w:rPr>
        <w:t>預算</w:t>
      </w:r>
      <w:r w:rsidR="00201AEC">
        <w:rPr>
          <w:rFonts w:ascii="標楷體" w:eastAsia="標楷體" w:hAnsi="標楷體" w:cs="標楷體" w:hint="eastAsia"/>
          <w:spacing w:val="-2"/>
          <w:lang w:val="x-none"/>
        </w:rPr>
        <w:t>或</w:t>
      </w:r>
      <w:proofErr w:type="gramStart"/>
      <w:r w:rsidR="00201AEC">
        <w:rPr>
          <w:rFonts w:ascii="標楷體" w:eastAsia="標楷體" w:hAnsi="標楷體" w:cs="標楷體" w:hint="eastAsia"/>
          <w:spacing w:val="-2"/>
          <w:lang w:val="x-none"/>
        </w:rPr>
        <w:t>採</w:t>
      </w:r>
      <w:r w:rsidR="00201AEC" w:rsidRPr="0082358A">
        <w:rPr>
          <w:rFonts w:ascii="標楷體" w:eastAsia="標楷體" w:hAnsi="標楷體" w:cs="標楷體" w:hint="eastAsia"/>
          <w:spacing w:val="-2"/>
          <w:lang w:val="x-none"/>
        </w:rPr>
        <w:t>併</w:t>
      </w:r>
      <w:proofErr w:type="gramEnd"/>
      <w:r w:rsidR="00201AEC" w:rsidRPr="0082358A">
        <w:rPr>
          <w:rFonts w:ascii="標楷體" w:eastAsia="標楷體" w:hAnsi="標楷體" w:cs="標楷體" w:hint="eastAsia"/>
          <w:spacing w:val="-2"/>
          <w:lang w:val="x-none"/>
        </w:rPr>
        <w:t>案發包、彈性招標等</w:t>
      </w:r>
      <w:r w:rsidR="00201AEC">
        <w:rPr>
          <w:rFonts w:ascii="標楷體" w:eastAsia="標楷體" w:hAnsi="標楷體" w:cs="標楷體" w:hint="eastAsia"/>
          <w:spacing w:val="-2"/>
          <w:lang w:val="x-none"/>
        </w:rPr>
        <w:t>策略，以減少流標情形</w:t>
      </w:r>
      <w:r w:rsidR="00201AEC" w:rsidRPr="005D3549">
        <w:rPr>
          <w:rFonts w:ascii="標楷體" w:eastAsia="標楷體" w:hAnsi="標楷體" w:cs="標楷體" w:hint="eastAsia"/>
          <w:spacing w:val="-2"/>
          <w:lang w:val="x-none"/>
        </w:rPr>
        <w:t>；</w:t>
      </w:r>
      <w:r w:rsidR="00201AEC">
        <w:rPr>
          <w:rFonts w:ascii="標楷體" w:eastAsia="標楷體" w:hAnsi="標楷體" w:cs="標楷體"/>
          <w:spacing w:val="-2"/>
          <w:lang w:val="x-none"/>
        </w:rPr>
        <w:t>3</w:t>
      </w:r>
      <w:r w:rsidR="00201AEC" w:rsidRPr="000A3DDD">
        <w:rPr>
          <w:rFonts w:ascii="標楷體" w:eastAsia="標楷體" w:hAnsi="標楷體" w:cs="標楷體" w:hint="eastAsia"/>
          <w:spacing w:val="-2"/>
          <w:lang w:val="x-none"/>
        </w:rPr>
        <w:t>.</w:t>
      </w:r>
      <w:r w:rsidR="00201AEC">
        <w:rPr>
          <w:rFonts w:ascii="標楷體" w:eastAsia="標楷體" w:hAnsi="標楷體" w:cs="標楷體" w:hint="eastAsia"/>
          <w:spacing w:val="-2"/>
          <w:lang w:val="x-none"/>
        </w:rPr>
        <w:t>經輔導已完成公共意外責任險投保作業</w:t>
      </w:r>
      <w:r w:rsidR="00201AEC" w:rsidRPr="000A3DDD">
        <w:rPr>
          <w:rFonts w:ascii="標楷體" w:eastAsia="標楷體" w:hAnsi="標楷體" w:cs="標楷體" w:hint="eastAsia"/>
          <w:spacing w:val="-2"/>
          <w:lang w:val="x-none"/>
        </w:rPr>
        <w:t>；</w:t>
      </w:r>
      <w:r w:rsidR="00201AEC" w:rsidRPr="005D3549">
        <w:rPr>
          <w:rFonts w:ascii="標楷體" w:eastAsia="標楷體" w:hAnsi="標楷體" w:cs="標楷體"/>
          <w:spacing w:val="-2"/>
          <w:lang w:val="x-none"/>
        </w:rPr>
        <w:t>4</w:t>
      </w:r>
      <w:r w:rsidR="00201AEC" w:rsidRPr="005D3549">
        <w:rPr>
          <w:rFonts w:ascii="標楷體" w:eastAsia="標楷體" w:hAnsi="標楷體" w:cs="標楷體" w:hint="eastAsia"/>
          <w:spacing w:val="-2"/>
          <w:lang w:val="x-none"/>
        </w:rPr>
        <w:t>.</w:t>
      </w:r>
      <w:r w:rsidR="00201AEC" w:rsidRPr="000222CA">
        <w:rPr>
          <w:rFonts w:ascii="標楷體" w:eastAsia="標楷體" w:hAnsi="標楷體" w:cs="標楷體" w:hint="eastAsia"/>
          <w:spacing w:val="-2"/>
          <w:lang w:val="x-none"/>
        </w:rPr>
        <w:t>將</w:t>
      </w:r>
      <w:r w:rsidR="00201AEC">
        <w:rPr>
          <w:rFonts w:ascii="標楷體" w:eastAsia="標楷體" w:hAnsi="標楷體" w:cs="標楷體" w:hint="eastAsia"/>
          <w:spacing w:val="-2"/>
          <w:lang w:val="x-none"/>
        </w:rPr>
        <w:t>輔導各相關人員完成</w:t>
      </w:r>
      <w:r w:rsidR="00201AEC" w:rsidRPr="000222CA">
        <w:rPr>
          <w:rFonts w:ascii="標楷體" w:eastAsia="標楷體" w:hAnsi="標楷體" w:cs="標楷體" w:hint="eastAsia"/>
          <w:spacing w:val="-2"/>
          <w:lang w:val="x-none"/>
        </w:rPr>
        <w:t>訓練時數</w:t>
      </w:r>
      <w:r w:rsidR="00201AEC" w:rsidRPr="005D3549">
        <w:rPr>
          <w:rFonts w:ascii="標楷體" w:eastAsia="標楷體" w:hAnsi="標楷體" w:cs="標楷體" w:hint="eastAsia"/>
          <w:spacing w:val="-2"/>
          <w:lang w:val="x-none"/>
        </w:rPr>
        <w:t>；5</w:t>
      </w:r>
      <w:r w:rsidR="00201AEC" w:rsidRPr="005D3549">
        <w:rPr>
          <w:rFonts w:ascii="標楷體" w:eastAsia="標楷體" w:hAnsi="標楷體" w:cs="標楷體"/>
          <w:spacing w:val="-2"/>
          <w:lang w:val="x-none"/>
        </w:rPr>
        <w:t>.</w:t>
      </w:r>
      <w:r w:rsidR="00201AEC" w:rsidRPr="000222CA">
        <w:rPr>
          <w:rFonts w:ascii="標楷體" w:eastAsia="標楷體" w:hAnsi="標楷體" w:cs="標楷體" w:hint="eastAsia"/>
          <w:spacing w:val="-2"/>
          <w:lang w:val="x-none"/>
        </w:rPr>
        <w:t>已追蹤未達甲等</w:t>
      </w:r>
      <w:proofErr w:type="gramStart"/>
      <w:r w:rsidR="00201AEC" w:rsidRPr="000222CA">
        <w:rPr>
          <w:rFonts w:ascii="標楷體" w:eastAsia="標楷體" w:hAnsi="標楷體" w:cs="標楷體" w:hint="eastAsia"/>
          <w:spacing w:val="-2"/>
          <w:lang w:val="x-none"/>
        </w:rPr>
        <w:t>文健站</w:t>
      </w:r>
      <w:proofErr w:type="gramEnd"/>
      <w:r w:rsidR="00201AEC" w:rsidRPr="000222CA">
        <w:rPr>
          <w:rFonts w:ascii="標楷體" w:eastAsia="標楷體" w:hAnsi="標楷體" w:cs="標楷體" w:hint="eastAsia"/>
          <w:spacing w:val="-2"/>
          <w:lang w:val="x-none"/>
        </w:rPr>
        <w:t>執行狀況，</w:t>
      </w:r>
      <w:r w:rsidR="00201AEC">
        <w:rPr>
          <w:rFonts w:ascii="標楷體" w:eastAsia="標楷體" w:hAnsi="標楷體" w:cs="標楷體" w:hint="eastAsia"/>
          <w:spacing w:val="-2"/>
          <w:lang w:val="x-none"/>
        </w:rPr>
        <w:t>並</w:t>
      </w:r>
      <w:r w:rsidR="00201AEC" w:rsidRPr="000222CA">
        <w:rPr>
          <w:rFonts w:ascii="標楷體" w:eastAsia="標楷體" w:hAnsi="標楷體" w:cs="標楷體" w:hint="eastAsia"/>
          <w:spacing w:val="-2"/>
          <w:lang w:val="x-none"/>
        </w:rPr>
        <w:t>於115年2月完成</w:t>
      </w:r>
      <w:r w:rsidR="00201AEC">
        <w:rPr>
          <w:rFonts w:ascii="標楷體" w:eastAsia="標楷體" w:hAnsi="標楷體" w:cs="標楷體" w:hint="eastAsia"/>
          <w:spacing w:val="-2"/>
          <w:lang w:val="x-none"/>
        </w:rPr>
        <w:t>更</w:t>
      </w:r>
      <w:proofErr w:type="gramStart"/>
      <w:r w:rsidR="00201AEC">
        <w:rPr>
          <w:rFonts w:ascii="標楷體" w:eastAsia="標楷體" w:hAnsi="標楷體" w:cs="標楷體" w:hint="eastAsia"/>
          <w:spacing w:val="-2"/>
          <w:lang w:val="x-none"/>
        </w:rPr>
        <w:t>換文健站</w:t>
      </w:r>
      <w:r w:rsidR="00201AEC" w:rsidRPr="000222CA">
        <w:rPr>
          <w:rFonts w:ascii="標楷體" w:eastAsia="標楷體" w:hAnsi="標楷體" w:cs="標楷體" w:hint="eastAsia"/>
          <w:spacing w:val="-2"/>
          <w:lang w:val="x-none"/>
        </w:rPr>
        <w:t>承接</w:t>
      </w:r>
      <w:proofErr w:type="gramEnd"/>
      <w:r w:rsidR="00201AEC" w:rsidRPr="000222CA">
        <w:rPr>
          <w:rFonts w:ascii="標楷體" w:eastAsia="標楷體" w:hAnsi="標楷體" w:cs="標楷體" w:hint="eastAsia"/>
          <w:spacing w:val="-2"/>
          <w:lang w:val="x-none"/>
        </w:rPr>
        <w:t>單位徵選</w:t>
      </w:r>
      <w:r w:rsidR="00201AEC">
        <w:rPr>
          <w:rFonts w:ascii="標楷體" w:eastAsia="標楷體" w:hAnsi="標楷體" w:cs="標楷體" w:hint="eastAsia"/>
          <w:spacing w:val="-2"/>
          <w:lang w:val="x-none"/>
        </w:rPr>
        <w:t>作業</w:t>
      </w:r>
      <w:r w:rsidR="00201AEC" w:rsidRPr="000222CA">
        <w:rPr>
          <w:rFonts w:ascii="標楷體" w:eastAsia="標楷體" w:hAnsi="標楷體" w:cs="標楷體" w:hint="eastAsia"/>
          <w:spacing w:val="-2"/>
          <w:lang w:val="x-none"/>
        </w:rPr>
        <w:t>，</w:t>
      </w:r>
      <w:r w:rsidR="00201AEC">
        <w:rPr>
          <w:rFonts w:ascii="標楷體" w:eastAsia="標楷體" w:hAnsi="標楷體" w:cs="標楷體" w:hint="eastAsia"/>
          <w:spacing w:val="-2"/>
          <w:lang w:val="x-none"/>
        </w:rPr>
        <w:t>且</w:t>
      </w:r>
      <w:r w:rsidR="00201AEC" w:rsidRPr="000222CA">
        <w:rPr>
          <w:rFonts w:ascii="標楷體" w:eastAsia="標楷體" w:hAnsi="標楷體" w:cs="標楷體" w:hint="eastAsia"/>
          <w:spacing w:val="-2"/>
          <w:lang w:val="x-none"/>
        </w:rPr>
        <w:t>經原住民族委員會核定自</w:t>
      </w:r>
      <w:r w:rsidR="00201AEC">
        <w:rPr>
          <w:rFonts w:ascii="標楷體" w:eastAsia="標楷體" w:hAnsi="標楷體" w:cs="標楷體" w:hint="eastAsia"/>
          <w:spacing w:val="-2"/>
          <w:lang w:val="x-none"/>
        </w:rPr>
        <w:t>同年</w:t>
      </w:r>
      <w:r w:rsidR="00201AEC" w:rsidRPr="000222CA">
        <w:rPr>
          <w:rFonts w:ascii="標楷體" w:eastAsia="標楷體" w:hAnsi="標楷體" w:cs="標楷體" w:hint="eastAsia"/>
          <w:spacing w:val="-2"/>
          <w:lang w:val="x-none"/>
        </w:rPr>
        <w:t>4月1日承接</w:t>
      </w:r>
      <w:r w:rsidR="00201AEC" w:rsidRPr="005D3549">
        <w:rPr>
          <w:rFonts w:ascii="標楷體" w:eastAsia="標楷體" w:hAnsi="標楷體" w:cs="標楷體" w:hint="eastAsia"/>
          <w:spacing w:val="-2"/>
          <w:lang w:val="x-none"/>
        </w:rPr>
        <w:t>。</w:t>
      </w:r>
    </w:p>
    <w:p w14:paraId="614DC4D1" w14:textId="77777777" w:rsidR="009868E6" w:rsidRPr="005E0012" w:rsidRDefault="009868E6" w:rsidP="0041382A">
      <w:pPr>
        <w:overflowPunct w:val="0"/>
        <w:autoSpaceDE w:val="0"/>
        <w:autoSpaceDN w:val="0"/>
        <w:spacing w:beforeLines="40" w:before="96" w:afterLines="40" w:after="96"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三十</w:t>
      </w:r>
      <w:r w:rsidRPr="005E0012">
        <w:rPr>
          <w:rFonts w:ascii="標楷體" w:eastAsia="標楷體" w:hAnsi="標楷體" w:hint="eastAsia"/>
          <w:b/>
          <w:bCs/>
          <w:sz w:val="28"/>
          <w:szCs w:val="28"/>
        </w:rPr>
        <w:t>）</w:t>
      </w:r>
      <w:r>
        <w:rPr>
          <w:rFonts w:ascii="標楷體" w:eastAsia="標楷體" w:hAnsi="標楷體" w:hint="eastAsia"/>
          <w:b/>
          <w:bCs/>
          <w:sz w:val="28"/>
          <w:szCs w:val="28"/>
        </w:rPr>
        <w:t>推動信義鄉地利村貓頭鷹送子平台景觀新建工程計畫，以</w:t>
      </w:r>
      <w:r w:rsidRPr="00883F51">
        <w:rPr>
          <w:rFonts w:ascii="標楷體" w:eastAsia="標楷體" w:hAnsi="標楷體" w:hint="eastAsia"/>
          <w:b/>
          <w:bCs/>
          <w:sz w:val="28"/>
          <w:szCs w:val="28"/>
        </w:rPr>
        <w:t>帶動</w:t>
      </w:r>
      <w:r>
        <w:rPr>
          <w:rFonts w:ascii="標楷體" w:eastAsia="標楷體" w:hAnsi="標楷體" w:hint="eastAsia"/>
          <w:b/>
          <w:bCs/>
          <w:sz w:val="28"/>
          <w:szCs w:val="28"/>
        </w:rPr>
        <w:t>當地</w:t>
      </w:r>
      <w:r w:rsidRPr="00883F51">
        <w:rPr>
          <w:rFonts w:ascii="標楷體" w:eastAsia="標楷體" w:hAnsi="標楷體" w:hint="eastAsia"/>
          <w:b/>
          <w:bCs/>
          <w:sz w:val="28"/>
          <w:szCs w:val="28"/>
        </w:rPr>
        <w:t>旅遊之觀光發展</w:t>
      </w:r>
      <w:r>
        <w:rPr>
          <w:rFonts w:ascii="標楷體" w:eastAsia="標楷體" w:hAnsi="標楷體" w:hint="eastAsia"/>
          <w:b/>
          <w:bCs/>
          <w:sz w:val="28"/>
          <w:szCs w:val="28"/>
        </w:rPr>
        <w:t>，惟</w:t>
      </w:r>
      <w:r w:rsidRPr="00883F51">
        <w:rPr>
          <w:rFonts w:ascii="標楷體" w:eastAsia="標楷體" w:hAnsi="標楷體" w:hint="eastAsia"/>
          <w:b/>
          <w:bCs/>
          <w:sz w:val="28"/>
          <w:szCs w:val="28"/>
        </w:rPr>
        <w:t>工程招標前未取得工程預定用地及完成使用地變更事宜，</w:t>
      </w:r>
      <w:r>
        <w:rPr>
          <w:rFonts w:ascii="標楷體" w:eastAsia="標楷體" w:hAnsi="標楷體" w:hint="eastAsia"/>
          <w:b/>
          <w:bCs/>
          <w:sz w:val="28"/>
          <w:szCs w:val="28"/>
        </w:rPr>
        <w:t>且</w:t>
      </w:r>
      <w:r w:rsidRPr="00EA6EC3">
        <w:rPr>
          <w:rFonts w:ascii="標楷體" w:eastAsia="標楷體" w:hAnsi="標楷體" w:hint="eastAsia"/>
          <w:b/>
          <w:bCs/>
          <w:sz w:val="28"/>
          <w:szCs w:val="28"/>
        </w:rPr>
        <w:t>未落實追蹤管考，</w:t>
      </w:r>
      <w:r>
        <w:rPr>
          <w:rFonts w:ascii="標楷體" w:eastAsia="標楷體" w:hAnsi="標楷體" w:hint="eastAsia"/>
          <w:b/>
          <w:bCs/>
          <w:sz w:val="28"/>
          <w:szCs w:val="28"/>
        </w:rPr>
        <w:t>亦未</w:t>
      </w:r>
      <w:r w:rsidRPr="00EA6EC3">
        <w:rPr>
          <w:rFonts w:ascii="標楷體" w:eastAsia="標楷體" w:hAnsi="標楷體" w:hint="eastAsia"/>
          <w:b/>
          <w:bCs/>
          <w:sz w:val="28"/>
          <w:szCs w:val="28"/>
        </w:rPr>
        <w:t>妥為因應平台現址存有交通不便及增加行車風險情事，允宜</w:t>
      </w:r>
      <w:proofErr w:type="gramStart"/>
      <w:r w:rsidRPr="00EA6EC3">
        <w:rPr>
          <w:rFonts w:ascii="標楷體" w:eastAsia="標楷體" w:hAnsi="標楷體" w:hint="eastAsia"/>
          <w:b/>
          <w:bCs/>
          <w:sz w:val="28"/>
          <w:szCs w:val="28"/>
        </w:rPr>
        <w:t>研</w:t>
      </w:r>
      <w:proofErr w:type="gramEnd"/>
      <w:r w:rsidRPr="00EA6EC3">
        <w:rPr>
          <w:rFonts w:ascii="標楷體" w:eastAsia="標楷體" w:hAnsi="標楷體" w:hint="eastAsia"/>
          <w:b/>
          <w:bCs/>
          <w:sz w:val="28"/>
          <w:szCs w:val="28"/>
        </w:rPr>
        <w:t>謀改善，</w:t>
      </w:r>
      <w:proofErr w:type="gramStart"/>
      <w:r w:rsidRPr="00EA6EC3">
        <w:rPr>
          <w:rFonts w:ascii="標楷體" w:eastAsia="標楷體" w:hAnsi="標楷體" w:hint="eastAsia"/>
          <w:b/>
          <w:bCs/>
          <w:sz w:val="28"/>
          <w:szCs w:val="28"/>
        </w:rPr>
        <w:t>俾</w:t>
      </w:r>
      <w:proofErr w:type="gramEnd"/>
      <w:r w:rsidRPr="00EA6EC3">
        <w:rPr>
          <w:rFonts w:ascii="標楷體" w:eastAsia="標楷體" w:hAnsi="標楷體" w:hint="eastAsia"/>
          <w:b/>
          <w:bCs/>
          <w:sz w:val="28"/>
          <w:szCs w:val="28"/>
        </w:rPr>
        <w:t>利達成預期</w:t>
      </w:r>
      <w:r>
        <w:rPr>
          <w:rFonts w:ascii="標楷體" w:eastAsia="標楷體" w:hAnsi="標楷體" w:hint="eastAsia"/>
          <w:b/>
          <w:bCs/>
          <w:sz w:val="28"/>
          <w:szCs w:val="28"/>
        </w:rPr>
        <w:t>觀光</w:t>
      </w:r>
      <w:r w:rsidRPr="00EA6EC3">
        <w:rPr>
          <w:rFonts w:ascii="標楷體" w:eastAsia="標楷體" w:hAnsi="標楷體" w:hint="eastAsia"/>
          <w:b/>
          <w:bCs/>
          <w:sz w:val="28"/>
          <w:szCs w:val="28"/>
        </w:rPr>
        <w:t>效益</w:t>
      </w:r>
      <w:r>
        <w:rPr>
          <w:rFonts w:ascii="標楷體" w:eastAsia="標楷體" w:hAnsi="標楷體" w:hint="eastAsia"/>
          <w:b/>
          <w:bCs/>
          <w:sz w:val="28"/>
          <w:szCs w:val="28"/>
        </w:rPr>
        <w:t>。</w:t>
      </w:r>
    </w:p>
    <w:p w14:paraId="63C76729" w14:textId="1A7E82B4" w:rsidR="0041382A" w:rsidRDefault="00E206F4" w:rsidP="0041382A">
      <w:pPr>
        <w:tabs>
          <w:tab w:val="left" w:pos="7245"/>
        </w:tabs>
        <w:overflowPunct w:val="0"/>
        <w:snapToGrid w:val="0"/>
        <w:spacing w:line="518" w:lineRule="exact"/>
        <w:ind w:firstLineChars="200" w:firstLine="480"/>
        <w:jc w:val="both"/>
        <w:rPr>
          <w:rFonts w:ascii="標楷體" w:eastAsia="標楷體" w:hAnsi="標楷體" w:cs="標楷體"/>
          <w:noProof/>
          <w:lang w:val="x-none"/>
        </w:rPr>
      </w:pPr>
      <w:r w:rsidRPr="005E0012">
        <w:rPr>
          <w:rFonts w:ascii="標楷體" w:eastAsia="標楷體" w:hAnsi="標楷體" w:cs="標楷體"/>
          <w:noProof/>
        </w:rPr>
        <mc:AlternateContent>
          <mc:Choice Requires="wps">
            <w:drawing>
              <wp:anchor distT="45720" distB="45720" distL="114300" distR="114300" simplePos="0" relativeHeight="251610624" behindDoc="0" locked="0" layoutInCell="1" allowOverlap="1" wp14:anchorId="4E813217" wp14:editId="143A9970">
                <wp:simplePos x="0" y="0"/>
                <wp:positionH relativeFrom="margin">
                  <wp:posOffset>2789555</wp:posOffset>
                </wp:positionH>
                <wp:positionV relativeFrom="paragraph">
                  <wp:posOffset>1363345</wp:posOffset>
                </wp:positionV>
                <wp:extent cx="3495675" cy="2980690"/>
                <wp:effectExtent l="0" t="0" r="9525" b="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675" cy="2980690"/>
                        </a:xfrm>
                        <a:prstGeom prst="rect">
                          <a:avLst/>
                        </a:prstGeom>
                        <a:solidFill>
                          <a:srgbClr val="FFFFFF"/>
                        </a:solidFill>
                        <a:ln w="9525">
                          <a:noFill/>
                          <a:miter lim="800000"/>
                          <a:headEnd/>
                          <a:tailEnd/>
                        </a:ln>
                      </wps:spPr>
                      <wps:txbx>
                        <w:txbxContent>
                          <w:p w14:paraId="35826472" w14:textId="77777777" w:rsidR="009868E6" w:rsidRPr="00AD056B" w:rsidRDefault="009868E6" w:rsidP="009868E6">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14</w:t>
                            </w:r>
                            <w:r>
                              <w:rPr>
                                <w:rFonts w:ascii="標楷體" w:eastAsia="標楷體" w:hAnsi="標楷體" w:cs="新細明體" w:hint="eastAsia"/>
                                <w:b/>
                                <w:bCs/>
                                <w:color w:val="000000"/>
                                <w:kern w:val="0"/>
                              </w:rPr>
                              <w:t xml:space="preserve">　</w:t>
                            </w:r>
                            <w:r>
                              <w:rPr>
                                <w:rFonts w:ascii="標楷體" w:eastAsia="標楷體" w:hAnsi="標楷體" w:hint="eastAsia"/>
                                <w:b/>
                                <w:bCs/>
                                <w:szCs w:val="28"/>
                              </w:rPr>
                              <w:t>土</w:t>
                            </w:r>
                            <w:proofErr w:type="gramStart"/>
                            <w:r>
                              <w:rPr>
                                <w:rFonts w:ascii="標楷體" w:eastAsia="標楷體" w:hAnsi="標楷體" w:hint="eastAsia"/>
                                <w:b/>
                                <w:bCs/>
                                <w:szCs w:val="28"/>
                              </w:rPr>
                              <w:t>虱</w:t>
                            </w:r>
                            <w:proofErr w:type="gramEnd"/>
                            <w:r>
                              <w:rPr>
                                <w:rFonts w:ascii="標楷體" w:eastAsia="標楷體" w:hAnsi="標楷體" w:hint="eastAsia"/>
                                <w:b/>
                                <w:bCs/>
                                <w:szCs w:val="28"/>
                              </w:rPr>
                              <w:t>灣</w:t>
                            </w:r>
                          </w:p>
                          <w:p w14:paraId="66542C19" w14:textId="77777777" w:rsidR="009868E6" w:rsidRDefault="009868E6" w:rsidP="009868E6">
                            <w:r w:rsidRPr="00076B1F">
                              <w:rPr>
                                <w:rFonts w:hAnsi="標楷體"/>
                                <w:b/>
                                <w:noProof/>
                                <w:sz w:val="20"/>
                              </w:rPr>
                              <w:drawing>
                                <wp:inline distT="0" distB="0" distL="0" distR="0" wp14:anchorId="3B2587B2" wp14:editId="516287C9">
                                  <wp:extent cx="3303343" cy="2422566"/>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305582" cy="2424208"/>
                                          </a:xfrm>
                                          <a:prstGeom prst="rect">
                                            <a:avLst/>
                                          </a:prstGeom>
                                        </pic:spPr>
                                      </pic:pic>
                                    </a:graphicData>
                                  </a:graphic>
                                </wp:inline>
                              </w:drawing>
                            </w:r>
                          </w:p>
                          <w:p w14:paraId="462CAE3F" w14:textId="77777777" w:rsidR="009868E6" w:rsidRPr="00AD056B" w:rsidRDefault="009868E6" w:rsidP="009868E6">
                            <w:pPr>
                              <w:spacing w:beforeLines="20" w:before="48"/>
                              <w:rPr>
                                <w:rFonts w:ascii="標楷體" w:eastAsia="標楷體" w:hAnsi="標楷體"/>
                                <w:sz w:val="18"/>
                                <w:szCs w:val="18"/>
                              </w:rPr>
                            </w:pPr>
                            <w:r>
                              <w:rPr>
                                <w:rFonts w:ascii="標楷體" w:eastAsia="標楷體" w:hAnsi="標楷體" w:hint="eastAsia"/>
                                <w:sz w:val="18"/>
                                <w:szCs w:val="18"/>
                              </w:rPr>
                              <w:t>資料來源：整理自南投縣政府提供資料。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813217" id="_x0000_s1058" type="#_x0000_t202" style="position:absolute;left:0;text-align:left;margin-left:219.65pt;margin-top:107.35pt;width:275.25pt;height:234.7pt;z-index:251610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" stroked="f">
                <v:textbox>
                  <w:txbxContent>
                    <w:p w14:paraId="35826472" w14:textId="77777777" w:rsidR="009868E6" w:rsidRPr="00AD056B" w:rsidRDefault="009868E6" w:rsidP="009868E6">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14</w:t>
                      </w:r>
                      <w:r>
                        <w:rPr>
                          <w:rFonts w:ascii="標楷體" w:eastAsia="標楷體" w:hAnsi="標楷體" w:cs="新細明體" w:hint="eastAsia"/>
                          <w:b/>
                          <w:bCs/>
                          <w:color w:val="000000"/>
                          <w:kern w:val="0"/>
                        </w:rPr>
                        <w:t xml:space="preserve">　</w:t>
                      </w:r>
                      <w:r>
                        <w:rPr>
                          <w:rFonts w:ascii="標楷體" w:eastAsia="標楷體" w:hAnsi="標楷體" w:hint="eastAsia"/>
                          <w:b/>
                          <w:bCs/>
                          <w:szCs w:val="28"/>
                        </w:rPr>
                        <w:t>土</w:t>
                      </w:r>
                      <w:proofErr w:type="gramStart"/>
                      <w:r>
                        <w:rPr>
                          <w:rFonts w:ascii="標楷體" w:eastAsia="標楷體" w:hAnsi="標楷體" w:hint="eastAsia"/>
                          <w:b/>
                          <w:bCs/>
                          <w:szCs w:val="28"/>
                        </w:rPr>
                        <w:t>虱</w:t>
                      </w:r>
                      <w:proofErr w:type="gramEnd"/>
                      <w:r>
                        <w:rPr>
                          <w:rFonts w:ascii="標楷體" w:eastAsia="標楷體" w:hAnsi="標楷體" w:hint="eastAsia"/>
                          <w:b/>
                          <w:bCs/>
                          <w:szCs w:val="28"/>
                        </w:rPr>
                        <w:t>灣</w:t>
                      </w:r>
                    </w:p>
                    <w:p w14:paraId="66542C19" w14:textId="77777777" w:rsidR="009868E6" w:rsidRDefault="009868E6" w:rsidP="009868E6">
                      <w:r w:rsidRPr="00076B1F">
                        <w:rPr>
                          <w:rFonts w:hAnsi="標楷體"/>
                          <w:b/>
                          <w:noProof/>
                          <w:sz w:val="20"/>
                        </w:rPr>
                        <w:drawing>
                          <wp:inline distT="0" distB="0" distL="0" distR="0" wp14:anchorId="3B2587B2" wp14:editId="516287C9">
                            <wp:extent cx="3303343" cy="2422566"/>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305582" cy="2424208"/>
                                    </a:xfrm>
                                    <a:prstGeom prst="rect">
                                      <a:avLst/>
                                    </a:prstGeom>
                                  </pic:spPr>
                                </pic:pic>
                              </a:graphicData>
                            </a:graphic>
                          </wp:inline>
                        </w:drawing>
                      </w:r>
                    </w:p>
                    <w:p w14:paraId="462CAE3F" w14:textId="77777777" w:rsidR="009868E6" w:rsidRPr="00AD056B" w:rsidRDefault="009868E6" w:rsidP="009868E6">
                      <w:pPr>
                        <w:spacing w:beforeLines="20" w:before="48"/>
                        <w:rPr>
                          <w:rFonts w:ascii="標楷體" w:eastAsia="標楷體" w:hAnsi="標楷體"/>
                          <w:sz w:val="18"/>
                          <w:szCs w:val="18"/>
                        </w:rPr>
                      </w:pPr>
                      <w:r>
                        <w:rPr>
                          <w:rFonts w:ascii="標楷體" w:eastAsia="標楷體" w:hAnsi="標楷體" w:hint="eastAsia"/>
                          <w:sz w:val="18"/>
                          <w:szCs w:val="18"/>
                        </w:rPr>
                        <w:t>資料來源：整理自南投縣政府提供資料。</w:t>
                      </w:r>
                    </w:p>
                  </w:txbxContent>
                </v:textbox>
                <w10:wrap type="square" anchorx="margin"/>
              </v:shape>
            </w:pict>
          </mc:Fallback>
        </mc:AlternateContent>
      </w:r>
      <w:r w:rsidR="009868E6">
        <w:rPr>
          <w:rFonts w:ascii="標楷體" w:eastAsia="標楷體" w:hAnsi="標楷體" w:cs="標楷體" w:hint="eastAsia"/>
          <w:noProof/>
          <w:lang w:val="x-none"/>
        </w:rPr>
        <w:t>該府</w:t>
      </w:r>
      <w:r w:rsidR="009868E6" w:rsidRPr="00EA6EC3">
        <w:rPr>
          <w:rFonts w:ascii="標楷體" w:eastAsia="標楷體" w:hAnsi="標楷體" w:cs="標楷體" w:hint="eastAsia"/>
          <w:noProof/>
          <w:lang w:val="x-none"/>
        </w:rPr>
        <w:t>為帶動信義鄉濁水溪線部落旅遊之觀光發展，有效串聯七彩湖、雙龍七彩吊橋等周邊熱門旅遊景點，自109年起規劃辦理信義鄉地利村貓頭鷹送子平台景觀新建工程計畫</w:t>
      </w:r>
      <w:r w:rsidR="009868E6">
        <w:rPr>
          <w:rFonts w:ascii="標楷體" w:eastAsia="標楷體" w:hAnsi="標楷體" w:cs="標楷體" w:hint="eastAsia"/>
          <w:noProof/>
          <w:lang w:val="x-none"/>
        </w:rPr>
        <w:t>，於該村</w:t>
      </w:r>
      <w:r w:rsidR="009868E6" w:rsidRPr="00EA6EC3">
        <w:rPr>
          <w:rFonts w:ascii="標楷體" w:eastAsia="標楷體" w:hAnsi="標楷體" w:cs="標楷體" w:hint="eastAsia"/>
          <w:noProof/>
          <w:lang w:val="x-none"/>
        </w:rPr>
        <w:t>沿台16線濁水溪著名的曲流景觀處</w:t>
      </w:r>
      <w:r w:rsidR="009868E6">
        <w:rPr>
          <w:rFonts w:ascii="標楷體" w:eastAsia="標楷體" w:hAnsi="標楷體" w:cs="標楷體" w:hint="eastAsia"/>
          <w:noProof/>
          <w:lang w:val="x-none"/>
        </w:rPr>
        <w:t>（</w:t>
      </w:r>
      <w:r w:rsidR="009868E6" w:rsidRPr="00EA6EC3">
        <w:rPr>
          <w:rFonts w:ascii="標楷體" w:eastAsia="標楷體" w:hAnsi="標楷體" w:cs="標楷體" w:hint="eastAsia"/>
          <w:noProof/>
          <w:lang w:val="x-none"/>
        </w:rPr>
        <w:t>即「土虱灣」</w:t>
      </w:r>
      <w:r w:rsidR="009868E6">
        <w:rPr>
          <w:rFonts w:ascii="標楷體" w:eastAsia="標楷體" w:hAnsi="標楷體" w:cs="標楷體" w:hint="eastAsia"/>
          <w:noProof/>
          <w:lang w:val="x-none"/>
        </w:rPr>
        <w:t>）（</w:t>
      </w:r>
      <w:r w:rsidR="009868E6" w:rsidRPr="00EA6EC3">
        <w:rPr>
          <w:rFonts w:ascii="標楷體" w:eastAsia="標楷體" w:hAnsi="標楷體" w:cs="標楷體" w:hint="eastAsia"/>
          <w:noProof/>
          <w:lang w:val="x-none"/>
        </w:rPr>
        <w:t>圖1</w:t>
      </w:r>
      <w:r w:rsidR="009868E6">
        <w:rPr>
          <w:rFonts w:ascii="標楷體" w:eastAsia="標楷體" w:hAnsi="標楷體" w:cs="標楷體"/>
          <w:noProof/>
          <w:lang w:val="x-none"/>
        </w:rPr>
        <w:t>4</w:t>
      </w:r>
      <w:r w:rsidR="009868E6">
        <w:rPr>
          <w:rFonts w:ascii="標楷體" w:eastAsia="標楷體" w:hAnsi="標楷體" w:cs="標楷體" w:hint="eastAsia"/>
          <w:noProof/>
          <w:lang w:val="x-none"/>
        </w:rPr>
        <w:t>）</w:t>
      </w:r>
      <w:r w:rsidR="009868E6" w:rsidRPr="00EA6EC3">
        <w:rPr>
          <w:rFonts w:ascii="標楷體" w:eastAsia="標楷體" w:hAnsi="標楷體" w:cs="標楷體" w:hint="eastAsia"/>
          <w:noProof/>
          <w:lang w:val="x-none"/>
        </w:rPr>
        <w:t>，興建全長約56公尺之懸臂玻璃觀景平台1座</w:t>
      </w:r>
      <w:r w:rsidR="009868E6">
        <w:rPr>
          <w:rFonts w:ascii="標楷體" w:eastAsia="標楷體" w:hAnsi="標楷體" w:cs="標楷體" w:hint="eastAsia"/>
          <w:noProof/>
          <w:lang w:val="x-none"/>
        </w:rPr>
        <w:t>，</w:t>
      </w:r>
      <w:r w:rsidR="009868E6" w:rsidRPr="00E16943">
        <w:rPr>
          <w:rFonts w:ascii="標楷體" w:eastAsia="標楷體" w:hAnsi="標楷體" w:cs="標楷體" w:hint="eastAsia"/>
          <w:noProof/>
          <w:lang w:val="x-none"/>
        </w:rPr>
        <w:t>經研提計畫書分別向內政部營建署</w:t>
      </w:r>
      <w:r w:rsidR="009868E6">
        <w:rPr>
          <w:rFonts w:ascii="標楷體" w:eastAsia="標楷體" w:hAnsi="標楷體" w:cs="標楷體" w:hint="eastAsia"/>
          <w:noProof/>
          <w:lang w:val="x-none"/>
        </w:rPr>
        <w:t>（</w:t>
      </w:r>
      <w:r w:rsidR="009868E6" w:rsidRPr="00E16943">
        <w:rPr>
          <w:rFonts w:ascii="標楷體" w:eastAsia="標楷體" w:hAnsi="標楷體" w:cs="標楷體" w:hint="eastAsia"/>
          <w:noProof/>
          <w:lang w:val="x-none"/>
        </w:rPr>
        <w:t>112年9月20日改制為國土管理署</w:t>
      </w:r>
      <w:r w:rsidR="009868E6">
        <w:rPr>
          <w:rFonts w:ascii="標楷體" w:eastAsia="標楷體" w:hAnsi="標楷體" w:cs="標楷體" w:hint="eastAsia"/>
          <w:noProof/>
          <w:lang w:val="x-none"/>
        </w:rPr>
        <w:t>）</w:t>
      </w:r>
      <w:r w:rsidR="009868E6" w:rsidRPr="00E16943">
        <w:rPr>
          <w:rFonts w:ascii="標楷體" w:eastAsia="標楷體" w:hAnsi="標楷體" w:cs="標楷體" w:hint="eastAsia"/>
          <w:noProof/>
          <w:lang w:val="x-none"/>
        </w:rPr>
        <w:t>及交通部觀光局</w:t>
      </w:r>
      <w:r w:rsidR="009868E6">
        <w:rPr>
          <w:rFonts w:ascii="標楷體" w:eastAsia="標楷體" w:hAnsi="標楷體" w:cs="標楷體" w:hint="eastAsia"/>
          <w:noProof/>
          <w:lang w:val="x-none"/>
        </w:rPr>
        <w:t>（</w:t>
      </w:r>
      <w:r w:rsidR="009868E6" w:rsidRPr="00E16943">
        <w:rPr>
          <w:rFonts w:ascii="標楷體" w:eastAsia="標楷體" w:hAnsi="標楷體" w:cs="標楷體" w:hint="eastAsia"/>
          <w:noProof/>
          <w:lang w:val="x-none"/>
        </w:rPr>
        <w:t>112年9月15日改制為觀光署</w:t>
      </w:r>
      <w:r w:rsidR="009868E6">
        <w:rPr>
          <w:rFonts w:ascii="標楷體" w:eastAsia="標楷體" w:hAnsi="標楷體" w:cs="標楷體" w:hint="eastAsia"/>
          <w:noProof/>
          <w:lang w:val="x-none"/>
        </w:rPr>
        <w:t>）</w:t>
      </w:r>
      <w:r w:rsidR="009868E6" w:rsidRPr="00E16943">
        <w:rPr>
          <w:rFonts w:ascii="標楷體" w:eastAsia="標楷體" w:hAnsi="標楷體" w:cs="標楷體" w:hint="eastAsia"/>
          <w:noProof/>
          <w:lang w:val="x-none"/>
        </w:rPr>
        <w:t>爭取補助經費，惟均未獲同意，爰列入112年執行縣長政見經費需求項目，經112年3月6日召開會議審查通過，計畫總經費5,000萬元，由</w:t>
      </w:r>
      <w:r w:rsidR="009868E6">
        <w:rPr>
          <w:rFonts w:ascii="標楷體" w:eastAsia="標楷體" w:hAnsi="標楷體" w:cs="標楷體" w:hint="eastAsia"/>
          <w:noProof/>
          <w:lang w:val="x-none"/>
        </w:rPr>
        <w:t>該</w:t>
      </w:r>
      <w:r w:rsidR="009868E6" w:rsidRPr="00E16943">
        <w:rPr>
          <w:rFonts w:ascii="標楷體" w:eastAsia="標楷體" w:hAnsi="標楷體" w:cs="標楷體" w:hint="eastAsia"/>
          <w:noProof/>
          <w:lang w:val="x-none"/>
        </w:rPr>
        <w:t>府自籌辦理</w:t>
      </w:r>
      <w:r w:rsidR="009868E6">
        <w:rPr>
          <w:rFonts w:ascii="標楷體" w:eastAsia="標楷體" w:hAnsi="標楷體" w:cs="標楷體" w:hint="eastAsia"/>
          <w:noProof/>
          <w:lang w:val="x-none"/>
        </w:rPr>
        <w:t>，工程於112年12月29日決標，決標金額4,535萬元，工期400日曆天，預計於114年4月完工，惟因工程用地尚需辦理未登錄地登錄等，施工廠商遲無法動工興建，</w:t>
      </w:r>
      <w:r w:rsidR="0041382A">
        <w:rPr>
          <w:rFonts w:ascii="標楷體" w:eastAsia="標楷體" w:hAnsi="標楷體" w:cs="標楷體"/>
          <w:noProof/>
          <w:lang w:val="x-none"/>
        </w:rPr>
        <w:br w:type="page"/>
      </w:r>
    </w:p>
    <w:p w14:paraId="7F8460E3" w14:textId="510FBCB6" w:rsidR="009868E6" w:rsidRPr="009E55E7" w:rsidRDefault="009868E6" w:rsidP="0041382A">
      <w:pPr>
        <w:tabs>
          <w:tab w:val="left" w:pos="7245"/>
        </w:tabs>
        <w:overflowPunct w:val="0"/>
        <w:snapToGrid w:val="0"/>
        <w:spacing w:line="500" w:lineRule="exact"/>
        <w:jc w:val="both"/>
        <w:rPr>
          <w:rFonts w:ascii="標楷體" w:eastAsia="標楷體" w:hAnsi="標楷體" w:cs="標楷體"/>
          <w:noProof/>
          <w:lang w:val="x-none"/>
        </w:rPr>
      </w:pPr>
      <w:r>
        <w:rPr>
          <w:rFonts w:ascii="標楷體" w:eastAsia="標楷體" w:hAnsi="標楷體" w:cs="標楷體" w:hint="eastAsia"/>
          <w:noProof/>
          <w:lang w:val="x-none"/>
        </w:rPr>
        <w:lastRenderedPageBreak/>
        <w:t>於113年9月27日解除契約，截至114年底，仍未完成工程重新發包</w:t>
      </w:r>
      <w:r w:rsidRPr="00EA6EC3">
        <w:rPr>
          <w:rFonts w:ascii="標楷體" w:eastAsia="標楷體" w:hAnsi="標楷體" w:cs="標楷體" w:hint="eastAsia"/>
          <w:noProof/>
          <w:lang w:val="x-none"/>
        </w:rPr>
        <w:t>。</w:t>
      </w:r>
      <w:r w:rsidRPr="005E0012">
        <w:rPr>
          <w:rFonts w:ascii="標楷體" w:eastAsia="標楷體" w:hAnsi="標楷體" w:cs="標楷體" w:hint="eastAsia"/>
          <w:noProof/>
          <w:lang w:val="x-none"/>
        </w:rPr>
        <w:t>經查</w:t>
      </w:r>
      <w:r>
        <w:rPr>
          <w:rFonts w:ascii="標楷體" w:eastAsia="標楷體" w:hAnsi="標楷體" w:cs="標楷體" w:hint="eastAsia"/>
          <w:noProof/>
          <w:lang w:val="x-none"/>
        </w:rPr>
        <w:t>計畫</w:t>
      </w:r>
      <w:r w:rsidRPr="007776A3">
        <w:rPr>
          <w:rFonts w:ascii="標楷體" w:eastAsia="標楷體" w:hAnsi="標楷體" w:cs="標楷體" w:hint="eastAsia"/>
          <w:noProof/>
          <w:lang w:val="x-none"/>
        </w:rPr>
        <w:t>執行情形</w:t>
      </w:r>
      <w:r w:rsidRPr="005E0012">
        <w:rPr>
          <w:rFonts w:ascii="標楷體" w:eastAsia="標楷體" w:hAnsi="標楷體" w:cs="標楷體" w:hint="eastAsia"/>
          <w:noProof/>
          <w:lang w:val="x-none"/>
        </w:rPr>
        <w:t>，核有：</w:t>
      </w:r>
      <w:r>
        <w:rPr>
          <w:rFonts w:ascii="標楷體" w:eastAsia="標楷體" w:hAnsi="標楷體" w:cs="標楷體" w:hint="eastAsia"/>
          <w:noProof/>
          <w:lang w:val="x-none"/>
        </w:rPr>
        <w:t>1</w:t>
      </w:r>
      <w:r w:rsidRPr="005E0012">
        <w:rPr>
          <w:rFonts w:ascii="標楷體" w:eastAsia="標楷體" w:hAnsi="標楷體" w:cs="標楷體"/>
          <w:noProof/>
          <w:lang w:val="x-none"/>
        </w:rPr>
        <w:t>.</w:t>
      </w:r>
      <w:r w:rsidRPr="00EA6EC3">
        <w:rPr>
          <w:rFonts w:ascii="標楷體" w:eastAsia="標楷體" w:hAnsi="標楷體" w:cs="標楷體" w:hint="eastAsia"/>
          <w:noProof/>
          <w:lang w:val="x-none"/>
        </w:rPr>
        <w:t>於工程招標前未確實檢核並取得工程預定用地及完成使用地變更等事宜，簡易水土保持申報書亦未獲核定，致工程開工後隨即停工，並因使用地及簡易水土保持申報書遲未完成變更及核定，工程無法動工施作，衍生廠商解除契約及增加工程經費，復又未積極趕辦後續作業，於解除契約後逾1年仍未完成工程重新發包作業，延誤計畫執行期程，無法達成預期觀光效益</w:t>
      </w:r>
      <w:r>
        <w:rPr>
          <w:rFonts w:ascii="標楷體" w:eastAsia="標楷體" w:hAnsi="標楷體" w:cs="標楷體" w:hint="eastAsia"/>
          <w:noProof/>
          <w:lang w:val="x-none"/>
        </w:rPr>
        <w:t>；2.</w:t>
      </w:r>
      <w:r w:rsidRPr="00EA6EC3">
        <w:rPr>
          <w:rFonts w:ascii="標楷體" w:eastAsia="標楷體" w:hAnsi="標楷體" w:cs="標楷體" w:hint="eastAsia"/>
          <w:noProof/>
          <w:lang w:val="x-none"/>
        </w:rPr>
        <w:t>工程執行過程發生解除契約之際，未落實追蹤管考，適時</w:t>
      </w:r>
      <w:r>
        <w:rPr>
          <w:rFonts w:ascii="標楷體" w:eastAsia="標楷體" w:hAnsi="標楷體" w:cs="標楷體" w:hint="eastAsia"/>
          <w:noProof/>
          <w:lang w:val="x-none"/>
        </w:rPr>
        <w:t>協調解決困難問題，並</w:t>
      </w:r>
      <w:r w:rsidRPr="00EA6EC3">
        <w:rPr>
          <w:rFonts w:ascii="標楷體" w:eastAsia="標楷體" w:hAnsi="標楷體" w:cs="標楷體" w:hint="eastAsia"/>
          <w:noProof/>
          <w:lang w:val="x-none"/>
        </w:rPr>
        <w:t>督促儘速辦理重新發包作業，延誤工程執行期程；另自109年起即規劃辦理本工程，惟未妥為因應觀景平台現址存有停車空間不足、鄰路狹窄、大眾運輸缺乏等交通不便及增加行車風險情事，亦無強化橫向聯繫改善前揭問題，潛存影響計畫預期效益達成之風險，不利帶動地區觀光遊憩產業發展</w:t>
      </w:r>
      <w:r>
        <w:rPr>
          <w:rFonts w:ascii="標楷體" w:eastAsia="標楷體" w:hAnsi="標楷體" w:cs="標楷體" w:hint="eastAsia"/>
          <w:noProof/>
          <w:lang w:val="x-none"/>
        </w:rPr>
        <w:t>等情事</w:t>
      </w:r>
      <w:r w:rsidRPr="005E0012">
        <w:rPr>
          <w:rFonts w:ascii="標楷體" w:eastAsia="標楷體" w:hAnsi="標楷體" w:cs="標楷體" w:hint="eastAsia"/>
          <w:noProof/>
          <w:lang w:val="x-none"/>
        </w:rPr>
        <w:t>，經函請</w:t>
      </w:r>
      <w:r>
        <w:rPr>
          <w:rFonts w:ascii="標楷體" w:eastAsia="標楷體" w:hAnsi="標楷體" w:cs="標楷體" w:hint="eastAsia"/>
          <w:noProof/>
          <w:lang w:val="x-none"/>
        </w:rPr>
        <w:t>查明妥處</w:t>
      </w:r>
      <w:r w:rsidRPr="005E0012">
        <w:rPr>
          <w:rFonts w:ascii="標楷體" w:eastAsia="標楷體" w:hAnsi="標楷體" w:cs="標楷體" w:hint="eastAsia"/>
          <w:noProof/>
          <w:lang w:val="x-none"/>
        </w:rPr>
        <w:t>。據復：</w:t>
      </w:r>
      <w:r>
        <w:rPr>
          <w:rFonts w:ascii="標楷體" w:eastAsia="標楷體" w:hAnsi="標楷體" w:cs="標楷體" w:hint="eastAsia"/>
          <w:noProof/>
          <w:lang w:val="x-none"/>
        </w:rPr>
        <w:t>1.已完成用地及水土保持等前置程序，將辦理後續工程發包及施工事宜；另已</w:t>
      </w:r>
      <w:r w:rsidRPr="00E00967">
        <w:rPr>
          <w:rFonts w:ascii="標楷體" w:eastAsia="標楷體" w:hAnsi="標楷體" w:cs="標楷體" w:hint="eastAsia"/>
          <w:noProof/>
          <w:lang w:val="x-none"/>
        </w:rPr>
        <w:t>建立工程前置作業檢核表並視工程規模適時召開審查會議，以確認用地取得等相關法定程序均已完備；</w:t>
      </w:r>
      <w:r>
        <w:rPr>
          <w:rFonts w:ascii="標楷體" w:eastAsia="標楷體" w:hAnsi="標楷體" w:cs="標楷體" w:hint="eastAsia"/>
          <w:noProof/>
          <w:lang w:val="x-none"/>
        </w:rPr>
        <w:t>及</w:t>
      </w:r>
      <w:r w:rsidRPr="00E00967">
        <w:rPr>
          <w:rFonts w:ascii="標楷體" w:eastAsia="標楷體" w:hAnsi="標楷體" w:cs="標楷體" w:hint="eastAsia"/>
          <w:noProof/>
          <w:lang w:val="x-none"/>
        </w:rPr>
        <w:t>將透過辦理土地管理、水土保持等教育訓練，提升工程規劃階段風險辨識能力；</w:t>
      </w:r>
      <w:r>
        <w:rPr>
          <w:rFonts w:ascii="標楷體" w:eastAsia="標楷體" w:hAnsi="標楷體" w:cs="標楷體" w:hint="eastAsia"/>
          <w:noProof/>
          <w:lang w:val="x-none"/>
        </w:rPr>
        <w:t>2</w:t>
      </w:r>
      <w:r w:rsidRPr="005E0012">
        <w:rPr>
          <w:rFonts w:ascii="標楷體" w:eastAsia="標楷體" w:hAnsi="標楷體" w:cs="標楷體"/>
          <w:noProof/>
          <w:lang w:val="x-none"/>
        </w:rPr>
        <w:t>.</w:t>
      </w:r>
      <w:r>
        <w:rPr>
          <w:rFonts w:ascii="標楷體" w:eastAsia="標楷體" w:hAnsi="標楷體" w:cs="標楷體" w:hint="eastAsia"/>
          <w:noProof/>
          <w:lang w:val="x-none"/>
        </w:rPr>
        <w:t>已將本案</w:t>
      </w:r>
      <w:r w:rsidRPr="00E00967">
        <w:rPr>
          <w:rFonts w:ascii="標楷體" w:eastAsia="標楷體" w:hAnsi="標楷體" w:cs="標楷體" w:hint="eastAsia"/>
          <w:noProof/>
          <w:lang w:val="x-none"/>
        </w:rPr>
        <w:t>納入縣政建設推動會報檢討案件定期追蹤管考，</w:t>
      </w:r>
      <w:r>
        <w:rPr>
          <w:rFonts w:ascii="標楷體" w:eastAsia="標楷體" w:hAnsi="標楷體" w:cs="標楷體" w:hint="eastAsia"/>
          <w:noProof/>
          <w:lang w:val="x-none"/>
        </w:rPr>
        <w:t>並</w:t>
      </w:r>
      <w:r w:rsidRPr="00E00967">
        <w:rPr>
          <w:rFonts w:ascii="標楷體" w:eastAsia="標楷體" w:hAnsi="標楷體" w:cs="標楷體" w:hint="eastAsia"/>
          <w:noProof/>
          <w:lang w:val="x-none"/>
        </w:rPr>
        <w:t>建立工程停工及解約案件列管機制，</w:t>
      </w:r>
      <w:r>
        <w:rPr>
          <w:rFonts w:ascii="標楷體" w:eastAsia="標楷體" w:hAnsi="標楷體" w:cs="標楷體" w:hint="eastAsia"/>
          <w:noProof/>
          <w:lang w:val="x-none"/>
        </w:rPr>
        <w:t>及</w:t>
      </w:r>
      <w:r w:rsidRPr="00E00967">
        <w:rPr>
          <w:rFonts w:ascii="標楷體" w:eastAsia="標楷體" w:hAnsi="標楷體" w:cs="標楷體" w:hint="eastAsia"/>
          <w:noProof/>
          <w:lang w:val="x-none"/>
        </w:rPr>
        <w:t>提出改善方案，縮短重新發包準備期程；另將加強與觀光、工務、交通等相關單位橫向協調，研議停車空間改善、交通動線優化及推動接駁運輸等配套措施，以提升遊客到訪便利性。</w:t>
      </w:r>
    </w:p>
    <w:p w14:paraId="0D00E83A" w14:textId="1CE80BBD" w:rsidR="007A5038" w:rsidRPr="005E0012" w:rsidRDefault="007A5038" w:rsidP="006D15F5">
      <w:pPr>
        <w:overflowPunct w:val="0"/>
        <w:autoSpaceDE w:val="0"/>
        <w:autoSpaceDN w:val="0"/>
        <w:spacing w:beforeLines="50" w:before="120" w:line="50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三十一</w:t>
      </w:r>
      <w:r w:rsidRPr="005E0012">
        <w:rPr>
          <w:rFonts w:ascii="標楷體" w:eastAsia="標楷體" w:hAnsi="標楷體" w:hint="eastAsia"/>
          <w:b/>
          <w:bCs/>
          <w:sz w:val="28"/>
          <w:szCs w:val="28"/>
        </w:rPr>
        <w:t>）</w:t>
      </w:r>
      <w:r w:rsidRPr="00384C07">
        <w:rPr>
          <w:rFonts w:ascii="標楷體" w:eastAsia="標楷體" w:hAnsi="標楷體" w:hint="eastAsia"/>
          <w:b/>
          <w:bCs/>
          <w:sz w:val="28"/>
          <w:szCs w:val="28"/>
        </w:rPr>
        <w:t>為提升公有房地使用效能，</w:t>
      </w:r>
      <w:r>
        <w:rPr>
          <w:rFonts w:ascii="標楷體" w:eastAsia="標楷體" w:hAnsi="標楷體" w:hint="eastAsia"/>
          <w:b/>
          <w:bCs/>
          <w:sz w:val="28"/>
          <w:szCs w:val="28"/>
        </w:rPr>
        <w:t>持續</w:t>
      </w:r>
      <w:r w:rsidRPr="00384C07">
        <w:rPr>
          <w:rFonts w:ascii="標楷體" w:eastAsia="標楷體" w:hAnsi="標楷體" w:hint="eastAsia"/>
          <w:b/>
          <w:bCs/>
          <w:sz w:val="28"/>
          <w:szCs w:val="28"/>
        </w:rPr>
        <w:t>加強</w:t>
      </w:r>
      <w:r>
        <w:rPr>
          <w:rFonts w:ascii="標楷體" w:eastAsia="標楷體" w:hAnsi="標楷體" w:hint="eastAsia"/>
          <w:b/>
          <w:bCs/>
          <w:sz w:val="28"/>
          <w:szCs w:val="28"/>
        </w:rPr>
        <w:t>公有土地與公共設施之</w:t>
      </w:r>
      <w:r w:rsidRPr="00384C07">
        <w:rPr>
          <w:rFonts w:ascii="標楷體" w:eastAsia="標楷體" w:hAnsi="標楷體" w:hint="eastAsia"/>
          <w:b/>
          <w:bCs/>
          <w:sz w:val="28"/>
          <w:szCs w:val="28"/>
        </w:rPr>
        <w:t>管理，惟部分閒置土地尚待</w:t>
      </w:r>
      <w:proofErr w:type="gramStart"/>
      <w:r w:rsidRPr="00384C07">
        <w:rPr>
          <w:rFonts w:ascii="標楷體" w:eastAsia="標楷體" w:hAnsi="標楷體" w:hint="eastAsia"/>
          <w:b/>
          <w:bCs/>
          <w:sz w:val="28"/>
          <w:szCs w:val="28"/>
        </w:rPr>
        <w:t>研</w:t>
      </w:r>
      <w:proofErr w:type="gramEnd"/>
      <w:r w:rsidRPr="00384C07">
        <w:rPr>
          <w:rFonts w:ascii="標楷體" w:eastAsia="標楷體" w:hAnsi="標楷體" w:hint="eastAsia"/>
          <w:b/>
          <w:bCs/>
          <w:sz w:val="28"/>
          <w:szCs w:val="28"/>
        </w:rPr>
        <w:t>擬活化措施，</w:t>
      </w:r>
      <w:r>
        <w:rPr>
          <w:rFonts w:ascii="標楷體" w:eastAsia="標楷體" w:hAnsi="標楷體" w:hint="eastAsia"/>
          <w:b/>
          <w:bCs/>
          <w:sz w:val="28"/>
          <w:szCs w:val="28"/>
        </w:rPr>
        <w:t>委外開發經營績效欠佳，又</w:t>
      </w:r>
      <w:r w:rsidRPr="00384C07">
        <w:rPr>
          <w:rFonts w:ascii="標楷體" w:eastAsia="標楷體" w:hAnsi="標楷體" w:hint="eastAsia"/>
          <w:b/>
          <w:bCs/>
          <w:sz w:val="28"/>
          <w:szCs w:val="28"/>
        </w:rPr>
        <w:t>未</w:t>
      </w:r>
      <w:r>
        <w:rPr>
          <w:rFonts w:ascii="標楷體" w:eastAsia="標楷體" w:hAnsi="標楷體" w:hint="eastAsia"/>
          <w:b/>
          <w:bCs/>
          <w:sz w:val="28"/>
          <w:szCs w:val="28"/>
        </w:rPr>
        <w:t>確</w:t>
      </w:r>
      <w:r w:rsidRPr="00384C07">
        <w:rPr>
          <w:rFonts w:ascii="標楷體" w:eastAsia="標楷體" w:hAnsi="標楷體" w:hint="eastAsia"/>
          <w:b/>
          <w:bCs/>
          <w:sz w:val="28"/>
          <w:szCs w:val="28"/>
        </w:rPr>
        <w:t>實</w:t>
      </w:r>
      <w:r>
        <w:rPr>
          <w:rFonts w:ascii="標楷體" w:eastAsia="標楷體" w:hAnsi="標楷體" w:hint="eastAsia"/>
          <w:b/>
          <w:bCs/>
          <w:sz w:val="28"/>
          <w:szCs w:val="28"/>
        </w:rPr>
        <w:t>辦理設施</w:t>
      </w:r>
      <w:r w:rsidRPr="00384C07">
        <w:rPr>
          <w:rFonts w:ascii="標楷體" w:eastAsia="標楷體" w:hAnsi="標楷體" w:hint="eastAsia"/>
          <w:b/>
          <w:bCs/>
          <w:sz w:val="28"/>
          <w:szCs w:val="28"/>
        </w:rPr>
        <w:t>清查</w:t>
      </w:r>
      <w:r>
        <w:rPr>
          <w:rFonts w:ascii="標楷體" w:eastAsia="標楷體" w:hAnsi="標楷體" w:hint="eastAsia"/>
          <w:b/>
          <w:bCs/>
          <w:sz w:val="28"/>
          <w:szCs w:val="28"/>
        </w:rPr>
        <w:t>及系統</w:t>
      </w:r>
      <w:r w:rsidRPr="00384C07">
        <w:rPr>
          <w:rFonts w:ascii="標楷體" w:eastAsia="標楷體" w:hAnsi="標楷體" w:hint="eastAsia"/>
          <w:b/>
          <w:bCs/>
          <w:sz w:val="28"/>
          <w:szCs w:val="28"/>
        </w:rPr>
        <w:t>填報，允宜檢討改善</w:t>
      </w:r>
      <w:r>
        <w:rPr>
          <w:rFonts w:ascii="標楷體" w:eastAsia="標楷體" w:hAnsi="標楷體" w:hint="eastAsia"/>
          <w:b/>
          <w:bCs/>
          <w:sz w:val="28"/>
          <w:szCs w:val="28"/>
        </w:rPr>
        <w:t>。</w:t>
      </w:r>
    </w:p>
    <w:p w14:paraId="0F925AEF" w14:textId="7CB74DD3" w:rsidR="008B09C8" w:rsidRDefault="007A5038" w:rsidP="0041382A">
      <w:pPr>
        <w:overflowPunct w:val="0"/>
        <w:snapToGrid w:val="0"/>
        <w:spacing w:line="484" w:lineRule="exact"/>
        <w:ind w:firstLineChars="200" w:firstLine="480"/>
        <w:jc w:val="both"/>
        <w:rPr>
          <w:rFonts w:ascii="標楷體" w:eastAsia="標楷體" w:hAnsi="標楷體"/>
          <w:kern w:val="0"/>
        </w:rPr>
      </w:pPr>
      <w:r w:rsidRPr="00CF2FDF">
        <w:rPr>
          <w:rFonts w:ascii="標楷體" w:eastAsia="標楷體" w:hAnsi="標楷體" w:hint="eastAsia"/>
          <w:kern w:val="0"/>
        </w:rPr>
        <w:t>該府為</w:t>
      </w:r>
      <w:r w:rsidRPr="001715C2">
        <w:rPr>
          <w:rFonts w:ascii="標楷體" w:eastAsia="標楷體" w:hAnsi="標楷體" w:hint="eastAsia"/>
          <w:kern w:val="0"/>
        </w:rPr>
        <w:t>提高</w:t>
      </w:r>
      <w:r>
        <w:rPr>
          <w:rFonts w:ascii="標楷體" w:eastAsia="標楷體" w:hAnsi="標楷體" w:hint="eastAsia"/>
          <w:kern w:val="0"/>
        </w:rPr>
        <w:t>公</w:t>
      </w:r>
      <w:r w:rsidRPr="001715C2">
        <w:rPr>
          <w:rFonts w:ascii="標楷體" w:eastAsia="標楷體" w:hAnsi="標楷體" w:hint="eastAsia"/>
          <w:kern w:val="0"/>
        </w:rPr>
        <w:t>有土地</w:t>
      </w:r>
      <w:r>
        <w:rPr>
          <w:rFonts w:ascii="標楷體" w:eastAsia="標楷體" w:hAnsi="標楷體" w:hint="eastAsia"/>
          <w:kern w:val="0"/>
        </w:rPr>
        <w:t>及公共設施</w:t>
      </w:r>
      <w:r w:rsidRPr="001715C2">
        <w:rPr>
          <w:rFonts w:ascii="標楷體" w:eastAsia="標楷體" w:hAnsi="標楷體" w:hint="eastAsia"/>
          <w:kern w:val="0"/>
        </w:rPr>
        <w:t>使用效能</w:t>
      </w:r>
      <w:r w:rsidRPr="00CF2FDF">
        <w:rPr>
          <w:rFonts w:ascii="標楷體" w:eastAsia="標楷體" w:hAnsi="標楷體" w:hint="eastAsia"/>
          <w:kern w:val="0"/>
        </w:rPr>
        <w:t>，</w:t>
      </w:r>
      <w:r w:rsidRPr="001715C2">
        <w:rPr>
          <w:rFonts w:ascii="標楷體" w:eastAsia="標楷體" w:hAnsi="標楷體" w:hint="eastAsia"/>
          <w:kern w:val="0"/>
        </w:rPr>
        <w:t>每年底函</w:t>
      </w:r>
      <w:r>
        <w:rPr>
          <w:rFonts w:ascii="標楷體" w:eastAsia="標楷體" w:hAnsi="標楷體" w:hint="eastAsia"/>
          <w:kern w:val="0"/>
        </w:rPr>
        <w:t>請</w:t>
      </w:r>
      <w:r w:rsidRPr="001715C2">
        <w:rPr>
          <w:rFonts w:ascii="標楷體" w:eastAsia="標楷體" w:hAnsi="標楷體" w:hint="eastAsia"/>
          <w:kern w:val="0"/>
        </w:rPr>
        <w:t>所屬機關（單位）學校檢討所經管縣有不動產使用情形</w:t>
      </w:r>
      <w:r>
        <w:rPr>
          <w:rFonts w:ascii="標楷體" w:eastAsia="標楷體" w:hAnsi="標楷體" w:hint="eastAsia"/>
          <w:kern w:val="0"/>
        </w:rPr>
        <w:t>，</w:t>
      </w:r>
      <w:r w:rsidRPr="001715C2">
        <w:rPr>
          <w:rFonts w:ascii="標楷體" w:eastAsia="標楷體" w:hAnsi="標楷體" w:hint="eastAsia"/>
          <w:kern w:val="0"/>
        </w:rPr>
        <w:t>並將有閒置或低度利用之</w:t>
      </w:r>
      <w:r>
        <w:rPr>
          <w:rFonts w:ascii="標楷體" w:eastAsia="標楷體" w:hAnsi="標楷體" w:hint="eastAsia"/>
          <w:kern w:val="0"/>
        </w:rPr>
        <w:t>公</w:t>
      </w:r>
      <w:r w:rsidRPr="001715C2">
        <w:rPr>
          <w:rFonts w:ascii="標楷體" w:eastAsia="標楷體" w:hAnsi="標楷體" w:hint="eastAsia"/>
          <w:kern w:val="0"/>
        </w:rPr>
        <w:t>有不動產予以列管</w:t>
      </w:r>
      <w:r>
        <w:rPr>
          <w:rFonts w:ascii="標楷體" w:eastAsia="標楷體" w:hAnsi="標楷體" w:hint="eastAsia"/>
          <w:kern w:val="0"/>
        </w:rPr>
        <w:t>，及督促</w:t>
      </w:r>
      <w:r w:rsidRPr="00CF2FDF">
        <w:rPr>
          <w:rFonts w:ascii="標楷體" w:eastAsia="標楷體" w:hAnsi="標楷體" w:hint="eastAsia"/>
          <w:kern w:val="0"/>
        </w:rPr>
        <w:t>所屬（轄）機關（單位）及各鄉鎮市公所至行政院公共工程委員會之公共工程雲端系統－公共設施有效管理系統（下稱公共設施管理系統）填報公共設施使用情形。截至114年底，該府經管之閒置縣有土地計34筆，面積總計1萬2</w:t>
      </w:r>
      <w:r w:rsidRPr="00CF2FDF">
        <w:rPr>
          <w:rFonts w:ascii="標楷體" w:eastAsia="標楷體" w:hAnsi="標楷體"/>
          <w:kern w:val="0"/>
        </w:rPr>
        <w:t>,</w:t>
      </w:r>
      <w:r w:rsidRPr="00CF2FDF">
        <w:rPr>
          <w:rFonts w:ascii="標楷體" w:eastAsia="標楷體" w:hAnsi="標楷體" w:hint="eastAsia"/>
          <w:kern w:val="0"/>
        </w:rPr>
        <w:t>218.60平方公尺，轄管公共設施393件，其中正常使用3</w:t>
      </w:r>
      <w:r w:rsidRPr="00CF2FDF">
        <w:rPr>
          <w:rFonts w:ascii="標楷體" w:eastAsia="標楷體" w:hAnsi="標楷體"/>
          <w:kern w:val="0"/>
        </w:rPr>
        <w:t>88</w:t>
      </w:r>
      <w:r w:rsidRPr="00CF2FDF">
        <w:rPr>
          <w:rFonts w:ascii="標楷體" w:eastAsia="標楷體" w:hAnsi="標楷體" w:hint="eastAsia"/>
          <w:kern w:val="0"/>
        </w:rPr>
        <w:t>件，未正常使用5件。經查公有土地與公共設施管理情形，核有：1.持續列管閒置或低度利用公產及擬定處理計畫，並於該府網站建置「閒置土地資訊專區」，惟部分閒置土地尚待</w:t>
      </w:r>
      <w:proofErr w:type="gramStart"/>
      <w:r w:rsidRPr="00CF2FDF">
        <w:rPr>
          <w:rFonts w:ascii="標楷體" w:eastAsia="標楷體" w:hAnsi="標楷體" w:hint="eastAsia"/>
          <w:kern w:val="0"/>
        </w:rPr>
        <w:t>研</w:t>
      </w:r>
      <w:proofErr w:type="gramEnd"/>
      <w:r w:rsidRPr="00CF2FDF">
        <w:rPr>
          <w:rFonts w:ascii="標楷體" w:eastAsia="標楷體" w:hAnsi="標楷體" w:hint="eastAsia"/>
          <w:kern w:val="0"/>
        </w:rPr>
        <w:t>議活化，且未於網站公開供各機關評估運用，有待</w:t>
      </w:r>
      <w:proofErr w:type="gramStart"/>
      <w:r w:rsidRPr="00CF2FDF">
        <w:rPr>
          <w:rFonts w:ascii="標楷體" w:eastAsia="標楷體" w:hAnsi="標楷體" w:hint="eastAsia"/>
          <w:kern w:val="0"/>
        </w:rPr>
        <w:t>研</w:t>
      </w:r>
      <w:proofErr w:type="gramEnd"/>
      <w:r w:rsidRPr="00CF2FDF">
        <w:rPr>
          <w:rFonts w:ascii="標楷體" w:eastAsia="標楷體" w:hAnsi="標楷體" w:hint="eastAsia"/>
          <w:kern w:val="0"/>
        </w:rPr>
        <w:t>議建立跨機關公私媒合機制，</w:t>
      </w:r>
      <w:proofErr w:type="gramStart"/>
      <w:r w:rsidRPr="00CF2FDF">
        <w:rPr>
          <w:rFonts w:ascii="標楷體" w:eastAsia="標楷體" w:hAnsi="標楷體" w:hint="eastAsia"/>
          <w:kern w:val="0"/>
        </w:rPr>
        <w:t>俾</w:t>
      </w:r>
      <w:proofErr w:type="gramEnd"/>
      <w:r w:rsidRPr="00CF2FDF">
        <w:rPr>
          <w:rFonts w:ascii="標楷體" w:eastAsia="標楷體" w:hAnsi="標楷體" w:hint="eastAsia"/>
          <w:kern w:val="0"/>
        </w:rPr>
        <w:t>提升公產使用效能；2.持續督促所屬機關每年清查轄管之公共設施，並於公共設施管理系統填列使用情形，惟部分機關或公所</w:t>
      </w:r>
      <w:r w:rsidR="008B09C8">
        <w:rPr>
          <w:rFonts w:ascii="標楷體" w:eastAsia="標楷體" w:hAnsi="標楷體"/>
          <w:kern w:val="0"/>
        </w:rPr>
        <w:br w:type="page"/>
      </w:r>
    </w:p>
    <w:p w14:paraId="601C0038" w14:textId="48B980E3" w:rsidR="00201AEC" w:rsidRDefault="007A5038" w:rsidP="008B09C8">
      <w:pPr>
        <w:overflowPunct w:val="0"/>
        <w:snapToGrid w:val="0"/>
        <w:spacing w:line="500" w:lineRule="exact"/>
        <w:jc w:val="both"/>
        <w:rPr>
          <w:rFonts w:ascii="標楷體" w:eastAsia="標楷體" w:hAnsi="標楷體"/>
          <w:kern w:val="0"/>
        </w:rPr>
      </w:pPr>
      <w:r w:rsidRPr="00CF2FDF">
        <w:rPr>
          <w:rFonts w:ascii="標楷體" w:eastAsia="標楷體" w:hAnsi="標楷體" w:hint="eastAsia"/>
          <w:kern w:val="0"/>
        </w:rPr>
        <w:lastRenderedPageBreak/>
        <w:t>填報內容與實際使用情形未盡相符或未確實清查列管使用情形；3.為促進埔里在地文化與地方經濟發展，與財政部國有財產署中區分署合作辦理南投縣埔里鎮和平段6筆土地合作改良利用工作計畫案，以設定</w:t>
      </w:r>
      <w:r>
        <w:rPr>
          <w:rFonts w:ascii="標楷體" w:eastAsia="標楷體" w:hAnsi="標楷體" w:hint="eastAsia"/>
          <w:kern w:val="0"/>
        </w:rPr>
        <w:t>5</w:t>
      </w:r>
      <w:r>
        <w:rPr>
          <w:rFonts w:ascii="標楷體" w:eastAsia="標楷體" w:hAnsi="標楷體"/>
          <w:kern w:val="0"/>
        </w:rPr>
        <w:t>0</w:t>
      </w:r>
      <w:r>
        <w:rPr>
          <w:rFonts w:ascii="標楷體" w:eastAsia="標楷體" w:hAnsi="標楷體" w:hint="eastAsia"/>
          <w:kern w:val="0"/>
        </w:rPr>
        <w:t>年</w:t>
      </w:r>
      <w:r w:rsidRPr="00CF2FDF">
        <w:rPr>
          <w:rFonts w:ascii="標楷體" w:eastAsia="標楷體" w:hAnsi="標楷體" w:hint="eastAsia"/>
          <w:kern w:val="0"/>
        </w:rPr>
        <w:t>地上權方式公開招商</w:t>
      </w:r>
      <w:r>
        <w:rPr>
          <w:rFonts w:ascii="標楷體" w:eastAsia="標楷體" w:hAnsi="標楷體" w:hint="eastAsia"/>
          <w:kern w:val="0"/>
        </w:rPr>
        <w:t>委託開發經營</w:t>
      </w:r>
      <w:r w:rsidRPr="00CF2FDF">
        <w:rPr>
          <w:rFonts w:ascii="標楷體" w:eastAsia="標楷體" w:hAnsi="標楷體" w:hint="eastAsia"/>
          <w:kern w:val="0"/>
        </w:rPr>
        <w:t>，</w:t>
      </w:r>
      <w:r>
        <w:rPr>
          <w:rFonts w:ascii="標楷體" w:eastAsia="標楷體" w:hAnsi="標楷體" w:hint="eastAsia"/>
          <w:kern w:val="0"/>
        </w:rPr>
        <w:t>惟營運績效未如預期，又</w:t>
      </w:r>
      <w:r w:rsidRPr="00CF2FDF">
        <w:rPr>
          <w:rFonts w:ascii="標楷體" w:eastAsia="標楷體" w:hAnsi="標楷體" w:hint="eastAsia"/>
          <w:kern w:val="0"/>
        </w:rPr>
        <w:t>興建2個營運場所</w:t>
      </w:r>
      <w:r>
        <w:rPr>
          <w:rFonts w:ascii="標楷體" w:eastAsia="標楷體" w:hAnsi="標楷體" w:hint="eastAsia"/>
          <w:kern w:val="0"/>
        </w:rPr>
        <w:t>，</w:t>
      </w:r>
      <w:r w:rsidRPr="00CF2FDF">
        <w:rPr>
          <w:rFonts w:ascii="標楷體" w:eastAsia="標楷體" w:hAnsi="標楷體" w:hint="eastAsia"/>
          <w:kern w:val="0"/>
        </w:rPr>
        <w:t>其中1處承租廠商於113年12月底終止契約，迄</w:t>
      </w:r>
      <w:r>
        <w:rPr>
          <w:rFonts w:ascii="標楷體" w:eastAsia="標楷體" w:hAnsi="標楷體" w:hint="eastAsia"/>
          <w:kern w:val="0"/>
        </w:rPr>
        <w:t>今仍予閒置</w:t>
      </w:r>
      <w:r w:rsidRPr="00CF2FDF">
        <w:rPr>
          <w:rFonts w:ascii="標楷體" w:eastAsia="標楷體" w:hAnsi="標楷體" w:hint="eastAsia"/>
          <w:kern w:val="0"/>
        </w:rPr>
        <w:t>；4.</w:t>
      </w:r>
      <w:r>
        <w:rPr>
          <w:rFonts w:ascii="標楷體" w:eastAsia="標楷體" w:hAnsi="標楷體" w:hint="eastAsia"/>
          <w:kern w:val="0"/>
        </w:rPr>
        <w:t>定期</w:t>
      </w:r>
      <w:r w:rsidRPr="00CF2FDF">
        <w:rPr>
          <w:rFonts w:ascii="標楷體" w:eastAsia="標楷體" w:hAnsi="標楷體" w:hint="eastAsia"/>
          <w:kern w:val="0"/>
        </w:rPr>
        <w:t>辦理公共設</w:t>
      </w:r>
      <w:r w:rsidR="00C657DB" w:rsidRPr="00CF2FDF">
        <w:rPr>
          <w:rFonts w:ascii="標楷體" w:eastAsia="標楷體" w:hAnsi="標楷體"/>
          <w:noProof/>
          <w:kern w:val="0"/>
        </w:rPr>
        <mc:AlternateContent>
          <mc:Choice Requires="wps">
            <w:drawing>
              <wp:anchor distT="45720" distB="45720" distL="114300" distR="114300" simplePos="0" relativeHeight="251618816" behindDoc="1" locked="0" layoutInCell="1" allowOverlap="1" wp14:anchorId="22483865" wp14:editId="619501A1">
                <wp:simplePos x="0" y="0"/>
                <wp:positionH relativeFrom="margin">
                  <wp:posOffset>2566670</wp:posOffset>
                </wp:positionH>
                <wp:positionV relativeFrom="paragraph">
                  <wp:posOffset>1689100</wp:posOffset>
                </wp:positionV>
                <wp:extent cx="3724275" cy="3850640"/>
                <wp:effectExtent l="0" t="0" r="9525" b="0"/>
                <wp:wrapTight wrapText="bothSides">
                  <wp:wrapPolygon edited="0">
                    <wp:start x="0" y="0"/>
                    <wp:lineTo x="0" y="21479"/>
                    <wp:lineTo x="21545" y="21479"/>
                    <wp:lineTo x="21545" y="0"/>
                    <wp:lineTo x="0" y="0"/>
                  </wp:wrapPolygon>
                </wp:wrapTight>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3850640"/>
                        </a:xfrm>
                        <a:prstGeom prst="rect">
                          <a:avLst/>
                        </a:prstGeom>
                        <a:solidFill>
                          <a:srgbClr val="FFFFFF"/>
                        </a:solidFill>
                        <a:ln w="9525">
                          <a:noFill/>
                          <a:miter lim="800000"/>
                          <a:headEnd/>
                          <a:tailEnd/>
                        </a:ln>
                      </wps:spPr>
                      <wps:txbx>
                        <w:txbxContent>
                          <w:p w14:paraId="310331B3" w14:textId="77777777" w:rsidR="00E206F4" w:rsidRPr="00AD056B" w:rsidRDefault="00E206F4" w:rsidP="00E206F4">
                            <w:pPr>
                              <w:spacing w:afterLines="50" w:after="120" w:line="320" w:lineRule="exact"/>
                              <w:ind w:leftChars="-280" w:left="-672" w:firstLineChars="280" w:firstLine="673"/>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15</w:t>
                            </w:r>
                            <w:r w:rsidRPr="004E4425">
                              <w:rPr>
                                <w:rFonts w:ascii="標楷體" w:eastAsia="標楷體" w:hAnsi="標楷體" w:hint="eastAsia"/>
                                <w:b/>
                                <w:bCs/>
                                <w:szCs w:val="28"/>
                              </w:rPr>
                              <w:t xml:space="preserve">　</w:t>
                            </w:r>
                            <w:r w:rsidRPr="00A13DA1">
                              <w:rPr>
                                <w:rFonts w:ascii="標楷體" w:eastAsia="標楷體" w:hAnsi="標楷體" w:hint="eastAsia"/>
                                <w:b/>
                                <w:bCs/>
                              </w:rPr>
                              <w:t>南投縣政府閒置土地資訊專區</w:t>
                            </w:r>
                          </w:p>
                          <w:p w14:paraId="629675F8" w14:textId="77777777" w:rsidR="00E206F4" w:rsidRDefault="00E206F4" w:rsidP="00E206F4">
                            <w:pPr>
                              <w:jc w:val="center"/>
                            </w:pPr>
                            <w:r>
                              <w:rPr>
                                <w:noProof/>
                              </w:rPr>
                              <w:drawing>
                                <wp:inline distT="0" distB="0" distL="0" distR="0" wp14:anchorId="32479FDD" wp14:editId="79161E55">
                                  <wp:extent cx="3539910" cy="3358661"/>
                                  <wp:effectExtent l="0" t="0" r="381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r="33836"/>
                                          <a:stretch/>
                                        </pic:blipFill>
                                        <pic:spPr bwMode="auto">
                                          <a:xfrm>
                                            <a:off x="0" y="0"/>
                                            <a:ext cx="3539910" cy="3358661"/>
                                          </a:xfrm>
                                          <a:prstGeom prst="rect">
                                            <a:avLst/>
                                          </a:prstGeom>
                                          <a:ln>
                                            <a:noFill/>
                                          </a:ln>
                                          <a:extLst>
                                            <a:ext uri="{53640926-AAD7-44D8-BBD7-CCE9431645EC}">
                                              <a14:shadowObscured xmlns:a14="http://schemas.microsoft.com/office/drawing/2010/main"/>
                                            </a:ext>
                                          </a:extLst>
                                        </pic:spPr>
                                      </pic:pic>
                                    </a:graphicData>
                                  </a:graphic>
                                </wp:inline>
                              </w:drawing>
                            </w:r>
                          </w:p>
                          <w:p w14:paraId="4138920C" w14:textId="77777777" w:rsidR="00E206F4" w:rsidRPr="000D71DE" w:rsidRDefault="00E206F4" w:rsidP="00203BFF">
                            <w:pPr>
                              <w:spacing w:beforeLines="30" w:before="72"/>
                            </w:pPr>
                            <w:r w:rsidRPr="000B3A83">
                              <w:rPr>
                                <w:rFonts w:ascii="標楷體" w:eastAsia="標楷體" w:hAnsi="標楷體" w:hint="eastAsia"/>
                                <w:sz w:val="18"/>
                              </w:rPr>
                              <w:t>資料來源：</w:t>
                            </w:r>
                            <w:r>
                              <w:rPr>
                                <w:rFonts w:ascii="標楷體" w:eastAsia="標楷體" w:hAnsi="標楷體" w:hint="eastAsia"/>
                                <w:sz w:val="18"/>
                              </w:rPr>
                              <w:t>擷取自南投縣政府網站資料。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83865" id="_x0000_s1059" type="#_x0000_t202" style="position:absolute;left:0;text-align:left;margin-left:202.1pt;margin-top:133pt;width:293.25pt;height:303.2pt;z-index:-251697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" stroked="f">
                <v:textbox inset=",0,,0">
                  <w:txbxContent>
                    <w:p w14:paraId="310331B3" w14:textId="77777777" w:rsidR="00E206F4" w:rsidRPr="00AD056B" w:rsidRDefault="00E206F4" w:rsidP="00E206F4">
                      <w:pPr>
                        <w:spacing w:afterLines="50" w:after="120" w:line="320" w:lineRule="exact"/>
                        <w:ind w:leftChars="-280" w:left="-672" w:firstLineChars="280" w:firstLine="673"/>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15</w:t>
                      </w:r>
                      <w:r w:rsidRPr="004E4425">
                        <w:rPr>
                          <w:rFonts w:ascii="標楷體" w:eastAsia="標楷體" w:hAnsi="標楷體" w:hint="eastAsia"/>
                          <w:b/>
                          <w:bCs/>
                          <w:szCs w:val="28"/>
                        </w:rPr>
                        <w:t xml:space="preserve">　</w:t>
                      </w:r>
                      <w:r w:rsidRPr="00A13DA1">
                        <w:rPr>
                          <w:rFonts w:ascii="標楷體" w:eastAsia="標楷體" w:hAnsi="標楷體" w:hint="eastAsia"/>
                          <w:b/>
                          <w:bCs/>
                        </w:rPr>
                        <w:t>南投縣政府閒置土地資訊專區</w:t>
                      </w:r>
                    </w:p>
                    <w:p w14:paraId="629675F8" w14:textId="77777777" w:rsidR="00E206F4" w:rsidRDefault="00E206F4" w:rsidP="00E206F4">
                      <w:pPr>
                        <w:jc w:val="center"/>
                      </w:pPr>
                      <w:r>
                        <w:rPr>
                          <w:noProof/>
                        </w:rPr>
                        <w:drawing>
                          <wp:inline distT="0" distB="0" distL="0" distR="0" wp14:anchorId="32479FDD" wp14:editId="79161E55">
                            <wp:extent cx="3539910" cy="3358661"/>
                            <wp:effectExtent l="0" t="0" r="381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r="33836"/>
                                    <a:stretch/>
                                  </pic:blipFill>
                                  <pic:spPr bwMode="auto">
                                    <a:xfrm>
                                      <a:off x="0" y="0"/>
                                      <a:ext cx="3539910" cy="3358661"/>
                                    </a:xfrm>
                                    <a:prstGeom prst="rect">
                                      <a:avLst/>
                                    </a:prstGeom>
                                    <a:ln>
                                      <a:noFill/>
                                    </a:ln>
                                    <a:extLst>
                                      <a:ext uri="{53640926-AAD7-44D8-BBD7-CCE9431645EC}">
                                        <a14:shadowObscured xmlns:a14="http://schemas.microsoft.com/office/drawing/2010/main"/>
                                      </a:ext>
                                    </a:extLst>
                                  </pic:spPr>
                                </pic:pic>
                              </a:graphicData>
                            </a:graphic>
                          </wp:inline>
                        </w:drawing>
                      </w:r>
                    </w:p>
                    <w:p w14:paraId="4138920C" w14:textId="77777777" w:rsidR="00E206F4" w:rsidRPr="000D71DE" w:rsidRDefault="00E206F4" w:rsidP="00203BFF">
                      <w:pPr>
                        <w:spacing w:beforeLines="30" w:before="72"/>
                      </w:pPr>
                      <w:r w:rsidRPr="000B3A83">
                        <w:rPr>
                          <w:rFonts w:ascii="標楷體" w:eastAsia="標楷體" w:hAnsi="標楷體" w:hint="eastAsia"/>
                          <w:sz w:val="18"/>
                        </w:rPr>
                        <w:t>資料來源：</w:t>
                      </w:r>
                      <w:r>
                        <w:rPr>
                          <w:rFonts w:ascii="標楷體" w:eastAsia="標楷體" w:hAnsi="標楷體" w:hint="eastAsia"/>
                          <w:sz w:val="18"/>
                        </w:rPr>
                        <w:t>擷取自南投縣政府網站資料。</w:t>
                      </w:r>
                    </w:p>
                  </w:txbxContent>
                </v:textbox>
                <w10:wrap type="tight" anchorx="margin"/>
              </v:shape>
            </w:pict>
          </mc:Fallback>
        </mc:AlternateContent>
      </w:r>
      <w:r w:rsidRPr="00CF2FDF">
        <w:rPr>
          <w:rFonts w:ascii="標楷體" w:eastAsia="標楷體" w:hAnsi="標楷體" w:hint="eastAsia"/>
          <w:kern w:val="0"/>
        </w:rPr>
        <w:t>施管理使用抽查作業，惟對設施是否合</w:t>
      </w:r>
      <w:proofErr w:type="gramStart"/>
      <w:r w:rsidRPr="00CF2FDF">
        <w:rPr>
          <w:rFonts w:ascii="標楷體" w:eastAsia="標楷體" w:hAnsi="標楷體" w:hint="eastAsia"/>
          <w:kern w:val="0"/>
        </w:rPr>
        <w:t>規</w:t>
      </w:r>
      <w:proofErr w:type="gramEnd"/>
      <w:r w:rsidRPr="00CF2FDF">
        <w:rPr>
          <w:rFonts w:ascii="標楷體" w:eastAsia="標楷體" w:hAnsi="標楷體" w:hint="eastAsia"/>
          <w:kern w:val="0"/>
        </w:rPr>
        <w:t>使用未</w:t>
      </w:r>
      <w:r w:rsidRPr="00A86CD4">
        <w:rPr>
          <w:rFonts w:ascii="標楷體" w:eastAsia="標楷體" w:hAnsi="標楷體" w:hint="eastAsia"/>
          <w:kern w:val="0"/>
        </w:rPr>
        <w:t>列</w:t>
      </w:r>
      <w:r w:rsidRPr="00CF2FDF">
        <w:rPr>
          <w:rFonts w:ascii="標楷體" w:eastAsia="標楷體" w:hAnsi="標楷體" w:hint="eastAsia"/>
          <w:kern w:val="0"/>
        </w:rPr>
        <w:t>入查證</w:t>
      </w:r>
      <w:r>
        <w:rPr>
          <w:rFonts w:ascii="標楷體" w:eastAsia="標楷體" w:hAnsi="標楷體" w:hint="eastAsia"/>
          <w:kern w:val="0"/>
        </w:rPr>
        <w:t>項目，以</w:t>
      </w:r>
      <w:r w:rsidRPr="001C0529">
        <w:rPr>
          <w:rFonts w:ascii="標楷體" w:eastAsia="標楷體" w:hAnsi="標楷體" w:hint="eastAsia"/>
          <w:kern w:val="0"/>
        </w:rPr>
        <w:t>瞭解設施使用之適法性</w:t>
      </w:r>
      <w:r w:rsidRPr="00CF2FDF">
        <w:rPr>
          <w:rFonts w:ascii="標楷體" w:eastAsia="標楷體" w:hAnsi="標楷體" w:hint="eastAsia"/>
          <w:kern w:val="0"/>
        </w:rPr>
        <w:t>；5.</w:t>
      </w:r>
      <w:r w:rsidRPr="00FF2160">
        <w:rPr>
          <w:rFonts w:ascii="標楷體" w:eastAsia="標楷體" w:hAnsi="標楷體"/>
          <w:kern w:val="0"/>
        </w:rPr>
        <w:t>辦理解除列管閒置公共設施抽查作業，已解除列管案件</w:t>
      </w:r>
      <w:r>
        <w:rPr>
          <w:rFonts w:ascii="標楷體" w:eastAsia="標楷體" w:hAnsi="標楷體" w:hint="eastAsia"/>
          <w:kern w:val="0"/>
        </w:rPr>
        <w:t>計有</w:t>
      </w:r>
      <w:r w:rsidRPr="00FF2160">
        <w:rPr>
          <w:rFonts w:ascii="標楷體" w:eastAsia="標楷體" w:hAnsi="標楷體"/>
          <w:kern w:val="0"/>
        </w:rPr>
        <w:t>17件</w:t>
      </w:r>
      <w:r>
        <w:rPr>
          <w:rFonts w:ascii="標楷體" w:eastAsia="標楷體" w:hAnsi="標楷體" w:hint="eastAsia"/>
          <w:kern w:val="0"/>
        </w:rPr>
        <w:t>，</w:t>
      </w:r>
      <w:r w:rsidRPr="00FF2160">
        <w:rPr>
          <w:rFonts w:ascii="標楷體" w:eastAsia="標楷體" w:hAnsi="標楷體"/>
          <w:kern w:val="0"/>
        </w:rPr>
        <w:t>尚有6件未辦理現地抽查，致未能完整確認設施之實際使用情況</w:t>
      </w:r>
      <w:r w:rsidRPr="00CF2FDF">
        <w:rPr>
          <w:rFonts w:ascii="標楷體" w:eastAsia="標楷體" w:hAnsi="標楷體" w:hint="eastAsia"/>
          <w:kern w:val="0"/>
        </w:rPr>
        <w:t>等情事，經函請檢討改善。據復：1.已將閒置縣有土地資訊上傳至該府網站建置之「閒置土地資訊專區（圖</w:t>
      </w:r>
      <w:r>
        <w:rPr>
          <w:rFonts w:ascii="標楷體" w:eastAsia="標楷體" w:hAnsi="標楷體"/>
          <w:kern w:val="0"/>
        </w:rPr>
        <w:t>15</w:t>
      </w:r>
      <w:r w:rsidRPr="00CF2FDF">
        <w:rPr>
          <w:rFonts w:ascii="標楷體" w:eastAsia="標楷體" w:hAnsi="標楷體" w:hint="eastAsia"/>
          <w:kern w:val="0"/>
        </w:rPr>
        <w:t>）」，並提供土地相關資訊與其連結至</w:t>
      </w:r>
      <w:r w:rsidRPr="00CF2FDF">
        <w:rPr>
          <w:rFonts w:ascii="標楷體" w:eastAsia="標楷體" w:hAnsi="標楷體"/>
          <w:kern w:val="0"/>
        </w:rPr>
        <w:t>Google地圖</w:t>
      </w:r>
      <w:r w:rsidRPr="00CF2FDF">
        <w:rPr>
          <w:rFonts w:ascii="標楷體" w:eastAsia="標楷體" w:hAnsi="標楷體" w:hint="eastAsia"/>
          <w:kern w:val="0"/>
        </w:rPr>
        <w:t>之網址，供各機關與民眾評估利用，</w:t>
      </w:r>
      <w:r>
        <w:rPr>
          <w:rFonts w:ascii="標楷體" w:eastAsia="標楷體" w:hAnsi="標楷體" w:hint="eastAsia"/>
          <w:kern w:val="0"/>
        </w:rPr>
        <w:t>另</w:t>
      </w:r>
      <w:r w:rsidRPr="00CF2FDF">
        <w:rPr>
          <w:rFonts w:ascii="標楷體" w:eastAsia="標楷體" w:hAnsi="標楷體" w:hint="eastAsia"/>
          <w:kern w:val="0"/>
        </w:rPr>
        <w:t>將持續依閒置縣有土地之土地權屬、使用限制、公產效益及需求等條件積極評估活化或處置方式；2.已督促各該機關至公共設施管理系統更新使用現況資訊，將持續追蹤使用管理情形，並不定時辦理抽查，以提升管理效能；3.將協助土地利用案委託開發經營廠商積極招商；4.將持續強化履約管理及督導機制，落實契約執行及法令，以維護公共設施正常運作；5.尚未現地抽查件數6件，已納入</w:t>
      </w:r>
      <w:proofErr w:type="gramStart"/>
      <w:r>
        <w:rPr>
          <w:rFonts w:ascii="標楷體" w:eastAsia="標楷體" w:hAnsi="標楷體" w:hint="eastAsia"/>
          <w:kern w:val="0"/>
        </w:rPr>
        <w:t>1</w:t>
      </w:r>
      <w:r>
        <w:rPr>
          <w:rFonts w:ascii="標楷體" w:eastAsia="標楷體" w:hAnsi="標楷體"/>
          <w:kern w:val="0"/>
        </w:rPr>
        <w:t>15</w:t>
      </w:r>
      <w:proofErr w:type="gramEnd"/>
      <w:r w:rsidRPr="00CF2FDF">
        <w:rPr>
          <w:rFonts w:ascii="標楷體" w:eastAsia="標楷體" w:hAnsi="標楷體" w:hint="eastAsia"/>
          <w:kern w:val="0"/>
        </w:rPr>
        <w:t>年度優先抽查，並請設施管理機關進行公共設施清查，將公共設施及使用情形現況登載於公共設施管理系統。</w:t>
      </w:r>
    </w:p>
    <w:p w14:paraId="544AE005" w14:textId="7A5964A1" w:rsidR="004265AA" w:rsidRDefault="004265AA" w:rsidP="00EE4171">
      <w:pPr>
        <w:overflowPunct w:val="0"/>
        <w:autoSpaceDE w:val="0"/>
        <w:autoSpaceDN w:val="0"/>
        <w:spacing w:line="50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三十二</w:t>
      </w:r>
      <w:r w:rsidRPr="005E0012">
        <w:rPr>
          <w:rFonts w:ascii="標楷體" w:eastAsia="標楷體" w:hAnsi="標楷體" w:hint="eastAsia"/>
          <w:b/>
          <w:bCs/>
          <w:sz w:val="28"/>
          <w:szCs w:val="28"/>
        </w:rPr>
        <w:t>）</w:t>
      </w:r>
      <w:r w:rsidRPr="00386BDC">
        <w:rPr>
          <w:rFonts w:ascii="標楷體" w:eastAsia="標楷體" w:hAnsi="標楷體"/>
          <w:b/>
          <w:bCs/>
          <w:sz w:val="28"/>
          <w:szCs w:val="28"/>
        </w:rPr>
        <w:t>為強化</w:t>
      </w:r>
      <w:r>
        <w:rPr>
          <w:rFonts w:ascii="標楷體" w:eastAsia="標楷體" w:hAnsi="標楷體" w:hint="eastAsia"/>
          <w:b/>
          <w:bCs/>
          <w:sz w:val="28"/>
          <w:szCs w:val="28"/>
        </w:rPr>
        <w:t>公共建設</w:t>
      </w:r>
      <w:r w:rsidRPr="00386BDC">
        <w:rPr>
          <w:rFonts w:ascii="標楷體" w:eastAsia="標楷體" w:hAnsi="標楷體"/>
          <w:b/>
          <w:bCs/>
          <w:sz w:val="28"/>
          <w:szCs w:val="28"/>
        </w:rPr>
        <w:t>有效推動</w:t>
      </w:r>
      <w:r>
        <w:rPr>
          <w:rFonts w:ascii="標楷體" w:eastAsia="標楷體" w:hAnsi="標楷體" w:hint="eastAsia"/>
          <w:b/>
          <w:bCs/>
          <w:sz w:val="28"/>
          <w:szCs w:val="28"/>
        </w:rPr>
        <w:t>，</w:t>
      </w:r>
      <w:r w:rsidRPr="00386BDC">
        <w:rPr>
          <w:rFonts w:ascii="標楷體" w:eastAsia="標楷體" w:hAnsi="標楷體"/>
          <w:b/>
          <w:bCs/>
          <w:sz w:val="28"/>
          <w:szCs w:val="28"/>
        </w:rPr>
        <w:t>訂定</w:t>
      </w:r>
      <w:r>
        <w:rPr>
          <w:rFonts w:ascii="標楷體" w:eastAsia="標楷體" w:hAnsi="標楷體" w:hint="eastAsia"/>
          <w:b/>
          <w:bCs/>
          <w:sz w:val="28"/>
          <w:szCs w:val="28"/>
        </w:rPr>
        <w:t>相關</w:t>
      </w:r>
      <w:r w:rsidRPr="00386BDC">
        <w:rPr>
          <w:rFonts w:ascii="標楷體" w:eastAsia="標楷體" w:hAnsi="標楷體"/>
          <w:b/>
          <w:bCs/>
          <w:sz w:val="28"/>
          <w:szCs w:val="28"/>
        </w:rPr>
        <w:t>作業要點</w:t>
      </w:r>
      <w:r>
        <w:rPr>
          <w:rFonts w:ascii="標楷體" w:eastAsia="標楷體" w:hAnsi="標楷體"/>
          <w:b/>
          <w:bCs/>
          <w:sz w:val="28"/>
          <w:szCs w:val="28"/>
        </w:rPr>
        <w:t>並予以列管</w:t>
      </w:r>
      <w:r>
        <w:rPr>
          <w:rFonts w:ascii="標楷體" w:eastAsia="標楷體" w:hAnsi="標楷體" w:hint="eastAsia"/>
          <w:b/>
          <w:bCs/>
          <w:sz w:val="28"/>
          <w:szCs w:val="28"/>
        </w:rPr>
        <w:t>，</w:t>
      </w:r>
      <w:proofErr w:type="gramStart"/>
      <w:r>
        <w:rPr>
          <w:rFonts w:ascii="標楷體" w:eastAsia="標楷體" w:hAnsi="標楷體" w:hint="eastAsia"/>
          <w:b/>
          <w:bCs/>
          <w:sz w:val="28"/>
          <w:szCs w:val="28"/>
        </w:rPr>
        <w:t>惟間有計畫</w:t>
      </w:r>
      <w:proofErr w:type="gramEnd"/>
      <w:r w:rsidRPr="00CA414D">
        <w:rPr>
          <w:rFonts w:ascii="標楷體" w:eastAsia="標楷體" w:hAnsi="標楷體"/>
          <w:b/>
          <w:bCs/>
          <w:sz w:val="28"/>
          <w:szCs w:val="28"/>
        </w:rPr>
        <w:t>未納入追蹤管考</w:t>
      </w:r>
      <w:r>
        <w:rPr>
          <w:rFonts w:ascii="標楷體" w:eastAsia="標楷體" w:hAnsi="標楷體"/>
          <w:b/>
          <w:bCs/>
          <w:sz w:val="28"/>
          <w:szCs w:val="28"/>
        </w:rPr>
        <w:t>或重要新興投資計畫未納管</w:t>
      </w:r>
      <w:r>
        <w:rPr>
          <w:rFonts w:ascii="標楷體" w:eastAsia="標楷體" w:hAnsi="標楷體" w:hint="eastAsia"/>
          <w:b/>
          <w:bCs/>
          <w:sz w:val="28"/>
          <w:szCs w:val="28"/>
        </w:rPr>
        <w:t>，又</w:t>
      </w:r>
      <w:proofErr w:type="gramStart"/>
      <w:r>
        <w:rPr>
          <w:rFonts w:ascii="標楷體" w:eastAsia="標楷體" w:hAnsi="標楷體" w:hint="eastAsia"/>
          <w:b/>
          <w:bCs/>
          <w:sz w:val="28"/>
          <w:szCs w:val="28"/>
        </w:rPr>
        <w:t>採</w:t>
      </w:r>
      <w:proofErr w:type="gramEnd"/>
      <w:r>
        <w:rPr>
          <w:rFonts w:ascii="標楷體" w:eastAsia="標楷體" w:hAnsi="標楷體" w:hint="eastAsia"/>
          <w:b/>
          <w:bCs/>
          <w:sz w:val="28"/>
          <w:szCs w:val="28"/>
        </w:rPr>
        <w:t>O</w:t>
      </w:r>
      <w:r>
        <w:rPr>
          <w:rFonts w:ascii="標楷體" w:eastAsia="標楷體" w:hAnsi="標楷體"/>
          <w:b/>
          <w:bCs/>
          <w:sz w:val="28"/>
          <w:szCs w:val="28"/>
        </w:rPr>
        <w:t>T促參案件營運招商未及早辦理，投資廠商無法參與規劃設計</w:t>
      </w:r>
      <w:r>
        <w:rPr>
          <w:rFonts w:ascii="標楷體" w:eastAsia="標楷體" w:hAnsi="標楷體" w:hint="eastAsia"/>
          <w:b/>
          <w:bCs/>
          <w:sz w:val="28"/>
          <w:szCs w:val="28"/>
        </w:rPr>
        <w:t>，均影響計畫執行成效，允宜檢討改善，</w:t>
      </w:r>
      <w:r w:rsidRPr="008E66CB">
        <w:rPr>
          <w:rFonts w:ascii="標楷體" w:eastAsia="標楷體" w:hAnsi="標楷體"/>
          <w:b/>
          <w:bCs/>
          <w:sz w:val="28"/>
          <w:szCs w:val="28"/>
        </w:rPr>
        <w:t>以</w:t>
      </w:r>
      <w:r>
        <w:rPr>
          <w:rFonts w:ascii="標楷體" w:eastAsia="標楷體" w:hAnsi="標楷體" w:hint="eastAsia"/>
          <w:b/>
          <w:bCs/>
          <w:sz w:val="28"/>
          <w:szCs w:val="28"/>
        </w:rPr>
        <w:t>達成</w:t>
      </w:r>
      <w:r w:rsidRPr="008E66CB">
        <w:rPr>
          <w:rFonts w:ascii="標楷體" w:eastAsia="標楷體" w:hAnsi="標楷體"/>
          <w:b/>
          <w:bCs/>
          <w:sz w:val="28"/>
          <w:szCs w:val="28"/>
        </w:rPr>
        <w:t>公共建設</w:t>
      </w:r>
      <w:r>
        <w:rPr>
          <w:rFonts w:ascii="標楷體" w:eastAsia="標楷體" w:hAnsi="標楷體"/>
          <w:b/>
          <w:bCs/>
          <w:sz w:val="28"/>
          <w:szCs w:val="28"/>
        </w:rPr>
        <w:t>預期</w:t>
      </w:r>
      <w:r w:rsidRPr="008E66CB">
        <w:rPr>
          <w:rFonts w:ascii="標楷體" w:eastAsia="標楷體" w:hAnsi="標楷體"/>
          <w:b/>
          <w:bCs/>
          <w:sz w:val="28"/>
          <w:szCs w:val="28"/>
        </w:rPr>
        <w:t>推動</w:t>
      </w:r>
      <w:r>
        <w:rPr>
          <w:rFonts w:ascii="標楷體" w:eastAsia="標楷體" w:hAnsi="標楷體" w:hint="eastAsia"/>
          <w:b/>
          <w:bCs/>
          <w:sz w:val="28"/>
          <w:szCs w:val="28"/>
        </w:rPr>
        <w:t>目標</w:t>
      </w:r>
      <w:r w:rsidRPr="005E0012">
        <w:rPr>
          <w:rFonts w:ascii="標楷體" w:eastAsia="標楷體" w:hAnsi="標楷體" w:hint="eastAsia"/>
          <w:b/>
          <w:bCs/>
          <w:sz w:val="28"/>
          <w:szCs w:val="28"/>
        </w:rPr>
        <w:t>。</w:t>
      </w:r>
    </w:p>
    <w:p w14:paraId="57811574" w14:textId="77777777" w:rsidR="004265AA" w:rsidRPr="00B93F04" w:rsidRDefault="004265AA" w:rsidP="00EE4171">
      <w:pPr>
        <w:overflowPunct w:val="0"/>
        <w:autoSpaceDE w:val="0"/>
        <w:autoSpaceDN w:val="0"/>
        <w:spacing w:line="500" w:lineRule="exact"/>
        <w:ind w:firstLineChars="200" w:firstLine="480"/>
        <w:jc w:val="both"/>
        <w:rPr>
          <w:rFonts w:ascii="標楷體" w:eastAsia="標楷體" w:hAnsi="標楷體"/>
        </w:rPr>
      </w:pPr>
      <w:r w:rsidRPr="00B93F04">
        <w:rPr>
          <w:rFonts w:ascii="標楷體" w:eastAsia="標楷體" w:hAnsi="標楷體" w:hint="eastAsia"/>
        </w:rPr>
        <w:t>該</w:t>
      </w:r>
      <w:r w:rsidRPr="00B93F04">
        <w:rPr>
          <w:rFonts w:ascii="標楷體" w:eastAsia="標楷體" w:hAnsi="標楷體"/>
        </w:rPr>
        <w:t>府為帶動區域發展，打造幸福宜居城市，提供優質生活環境，投入鉅額建設經費於重大公共建設計畫及採購。</w:t>
      </w:r>
      <w:proofErr w:type="gramStart"/>
      <w:r w:rsidRPr="00B93F04">
        <w:rPr>
          <w:rFonts w:ascii="標楷體" w:eastAsia="標楷體" w:hAnsi="標楷體" w:hint="eastAsia"/>
        </w:rPr>
        <w:t>114</w:t>
      </w:r>
      <w:proofErr w:type="gramEnd"/>
      <w:r w:rsidRPr="00B93F04">
        <w:rPr>
          <w:rFonts w:ascii="標楷體" w:eastAsia="標楷體" w:hAnsi="標楷體" w:hint="eastAsia"/>
        </w:rPr>
        <w:t>年度</w:t>
      </w:r>
      <w:r w:rsidRPr="00B93F04">
        <w:rPr>
          <w:rFonts w:ascii="標楷體" w:eastAsia="標楷體" w:hAnsi="標楷體"/>
        </w:rPr>
        <w:t>縣政府</w:t>
      </w:r>
      <w:r w:rsidRPr="00B93F04">
        <w:rPr>
          <w:rFonts w:ascii="標楷體" w:eastAsia="標楷體" w:hAnsi="標楷體" w:hint="eastAsia"/>
        </w:rPr>
        <w:t>及</w:t>
      </w:r>
      <w:r w:rsidRPr="00B93F04">
        <w:rPr>
          <w:rFonts w:ascii="標楷體" w:eastAsia="標楷體" w:hAnsi="標楷體"/>
        </w:rPr>
        <w:t>所屬各機關學校辦理之採購案計</w:t>
      </w:r>
      <w:r>
        <w:rPr>
          <w:rFonts w:ascii="標楷體" w:eastAsia="標楷體" w:hAnsi="標楷體"/>
        </w:rPr>
        <w:t>1,974</w:t>
      </w:r>
      <w:r w:rsidRPr="00B93F04">
        <w:rPr>
          <w:rFonts w:ascii="標楷體" w:eastAsia="標楷體" w:hAnsi="標楷體"/>
        </w:rPr>
        <w:t>件，決標總金額9</w:t>
      </w:r>
      <w:r>
        <w:rPr>
          <w:rFonts w:ascii="標楷體" w:eastAsia="標楷體" w:hAnsi="標楷體"/>
        </w:rPr>
        <w:t>8</w:t>
      </w:r>
      <w:r w:rsidRPr="00B93F04">
        <w:rPr>
          <w:rFonts w:ascii="標楷體" w:eastAsia="標楷體" w:hAnsi="標楷體"/>
        </w:rPr>
        <w:lastRenderedPageBreak/>
        <w:t>億</w:t>
      </w:r>
      <w:r>
        <w:rPr>
          <w:rFonts w:ascii="標楷體" w:eastAsia="標楷體" w:hAnsi="標楷體"/>
        </w:rPr>
        <w:t>8,204</w:t>
      </w:r>
      <w:r w:rsidRPr="00B93F04">
        <w:rPr>
          <w:rFonts w:ascii="標楷體" w:eastAsia="標楷體" w:hAnsi="標楷體"/>
        </w:rPr>
        <w:t>萬餘元，包括工程採購</w:t>
      </w:r>
      <w:r>
        <w:rPr>
          <w:rFonts w:ascii="標楷體" w:eastAsia="標楷體" w:hAnsi="標楷體"/>
        </w:rPr>
        <w:t>588</w:t>
      </w:r>
      <w:r w:rsidRPr="00B93F04">
        <w:rPr>
          <w:rFonts w:ascii="標楷體" w:eastAsia="標楷體" w:hAnsi="標楷體"/>
        </w:rPr>
        <w:t>件，決標金額6</w:t>
      </w:r>
      <w:r>
        <w:rPr>
          <w:rFonts w:ascii="標楷體" w:eastAsia="標楷體" w:hAnsi="標楷體"/>
        </w:rPr>
        <w:t>0</w:t>
      </w:r>
      <w:r w:rsidRPr="00B93F04">
        <w:rPr>
          <w:rFonts w:ascii="標楷體" w:eastAsia="標楷體" w:hAnsi="標楷體"/>
        </w:rPr>
        <w:t>億</w:t>
      </w:r>
      <w:r>
        <w:rPr>
          <w:rFonts w:ascii="標楷體" w:eastAsia="標楷體" w:hAnsi="標楷體"/>
        </w:rPr>
        <w:t>9,634</w:t>
      </w:r>
      <w:r w:rsidRPr="00B93F04">
        <w:rPr>
          <w:rFonts w:ascii="標楷體" w:eastAsia="標楷體" w:hAnsi="標楷體"/>
        </w:rPr>
        <w:t>萬餘元</w:t>
      </w:r>
      <w:r w:rsidRPr="00B93F04">
        <w:rPr>
          <w:rFonts w:ascii="標楷體" w:eastAsia="標楷體" w:hAnsi="標楷體" w:hint="eastAsia"/>
        </w:rPr>
        <w:t>，其中查核金額</w:t>
      </w:r>
      <w:r w:rsidRPr="00B93F04">
        <w:rPr>
          <w:rFonts w:ascii="標楷體" w:eastAsia="標楷體" w:hAnsi="標楷體" w:cs="標楷體" w:hint="eastAsia"/>
          <w:noProof/>
        </w:rPr>
        <w:t>（5,000萬元）以上工程18件，決標金額</w:t>
      </w:r>
      <w:r w:rsidRPr="00B93F04">
        <w:rPr>
          <w:rFonts w:ascii="標楷體" w:eastAsia="標楷體" w:hAnsi="標楷體" w:cs="標楷體"/>
          <w:noProof/>
        </w:rPr>
        <w:t>3</w:t>
      </w:r>
      <w:r>
        <w:rPr>
          <w:rFonts w:ascii="標楷體" w:eastAsia="標楷體" w:hAnsi="標楷體" w:cs="標楷體"/>
          <w:noProof/>
        </w:rPr>
        <w:t>3</w:t>
      </w:r>
      <w:r w:rsidRPr="00B93F04">
        <w:rPr>
          <w:rFonts w:ascii="標楷體" w:eastAsia="標楷體" w:hAnsi="標楷體" w:cs="標楷體" w:hint="eastAsia"/>
          <w:noProof/>
        </w:rPr>
        <w:t>億</w:t>
      </w:r>
      <w:r>
        <w:rPr>
          <w:rFonts w:ascii="標楷體" w:eastAsia="標楷體" w:hAnsi="標楷體" w:cs="標楷體" w:hint="eastAsia"/>
          <w:noProof/>
        </w:rPr>
        <w:t>5</w:t>
      </w:r>
      <w:r>
        <w:rPr>
          <w:rFonts w:ascii="標楷體" w:eastAsia="標楷體" w:hAnsi="標楷體" w:cs="標楷體"/>
          <w:noProof/>
        </w:rPr>
        <w:t>,128</w:t>
      </w:r>
      <w:r w:rsidRPr="00B93F04">
        <w:rPr>
          <w:rFonts w:ascii="標楷體" w:eastAsia="標楷體" w:hAnsi="標楷體" w:cs="標楷體" w:hint="eastAsia"/>
          <w:noProof/>
        </w:rPr>
        <w:t>萬餘元</w:t>
      </w:r>
      <w:r>
        <w:rPr>
          <w:rFonts w:ascii="標楷體" w:eastAsia="標楷體" w:hAnsi="標楷體" w:cs="標楷體" w:hint="eastAsia"/>
          <w:noProof/>
        </w:rPr>
        <w:t>，未達查核金額工程</w:t>
      </w:r>
      <w:r>
        <w:rPr>
          <w:rFonts w:ascii="標楷體" w:eastAsia="標楷體" w:hAnsi="標楷體" w:cs="標楷體"/>
          <w:noProof/>
        </w:rPr>
        <w:t>570件，</w:t>
      </w:r>
      <w:r w:rsidRPr="00EC127A">
        <w:rPr>
          <w:rFonts w:ascii="標楷體" w:eastAsia="標楷體" w:hAnsi="標楷體" w:cs="標楷體" w:hint="eastAsia"/>
          <w:noProof/>
        </w:rPr>
        <w:t>決標金額</w:t>
      </w:r>
      <w:r>
        <w:rPr>
          <w:rFonts w:ascii="標楷體" w:eastAsia="標楷體" w:hAnsi="標楷體" w:cs="標楷體"/>
          <w:noProof/>
        </w:rPr>
        <w:t>27</w:t>
      </w:r>
      <w:r w:rsidRPr="00EC127A">
        <w:rPr>
          <w:rFonts w:ascii="標楷體" w:eastAsia="標楷體" w:hAnsi="標楷體" w:cs="標楷體" w:hint="eastAsia"/>
          <w:noProof/>
        </w:rPr>
        <w:t>億</w:t>
      </w:r>
      <w:r>
        <w:rPr>
          <w:rFonts w:ascii="標楷體" w:eastAsia="標楷體" w:hAnsi="標楷體" w:cs="標楷體"/>
          <w:noProof/>
        </w:rPr>
        <w:t>4,505</w:t>
      </w:r>
      <w:r w:rsidRPr="00EC127A">
        <w:rPr>
          <w:rFonts w:ascii="標楷體" w:eastAsia="標楷體" w:hAnsi="標楷體" w:cs="標楷體" w:hint="eastAsia"/>
          <w:noProof/>
        </w:rPr>
        <w:t>萬餘元</w:t>
      </w:r>
      <w:r w:rsidRPr="00B93F04">
        <w:rPr>
          <w:rFonts w:ascii="標楷體" w:eastAsia="標楷體" w:hAnsi="標楷體" w:cs="標楷體" w:hint="eastAsia"/>
          <w:noProof/>
        </w:rPr>
        <w:t>。該府</w:t>
      </w:r>
      <w:r>
        <w:rPr>
          <w:rFonts w:ascii="標楷體" w:eastAsia="標楷體" w:hAnsi="標楷體" w:cs="標楷體" w:hint="eastAsia"/>
          <w:noProof/>
        </w:rPr>
        <w:t>為</w:t>
      </w:r>
      <w:r w:rsidRPr="002E7ECA">
        <w:rPr>
          <w:rFonts w:ascii="標楷體" w:eastAsia="標楷體" w:hAnsi="標楷體" w:cs="標楷體" w:hint="eastAsia"/>
          <w:noProof/>
        </w:rPr>
        <w:t>強化公共建設計畫概算編審程序及</w:t>
      </w:r>
      <w:r>
        <w:rPr>
          <w:rFonts w:ascii="標楷體" w:eastAsia="標楷體" w:hAnsi="標楷體" w:cs="標楷體" w:hint="eastAsia"/>
          <w:noProof/>
        </w:rPr>
        <w:t>管理，</w:t>
      </w:r>
      <w:r w:rsidRPr="00B93F04">
        <w:rPr>
          <w:rFonts w:ascii="標楷體" w:eastAsia="標楷體" w:hAnsi="標楷體" w:cs="標楷體" w:hint="eastAsia"/>
          <w:noProof/>
        </w:rPr>
        <w:t>訂定</w:t>
      </w:r>
      <w:r>
        <w:rPr>
          <w:rFonts w:ascii="標楷體" w:eastAsia="標楷體" w:hAnsi="標楷體" w:cs="標楷體"/>
          <w:noProof/>
        </w:rPr>
        <w:t>相關作業要點</w:t>
      </w:r>
      <w:r w:rsidRPr="002E7ECA">
        <w:rPr>
          <w:rFonts w:ascii="標楷體" w:eastAsia="標楷體" w:hAnsi="標楷體" w:cs="標楷體" w:hint="eastAsia"/>
          <w:noProof/>
        </w:rPr>
        <w:t>予以列管</w:t>
      </w:r>
      <w:r w:rsidRPr="00B93F04">
        <w:rPr>
          <w:rFonts w:ascii="標楷體" w:eastAsia="標楷體" w:hAnsi="標楷體" w:cs="標楷體" w:hint="eastAsia"/>
          <w:noProof/>
        </w:rPr>
        <w:t>，及推動</w:t>
      </w:r>
      <w:r w:rsidRPr="00B93F04">
        <w:rPr>
          <w:rFonts w:ascii="標楷體" w:eastAsia="標楷體" w:hAnsi="標楷體" w:cs="標楷體"/>
          <w:noProof/>
        </w:rPr>
        <w:t>促進民間參與方式</w:t>
      </w:r>
      <w:r>
        <w:rPr>
          <w:rFonts w:ascii="標楷體" w:eastAsia="標楷體" w:hAnsi="標楷體" w:cs="標楷體" w:hint="eastAsia"/>
          <w:noProof/>
        </w:rPr>
        <w:t>辦理</w:t>
      </w:r>
      <w:r w:rsidRPr="00B93F04">
        <w:rPr>
          <w:rFonts w:ascii="標楷體" w:eastAsia="標楷體" w:hAnsi="標楷體" w:cs="標楷體"/>
          <w:noProof/>
        </w:rPr>
        <w:t>新興公共工程建設</w:t>
      </w:r>
      <w:r w:rsidRPr="00B93F04">
        <w:rPr>
          <w:rFonts w:ascii="標楷體" w:eastAsia="標楷體" w:hAnsi="標楷體" w:cs="標楷體" w:hint="eastAsia"/>
          <w:noProof/>
        </w:rPr>
        <w:t>，以</w:t>
      </w:r>
      <w:r w:rsidRPr="00B93F04">
        <w:rPr>
          <w:rFonts w:ascii="標楷體" w:eastAsia="標楷體" w:hAnsi="標楷體" w:cs="標楷體"/>
          <w:noProof/>
        </w:rPr>
        <w:t>確保</w:t>
      </w:r>
      <w:r w:rsidRPr="00B93F04">
        <w:rPr>
          <w:rFonts w:ascii="標楷體" w:eastAsia="標楷體" w:hAnsi="標楷體" w:cs="標楷體" w:hint="eastAsia"/>
          <w:noProof/>
        </w:rPr>
        <w:t>計畫</w:t>
      </w:r>
      <w:r w:rsidRPr="00B93F04">
        <w:rPr>
          <w:rFonts w:ascii="標楷體" w:eastAsia="標楷體" w:hAnsi="標楷體" w:cs="標楷體"/>
          <w:noProof/>
        </w:rPr>
        <w:t>有效推動</w:t>
      </w:r>
      <w:r w:rsidRPr="00B93F04">
        <w:rPr>
          <w:rFonts w:ascii="標楷體" w:eastAsia="標楷體" w:hAnsi="標楷體" w:cs="標楷體" w:hint="eastAsia"/>
          <w:noProof/>
        </w:rPr>
        <w:t>。</w:t>
      </w:r>
      <w:r>
        <w:rPr>
          <w:rFonts w:ascii="標楷體" w:eastAsia="標楷體" w:hAnsi="標楷體" w:cs="標楷體" w:hint="eastAsia"/>
          <w:noProof/>
        </w:rPr>
        <w:t>經查執行情形，核有下列情事</w:t>
      </w:r>
      <w:r>
        <w:rPr>
          <w:rFonts w:ascii="細明體" w:eastAsia="細明體" w:hAnsi="細明體" w:cs="標楷體" w:hint="eastAsia"/>
          <w:noProof/>
        </w:rPr>
        <w:t>：</w:t>
      </w:r>
    </w:p>
    <w:p w14:paraId="0E20E3BA" w14:textId="591F3273" w:rsidR="004265AA" w:rsidRPr="001B4AFC" w:rsidRDefault="00E206F4" w:rsidP="008B09C8">
      <w:pPr>
        <w:overflowPunct w:val="0"/>
        <w:snapToGrid w:val="0"/>
        <w:spacing w:beforeLines="60" w:before="144" w:line="534" w:lineRule="exact"/>
        <w:ind w:firstLineChars="200" w:firstLine="480"/>
        <w:jc w:val="both"/>
        <w:rPr>
          <w:rFonts w:ascii="標楷體" w:eastAsia="標楷體" w:hAnsi="標楷體" w:cs="標楷體"/>
          <w:noProof/>
        </w:rPr>
      </w:pPr>
      <w:r w:rsidRPr="005E0012">
        <w:rPr>
          <w:rFonts w:ascii="標楷體" w:eastAsia="標楷體" w:hAnsi="標楷體" w:cs="標楷體"/>
          <w:noProof/>
        </w:rPr>
        <mc:AlternateContent>
          <mc:Choice Requires="wps">
            <w:drawing>
              <wp:anchor distT="45720" distB="45720" distL="114300" distR="114300" simplePos="0" relativeHeight="251619840" behindDoc="0" locked="0" layoutInCell="1" allowOverlap="1" wp14:anchorId="096262DF" wp14:editId="2C6C680A">
                <wp:simplePos x="0" y="0"/>
                <wp:positionH relativeFrom="margin">
                  <wp:align>right</wp:align>
                </wp:positionH>
                <wp:positionV relativeFrom="paragraph">
                  <wp:posOffset>3649345</wp:posOffset>
                </wp:positionV>
                <wp:extent cx="4317365" cy="2457450"/>
                <wp:effectExtent l="0" t="0" r="6985"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7365" cy="2457450"/>
                        </a:xfrm>
                        <a:prstGeom prst="rect">
                          <a:avLst/>
                        </a:prstGeom>
                        <a:solidFill>
                          <a:srgbClr val="FFFFFF"/>
                        </a:solidFill>
                        <a:ln w="9525">
                          <a:noFill/>
                          <a:miter lim="800000"/>
                          <a:headEnd/>
                          <a:tailEnd/>
                        </a:ln>
                      </wps:spPr>
                      <wps:txbx>
                        <w:txbxContent>
                          <w:p w14:paraId="43BC8C47" w14:textId="77777777" w:rsidR="00E206F4" w:rsidRPr="00AD056B" w:rsidRDefault="00E206F4" w:rsidP="00E206F4">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16</w:t>
                            </w:r>
                            <w:r>
                              <w:rPr>
                                <w:rFonts w:ascii="標楷體" w:eastAsia="標楷體" w:hAnsi="標楷體" w:cs="新細明體" w:hint="eastAsia"/>
                                <w:b/>
                                <w:bCs/>
                                <w:color w:val="000000"/>
                                <w:kern w:val="0"/>
                              </w:rPr>
                              <w:t xml:space="preserve">　</w:t>
                            </w:r>
                            <w:r w:rsidRPr="00650D8E">
                              <w:rPr>
                                <w:rFonts w:ascii="標楷體" w:eastAsia="標楷體" w:hAnsi="標楷體" w:hint="eastAsia"/>
                                <w:b/>
                                <w:bCs/>
                                <w:szCs w:val="28"/>
                              </w:rPr>
                              <w:t>南投縣</w:t>
                            </w:r>
                            <w:r>
                              <w:rPr>
                                <w:rFonts w:ascii="標楷體" w:eastAsia="標楷體" w:hAnsi="標楷體" w:hint="eastAsia"/>
                                <w:b/>
                                <w:bCs/>
                                <w:szCs w:val="28"/>
                              </w:rPr>
                              <w:t>政府</w:t>
                            </w:r>
                            <w:r>
                              <w:rPr>
                                <w:rFonts w:ascii="標楷體" w:eastAsia="標楷體" w:hAnsi="標楷體"/>
                                <w:b/>
                                <w:bCs/>
                                <w:szCs w:val="28"/>
                              </w:rPr>
                              <w:t>計畫處</w:t>
                            </w:r>
                            <w:r>
                              <w:rPr>
                                <w:rFonts w:ascii="標楷體" w:eastAsia="標楷體" w:hAnsi="標楷體" w:hint="eastAsia"/>
                                <w:b/>
                                <w:bCs/>
                                <w:szCs w:val="28"/>
                              </w:rPr>
                              <w:t>網</w:t>
                            </w:r>
                            <w:r>
                              <w:rPr>
                                <w:rFonts w:ascii="標楷體" w:eastAsia="標楷體" w:hAnsi="標楷體"/>
                                <w:b/>
                                <w:bCs/>
                                <w:szCs w:val="28"/>
                              </w:rPr>
                              <w:t>站首頁橫</w:t>
                            </w:r>
                            <w:r>
                              <w:rPr>
                                <w:rFonts w:ascii="標楷體" w:eastAsia="標楷體" w:hAnsi="標楷體" w:hint="eastAsia"/>
                                <w:b/>
                                <w:bCs/>
                                <w:szCs w:val="28"/>
                              </w:rPr>
                              <w:t>幅</w:t>
                            </w:r>
                          </w:p>
                          <w:p w14:paraId="335E45B4" w14:textId="77777777" w:rsidR="00E206F4" w:rsidRDefault="00E206F4" w:rsidP="008B09C8">
                            <w:pPr>
                              <w:jc w:val="center"/>
                            </w:pPr>
                            <w:r w:rsidRPr="000C62E3">
                              <w:rPr>
                                <w:noProof/>
                              </w:rPr>
                              <w:drawing>
                                <wp:inline distT="0" distB="0" distL="0" distR="0" wp14:anchorId="47C98027" wp14:editId="5E346BE0">
                                  <wp:extent cx="4070985" cy="1885950"/>
                                  <wp:effectExtent l="0" t="0" r="5715"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86322" cy="1893055"/>
                                          </a:xfrm>
                                          <a:prstGeom prst="rect">
                                            <a:avLst/>
                                          </a:prstGeom>
                                        </pic:spPr>
                                      </pic:pic>
                                    </a:graphicData>
                                  </a:graphic>
                                </wp:inline>
                              </w:drawing>
                            </w:r>
                          </w:p>
                          <w:p w14:paraId="42A4CFED" w14:textId="77777777" w:rsidR="00E206F4" w:rsidRPr="00AD056B" w:rsidRDefault="00E206F4" w:rsidP="00E206F4">
                            <w:pPr>
                              <w:spacing w:beforeLines="20" w:before="48"/>
                              <w:ind w:leftChars="1" w:left="56" w:hangingChars="30" w:hanging="54"/>
                              <w:rPr>
                                <w:rFonts w:ascii="標楷體" w:eastAsia="標楷體" w:hAnsi="標楷體"/>
                                <w:sz w:val="18"/>
                                <w:szCs w:val="18"/>
                              </w:rPr>
                            </w:pPr>
                            <w:r>
                              <w:rPr>
                                <w:rFonts w:ascii="標楷體" w:eastAsia="標楷體" w:hAnsi="標楷體" w:hint="eastAsia"/>
                                <w:sz w:val="18"/>
                                <w:szCs w:val="18"/>
                              </w:rPr>
                              <w:t>資料來源：擷取</w:t>
                            </w:r>
                            <w:r>
                              <w:rPr>
                                <w:rFonts w:ascii="標楷體" w:eastAsia="標楷體" w:hAnsi="標楷體"/>
                                <w:sz w:val="18"/>
                                <w:szCs w:val="18"/>
                              </w:rPr>
                              <w:t>自</w:t>
                            </w:r>
                            <w:r w:rsidRPr="00650D8E">
                              <w:rPr>
                                <w:rFonts w:ascii="標楷體" w:eastAsia="標楷體" w:hAnsi="標楷體" w:hint="eastAsia"/>
                                <w:sz w:val="18"/>
                                <w:szCs w:val="18"/>
                              </w:rPr>
                              <w:t>南投縣政府</w:t>
                            </w:r>
                            <w:r>
                              <w:rPr>
                                <w:rFonts w:ascii="標楷體" w:eastAsia="標楷體" w:hAnsi="標楷體" w:hint="eastAsia"/>
                                <w:sz w:val="18"/>
                                <w:szCs w:val="18"/>
                              </w:rPr>
                              <w:t>計</w:t>
                            </w:r>
                            <w:r>
                              <w:rPr>
                                <w:rFonts w:ascii="標楷體" w:eastAsia="標楷體" w:hAnsi="標楷體"/>
                                <w:sz w:val="18"/>
                                <w:szCs w:val="18"/>
                              </w:rPr>
                              <w:t>畫處</w:t>
                            </w:r>
                            <w:r>
                              <w:rPr>
                                <w:rFonts w:ascii="標楷體" w:eastAsia="標楷體" w:hAnsi="標楷體" w:hint="eastAsia"/>
                                <w:sz w:val="18"/>
                                <w:szCs w:val="18"/>
                              </w:rPr>
                              <w:t>網</w:t>
                            </w:r>
                            <w:r>
                              <w:rPr>
                                <w:rFonts w:ascii="標楷體" w:eastAsia="標楷體" w:hAnsi="標楷體"/>
                                <w:sz w:val="18"/>
                                <w:szCs w:val="18"/>
                              </w:rPr>
                              <w:t>站</w:t>
                            </w:r>
                            <w:r w:rsidRPr="00650D8E">
                              <w:rPr>
                                <w:rFonts w:ascii="標楷體" w:eastAsia="標楷體" w:hAnsi="標楷體" w:hint="eastAsia"/>
                                <w:sz w:val="18"/>
                                <w:szCs w:val="18"/>
                              </w:rPr>
                              <w:t>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6262DF" id="_x0000_s1060" type="#_x0000_t202" style="position:absolute;left:0;text-align:left;margin-left:288.75pt;margin-top:287.35pt;width:339.95pt;height:193.5pt;z-index:251619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" stroked="f">
                <v:textbox>
                  <w:txbxContent>
                    <w:p w14:paraId="43BC8C47" w14:textId="77777777" w:rsidR="00E206F4" w:rsidRPr="00AD056B" w:rsidRDefault="00E206F4" w:rsidP="00E206F4">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16</w:t>
                      </w:r>
                      <w:r>
                        <w:rPr>
                          <w:rFonts w:ascii="標楷體" w:eastAsia="標楷體" w:hAnsi="標楷體" w:cs="新細明體" w:hint="eastAsia"/>
                          <w:b/>
                          <w:bCs/>
                          <w:color w:val="000000"/>
                          <w:kern w:val="0"/>
                        </w:rPr>
                        <w:t xml:space="preserve">　</w:t>
                      </w:r>
                      <w:r w:rsidRPr="00650D8E">
                        <w:rPr>
                          <w:rFonts w:ascii="標楷體" w:eastAsia="標楷體" w:hAnsi="標楷體" w:hint="eastAsia"/>
                          <w:b/>
                          <w:bCs/>
                          <w:szCs w:val="28"/>
                        </w:rPr>
                        <w:t>南投縣</w:t>
                      </w:r>
                      <w:r>
                        <w:rPr>
                          <w:rFonts w:ascii="標楷體" w:eastAsia="標楷體" w:hAnsi="標楷體" w:hint="eastAsia"/>
                          <w:b/>
                          <w:bCs/>
                          <w:szCs w:val="28"/>
                        </w:rPr>
                        <w:t>政府</w:t>
                      </w:r>
                      <w:r>
                        <w:rPr>
                          <w:rFonts w:ascii="標楷體" w:eastAsia="標楷體" w:hAnsi="標楷體"/>
                          <w:b/>
                          <w:bCs/>
                          <w:szCs w:val="28"/>
                        </w:rPr>
                        <w:t>計畫處</w:t>
                      </w:r>
                      <w:r>
                        <w:rPr>
                          <w:rFonts w:ascii="標楷體" w:eastAsia="標楷體" w:hAnsi="標楷體" w:hint="eastAsia"/>
                          <w:b/>
                          <w:bCs/>
                          <w:szCs w:val="28"/>
                        </w:rPr>
                        <w:t>網</w:t>
                      </w:r>
                      <w:r>
                        <w:rPr>
                          <w:rFonts w:ascii="標楷體" w:eastAsia="標楷體" w:hAnsi="標楷體"/>
                          <w:b/>
                          <w:bCs/>
                          <w:szCs w:val="28"/>
                        </w:rPr>
                        <w:t>站首頁橫</w:t>
                      </w:r>
                      <w:r>
                        <w:rPr>
                          <w:rFonts w:ascii="標楷體" w:eastAsia="標楷體" w:hAnsi="標楷體" w:hint="eastAsia"/>
                          <w:b/>
                          <w:bCs/>
                          <w:szCs w:val="28"/>
                        </w:rPr>
                        <w:t>幅</w:t>
                      </w:r>
                    </w:p>
                    <w:p w14:paraId="335E45B4" w14:textId="77777777" w:rsidR="00E206F4" w:rsidRDefault="00E206F4" w:rsidP="008B09C8">
                      <w:pPr>
                        <w:jc w:val="center"/>
                      </w:pPr>
                      <w:r w:rsidRPr="000C62E3">
                        <w:rPr>
                          <w:noProof/>
                        </w:rPr>
                        <w:drawing>
                          <wp:inline distT="0" distB="0" distL="0" distR="0" wp14:anchorId="47C98027" wp14:editId="5E346BE0">
                            <wp:extent cx="4070985" cy="1885950"/>
                            <wp:effectExtent l="0" t="0" r="5715"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086322" cy="1893055"/>
                                    </a:xfrm>
                                    <a:prstGeom prst="rect">
                                      <a:avLst/>
                                    </a:prstGeom>
                                  </pic:spPr>
                                </pic:pic>
                              </a:graphicData>
                            </a:graphic>
                          </wp:inline>
                        </w:drawing>
                      </w:r>
                    </w:p>
                    <w:p w14:paraId="42A4CFED" w14:textId="77777777" w:rsidR="00E206F4" w:rsidRPr="00AD056B" w:rsidRDefault="00E206F4" w:rsidP="00E206F4">
                      <w:pPr>
                        <w:spacing w:beforeLines="20" w:before="48"/>
                        <w:ind w:leftChars="1" w:left="56" w:hangingChars="30" w:hanging="54"/>
                        <w:rPr>
                          <w:rFonts w:ascii="標楷體" w:eastAsia="標楷體" w:hAnsi="標楷體"/>
                          <w:sz w:val="18"/>
                          <w:szCs w:val="18"/>
                        </w:rPr>
                      </w:pPr>
                      <w:r>
                        <w:rPr>
                          <w:rFonts w:ascii="標楷體" w:eastAsia="標楷體" w:hAnsi="標楷體" w:hint="eastAsia"/>
                          <w:sz w:val="18"/>
                          <w:szCs w:val="18"/>
                        </w:rPr>
                        <w:t>資料來源：擷取</w:t>
                      </w:r>
                      <w:r>
                        <w:rPr>
                          <w:rFonts w:ascii="標楷體" w:eastAsia="標楷體" w:hAnsi="標楷體"/>
                          <w:sz w:val="18"/>
                          <w:szCs w:val="18"/>
                        </w:rPr>
                        <w:t>自</w:t>
                      </w:r>
                      <w:r w:rsidRPr="00650D8E">
                        <w:rPr>
                          <w:rFonts w:ascii="標楷體" w:eastAsia="標楷體" w:hAnsi="標楷體" w:hint="eastAsia"/>
                          <w:sz w:val="18"/>
                          <w:szCs w:val="18"/>
                        </w:rPr>
                        <w:t>南投縣政府</w:t>
                      </w:r>
                      <w:r>
                        <w:rPr>
                          <w:rFonts w:ascii="標楷體" w:eastAsia="標楷體" w:hAnsi="標楷體" w:hint="eastAsia"/>
                          <w:sz w:val="18"/>
                          <w:szCs w:val="18"/>
                        </w:rPr>
                        <w:t>計</w:t>
                      </w:r>
                      <w:r>
                        <w:rPr>
                          <w:rFonts w:ascii="標楷體" w:eastAsia="標楷體" w:hAnsi="標楷體"/>
                          <w:sz w:val="18"/>
                          <w:szCs w:val="18"/>
                        </w:rPr>
                        <w:t>畫處</w:t>
                      </w:r>
                      <w:r>
                        <w:rPr>
                          <w:rFonts w:ascii="標楷體" w:eastAsia="標楷體" w:hAnsi="標楷體" w:hint="eastAsia"/>
                          <w:sz w:val="18"/>
                          <w:szCs w:val="18"/>
                        </w:rPr>
                        <w:t>網</w:t>
                      </w:r>
                      <w:r>
                        <w:rPr>
                          <w:rFonts w:ascii="標楷體" w:eastAsia="標楷體" w:hAnsi="標楷體"/>
                          <w:sz w:val="18"/>
                          <w:szCs w:val="18"/>
                        </w:rPr>
                        <w:t>站</w:t>
                      </w:r>
                      <w:r w:rsidRPr="00650D8E">
                        <w:rPr>
                          <w:rFonts w:ascii="標楷體" w:eastAsia="標楷體" w:hAnsi="標楷體" w:hint="eastAsia"/>
                          <w:sz w:val="18"/>
                          <w:szCs w:val="18"/>
                        </w:rPr>
                        <w:t>資料</w:t>
                      </w:r>
                      <w:r>
                        <w:rPr>
                          <w:rFonts w:ascii="標楷體" w:eastAsia="標楷體" w:hAnsi="標楷體" w:hint="eastAsia"/>
                          <w:sz w:val="18"/>
                          <w:szCs w:val="18"/>
                        </w:rPr>
                        <w:t>。</w:t>
                      </w:r>
                    </w:p>
                  </w:txbxContent>
                </v:textbox>
                <w10:wrap type="square" anchorx="margin"/>
              </v:shape>
            </w:pict>
          </mc:Fallback>
        </mc:AlternateContent>
      </w:r>
      <w:r w:rsidR="004265AA">
        <w:rPr>
          <w:rFonts w:ascii="標楷體" w:eastAsia="標楷體" w:hAnsi="標楷體" w:cs="標楷體"/>
          <w:b/>
          <w:bCs/>
          <w:noProof/>
        </w:rPr>
        <w:t>1</w:t>
      </w:r>
      <w:r w:rsidR="004265AA" w:rsidRPr="00B544DF">
        <w:rPr>
          <w:rFonts w:ascii="標楷體" w:eastAsia="標楷體" w:hAnsi="標楷體" w:cs="標楷體" w:hint="eastAsia"/>
          <w:b/>
          <w:bCs/>
          <w:noProof/>
        </w:rPr>
        <w:t>.</w:t>
      </w:r>
      <w:r w:rsidR="004265AA" w:rsidRPr="00B544DF">
        <w:rPr>
          <w:rFonts w:ascii="標楷體" w:eastAsia="標楷體" w:hAnsi="標楷體" w:cs="標楷體"/>
          <w:b/>
          <w:bCs/>
          <w:noProof/>
        </w:rPr>
        <w:t>為</w:t>
      </w:r>
      <w:r w:rsidR="004265AA" w:rsidRPr="00B544DF">
        <w:rPr>
          <w:rFonts w:ascii="標楷體" w:eastAsia="標楷體" w:hAnsi="標楷體" w:cs="標楷體" w:hint="eastAsia"/>
          <w:b/>
          <w:bCs/>
          <w:noProof/>
        </w:rPr>
        <w:t>確保公共建設計畫有效推動</w:t>
      </w:r>
      <w:r w:rsidR="004265AA" w:rsidRPr="00B544DF">
        <w:rPr>
          <w:rFonts w:ascii="標楷體" w:eastAsia="標楷體" w:hAnsi="標楷體" w:cs="標楷體"/>
          <w:b/>
          <w:bCs/>
          <w:noProof/>
        </w:rPr>
        <w:t>，</w:t>
      </w:r>
      <w:r w:rsidR="004265AA">
        <w:rPr>
          <w:rFonts w:ascii="標楷體" w:eastAsia="標楷體" w:hAnsi="標楷體" w:cs="標楷體" w:hint="eastAsia"/>
          <w:b/>
          <w:bCs/>
          <w:noProof/>
        </w:rPr>
        <w:t>列管</w:t>
      </w:r>
      <w:r w:rsidR="004265AA" w:rsidRPr="000057A5">
        <w:rPr>
          <w:rFonts w:ascii="標楷體" w:eastAsia="標楷體" w:hAnsi="標楷體" w:cs="標楷體"/>
          <w:b/>
          <w:bCs/>
          <w:noProof/>
        </w:rPr>
        <w:t>5,000萬元以上工程計畫</w:t>
      </w:r>
      <w:r w:rsidR="004265AA">
        <w:rPr>
          <w:rFonts w:ascii="標楷體" w:eastAsia="標楷體" w:hAnsi="標楷體" w:cs="標楷體"/>
          <w:b/>
          <w:bCs/>
          <w:noProof/>
        </w:rPr>
        <w:t>及縣長重要施政項目</w:t>
      </w:r>
      <w:r w:rsidR="004265AA">
        <w:rPr>
          <w:rFonts w:ascii="標楷體" w:eastAsia="標楷體" w:hAnsi="標楷體" w:cs="標楷體" w:hint="eastAsia"/>
          <w:b/>
          <w:bCs/>
          <w:noProof/>
        </w:rPr>
        <w:t>，</w:t>
      </w:r>
      <w:r w:rsidR="004265AA" w:rsidRPr="00B544DF">
        <w:rPr>
          <w:rFonts w:ascii="標楷體" w:eastAsia="標楷體" w:hAnsi="標楷體" w:cs="標楷體" w:hint="eastAsia"/>
          <w:b/>
          <w:bCs/>
          <w:noProof/>
        </w:rPr>
        <w:t>惟</w:t>
      </w:r>
      <w:r w:rsidR="004265AA">
        <w:rPr>
          <w:rFonts w:ascii="標楷體" w:eastAsia="標楷體" w:hAnsi="標楷體" w:cs="標楷體" w:hint="eastAsia"/>
          <w:b/>
          <w:bCs/>
          <w:noProof/>
        </w:rPr>
        <w:t>部分案件</w:t>
      </w:r>
      <w:r w:rsidR="004265AA" w:rsidRPr="000057A5">
        <w:rPr>
          <w:rFonts w:ascii="標楷體" w:eastAsia="標楷體" w:hAnsi="標楷體" w:cs="標楷體"/>
          <w:b/>
          <w:bCs/>
          <w:noProof/>
        </w:rPr>
        <w:t>未</w:t>
      </w:r>
      <w:r w:rsidR="004265AA">
        <w:rPr>
          <w:rFonts w:ascii="標楷體" w:eastAsia="標楷體" w:hAnsi="標楷體" w:cs="標楷體" w:hint="eastAsia"/>
          <w:b/>
          <w:bCs/>
          <w:noProof/>
        </w:rPr>
        <w:t>確實</w:t>
      </w:r>
      <w:r w:rsidR="004265AA" w:rsidRPr="000057A5">
        <w:rPr>
          <w:rFonts w:ascii="標楷體" w:eastAsia="標楷體" w:hAnsi="標楷體" w:cs="標楷體"/>
          <w:b/>
          <w:bCs/>
          <w:noProof/>
        </w:rPr>
        <w:t>納入追蹤管考</w:t>
      </w:r>
      <w:r w:rsidR="004265AA" w:rsidRPr="00623559">
        <w:rPr>
          <w:rFonts w:ascii="標楷體" w:eastAsia="標楷體" w:hAnsi="標楷體" w:cs="標楷體"/>
          <w:b/>
          <w:bCs/>
          <w:noProof/>
        </w:rPr>
        <w:t>，</w:t>
      </w:r>
      <w:r w:rsidR="004265AA">
        <w:rPr>
          <w:rFonts w:ascii="標楷體" w:eastAsia="標楷體" w:hAnsi="標楷體" w:cs="標楷體" w:hint="eastAsia"/>
          <w:b/>
          <w:bCs/>
          <w:noProof/>
        </w:rPr>
        <w:t>致未能</w:t>
      </w:r>
      <w:r w:rsidR="004265AA" w:rsidRPr="000057A5">
        <w:rPr>
          <w:rFonts w:ascii="標楷體" w:eastAsia="標楷體" w:hAnsi="標楷體" w:cs="標楷體"/>
          <w:b/>
          <w:bCs/>
          <w:noProof/>
        </w:rPr>
        <w:t>適時協調解決困難問題</w:t>
      </w:r>
      <w:r w:rsidR="004265AA">
        <w:rPr>
          <w:rFonts w:ascii="標楷體" w:eastAsia="標楷體" w:hAnsi="標楷體" w:cs="標楷體"/>
          <w:b/>
          <w:bCs/>
          <w:noProof/>
        </w:rPr>
        <w:t>，或</w:t>
      </w:r>
      <w:r w:rsidR="004265AA">
        <w:rPr>
          <w:rFonts w:ascii="標楷體" w:eastAsia="標楷體" w:hAnsi="標楷體" w:cs="標楷體" w:hint="eastAsia"/>
          <w:b/>
          <w:bCs/>
          <w:noProof/>
        </w:rPr>
        <w:t>執行階段大幅變更計畫內容</w:t>
      </w:r>
      <w:r w:rsidR="004265AA" w:rsidRPr="00623559">
        <w:rPr>
          <w:rFonts w:ascii="標楷體" w:eastAsia="標楷體" w:hAnsi="標楷體" w:cs="標楷體"/>
          <w:b/>
          <w:bCs/>
          <w:noProof/>
        </w:rPr>
        <w:t>，</w:t>
      </w:r>
      <w:r w:rsidR="004265AA">
        <w:rPr>
          <w:rFonts w:ascii="標楷體" w:eastAsia="標楷體" w:hAnsi="標楷體" w:cs="標楷體"/>
          <w:b/>
          <w:bCs/>
          <w:noProof/>
        </w:rPr>
        <w:t>影響計畫</w:t>
      </w:r>
      <w:r w:rsidR="004265AA" w:rsidRPr="00623559">
        <w:rPr>
          <w:rFonts w:ascii="標楷體" w:eastAsia="標楷體" w:hAnsi="標楷體" w:cs="標楷體"/>
          <w:b/>
          <w:bCs/>
          <w:noProof/>
        </w:rPr>
        <w:t>執行期程</w:t>
      </w:r>
      <w:r w:rsidR="004265AA" w:rsidRPr="00BF4165">
        <w:rPr>
          <w:rFonts w:ascii="標楷體" w:eastAsia="標楷體" w:hAnsi="標楷體" w:cs="標楷體" w:hint="eastAsia"/>
          <w:b/>
          <w:bCs/>
          <w:noProof/>
        </w:rPr>
        <w:t>：</w:t>
      </w:r>
      <w:r w:rsidR="004265AA">
        <w:rPr>
          <w:rFonts w:ascii="標楷體" w:eastAsia="標楷體" w:hAnsi="標楷體" w:cs="標楷體" w:hint="eastAsia"/>
          <w:noProof/>
        </w:rPr>
        <w:t>按</w:t>
      </w:r>
      <w:r w:rsidR="004265AA" w:rsidRPr="000A51DA">
        <w:rPr>
          <w:rFonts w:ascii="標楷體" w:eastAsia="標楷體" w:hAnsi="標楷體" w:cs="標楷體" w:hint="eastAsia"/>
          <w:noProof/>
        </w:rPr>
        <w:t>行政院公共工程委員會訂定之「政府採購全生命週期風險管理重點及具體作法」載述，在計畫及規劃設計階段之風險管理重點，其具體作法為機關於計畫階段，應先掌握本身需求，瞭解建設計畫之設定目標與定位，設定妥適之建造標準並落實執行。</w:t>
      </w:r>
      <w:r w:rsidR="004265AA">
        <w:rPr>
          <w:rFonts w:ascii="標楷體" w:eastAsia="標楷體" w:hAnsi="標楷體" w:cs="標楷體" w:hint="eastAsia"/>
          <w:noProof/>
        </w:rPr>
        <w:t>及該</w:t>
      </w:r>
      <w:r w:rsidR="004265AA">
        <w:rPr>
          <w:rFonts w:ascii="標楷體" w:eastAsia="標楷體" w:hAnsi="標楷體" w:cs="標楷體"/>
          <w:noProof/>
        </w:rPr>
        <w:t>會</w:t>
      </w:r>
      <w:r w:rsidR="004265AA" w:rsidRPr="008324CE">
        <w:rPr>
          <w:rFonts w:ascii="標楷體" w:eastAsia="標楷體" w:hAnsi="標楷體" w:cs="標楷體"/>
          <w:noProof/>
        </w:rPr>
        <w:t>98年2月7日訂定「強化公共工程標案停工解約之管理機制」貳、推動方式</w:t>
      </w:r>
      <w:r w:rsidR="004265AA">
        <w:rPr>
          <w:rFonts w:ascii="標楷體" w:eastAsia="標楷體" w:hAnsi="標楷體" w:cs="標楷體" w:hint="eastAsia"/>
          <w:noProof/>
        </w:rPr>
        <w:t>載明</w:t>
      </w:r>
      <w:r w:rsidR="004265AA" w:rsidRPr="008324CE">
        <w:rPr>
          <w:rFonts w:ascii="標楷體" w:eastAsia="標楷體" w:hAnsi="標楷體" w:cs="標楷體"/>
          <w:noProof/>
        </w:rPr>
        <w:t>，各縣市政府應追蹤管制「停工」、「解約」之工程案件，並納入縣市政府每月召開之檢討會議定期追蹤管考，適時協調解決困難問題</w:t>
      </w:r>
      <w:r w:rsidR="004265AA">
        <w:rPr>
          <w:rFonts w:ascii="標楷體" w:eastAsia="標楷體" w:hAnsi="標楷體" w:cs="標楷體" w:hint="eastAsia"/>
          <w:noProof/>
        </w:rPr>
        <w:t>；另</w:t>
      </w:r>
      <w:r w:rsidR="004265AA" w:rsidRPr="008324CE">
        <w:rPr>
          <w:rFonts w:ascii="標楷體" w:eastAsia="標楷體" w:hAnsi="標楷體" w:cs="標楷體"/>
          <w:noProof/>
        </w:rPr>
        <w:t>對於進度嚴重落後之工程案件，應納入檢討會議定期追蹤管考，適時協調解決困難問題，以避免成為解約案件</w:t>
      </w:r>
      <w:r w:rsidR="004265AA">
        <w:rPr>
          <w:rFonts w:ascii="標楷體" w:eastAsia="標楷體" w:hAnsi="標楷體" w:cs="標楷體" w:hint="eastAsia"/>
          <w:noProof/>
        </w:rPr>
        <w:t>。經查該府為</w:t>
      </w:r>
      <w:r w:rsidR="004265AA" w:rsidRPr="000241F8">
        <w:rPr>
          <w:rFonts w:ascii="標楷體" w:eastAsia="標楷體" w:hAnsi="標楷體" w:cs="標楷體"/>
          <w:noProof/>
        </w:rPr>
        <w:t>確保公共建設計畫</w:t>
      </w:r>
      <w:r w:rsidR="004265AA">
        <w:rPr>
          <w:rFonts w:ascii="標楷體" w:eastAsia="標楷體" w:hAnsi="標楷體" w:cs="標楷體" w:hint="eastAsia"/>
          <w:noProof/>
        </w:rPr>
        <w:t>能嚴密執行且</w:t>
      </w:r>
      <w:r w:rsidR="004265AA" w:rsidRPr="000241F8">
        <w:rPr>
          <w:rFonts w:ascii="標楷體" w:eastAsia="標楷體" w:hAnsi="標楷體" w:cs="標楷體"/>
          <w:noProof/>
        </w:rPr>
        <w:t>有效推動</w:t>
      </w:r>
      <w:r w:rsidR="004265AA">
        <w:rPr>
          <w:rFonts w:ascii="標楷體" w:eastAsia="標楷體" w:hAnsi="標楷體" w:cs="標楷體" w:hint="eastAsia"/>
          <w:noProof/>
        </w:rPr>
        <w:t>，於</w:t>
      </w:r>
      <w:r w:rsidR="004265AA">
        <w:rPr>
          <w:rFonts w:ascii="標楷體" w:eastAsia="標楷體" w:hAnsi="標楷體" w:cs="標楷體"/>
          <w:noProof/>
        </w:rPr>
        <w:t>91</w:t>
      </w:r>
      <w:r w:rsidR="004265AA">
        <w:rPr>
          <w:rFonts w:ascii="標楷體" w:eastAsia="標楷體" w:hAnsi="標楷體" w:cs="標楷體" w:hint="eastAsia"/>
          <w:noProof/>
        </w:rPr>
        <w:t>年</w:t>
      </w:r>
      <w:r w:rsidR="004265AA">
        <w:rPr>
          <w:rFonts w:ascii="標楷體" w:eastAsia="標楷體" w:hAnsi="標楷體" w:cs="標楷體"/>
          <w:noProof/>
        </w:rPr>
        <w:t>7</w:t>
      </w:r>
      <w:r w:rsidR="004265AA">
        <w:rPr>
          <w:rFonts w:ascii="標楷體" w:eastAsia="標楷體" w:hAnsi="標楷體" w:cs="標楷體" w:hint="eastAsia"/>
          <w:noProof/>
        </w:rPr>
        <w:t>月</w:t>
      </w:r>
      <w:r w:rsidR="004265AA">
        <w:rPr>
          <w:rFonts w:ascii="標楷體" w:eastAsia="標楷體" w:hAnsi="標楷體" w:cs="標楷體"/>
          <w:noProof/>
        </w:rPr>
        <w:t>4</w:t>
      </w:r>
      <w:r w:rsidR="004265AA">
        <w:rPr>
          <w:rFonts w:ascii="標楷體" w:eastAsia="標楷體" w:hAnsi="標楷體" w:cs="標楷體" w:hint="eastAsia"/>
          <w:noProof/>
        </w:rPr>
        <w:t>日訂定南投縣政府</w:t>
      </w:r>
      <w:r w:rsidR="004265AA" w:rsidRPr="000241F8">
        <w:rPr>
          <w:rFonts w:ascii="標楷體" w:eastAsia="標楷體" w:hAnsi="標楷體" w:cs="標楷體"/>
          <w:noProof/>
        </w:rPr>
        <w:t>縣政</w:t>
      </w:r>
      <w:r w:rsidR="004265AA">
        <w:rPr>
          <w:rFonts w:ascii="標楷體" w:eastAsia="標楷體" w:hAnsi="標楷體" w:cs="標楷體" w:hint="eastAsia"/>
          <w:noProof/>
        </w:rPr>
        <w:t>建設</w:t>
      </w:r>
      <w:r w:rsidR="004265AA" w:rsidRPr="000241F8">
        <w:rPr>
          <w:rFonts w:ascii="標楷體" w:eastAsia="標楷體" w:hAnsi="標楷體" w:cs="標楷體"/>
          <w:noProof/>
        </w:rPr>
        <w:t>推動會報督導縣政府暨所屬各機關學校工作評核作業要點</w:t>
      </w:r>
      <w:r w:rsidR="004265AA">
        <w:rPr>
          <w:rFonts w:ascii="標楷體" w:eastAsia="標楷體" w:hAnsi="標楷體" w:cs="標楷體" w:hint="eastAsia"/>
          <w:noProof/>
        </w:rPr>
        <w:t>，明訂預算在5,000萬元以上之工程計畫，或縣長指示之重要施政事項，均由該府列管（圖1</w:t>
      </w:r>
      <w:r w:rsidR="004265AA">
        <w:rPr>
          <w:rFonts w:ascii="標楷體" w:eastAsia="標楷體" w:hAnsi="標楷體" w:cs="標楷體"/>
          <w:noProof/>
        </w:rPr>
        <w:t>6</w:t>
      </w:r>
      <w:r w:rsidR="004265AA">
        <w:rPr>
          <w:rFonts w:ascii="標楷體" w:eastAsia="標楷體" w:hAnsi="標楷體" w:cs="標楷體" w:hint="eastAsia"/>
          <w:noProof/>
        </w:rPr>
        <w:t>）。惟間有</w:t>
      </w:r>
      <w:r w:rsidR="004265AA" w:rsidRPr="000241F8">
        <w:rPr>
          <w:rFonts w:ascii="標楷體" w:eastAsia="標楷體" w:hAnsi="標楷體" w:cs="標楷體"/>
          <w:noProof/>
        </w:rPr>
        <w:t>計畫</w:t>
      </w:r>
      <w:r w:rsidR="004265AA">
        <w:rPr>
          <w:rFonts w:ascii="標楷體" w:eastAsia="標楷體" w:hAnsi="標楷體" w:cs="標楷體" w:hint="eastAsia"/>
          <w:noProof/>
        </w:rPr>
        <w:t>未確實納入追蹤</w:t>
      </w:r>
      <w:r w:rsidR="004265AA" w:rsidRPr="006373DC">
        <w:rPr>
          <w:rFonts w:ascii="標楷體" w:eastAsia="標楷體" w:hAnsi="標楷體" w:cs="標楷體" w:hint="eastAsia"/>
          <w:noProof/>
        </w:rPr>
        <w:t>管考，如：為帶動信義</w:t>
      </w:r>
      <w:r w:rsidR="004265AA">
        <w:rPr>
          <w:rFonts w:ascii="標楷體" w:eastAsia="標楷體" w:hAnsi="標楷體" w:cs="標楷體" w:hint="eastAsia"/>
          <w:noProof/>
        </w:rPr>
        <w:t>鄉濁水溪部落旅遊觀光發展，於1</w:t>
      </w:r>
      <w:r w:rsidR="004265AA">
        <w:rPr>
          <w:rFonts w:ascii="標楷體" w:eastAsia="標楷體" w:hAnsi="標楷體" w:cs="標楷體"/>
          <w:noProof/>
        </w:rPr>
        <w:t>09年提出</w:t>
      </w:r>
      <w:r w:rsidR="004265AA" w:rsidRPr="006373DC">
        <w:rPr>
          <w:rFonts w:ascii="標楷體" w:eastAsia="標楷體" w:hAnsi="標楷體" w:cs="標楷體"/>
          <w:noProof/>
        </w:rPr>
        <w:t>「南投縣信義鄉地利村貓頭鷹送子平台景觀新建工程</w:t>
      </w:r>
      <w:r w:rsidR="004265AA" w:rsidRPr="006373DC">
        <w:rPr>
          <w:rFonts w:ascii="標楷體" w:eastAsia="標楷體" w:hAnsi="標楷體" w:cs="標楷體" w:hint="eastAsia"/>
          <w:noProof/>
        </w:rPr>
        <w:t>計畫</w:t>
      </w:r>
      <w:r w:rsidR="004265AA" w:rsidRPr="006373DC">
        <w:rPr>
          <w:rFonts w:ascii="標楷體" w:eastAsia="標楷體" w:hAnsi="標楷體" w:cs="標楷體"/>
          <w:noProof/>
        </w:rPr>
        <w:t>」</w:t>
      </w:r>
      <w:r w:rsidR="004265AA" w:rsidRPr="006373DC">
        <w:rPr>
          <w:rFonts w:ascii="標楷體" w:eastAsia="標楷體" w:hAnsi="標楷體" w:cs="標楷體" w:hint="eastAsia"/>
          <w:noProof/>
        </w:rPr>
        <w:t>案</w:t>
      </w:r>
      <w:r w:rsidR="004265AA">
        <w:rPr>
          <w:rFonts w:ascii="標楷體" w:eastAsia="標楷體" w:hAnsi="標楷體" w:cs="標楷體" w:hint="eastAsia"/>
          <w:noProof/>
        </w:rPr>
        <w:t>，計畫經費</w:t>
      </w:r>
      <w:r w:rsidR="004265AA">
        <w:rPr>
          <w:rFonts w:ascii="標楷體" w:eastAsia="標楷體" w:hAnsi="標楷體" w:cs="標楷體"/>
          <w:noProof/>
        </w:rPr>
        <w:t>5</w:t>
      </w:r>
      <w:r w:rsidR="004265AA">
        <w:rPr>
          <w:rFonts w:ascii="標楷體" w:eastAsia="標楷體" w:hAnsi="標楷體" w:cs="標楷體" w:hint="eastAsia"/>
          <w:noProof/>
        </w:rPr>
        <w:t>,000萬元，</w:t>
      </w:r>
      <w:r w:rsidR="004265AA" w:rsidRPr="000241F8">
        <w:rPr>
          <w:rFonts w:ascii="標楷體" w:eastAsia="標楷體" w:hAnsi="標楷體" w:cs="標楷體"/>
          <w:noProof/>
        </w:rPr>
        <w:t>因遲未完成使用地變更及水土保持計畫核定，致施工廠商提出解除契約</w:t>
      </w:r>
      <w:r w:rsidR="004265AA">
        <w:rPr>
          <w:rFonts w:ascii="標楷體" w:eastAsia="標楷體" w:hAnsi="標楷體" w:cs="標楷體" w:hint="eastAsia"/>
          <w:noProof/>
        </w:rPr>
        <w:t>，</w:t>
      </w:r>
      <w:r w:rsidR="004265AA" w:rsidRPr="000241F8">
        <w:rPr>
          <w:rFonts w:ascii="標楷體" w:eastAsia="標楷體" w:hAnsi="標楷體" w:cs="標楷體"/>
          <w:noProof/>
        </w:rPr>
        <w:t>惟該府僅針對解約後已重新發包工程案件進行列管，致</w:t>
      </w:r>
      <w:r w:rsidR="004265AA">
        <w:rPr>
          <w:rFonts w:ascii="標楷體" w:eastAsia="標楷體" w:hAnsi="標楷體" w:cs="標楷體"/>
          <w:noProof/>
        </w:rPr>
        <w:t>該案未納管且</w:t>
      </w:r>
      <w:r w:rsidR="004265AA" w:rsidRPr="000241F8">
        <w:rPr>
          <w:rFonts w:ascii="標楷體" w:eastAsia="標楷體" w:hAnsi="標楷體" w:cs="標楷體"/>
          <w:noProof/>
        </w:rPr>
        <w:t>未定期追蹤</w:t>
      </w:r>
      <w:r w:rsidR="004265AA">
        <w:rPr>
          <w:rFonts w:ascii="標楷體" w:eastAsia="標楷體" w:hAnsi="標楷體" w:cs="標楷體" w:hint="eastAsia"/>
          <w:noProof/>
        </w:rPr>
        <w:t>該</w:t>
      </w:r>
      <w:r w:rsidR="004265AA" w:rsidRPr="000241F8">
        <w:rPr>
          <w:rFonts w:ascii="標楷體" w:eastAsia="標楷體" w:hAnsi="標楷體" w:cs="標楷體"/>
          <w:noProof/>
        </w:rPr>
        <w:t>工程後續發包作業，</w:t>
      </w:r>
      <w:r w:rsidR="004265AA">
        <w:rPr>
          <w:rFonts w:ascii="標楷體" w:eastAsia="標楷體" w:hAnsi="標楷體" w:cs="標楷體"/>
          <w:noProof/>
        </w:rPr>
        <w:t>並</w:t>
      </w:r>
      <w:r w:rsidR="004265AA" w:rsidRPr="000241F8">
        <w:rPr>
          <w:rFonts w:ascii="標楷體" w:eastAsia="標楷體" w:hAnsi="標楷體" w:cs="標楷體"/>
          <w:noProof/>
        </w:rPr>
        <w:t>適時協調解決困難問題</w:t>
      </w:r>
      <w:r w:rsidR="004265AA">
        <w:rPr>
          <w:rFonts w:ascii="標楷體" w:eastAsia="標楷體" w:hAnsi="標楷體" w:cs="標楷體"/>
          <w:noProof/>
        </w:rPr>
        <w:t>，除</w:t>
      </w:r>
      <w:r w:rsidR="004265AA" w:rsidRPr="000241F8">
        <w:rPr>
          <w:rFonts w:ascii="標楷體" w:eastAsia="標楷體" w:hAnsi="標楷體" w:cs="標楷體"/>
          <w:noProof/>
        </w:rPr>
        <w:t>延誤工程執行期程</w:t>
      </w:r>
      <w:r w:rsidR="004265AA">
        <w:rPr>
          <w:rFonts w:ascii="標楷體" w:eastAsia="標楷體" w:hAnsi="標楷體" w:cs="標楷體"/>
          <w:noProof/>
        </w:rPr>
        <w:t>外</w:t>
      </w:r>
      <w:r w:rsidR="004265AA" w:rsidRPr="000241F8">
        <w:rPr>
          <w:rFonts w:ascii="標楷體" w:eastAsia="標楷體" w:hAnsi="標楷體" w:cs="標楷體"/>
          <w:noProof/>
        </w:rPr>
        <w:t>，並衍生因營建物價波動，重新訪價後，增加工程經費1,785萬元</w:t>
      </w:r>
      <w:r w:rsidR="004265AA">
        <w:rPr>
          <w:rFonts w:ascii="標楷體" w:eastAsia="標楷體" w:hAnsi="標楷體" w:cs="標楷體" w:hint="eastAsia"/>
          <w:noProof/>
        </w:rPr>
        <w:t>；另為創造在地就業機會及提升</w:t>
      </w:r>
      <w:r w:rsidR="004265AA">
        <w:rPr>
          <w:rFonts w:ascii="標楷體" w:eastAsia="標楷體" w:hAnsi="標楷體" w:cs="標楷體" w:hint="eastAsia"/>
          <w:noProof/>
        </w:rPr>
        <w:lastRenderedPageBreak/>
        <w:t>觀光發展，於1</w:t>
      </w:r>
      <w:r w:rsidR="004265AA">
        <w:rPr>
          <w:rFonts w:ascii="標楷體" w:eastAsia="標楷體" w:hAnsi="標楷體" w:cs="標楷體"/>
          <w:noProof/>
        </w:rPr>
        <w:t>12年</w:t>
      </w:r>
      <w:r w:rsidR="004265AA">
        <w:rPr>
          <w:rFonts w:ascii="標楷體" w:eastAsia="標楷體" w:hAnsi="標楷體" w:cs="標楷體" w:hint="eastAsia"/>
          <w:noProof/>
        </w:rPr>
        <w:t>3月推動</w:t>
      </w:r>
      <w:r w:rsidR="004265AA" w:rsidRPr="001B4AFC">
        <w:rPr>
          <w:rFonts w:ascii="標楷體" w:eastAsia="標楷體" w:hAnsi="標楷體" w:cs="標楷體" w:hint="eastAsia"/>
          <w:noProof/>
        </w:rPr>
        <w:t>「福興溫泉區多功能廣場及露營示範場域計畫」案，</w:t>
      </w:r>
      <w:r w:rsidR="004265AA">
        <w:rPr>
          <w:rFonts w:ascii="標楷體" w:eastAsia="標楷體" w:hAnsi="標楷體" w:cs="標楷體" w:hint="eastAsia"/>
          <w:noProof/>
        </w:rPr>
        <w:t>屬</w:t>
      </w:r>
      <w:r w:rsidR="004265AA" w:rsidRPr="001B4AFC">
        <w:rPr>
          <w:rFonts w:ascii="標楷體" w:eastAsia="標楷體" w:hAnsi="標楷體" w:cs="標楷體" w:hint="eastAsia"/>
          <w:noProof/>
        </w:rPr>
        <w:t>縣長施政重點項目</w:t>
      </w:r>
      <w:r w:rsidR="004265AA">
        <w:rPr>
          <w:rFonts w:ascii="標楷體" w:eastAsia="標楷體" w:hAnsi="標楷體" w:cs="標楷體" w:hint="eastAsia"/>
          <w:noProof/>
        </w:rPr>
        <w:t>，</w:t>
      </w:r>
      <w:r w:rsidR="004265AA" w:rsidRPr="001B4AFC">
        <w:rPr>
          <w:rFonts w:ascii="標楷體" w:eastAsia="標楷體" w:hAnsi="標楷體" w:cs="標楷體" w:hint="eastAsia"/>
          <w:noProof/>
        </w:rPr>
        <w:t>計畫經費</w:t>
      </w:r>
      <w:r w:rsidR="004265AA">
        <w:rPr>
          <w:rFonts w:ascii="標楷體" w:eastAsia="標楷體" w:hAnsi="標楷體" w:cs="標楷體" w:hint="eastAsia"/>
          <w:noProof/>
        </w:rPr>
        <w:t>原為</w:t>
      </w:r>
      <w:r w:rsidR="004265AA" w:rsidRPr="001B4AFC">
        <w:rPr>
          <w:rFonts w:ascii="標楷體" w:eastAsia="標楷體" w:hAnsi="標楷體" w:cs="標楷體" w:hint="eastAsia"/>
          <w:noProof/>
        </w:rPr>
        <w:t>3,500萬元，</w:t>
      </w:r>
      <w:r w:rsidR="004265AA">
        <w:rPr>
          <w:rFonts w:ascii="標楷體" w:eastAsia="標楷體" w:hAnsi="標楷體" w:cs="標楷體" w:hint="eastAsia"/>
          <w:noProof/>
        </w:rPr>
        <w:t>因變更</w:t>
      </w:r>
      <w:r w:rsidR="004265AA" w:rsidRPr="001B4AFC">
        <w:rPr>
          <w:rFonts w:ascii="標楷體" w:eastAsia="標楷體" w:hAnsi="標楷體" w:cs="標楷體" w:hint="eastAsia"/>
          <w:noProof/>
        </w:rPr>
        <w:t>規劃</w:t>
      </w:r>
      <w:r w:rsidR="004265AA">
        <w:rPr>
          <w:rFonts w:ascii="標楷體" w:eastAsia="標楷體" w:hAnsi="標楷體" w:cs="標楷體" w:hint="eastAsia"/>
          <w:noProof/>
        </w:rPr>
        <w:t>改採</w:t>
      </w:r>
      <w:r w:rsidR="004265AA" w:rsidRPr="001B4AFC">
        <w:rPr>
          <w:rFonts w:ascii="標楷體" w:eastAsia="標楷體" w:hAnsi="標楷體" w:cs="標楷體" w:hint="eastAsia"/>
          <w:noProof/>
        </w:rPr>
        <w:t>高端品質露營場方式，</w:t>
      </w:r>
      <w:r w:rsidR="004265AA">
        <w:rPr>
          <w:rFonts w:ascii="標楷體" w:eastAsia="標楷體" w:hAnsi="標楷體" w:cs="標楷體" w:hint="eastAsia"/>
          <w:noProof/>
        </w:rPr>
        <w:t>計畫經費</w:t>
      </w:r>
      <w:r w:rsidR="004265AA" w:rsidRPr="001B4AFC">
        <w:rPr>
          <w:rFonts w:ascii="標楷體" w:eastAsia="標楷體" w:hAnsi="標楷體" w:cs="標楷體" w:hint="eastAsia"/>
          <w:noProof/>
        </w:rPr>
        <w:t>增</w:t>
      </w:r>
      <w:r w:rsidR="004265AA">
        <w:rPr>
          <w:rFonts w:ascii="標楷體" w:eastAsia="標楷體" w:hAnsi="標楷體" w:cs="標楷體" w:hint="eastAsia"/>
          <w:noProof/>
        </w:rPr>
        <w:t>為4,</w:t>
      </w:r>
      <w:r w:rsidR="004265AA">
        <w:rPr>
          <w:rFonts w:ascii="標楷體" w:eastAsia="標楷體" w:hAnsi="標楷體" w:cs="標楷體"/>
          <w:noProof/>
        </w:rPr>
        <w:t>5</w:t>
      </w:r>
      <w:r w:rsidR="004265AA" w:rsidRPr="001B4AFC">
        <w:rPr>
          <w:rFonts w:ascii="標楷體" w:eastAsia="標楷體" w:hAnsi="標楷體" w:cs="標楷體" w:hint="eastAsia"/>
          <w:noProof/>
        </w:rPr>
        <w:t>00萬元</w:t>
      </w:r>
      <w:r w:rsidR="004265AA">
        <w:rPr>
          <w:rFonts w:ascii="標楷體" w:eastAsia="標楷體" w:hAnsi="標楷體" w:cs="標楷體" w:hint="eastAsia"/>
          <w:noProof/>
        </w:rPr>
        <w:t>，惟未將該案納管，且因</w:t>
      </w:r>
      <w:r w:rsidR="004265AA" w:rsidRPr="001B4AFC">
        <w:rPr>
          <w:rFonts w:ascii="標楷體" w:eastAsia="標楷體" w:hAnsi="標楷體" w:cs="標楷體" w:hint="eastAsia"/>
          <w:noProof/>
        </w:rPr>
        <w:t>延誤設計作業時程9個月</w:t>
      </w:r>
      <w:r w:rsidR="004265AA">
        <w:rPr>
          <w:rFonts w:ascii="標楷體" w:eastAsia="標楷體" w:hAnsi="標楷體" w:cs="標楷體" w:hint="eastAsia"/>
          <w:noProof/>
        </w:rPr>
        <w:t>，截至1</w:t>
      </w:r>
      <w:r w:rsidR="004265AA">
        <w:rPr>
          <w:rFonts w:ascii="標楷體" w:eastAsia="標楷體" w:hAnsi="標楷體" w:cs="標楷體"/>
          <w:noProof/>
        </w:rPr>
        <w:t>14年</w:t>
      </w:r>
      <w:r w:rsidR="004265AA">
        <w:rPr>
          <w:rFonts w:ascii="標楷體" w:eastAsia="標楷體" w:hAnsi="標楷體" w:cs="標楷體" w:hint="eastAsia"/>
          <w:noProof/>
        </w:rPr>
        <w:t>9月底止，實際進度僅2</w:t>
      </w:r>
      <w:r w:rsidR="004265AA">
        <w:rPr>
          <w:rFonts w:ascii="標楷體" w:eastAsia="標楷體" w:hAnsi="標楷體" w:cs="標楷體"/>
          <w:noProof/>
        </w:rPr>
        <w:t>.22</w:t>
      </w:r>
      <w:r w:rsidR="004265AA">
        <w:rPr>
          <w:rFonts w:ascii="標楷體" w:eastAsia="標楷體" w:hAnsi="標楷體" w:cs="標楷體" w:hint="eastAsia"/>
          <w:noProof/>
        </w:rPr>
        <w:t>％，均</w:t>
      </w:r>
      <w:r w:rsidR="004265AA" w:rsidRPr="001B4AFC">
        <w:rPr>
          <w:rFonts w:ascii="標楷體" w:eastAsia="標楷體" w:hAnsi="標楷體" w:cs="標楷體" w:hint="eastAsia"/>
          <w:noProof/>
        </w:rPr>
        <w:t>影響計畫執行期程等情事，經函請研謀改進。據復：</w:t>
      </w:r>
      <w:r w:rsidR="004265AA" w:rsidRPr="004360D3">
        <w:rPr>
          <w:rFonts w:ascii="標楷體" w:eastAsia="標楷體" w:hAnsi="標楷體" w:cs="標楷體"/>
          <w:noProof/>
        </w:rPr>
        <w:t>已將案</w:t>
      </w:r>
      <w:r w:rsidR="004265AA">
        <w:rPr>
          <w:rFonts w:ascii="標楷體" w:eastAsia="標楷體" w:hAnsi="標楷體" w:cs="標楷體" w:hint="eastAsia"/>
          <w:noProof/>
        </w:rPr>
        <w:t>件</w:t>
      </w:r>
      <w:r w:rsidR="004265AA" w:rsidRPr="004360D3">
        <w:rPr>
          <w:rFonts w:ascii="標楷體" w:eastAsia="標楷體" w:hAnsi="標楷體" w:cs="標楷體"/>
          <w:noProof/>
        </w:rPr>
        <w:t>納入縣政建設推動會報檢討案件定期追蹤管考，</w:t>
      </w:r>
      <w:r w:rsidR="004265AA" w:rsidRPr="00386BDC">
        <w:rPr>
          <w:rFonts w:ascii="標楷體" w:eastAsia="標楷體" w:hAnsi="標楷體" w:cs="標楷體"/>
          <w:noProof/>
        </w:rPr>
        <w:t>督促執行單位加速後續作業</w:t>
      </w:r>
      <w:r w:rsidR="004265AA">
        <w:rPr>
          <w:rFonts w:ascii="標楷體" w:eastAsia="標楷體" w:hAnsi="標楷體" w:cs="標楷體" w:hint="eastAsia"/>
          <w:noProof/>
        </w:rPr>
        <w:t>，</w:t>
      </w:r>
      <w:r w:rsidR="004265AA" w:rsidRPr="004360D3">
        <w:rPr>
          <w:rFonts w:ascii="標楷體" w:eastAsia="標楷體" w:hAnsi="標楷體" w:cs="標楷體"/>
          <w:noProof/>
        </w:rPr>
        <w:t>並建立工程停工及解約案件列管機制，及提出改善方案，縮短重新發包準備期程</w:t>
      </w:r>
      <w:r w:rsidR="004265AA">
        <w:rPr>
          <w:rFonts w:ascii="標楷體" w:eastAsia="標楷體" w:hAnsi="標楷體" w:cs="標楷體" w:hint="eastAsia"/>
          <w:noProof/>
        </w:rPr>
        <w:t>；</w:t>
      </w:r>
      <w:r w:rsidR="004265AA" w:rsidRPr="001B4AFC">
        <w:rPr>
          <w:rFonts w:ascii="標楷體" w:eastAsia="標楷體" w:hAnsi="標楷體" w:cs="標楷體" w:hint="eastAsia"/>
          <w:noProof/>
        </w:rPr>
        <w:t>爾後要求所屬辦理未達5,000萬元之重要新興投資計畫，均依南投縣政府重大公共建設計畫先期作業實施要點辦理，以強化公共工程計畫與經費審議及可行性評估機制。</w:t>
      </w:r>
    </w:p>
    <w:p w14:paraId="22D5F6CD" w14:textId="44A6B660" w:rsidR="007A5038" w:rsidRDefault="004265AA" w:rsidP="008B09C8">
      <w:pPr>
        <w:overflowPunct w:val="0"/>
        <w:snapToGrid w:val="0"/>
        <w:spacing w:beforeLines="50" w:before="120" w:line="530" w:lineRule="exact"/>
        <w:ind w:firstLineChars="200" w:firstLine="480"/>
        <w:jc w:val="both"/>
        <w:rPr>
          <w:rFonts w:ascii="標楷體" w:eastAsia="標楷體" w:hAnsi="標楷體" w:cs="標楷體"/>
          <w:noProof/>
        </w:rPr>
      </w:pPr>
      <w:r w:rsidRPr="00801316">
        <w:rPr>
          <w:rFonts w:ascii="標楷體" w:eastAsia="標楷體" w:hAnsi="標楷體" w:cs="標楷體" w:hint="eastAsia"/>
          <w:b/>
          <w:bCs/>
          <w:noProof/>
        </w:rPr>
        <w:t>2.為</w:t>
      </w:r>
      <w:bookmarkStart w:id="265" w:name="_Hlk232683312"/>
      <w:r w:rsidRPr="00801316">
        <w:rPr>
          <w:rFonts w:ascii="標楷體" w:eastAsia="標楷體" w:hAnsi="標楷體" w:cs="標楷體" w:hint="eastAsia"/>
          <w:b/>
          <w:bCs/>
          <w:noProof/>
        </w:rPr>
        <w:t>提升公共服務水準</w:t>
      </w:r>
      <w:bookmarkEnd w:id="265"/>
      <w:r w:rsidRPr="00801316">
        <w:rPr>
          <w:rFonts w:ascii="標楷體" w:eastAsia="標楷體" w:hAnsi="標楷體" w:cs="標楷體" w:hint="eastAsia"/>
          <w:b/>
          <w:bCs/>
          <w:noProof/>
        </w:rPr>
        <w:t>，</w:t>
      </w:r>
      <w:r>
        <w:rPr>
          <w:rFonts w:ascii="標楷體" w:eastAsia="標楷體" w:hAnsi="標楷體" w:cs="標楷體" w:hint="eastAsia"/>
          <w:b/>
          <w:bCs/>
          <w:noProof/>
        </w:rPr>
        <w:t>以</w:t>
      </w:r>
      <w:r w:rsidRPr="00801316">
        <w:rPr>
          <w:rFonts w:ascii="標楷體" w:eastAsia="標楷體" w:hAnsi="標楷體" w:cs="標楷體" w:hint="eastAsia"/>
          <w:b/>
          <w:bCs/>
          <w:noProof/>
        </w:rPr>
        <w:t>促進民間參與方式</w:t>
      </w:r>
      <w:r>
        <w:rPr>
          <w:rFonts w:ascii="標楷體" w:eastAsia="標楷體" w:hAnsi="標楷體" w:cs="標楷體" w:hint="eastAsia"/>
          <w:b/>
          <w:bCs/>
          <w:noProof/>
        </w:rPr>
        <w:t>推動</w:t>
      </w:r>
      <w:r w:rsidRPr="00801316">
        <w:rPr>
          <w:rFonts w:ascii="標楷體" w:eastAsia="標楷體" w:hAnsi="標楷體" w:cs="標楷體" w:hint="eastAsia"/>
          <w:b/>
          <w:bCs/>
          <w:noProof/>
        </w:rPr>
        <w:t>公共建設</w:t>
      </w:r>
      <w:r>
        <w:rPr>
          <w:rFonts w:ascii="標楷體" w:eastAsia="標楷體" w:hAnsi="標楷體" w:cs="標楷體" w:hint="eastAsia"/>
          <w:b/>
          <w:bCs/>
          <w:noProof/>
        </w:rPr>
        <w:t>，惟</w:t>
      </w:r>
      <w:bookmarkStart w:id="266" w:name="_Hlk233106491"/>
      <w:r>
        <w:rPr>
          <w:rFonts w:ascii="標楷體" w:eastAsia="標楷體" w:hAnsi="標楷體" w:cs="標楷體" w:hint="eastAsia"/>
          <w:b/>
          <w:bCs/>
          <w:noProof/>
        </w:rPr>
        <w:t>部分重大建設其營運招商未及早辦理，</w:t>
      </w:r>
      <w:r w:rsidRPr="00317673">
        <w:rPr>
          <w:rFonts w:ascii="標楷體" w:eastAsia="標楷體" w:hAnsi="標楷體" w:cs="標楷體" w:hint="eastAsia"/>
          <w:b/>
          <w:bCs/>
          <w:noProof/>
        </w:rPr>
        <w:t>投資廠商</w:t>
      </w:r>
      <w:r>
        <w:rPr>
          <w:rFonts w:ascii="標楷體" w:eastAsia="標楷體" w:hAnsi="標楷體" w:cs="標楷體" w:hint="eastAsia"/>
          <w:b/>
          <w:bCs/>
          <w:noProof/>
        </w:rPr>
        <w:t>無法</w:t>
      </w:r>
      <w:r w:rsidRPr="00317673">
        <w:rPr>
          <w:rFonts w:ascii="標楷體" w:eastAsia="標楷體" w:hAnsi="標楷體" w:cs="標楷體" w:hint="eastAsia"/>
          <w:b/>
          <w:bCs/>
          <w:noProof/>
        </w:rPr>
        <w:t>參與</w:t>
      </w:r>
      <w:r>
        <w:rPr>
          <w:rFonts w:ascii="標楷體" w:eastAsia="標楷體" w:hAnsi="標楷體" w:cs="標楷體" w:hint="eastAsia"/>
          <w:b/>
          <w:bCs/>
          <w:noProof/>
        </w:rPr>
        <w:t>規劃設計</w:t>
      </w:r>
      <w:r w:rsidRPr="00801316">
        <w:rPr>
          <w:rFonts w:ascii="標楷體" w:eastAsia="標楷體" w:hAnsi="標楷體" w:cs="標楷體" w:hint="eastAsia"/>
          <w:b/>
          <w:bCs/>
          <w:noProof/>
        </w:rPr>
        <w:t>，</w:t>
      </w:r>
      <w:r w:rsidRPr="00317673">
        <w:rPr>
          <w:rFonts w:ascii="標楷體" w:eastAsia="標楷體" w:hAnsi="標楷體" w:cs="標楷體" w:hint="eastAsia"/>
          <w:b/>
          <w:bCs/>
          <w:noProof/>
        </w:rPr>
        <w:t>影響</w:t>
      </w:r>
      <w:r>
        <w:rPr>
          <w:rFonts w:ascii="標楷體" w:eastAsia="標楷體" w:hAnsi="標楷體" w:cs="標楷體" w:hint="eastAsia"/>
          <w:b/>
          <w:bCs/>
          <w:noProof/>
        </w:rPr>
        <w:t>其</w:t>
      </w:r>
      <w:r w:rsidRPr="00317673">
        <w:rPr>
          <w:rFonts w:ascii="標楷體" w:eastAsia="標楷體" w:hAnsi="標楷體" w:cs="標楷體" w:hint="eastAsia"/>
          <w:b/>
          <w:bCs/>
          <w:noProof/>
        </w:rPr>
        <w:t>投資意願及</w:t>
      </w:r>
      <w:r>
        <w:rPr>
          <w:rFonts w:ascii="標楷體" w:eastAsia="標楷體" w:hAnsi="標楷體" w:cs="標楷體" w:hint="eastAsia"/>
          <w:b/>
          <w:bCs/>
          <w:noProof/>
        </w:rPr>
        <w:t>計畫預期成</w:t>
      </w:r>
      <w:r w:rsidRPr="00317673">
        <w:rPr>
          <w:rFonts w:ascii="標楷體" w:eastAsia="標楷體" w:hAnsi="標楷體" w:cs="標楷體" w:hint="eastAsia"/>
          <w:b/>
          <w:bCs/>
          <w:noProof/>
        </w:rPr>
        <w:t>效</w:t>
      </w:r>
      <w:bookmarkEnd w:id="266"/>
      <w:r w:rsidRPr="00801316">
        <w:rPr>
          <w:rFonts w:ascii="標楷體" w:eastAsia="標楷體" w:hAnsi="標楷體" w:cs="標楷體" w:hint="eastAsia"/>
          <w:b/>
          <w:bCs/>
          <w:noProof/>
        </w:rPr>
        <w:t>：</w:t>
      </w:r>
      <w:r>
        <w:rPr>
          <w:rFonts w:ascii="標楷體" w:eastAsia="標楷體" w:hAnsi="標楷體" w:cs="標楷體" w:hint="eastAsia"/>
          <w:noProof/>
        </w:rPr>
        <w:t>按</w:t>
      </w:r>
      <w:r w:rsidRPr="0009395F">
        <w:rPr>
          <w:rFonts w:ascii="標楷體" w:eastAsia="標楷體" w:hAnsi="標楷體" w:cs="標楷體" w:hint="eastAsia"/>
          <w:noProof/>
        </w:rPr>
        <w:t>中華民國</w:t>
      </w:r>
      <w:r>
        <w:rPr>
          <w:rFonts w:ascii="標楷體" w:eastAsia="標楷體" w:hAnsi="標楷體" w:cs="標楷體" w:hint="eastAsia"/>
          <w:noProof/>
        </w:rPr>
        <w:t>各</w:t>
      </w:r>
      <w:r w:rsidRPr="0009395F">
        <w:rPr>
          <w:rFonts w:ascii="標楷體" w:eastAsia="標楷體" w:hAnsi="標楷體" w:cs="標楷體" w:hint="eastAsia"/>
          <w:noProof/>
        </w:rPr>
        <w:t>年度直轄市及縣</w:t>
      </w:r>
      <w:r w:rsidRPr="00537880">
        <w:rPr>
          <w:rFonts w:ascii="標楷體" w:eastAsia="標楷體" w:hAnsi="標楷體" w:cs="標楷體" w:hint="eastAsia"/>
          <w:noProof/>
        </w:rPr>
        <w:t>（市）</w:t>
      </w:r>
      <w:r w:rsidRPr="0009395F">
        <w:rPr>
          <w:rFonts w:ascii="標楷體" w:eastAsia="標楷體" w:hAnsi="標楷體" w:cs="標楷體" w:hint="eastAsia"/>
          <w:noProof/>
        </w:rPr>
        <w:t>總預算編製要點第16點第3款規定，</w:t>
      </w:r>
      <w:r w:rsidRPr="009823B5">
        <w:rPr>
          <w:rFonts w:ascii="標楷體" w:eastAsia="標楷體" w:hAnsi="標楷體" w:cs="標楷體" w:hint="eastAsia"/>
          <w:noProof/>
        </w:rPr>
        <w:t>新興重要公共工程建設及重大施政計畫，應先進行成本效益分析，並開發自償性財源，經評估宜由民間辦理之業務，應優先由民間興辦或促進民間參與</w:t>
      </w:r>
      <w:r w:rsidRPr="0009395F">
        <w:rPr>
          <w:rFonts w:ascii="標楷體" w:eastAsia="標楷體" w:hAnsi="標楷體" w:cs="標楷體"/>
          <w:noProof/>
        </w:rPr>
        <w:t>。</w:t>
      </w:r>
      <w:r>
        <w:rPr>
          <w:rFonts w:ascii="標楷體" w:eastAsia="標楷體" w:hAnsi="標楷體" w:cs="標楷體" w:hint="eastAsia"/>
          <w:noProof/>
        </w:rPr>
        <w:t>經查該府為</w:t>
      </w:r>
      <w:r w:rsidRPr="00801316">
        <w:rPr>
          <w:rFonts w:ascii="標楷體" w:eastAsia="標楷體" w:hAnsi="標楷體" w:cs="標楷體" w:hint="eastAsia"/>
          <w:noProof/>
        </w:rPr>
        <w:t>提升公共服務水準</w:t>
      </w:r>
      <w:r>
        <w:rPr>
          <w:rFonts w:ascii="標楷體" w:eastAsia="標楷體" w:hAnsi="標楷體" w:cs="標楷體" w:hint="eastAsia"/>
          <w:noProof/>
        </w:rPr>
        <w:t>，以促進民間參與方式辦理新興公共工程建設，惟</w:t>
      </w:r>
      <w:r w:rsidRPr="0067674D">
        <w:rPr>
          <w:rFonts w:ascii="標楷體" w:eastAsia="標楷體" w:hAnsi="標楷體" w:cs="標楷體" w:hint="eastAsia"/>
          <w:noProof/>
        </w:rPr>
        <w:t>委託規劃設計採購作業未同步辦理營運招商</w:t>
      </w:r>
      <w:r>
        <w:rPr>
          <w:rFonts w:ascii="標楷體" w:eastAsia="標楷體" w:hAnsi="標楷體" w:cs="標楷體" w:hint="eastAsia"/>
          <w:noProof/>
        </w:rPr>
        <w:t>或及早辦理營運招商作業</w:t>
      </w:r>
      <w:r w:rsidRPr="0067674D">
        <w:rPr>
          <w:rFonts w:ascii="標楷體" w:eastAsia="標楷體" w:hAnsi="標楷體" w:cs="標楷體" w:hint="eastAsia"/>
          <w:noProof/>
        </w:rPr>
        <w:t>，</w:t>
      </w:r>
      <w:r>
        <w:rPr>
          <w:rFonts w:ascii="標楷體" w:eastAsia="標楷體" w:hAnsi="標楷體" w:cs="標楷體" w:hint="eastAsia"/>
          <w:noProof/>
        </w:rPr>
        <w:t>致</w:t>
      </w:r>
      <w:r w:rsidRPr="0067674D">
        <w:rPr>
          <w:rFonts w:ascii="標楷體" w:eastAsia="標楷體" w:hAnsi="標楷體" w:cs="標楷體" w:hint="eastAsia"/>
          <w:noProof/>
        </w:rPr>
        <w:t>投資廠商</w:t>
      </w:r>
      <w:r>
        <w:rPr>
          <w:rFonts w:ascii="標楷體" w:eastAsia="標楷體" w:hAnsi="標楷體" w:cs="標楷體" w:hint="eastAsia"/>
          <w:noProof/>
        </w:rPr>
        <w:t>無法</w:t>
      </w:r>
      <w:r w:rsidRPr="0067674D">
        <w:rPr>
          <w:rFonts w:ascii="標楷體" w:eastAsia="標楷體" w:hAnsi="標楷體" w:cs="標楷體" w:hint="eastAsia"/>
          <w:noProof/>
        </w:rPr>
        <w:t>參與規劃設計</w:t>
      </w:r>
      <w:r w:rsidRPr="00317673">
        <w:rPr>
          <w:rFonts w:ascii="標楷體" w:eastAsia="標楷體" w:hAnsi="標楷體" w:cs="標楷體" w:hint="eastAsia"/>
          <w:noProof/>
        </w:rPr>
        <w:t>，</w:t>
      </w:r>
      <w:r>
        <w:rPr>
          <w:rFonts w:ascii="標楷體" w:eastAsia="標楷體" w:hAnsi="標楷體" w:cs="標楷體" w:hint="eastAsia"/>
          <w:noProof/>
        </w:rPr>
        <w:t>以</w:t>
      </w:r>
      <w:r w:rsidRPr="002C37EB">
        <w:rPr>
          <w:rFonts w:ascii="標楷體" w:eastAsia="標楷體" w:hAnsi="標楷體" w:cs="標楷體" w:hint="eastAsia"/>
          <w:noProof/>
        </w:rPr>
        <w:t>充分考量未來營運需求</w:t>
      </w:r>
      <w:r>
        <w:rPr>
          <w:rFonts w:ascii="標楷體" w:eastAsia="標楷體" w:hAnsi="標楷體" w:cs="標楷體" w:hint="eastAsia"/>
          <w:noProof/>
        </w:rPr>
        <w:t>，</w:t>
      </w:r>
      <w:r w:rsidRPr="00317673">
        <w:rPr>
          <w:rFonts w:ascii="標楷體" w:eastAsia="標楷體" w:hAnsi="標楷體" w:cs="標楷體" w:hint="eastAsia"/>
          <w:noProof/>
        </w:rPr>
        <w:t>影響</w:t>
      </w:r>
      <w:r>
        <w:rPr>
          <w:rFonts w:ascii="標楷體" w:eastAsia="標楷體" w:hAnsi="標楷體" w:cs="標楷體" w:hint="eastAsia"/>
          <w:noProof/>
        </w:rPr>
        <w:t>其</w:t>
      </w:r>
      <w:r w:rsidRPr="00317673">
        <w:rPr>
          <w:rFonts w:ascii="標楷體" w:eastAsia="標楷體" w:hAnsi="標楷體" w:cs="標楷體" w:hint="eastAsia"/>
          <w:noProof/>
        </w:rPr>
        <w:t>投資意願及</w:t>
      </w:r>
      <w:r>
        <w:rPr>
          <w:rFonts w:ascii="標楷體" w:eastAsia="標楷體" w:hAnsi="標楷體" w:cs="標楷體" w:hint="eastAsia"/>
          <w:noProof/>
        </w:rPr>
        <w:t>計畫預期成</w:t>
      </w:r>
      <w:r w:rsidRPr="00317673">
        <w:rPr>
          <w:rFonts w:ascii="標楷體" w:eastAsia="標楷體" w:hAnsi="標楷體" w:cs="標楷體" w:hint="eastAsia"/>
          <w:noProof/>
        </w:rPr>
        <w:t>效</w:t>
      </w:r>
      <w:r w:rsidRPr="009823B5">
        <w:rPr>
          <w:rFonts w:ascii="標楷體" w:eastAsia="標楷體" w:hAnsi="標楷體" w:cs="標楷體" w:hint="eastAsia"/>
          <w:noProof/>
        </w:rPr>
        <w:t>，</w:t>
      </w:r>
      <w:r>
        <w:rPr>
          <w:rFonts w:ascii="標楷體" w:eastAsia="標楷體" w:hAnsi="標楷體" w:cs="標楷體" w:hint="eastAsia"/>
          <w:noProof/>
        </w:rPr>
        <w:t>如：為打造名間鄉松柏嶺及八卦山南臺地為觀光軸線特色地標，帶動當地產業經濟發展，於1</w:t>
      </w:r>
      <w:r>
        <w:rPr>
          <w:rFonts w:ascii="標楷體" w:eastAsia="標楷體" w:hAnsi="標楷體" w:cs="標楷體"/>
          <w:noProof/>
        </w:rPr>
        <w:t>11年</w:t>
      </w:r>
      <w:r>
        <w:rPr>
          <w:rFonts w:ascii="標楷體" w:eastAsia="標楷體" w:hAnsi="標楷體" w:cs="標楷體" w:hint="eastAsia"/>
          <w:noProof/>
        </w:rPr>
        <w:t>1月興建</w:t>
      </w:r>
      <w:r w:rsidRPr="009563D4">
        <w:rPr>
          <w:rFonts w:ascii="標楷體" w:eastAsia="標楷體" w:hAnsi="標楷體" w:cs="標楷體" w:hint="eastAsia"/>
          <w:noProof/>
        </w:rPr>
        <w:t>「</w:t>
      </w:r>
      <w:r>
        <w:rPr>
          <w:rFonts w:ascii="標楷體" w:eastAsia="標楷體" w:hAnsi="標楷體" w:cs="標楷體" w:hint="eastAsia"/>
          <w:noProof/>
        </w:rPr>
        <w:t>名間鄉松柏嶺高空觀景平台計畫</w:t>
      </w:r>
      <w:r w:rsidRPr="009563D4">
        <w:rPr>
          <w:rFonts w:ascii="標楷體" w:eastAsia="標楷體" w:hAnsi="標楷體" w:cs="標楷體" w:hint="eastAsia"/>
          <w:noProof/>
        </w:rPr>
        <w:t>」</w:t>
      </w:r>
      <w:r>
        <w:rPr>
          <w:rFonts w:ascii="標楷體" w:eastAsia="標楷體" w:hAnsi="標楷體" w:cs="標楷體" w:hint="eastAsia"/>
          <w:noProof/>
        </w:rPr>
        <w:t>案，計畫經費5億5</w:t>
      </w:r>
      <w:r>
        <w:rPr>
          <w:rFonts w:ascii="標楷體" w:eastAsia="標楷體" w:hAnsi="標楷體" w:cs="標楷體"/>
          <w:noProof/>
        </w:rPr>
        <w:t>,</w:t>
      </w:r>
      <w:r>
        <w:rPr>
          <w:rFonts w:ascii="標楷體" w:eastAsia="標楷體" w:hAnsi="標楷體" w:cs="標楷體" w:hint="eastAsia"/>
          <w:noProof/>
        </w:rPr>
        <w:t>000萬元，採OT方式委託民間經營，惟未能及早辦理委託營運招商作業，</w:t>
      </w:r>
      <w:r w:rsidRPr="00277C74">
        <w:rPr>
          <w:rFonts w:ascii="標楷體" w:eastAsia="標楷體" w:hAnsi="標楷體" w:cs="標楷體" w:hint="eastAsia"/>
          <w:noProof/>
        </w:rPr>
        <w:t>影響完工後營運銜</w:t>
      </w:r>
      <w:r>
        <w:rPr>
          <w:rFonts w:ascii="標楷體" w:eastAsia="標楷體" w:hAnsi="標楷體" w:cs="標楷體" w:hint="eastAsia"/>
          <w:noProof/>
        </w:rPr>
        <w:t>接；又為串聯</w:t>
      </w:r>
      <w:r w:rsidRPr="0090408B">
        <w:rPr>
          <w:rFonts w:ascii="標楷體" w:eastAsia="標楷體" w:hAnsi="標楷體" w:cs="標楷體" w:hint="eastAsia"/>
          <w:noProof/>
        </w:rPr>
        <w:t>松柏嶺周邊觀光景點</w:t>
      </w:r>
      <w:r>
        <w:rPr>
          <w:rFonts w:ascii="標楷體" w:eastAsia="標楷體" w:hAnsi="標楷體" w:cs="標楷體" w:hint="eastAsia"/>
          <w:noProof/>
        </w:rPr>
        <w:t>，辦理</w:t>
      </w:r>
      <w:r w:rsidRPr="00412161">
        <w:rPr>
          <w:rFonts w:ascii="標楷體" w:eastAsia="標楷體" w:hAnsi="標楷體" w:cs="標楷體" w:hint="eastAsia"/>
          <w:noProof/>
        </w:rPr>
        <w:t>「名間鄉松柏嶺周邊改善暨旅遊服務設施強化工程」</w:t>
      </w:r>
      <w:r>
        <w:rPr>
          <w:rFonts w:ascii="標楷體" w:eastAsia="標楷體" w:hAnsi="標楷體" w:cs="標楷體" w:hint="eastAsia"/>
          <w:noProof/>
        </w:rPr>
        <w:t>案，計畫經費2,500萬元，新建2處</w:t>
      </w:r>
      <w:r w:rsidRPr="003C53F1">
        <w:rPr>
          <w:rFonts w:ascii="標楷體" w:eastAsia="標楷體" w:hAnsi="標楷體" w:cs="標楷體" w:hint="eastAsia"/>
          <w:noProof/>
        </w:rPr>
        <w:t>接駁站</w:t>
      </w:r>
      <w:r>
        <w:rPr>
          <w:rFonts w:ascii="標楷體" w:eastAsia="標楷體" w:hAnsi="標楷體" w:cs="標楷體" w:hint="eastAsia"/>
          <w:noProof/>
        </w:rPr>
        <w:t>，並</w:t>
      </w:r>
      <w:r w:rsidRPr="00280CDC">
        <w:rPr>
          <w:rFonts w:ascii="標楷體" w:eastAsia="標楷體" w:hAnsi="標楷體" w:cs="標楷體" w:hint="eastAsia"/>
          <w:noProof/>
        </w:rPr>
        <w:t>納入松柏嶺高空觀景平台促參案委託範圍</w:t>
      </w:r>
      <w:r>
        <w:rPr>
          <w:rFonts w:ascii="標楷體" w:eastAsia="標楷體" w:hAnsi="標楷體" w:cs="標楷體" w:hint="eastAsia"/>
          <w:noProof/>
        </w:rPr>
        <w:t>，惟其接駁站屬高</w:t>
      </w:r>
      <w:r w:rsidRPr="00CD12C1">
        <w:rPr>
          <w:rFonts w:ascii="標楷體" w:eastAsia="標楷體" w:hAnsi="標楷體" w:cs="標楷體" w:hint="eastAsia"/>
          <w:noProof/>
        </w:rPr>
        <w:t>管理維護成本</w:t>
      </w:r>
      <w:r>
        <w:rPr>
          <w:rFonts w:ascii="標楷體" w:eastAsia="標楷體" w:hAnsi="標楷體" w:cs="標楷體" w:hint="eastAsia"/>
          <w:noProof/>
        </w:rPr>
        <w:t>，且有</w:t>
      </w:r>
      <w:r w:rsidRPr="00280CDC">
        <w:rPr>
          <w:rFonts w:ascii="標楷體" w:eastAsia="標楷體" w:hAnsi="標楷體" w:cs="標楷體" w:hint="eastAsia"/>
          <w:noProof/>
        </w:rPr>
        <w:t>接駁行駛規劃路線及班距等需求</w:t>
      </w:r>
      <w:r>
        <w:rPr>
          <w:rFonts w:ascii="標楷體" w:eastAsia="標楷體" w:hAnsi="標楷體" w:cs="標楷體" w:hint="eastAsia"/>
          <w:noProof/>
        </w:rPr>
        <w:t>，又</w:t>
      </w:r>
      <w:r w:rsidRPr="00CD12C1">
        <w:rPr>
          <w:rFonts w:ascii="標楷體" w:eastAsia="標楷體" w:hAnsi="標楷體" w:cs="標楷體" w:hint="eastAsia"/>
          <w:noProof/>
        </w:rPr>
        <w:t>缺乏利潤誘因</w:t>
      </w:r>
      <w:r>
        <w:rPr>
          <w:rFonts w:ascii="標楷體" w:eastAsia="標楷體" w:hAnsi="標楷體" w:cs="標楷體" w:hint="eastAsia"/>
          <w:noProof/>
        </w:rPr>
        <w:t>，均影響廠商投資意願，</w:t>
      </w:r>
      <w:r>
        <w:rPr>
          <w:rFonts w:ascii="標楷體" w:eastAsia="標楷體" w:hAnsi="標楷體" w:cs="標楷體"/>
          <w:noProof/>
        </w:rPr>
        <w:t>致公告招商案</w:t>
      </w:r>
      <w:r>
        <w:rPr>
          <w:rFonts w:ascii="標楷體" w:eastAsia="標楷體" w:hAnsi="標楷體" w:cs="標楷體" w:hint="eastAsia"/>
          <w:noProof/>
        </w:rPr>
        <w:t>迄11</w:t>
      </w:r>
      <w:r>
        <w:rPr>
          <w:rFonts w:ascii="標楷體" w:eastAsia="標楷體" w:hAnsi="標楷體" w:cs="標楷體"/>
          <w:noProof/>
        </w:rPr>
        <w:t>4年底無廠商提出申請</w:t>
      </w:r>
      <w:r>
        <w:rPr>
          <w:rFonts w:ascii="標楷體" w:eastAsia="標楷體" w:hAnsi="標楷體" w:cs="標楷體" w:hint="eastAsia"/>
          <w:noProof/>
        </w:rPr>
        <w:t>；另</w:t>
      </w:r>
      <w:r w:rsidRPr="009563D4">
        <w:rPr>
          <w:rFonts w:ascii="標楷體" w:eastAsia="標楷體" w:hAnsi="標楷體" w:cs="標楷體" w:hint="eastAsia"/>
          <w:noProof/>
        </w:rPr>
        <w:t>「福興溫泉區多功能廣場及露營示範場域計畫」</w:t>
      </w:r>
      <w:r>
        <w:rPr>
          <w:rFonts w:ascii="標楷體" w:eastAsia="標楷體" w:hAnsi="標楷體" w:cs="標楷體" w:hint="eastAsia"/>
          <w:noProof/>
        </w:rPr>
        <w:t>案，規劃</w:t>
      </w:r>
      <w:r w:rsidRPr="00801316">
        <w:rPr>
          <w:rFonts w:ascii="標楷體" w:eastAsia="標楷體" w:hAnsi="標楷體" w:cs="標楷體" w:hint="eastAsia"/>
          <w:noProof/>
        </w:rPr>
        <w:t>為免攜設備高端品質露營場</w:t>
      </w:r>
      <w:r>
        <w:rPr>
          <w:rFonts w:ascii="標楷體" w:eastAsia="標楷體" w:hAnsi="標楷體" w:cs="標楷體" w:hint="eastAsia"/>
          <w:noProof/>
        </w:rPr>
        <w:t>，</w:t>
      </w:r>
      <w:r w:rsidRPr="00801316">
        <w:rPr>
          <w:rFonts w:ascii="標楷體" w:eastAsia="標楷體" w:hAnsi="標楷體" w:cs="標楷體" w:hint="eastAsia"/>
          <w:noProof/>
        </w:rPr>
        <w:t>投資廠商需再耗資建置相關營帳設施及設備</w:t>
      </w:r>
      <w:r>
        <w:rPr>
          <w:rFonts w:ascii="標楷體" w:eastAsia="標楷體" w:hAnsi="標楷體" w:cs="標楷體" w:hint="eastAsia"/>
          <w:noProof/>
        </w:rPr>
        <w:t>，惟</w:t>
      </w:r>
      <w:r w:rsidRPr="00801316">
        <w:rPr>
          <w:rFonts w:ascii="標楷體" w:eastAsia="標楷體" w:hAnsi="標楷體" w:cs="標楷體" w:hint="eastAsia"/>
          <w:noProof/>
        </w:rPr>
        <w:t>工程</w:t>
      </w:r>
      <w:r>
        <w:rPr>
          <w:rFonts w:ascii="標楷體" w:eastAsia="標楷體" w:hAnsi="標楷體" w:cs="標楷體" w:hint="eastAsia"/>
          <w:noProof/>
        </w:rPr>
        <w:t>已</w:t>
      </w:r>
      <w:r w:rsidRPr="00801316">
        <w:rPr>
          <w:rFonts w:ascii="標楷體" w:eastAsia="標楷體" w:hAnsi="標楷體" w:cs="標楷體" w:hint="eastAsia"/>
          <w:noProof/>
        </w:rPr>
        <w:t>完成發包，OT促參</w:t>
      </w:r>
      <w:r>
        <w:rPr>
          <w:rFonts w:ascii="標楷體" w:eastAsia="標楷體" w:hAnsi="標楷體" w:cs="標楷體" w:hint="eastAsia"/>
          <w:noProof/>
        </w:rPr>
        <w:t>卻仍於</w:t>
      </w:r>
      <w:r w:rsidRPr="00801316">
        <w:rPr>
          <w:rFonts w:ascii="標楷體" w:eastAsia="標楷體" w:hAnsi="標楷體" w:cs="標楷體" w:hint="eastAsia"/>
          <w:noProof/>
        </w:rPr>
        <w:t>前置作業</w:t>
      </w:r>
      <w:r>
        <w:rPr>
          <w:rFonts w:ascii="標楷體" w:eastAsia="標楷體" w:hAnsi="標楷體" w:cs="標楷體" w:hint="eastAsia"/>
          <w:noProof/>
        </w:rPr>
        <w:t>中等情事，經函請研謀改善。據復：</w:t>
      </w:r>
      <w:r w:rsidRPr="00B02494">
        <w:rPr>
          <w:rFonts w:ascii="標楷體" w:eastAsia="標楷體" w:hAnsi="標楷體" w:cs="標楷體" w:hint="eastAsia"/>
          <w:noProof/>
        </w:rPr>
        <w:t>辦理</w:t>
      </w:r>
      <w:r>
        <w:rPr>
          <w:rFonts w:ascii="標楷體" w:eastAsia="標楷體" w:hAnsi="標楷體" w:cs="標楷體" w:hint="eastAsia"/>
          <w:noProof/>
        </w:rPr>
        <w:t>促參</w:t>
      </w:r>
      <w:r w:rsidRPr="00B02494">
        <w:rPr>
          <w:rFonts w:ascii="標楷體" w:eastAsia="標楷體" w:hAnsi="標楷體" w:cs="標楷體" w:hint="eastAsia"/>
          <w:noProof/>
        </w:rPr>
        <w:t>招商文件公告作業中，並將於公告期間辦理招商說明會，如投資者有不同意見，必要時再行配合調整</w:t>
      </w:r>
      <w:r>
        <w:rPr>
          <w:rFonts w:ascii="標楷體" w:eastAsia="標楷體" w:hAnsi="標楷體" w:cs="標楷體" w:hint="eastAsia"/>
          <w:noProof/>
        </w:rPr>
        <w:t>；</w:t>
      </w:r>
      <w:r w:rsidRPr="00597501">
        <w:rPr>
          <w:rFonts w:ascii="標楷體" w:eastAsia="標楷體" w:hAnsi="標楷體" w:cs="標楷體" w:hint="eastAsia"/>
          <w:noProof/>
        </w:rPr>
        <w:t>未來於新設觀光亮點建設或相關開發計畫時，將審慎評估實際經營者參與規劃之適切時機，期以提升民間參與意願</w:t>
      </w:r>
      <w:r w:rsidRPr="00B02494">
        <w:rPr>
          <w:rFonts w:ascii="標楷體" w:eastAsia="標楷體" w:hAnsi="標楷體" w:cs="標楷體" w:hint="eastAsia"/>
          <w:noProof/>
        </w:rPr>
        <w:t>。</w:t>
      </w:r>
    </w:p>
    <w:p w14:paraId="7F1EA240" w14:textId="77777777" w:rsidR="004265AA" w:rsidRPr="005E0012" w:rsidRDefault="004265AA" w:rsidP="00EE4171">
      <w:pPr>
        <w:overflowPunct w:val="0"/>
        <w:autoSpaceDE w:val="0"/>
        <w:autoSpaceDN w:val="0"/>
        <w:spacing w:line="49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lastRenderedPageBreak/>
        <w:t>（</w:t>
      </w:r>
      <w:r>
        <w:rPr>
          <w:rFonts w:ascii="標楷體" w:eastAsia="標楷體" w:hAnsi="標楷體" w:hint="eastAsia"/>
          <w:b/>
          <w:bCs/>
          <w:sz w:val="28"/>
          <w:szCs w:val="28"/>
        </w:rPr>
        <w:t>三十三</w:t>
      </w:r>
      <w:r w:rsidRPr="005E0012">
        <w:rPr>
          <w:rFonts w:ascii="標楷體" w:eastAsia="標楷體" w:hAnsi="標楷體" w:hint="eastAsia"/>
          <w:b/>
          <w:bCs/>
          <w:sz w:val="28"/>
          <w:szCs w:val="28"/>
        </w:rPr>
        <w:t>）</w:t>
      </w:r>
      <w:r w:rsidRPr="00FC33BE">
        <w:rPr>
          <w:rFonts w:ascii="標楷體" w:eastAsia="標楷體" w:hAnsi="標楷體" w:hint="eastAsia"/>
          <w:b/>
          <w:bCs/>
          <w:sz w:val="28"/>
          <w:szCs w:val="28"/>
        </w:rPr>
        <w:t>為</w:t>
      </w:r>
      <w:r>
        <w:rPr>
          <w:rFonts w:ascii="標楷體" w:eastAsia="標楷體" w:hAnsi="標楷體" w:hint="eastAsia"/>
          <w:b/>
          <w:bCs/>
          <w:sz w:val="28"/>
          <w:szCs w:val="28"/>
        </w:rPr>
        <w:t>確保機關採購程序符合政府採購法令，辦理稽核監督作業</w:t>
      </w:r>
      <w:r w:rsidRPr="00644EDB">
        <w:rPr>
          <w:rFonts w:ascii="標楷體" w:eastAsia="標楷體" w:hAnsi="標楷體" w:hint="eastAsia"/>
          <w:b/>
          <w:bCs/>
          <w:sz w:val="28"/>
          <w:szCs w:val="28"/>
        </w:rPr>
        <w:t>，</w:t>
      </w:r>
      <w:r w:rsidRPr="005E0012">
        <w:rPr>
          <w:rFonts w:ascii="標楷體" w:eastAsia="標楷體" w:hAnsi="標楷體" w:hint="eastAsia"/>
          <w:b/>
          <w:bCs/>
          <w:sz w:val="28"/>
          <w:szCs w:val="28"/>
        </w:rPr>
        <w:t>惟</w:t>
      </w:r>
      <w:proofErr w:type="gramStart"/>
      <w:r>
        <w:rPr>
          <w:rFonts w:ascii="標楷體" w:eastAsia="標楷體" w:hAnsi="標楷體" w:hint="eastAsia"/>
          <w:b/>
          <w:bCs/>
          <w:sz w:val="28"/>
          <w:szCs w:val="28"/>
        </w:rPr>
        <w:t>間有轄</w:t>
      </w:r>
      <w:proofErr w:type="gramEnd"/>
      <w:r>
        <w:rPr>
          <w:rFonts w:ascii="標楷體" w:eastAsia="標楷體" w:hAnsi="標楷體" w:hint="eastAsia"/>
          <w:b/>
          <w:bCs/>
          <w:sz w:val="28"/>
          <w:szCs w:val="28"/>
        </w:rPr>
        <w:t>管機關小額工程採購程序及履約情形欠周</w:t>
      </w:r>
      <w:r w:rsidRPr="005E0012">
        <w:rPr>
          <w:rFonts w:ascii="標楷體" w:eastAsia="標楷體" w:hAnsi="標楷體" w:hint="eastAsia"/>
          <w:b/>
          <w:bCs/>
          <w:sz w:val="28"/>
          <w:szCs w:val="28"/>
        </w:rPr>
        <w:t>，</w:t>
      </w:r>
      <w:r>
        <w:rPr>
          <w:rFonts w:ascii="標楷體" w:eastAsia="標楷體" w:hAnsi="標楷體" w:hint="eastAsia"/>
          <w:b/>
          <w:bCs/>
          <w:sz w:val="28"/>
          <w:szCs w:val="28"/>
        </w:rPr>
        <w:t>或零星、分批採購、集中特定廠商等情形，允宜督促</w:t>
      </w:r>
      <w:proofErr w:type="gramStart"/>
      <w:r>
        <w:rPr>
          <w:rFonts w:ascii="標楷體" w:eastAsia="標楷體" w:hAnsi="標楷體" w:hint="eastAsia"/>
          <w:b/>
          <w:bCs/>
          <w:sz w:val="28"/>
          <w:szCs w:val="28"/>
        </w:rPr>
        <w:t>採</w:t>
      </w:r>
      <w:proofErr w:type="gramEnd"/>
      <w:r>
        <w:rPr>
          <w:rFonts w:ascii="標楷體" w:eastAsia="標楷體" w:hAnsi="標楷體" w:hint="eastAsia"/>
          <w:b/>
          <w:bCs/>
          <w:sz w:val="28"/>
          <w:szCs w:val="28"/>
        </w:rPr>
        <w:t>開口契約方式及依</w:t>
      </w:r>
      <w:proofErr w:type="gramStart"/>
      <w:r>
        <w:rPr>
          <w:rFonts w:ascii="標楷體" w:eastAsia="標楷體" w:hAnsi="標楷體" w:hint="eastAsia"/>
          <w:b/>
          <w:bCs/>
          <w:sz w:val="28"/>
          <w:szCs w:val="28"/>
        </w:rPr>
        <w:t>規</w:t>
      </w:r>
      <w:proofErr w:type="gramEnd"/>
      <w:r>
        <w:rPr>
          <w:rFonts w:ascii="標楷體" w:eastAsia="標楷體" w:hAnsi="標楷體" w:hint="eastAsia"/>
          <w:b/>
          <w:bCs/>
          <w:sz w:val="28"/>
          <w:szCs w:val="28"/>
        </w:rPr>
        <w:t>辦理</w:t>
      </w:r>
      <w:r w:rsidRPr="005E0012">
        <w:rPr>
          <w:rFonts w:ascii="標楷體" w:eastAsia="標楷體" w:hAnsi="標楷體" w:hint="eastAsia"/>
          <w:b/>
          <w:bCs/>
          <w:sz w:val="28"/>
          <w:szCs w:val="28"/>
        </w:rPr>
        <w:t>，</w:t>
      </w:r>
      <w:r>
        <w:rPr>
          <w:rFonts w:ascii="標楷體" w:eastAsia="標楷體" w:hAnsi="標楷體" w:hint="eastAsia"/>
          <w:b/>
          <w:bCs/>
          <w:sz w:val="28"/>
          <w:szCs w:val="28"/>
        </w:rPr>
        <w:t>以提升採購效率及符合採購公平合理原則</w:t>
      </w:r>
      <w:r w:rsidRPr="005E0012">
        <w:rPr>
          <w:rFonts w:ascii="標楷體" w:eastAsia="標楷體" w:hAnsi="標楷體" w:hint="eastAsia"/>
          <w:b/>
          <w:bCs/>
          <w:sz w:val="28"/>
          <w:szCs w:val="28"/>
        </w:rPr>
        <w:t>。</w:t>
      </w:r>
    </w:p>
    <w:p w14:paraId="4AAF6055" w14:textId="22D6BF45" w:rsidR="004265AA" w:rsidRDefault="004265AA" w:rsidP="008B09C8">
      <w:pPr>
        <w:overflowPunct w:val="0"/>
        <w:snapToGrid w:val="0"/>
        <w:spacing w:line="534" w:lineRule="exact"/>
        <w:ind w:firstLineChars="200" w:firstLine="480"/>
        <w:jc w:val="both"/>
        <w:rPr>
          <w:rFonts w:ascii="標楷體" w:eastAsia="標楷體" w:hAnsi="標楷體"/>
        </w:rPr>
      </w:pPr>
      <w:r w:rsidRPr="005E0012">
        <w:rPr>
          <w:rFonts w:ascii="標楷體" w:eastAsia="標楷體" w:hAnsi="標楷體" w:cs="標楷體"/>
          <w:noProof/>
        </w:rPr>
        <mc:AlternateContent>
          <mc:Choice Requires="wps">
            <w:drawing>
              <wp:anchor distT="45720" distB="45720" distL="114300" distR="114300" simplePos="0" relativeHeight="251611648" behindDoc="0" locked="0" layoutInCell="1" allowOverlap="1" wp14:anchorId="14B53FB9" wp14:editId="55E00659">
                <wp:simplePos x="0" y="0"/>
                <wp:positionH relativeFrom="margin">
                  <wp:align>right</wp:align>
                </wp:positionH>
                <wp:positionV relativeFrom="paragraph">
                  <wp:posOffset>1277620</wp:posOffset>
                </wp:positionV>
                <wp:extent cx="3559810" cy="3352800"/>
                <wp:effectExtent l="0" t="0" r="254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9810" cy="3352800"/>
                        </a:xfrm>
                        <a:prstGeom prst="rect">
                          <a:avLst/>
                        </a:prstGeom>
                        <a:solidFill>
                          <a:srgbClr val="FFFFFF"/>
                        </a:solidFill>
                        <a:ln w="9525">
                          <a:noFill/>
                          <a:miter lim="800000"/>
                          <a:headEnd/>
                          <a:tailEnd/>
                        </a:ln>
                      </wps:spPr>
                      <wps:txbx>
                        <w:txbxContent>
                          <w:p w14:paraId="50CFC454" w14:textId="77777777" w:rsidR="004265AA" w:rsidRDefault="004265AA" w:rsidP="004265AA">
                            <w:r>
                              <w:rPr>
                                <w:noProof/>
                              </w:rPr>
                              <w:drawing>
                                <wp:inline distT="0" distB="0" distL="0" distR="0" wp14:anchorId="61E91C0C" wp14:editId="63EC51A7">
                                  <wp:extent cx="3330575" cy="2828925"/>
                                  <wp:effectExtent l="0" t="0" r="3175" b="9525"/>
                                  <wp:docPr id="1344" name="圖片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339363" cy="2836389"/>
                                          </a:xfrm>
                                          <a:prstGeom prst="rect">
                                            <a:avLst/>
                                          </a:prstGeom>
                                        </pic:spPr>
                                      </pic:pic>
                                    </a:graphicData>
                                  </a:graphic>
                                </wp:inline>
                              </w:drawing>
                            </w:r>
                          </w:p>
                          <w:p w14:paraId="4DABB12B" w14:textId="77777777" w:rsidR="004265AA" w:rsidRDefault="004265AA" w:rsidP="004265AA">
                            <w:pPr>
                              <w:spacing w:beforeLines="20" w:before="48"/>
                              <w:jc w:val="center"/>
                              <w:rPr>
                                <w:rFonts w:ascii="標楷體" w:eastAsia="標楷體" w:hAnsi="標楷體"/>
                                <w:b/>
                                <w:bCs/>
                                <w:szCs w:val="28"/>
                              </w:rPr>
                            </w:pPr>
                            <w:r w:rsidRPr="00AA6E19">
                              <w:rPr>
                                <w:rFonts w:ascii="標楷體" w:eastAsia="標楷體" w:hAnsi="標楷體" w:hint="eastAsia"/>
                                <w:b/>
                                <w:bCs/>
                                <w:szCs w:val="28"/>
                              </w:rPr>
                              <w:t>南投縣</w:t>
                            </w:r>
                            <w:r>
                              <w:rPr>
                                <w:rFonts w:ascii="標楷體" w:eastAsia="標楷體" w:hAnsi="標楷體" w:hint="eastAsia"/>
                                <w:b/>
                                <w:bCs/>
                                <w:szCs w:val="28"/>
                              </w:rPr>
                              <w:t>竹山鎮公所辦理小額工程情形</w:t>
                            </w:r>
                          </w:p>
                          <w:p w14:paraId="4EB8929D" w14:textId="77777777" w:rsidR="004265AA" w:rsidRPr="002F7FE6" w:rsidRDefault="004265AA" w:rsidP="004265AA">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圖片來源：南投縣竹山鎮公所提供</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B53FB9" id="_x0000_s1061" type="#_x0000_t202" style="position:absolute;left:0;text-align:left;margin-left:229.1pt;margin-top:100.6pt;width:280.3pt;height:264pt;z-index:2516116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" stroked="f">
                <v:textbox>
                  <w:txbxContent>
                    <w:p w14:paraId="50CFC454" w14:textId="77777777" w:rsidR="004265AA" w:rsidRDefault="004265AA" w:rsidP="004265AA">
                      <w:r>
                        <w:rPr>
                          <w:noProof/>
                        </w:rPr>
                        <w:drawing>
                          <wp:inline distT="0" distB="0" distL="0" distR="0" wp14:anchorId="61E91C0C" wp14:editId="63EC51A7">
                            <wp:extent cx="3330575" cy="2828925"/>
                            <wp:effectExtent l="0" t="0" r="3175" b="9525"/>
                            <wp:docPr id="1344" name="圖片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39363" cy="2836389"/>
                                    </a:xfrm>
                                    <a:prstGeom prst="rect">
                                      <a:avLst/>
                                    </a:prstGeom>
                                  </pic:spPr>
                                </pic:pic>
                              </a:graphicData>
                            </a:graphic>
                          </wp:inline>
                        </w:drawing>
                      </w:r>
                    </w:p>
                    <w:p w14:paraId="4DABB12B" w14:textId="77777777" w:rsidR="004265AA" w:rsidRDefault="004265AA" w:rsidP="004265AA">
                      <w:pPr>
                        <w:spacing w:beforeLines="20" w:before="48"/>
                        <w:jc w:val="center"/>
                        <w:rPr>
                          <w:rFonts w:ascii="標楷體" w:eastAsia="標楷體" w:hAnsi="標楷體"/>
                          <w:b/>
                          <w:bCs/>
                          <w:szCs w:val="28"/>
                        </w:rPr>
                      </w:pPr>
                      <w:r w:rsidRPr="00AA6E19">
                        <w:rPr>
                          <w:rFonts w:ascii="標楷體" w:eastAsia="標楷體" w:hAnsi="標楷體" w:hint="eastAsia"/>
                          <w:b/>
                          <w:bCs/>
                          <w:szCs w:val="28"/>
                        </w:rPr>
                        <w:t>南投縣</w:t>
                      </w:r>
                      <w:r>
                        <w:rPr>
                          <w:rFonts w:ascii="標楷體" w:eastAsia="標楷體" w:hAnsi="標楷體" w:hint="eastAsia"/>
                          <w:b/>
                          <w:bCs/>
                          <w:szCs w:val="28"/>
                        </w:rPr>
                        <w:t>竹山鎮公所辦理小額工程情形</w:t>
                      </w:r>
                    </w:p>
                    <w:p w14:paraId="4EB8929D" w14:textId="77777777" w:rsidR="004265AA" w:rsidRPr="002F7FE6" w:rsidRDefault="004265AA" w:rsidP="004265AA">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圖片來源：南投縣竹山鎮公所提供</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Pr>
          <w:rFonts w:ascii="標楷體" w:eastAsia="標楷體" w:hAnsi="標楷體" w:cs="標楷體" w:hint="eastAsia"/>
          <w:noProof/>
          <w:lang w:val="x-none"/>
        </w:rPr>
        <w:t>該</w:t>
      </w:r>
      <w:r w:rsidRPr="007776A3">
        <w:rPr>
          <w:rFonts w:ascii="標楷體" w:eastAsia="標楷體" w:hAnsi="標楷體" w:cs="標楷體" w:hint="eastAsia"/>
          <w:noProof/>
          <w:lang w:val="x-none"/>
        </w:rPr>
        <w:t>府</w:t>
      </w:r>
      <w:r w:rsidRPr="00C177A3">
        <w:rPr>
          <w:rFonts w:ascii="標楷體" w:eastAsia="標楷體" w:hAnsi="標楷體" w:cs="標楷體" w:hint="eastAsia"/>
          <w:noProof/>
          <w:lang w:val="x-none"/>
        </w:rPr>
        <w:t>為</w:t>
      </w:r>
      <w:r>
        <w:rPr>
          <w:rFonts w:ascii="標楷體" w:eastAsia="標楷體" w:hAnsi="標楷體" w:cs="標楷體" w:hint="eastAsia"/>
          <w:noProof/>
          <w:lang w:val="x-none"/>
        </w:rPr>
        <w:t>確保轄管各鄉鎮市公所採購程序符合政府採購法令，不定期辦理</w:t>
      </w:r>
      <w:r w:rsidRPr="00206C3C">
        <w:rPr>
          <w:rFonts w:ascii="標楷體" w:eastAsia="標楷體" w:hAnsi="標楷體" w:cs="標楷體" w:hint="eastAsia"/>
          <w:noProof/>
          <w:lang w:val="x-none"/>
        </w:rPr>
        <w:t>稽核監督</w:t>
      </w:r>
      <w:r>
        <w:rPr>
          <w:rFonts w:ascii="標楷體" w:eastAsia="標楷體" w:hAnsi="標楷體" w:cs="標楷體" w:hint="eastAsia"/>
          <w:noProof/>
          <w:lang w:val="x-none"/>
        </w:rPr>
        <w:t>作業；經統計</w:t>
      </w:r>
      <w:r w:rsidRPr="00E60CD8">
        <w:rPr>
          <w:rFonts w:ascii="標楷體" w:eastAsia="標楷體" w:hAnsi="標楷體" w:cs="標楷體" w:hint="eastAsia"/>
          <w:noProof/>
          <w:lang w:val="x-none"/>
        </w:rPr>
        <w:t>所轄鄉鎮市公所為</w:t>
      </w:r>
      <w:bookmarkStart w:id="267" w:name="_Hlk230939283"/>
      <w:r w:rsidRPr="00E60CD8">
        <w:rPr>
          <w:rFonts w:ascii="標楷體" w:eastAsia="標楷體" w:hAnsi="標楷體" w:cs="標楷體" w:hint="eastAsia"/>
          <w:noProof/>
          <w:lang w:val="x-none"/>
        </w:rPr>
        <w:t>維護轄內道路</w:t>
      </w:r>
      <w:r>
        <w:rPr>
          <w:rFonts w:ascii="標楷體" w:eastAsia="標楷體" w:hAnsi="標楷體" w:cs="標楷體" w:hint="eastAsia"/>
          <w:noProof/>
          <w:lang w:val="x-none"/>
        </w:rPr>
        <w:t>、排水、簡易自來水等相關公共設施，確保民眾通行與財產安全，</w:t>
      </w:r>
      <w:bookmarkEnd w:id="267"/>
      <w:r w:rsidRPr="00E60CD8">
        <w:rPr>
          <w:rFonts w:ascii="標楷體" w:eastAsia="標楷體" w:hAnsi="標楷體" w:cs="標楷體" w:hint="eastAsia"/>
          <w:noProof/>
          <w:lang w:val="x-none"/>
        </w:rPr>
        <w:t>111年1月至113年10月逕洽廠商辦理公告金額十分之一以下工程</w:t>
      </w:r>
      <w:r>
        <w:rPr>
          <w:rFonts w:ascii="標楷體" w:eastAsia="標楷體" w:hAnsi="標楷體" w:cs="標楷體" w:hint="eastAsia"/>
          <w:noProof/>
          <w:lang w:val="x-none"/>
        </w:rPr>
        <w:t>（公告金額於112年1月1日由100萬元修正</w:t>
      </w:r>
      <w:r w:rsidRPr="00E60CD8">
        <w:rPr>
          <w:rFonts w:ascii="標楷體" w:eastAsia="標楷體" w:hAnsi="標楷體" w:cs="標楷體" w:hint="eastAsia"/>
          <w:noProof/>
          <w:lang w:val="x-none"/>
        </w:rPr>
        <w:t>為15</w:t>
      </w:r>
      <w:r>
        <w:rPr>
          <w:rFonts w:ascii="標楷體" w:eastAsia="標楷體" w:hAnsi="標楷體" w:cs="標楷體" w:hint="eastAsia"/>
          <w:noProof/>
          <w:lang w:val="x-none"/>
        </w:rPr>
        <w:t>0</w:t>
      </w:r>
      <w:r w:rsidRPr="00E60CD8">
        <w:rPr>
          <w:rFonts w:ascii="標楷體" w:eastAsia="標楷體" w:hAnsi="標楷體" w:cs="標楷體" w:hint="eastAsia"/>
          <w:noProof/>
          <w:lang w:val="x-none"/>
        </w:rPr>
        <w:t>萬元</w:t>
      </w:r>
      <w:r>
        <w:rPr>
          <w:rFonts w:ascii="標楷體" w:eastAsia="標楷體" w:hAnsi="標楷體" w:cs="標楷體" w:hint="eastAsia"/>
          <w:noProof/>
          <w:lang w:val="x-none"/>
        </w:rPr>
        <w:t>）</w:t>
      </w:r>
      <w:r w:rsidRPr="00E60CD8">
        <w:rPr>
          <w:rFonts w:ascii="標楷體" w:eastAsia="標楷體" w:hAnsi="標楷體" w:cs="標楷體" w:hint="eastAsia"/>
          <w:noProof/>
          <w:lang w:val="x-none"/>
        </w:rPr>
        <w:t>計有2,285件、採購金額1億8,798萬餘元</w:t>
      </w:r>
      <w:r w:rsidRPr="005E0012">
        <w:rPr>
          <w:rFonts w:ascii="標楷體" w:eastAsia="標楷體" w:hAnsi="標楷體" w:cs="標楷體" w:hint="eastAsia"/>
          <w:noProof/>
          <w:lang w:val="x-none"/>
        </w:rPr>
        <w:t>。經查</w:t>
      </w:r>
      <w:r>
        <w:rPr>
          <w:rFonts w:ascii="標楷體" w:eastAsia="標楷體" w:hAnsi="標楷體" w:cs="標楷體" w:hint="eastAsia"/>
          <w:noProof/>
          <w:lang w:val="x-none"/>
        </w:rPr>
        <w:t>其辦理</w:t>
      </w:r>
      <w:r w:rsidRPr="007776A3">
        <w:rPr>
          <w:rFonts w:ascii="標楷體" w:eastAsia="標楷體" w:hAnsi="標楷體" w:cs="標楷體" w:hint="eastAsia"/>
          <w:noProof/>
          <w:lang w:val="x-none"/>
        </w:rPr>
        <w:t>情形</w:t>
      </w:r>
      <w:r w:rsidRPr="005E0012">
        <w:rPr>
          <w:rFonts w:ascii="標楷體" w:eastAsia="標楷體" w:hAnsi="標楷體" w:cs="標楷體" w:hint="eastAsia"/>
          <w:noProof/>
          <w:lang w:val="x-none"/>
        </w:rPr>
        <w:t>，核有：</w:t>
      </w:r>
      <w:r>
        <w:rPr>
          <w:rFonts w:ascii="標楷體" w:eastAsia="標楷體" w:hAnsi="標楷體" w:cs="標楷體" w:hint="eastAsia"/>
          <w:noProof/>
          <w:lang w:val="x-none"/>
        </w:rPr>
        <w:t>1</w:t>
      </w:r>
      <w:r w:rsidRPr="005E0012">
        <w:rPr>
          <w:rFonts w:ascii="標楷體" w:eastAsia="標楷體" w:hAnsi="標楷體" w:cs="標楷體"/>
          <w:noProof/>
          <w:lang w:val="x-none"/>
        </w:rPr>
        <w:t>.</w:t>
      </w:r>
      <w:bookmarkStart w:id="268" w:name="_Hlk230939316"/>
      <w:r w:rsidRPr="002925CB">
        <w:rPr>
          <w:rFonts w:ascii="標楷體" w:eastAsia="標楷體" w:hAnsi="標楷體" w:cs="標楷體" w:hint="eastAsia"/>
          <w:noProof/>
          <w:lang w:val="x-none"/>
        </w:rPr>
        <w:t>零星工程重複招標訂約及分批辦理逾公告金額十分之一採購</w:t>
      </w:r>
      <w:bookmarkEnd w:id="268"/>
      <w:r w:rsidRPr="002925CB">
        <w:rPr>
          <w:rFonts w:ascii="標楷體" w:eastAsia="標楷體" w:hAnsi="標楷體" w:cs="標楷體" w:hint="eastAsia"/>
          <w:noProof/>
          <w:lang w:val="x-none"/>
        </w:rPr>
        <w:t>等，徒增行政作業負擔並影響工程效率</w:t>
      </w:r>
      <w:r>
        <w:rPr>
          <w:rFonts w:ascii="標楷體" w:eastAsia="標楷體" w:hAnsi="標楷體" w:cs="標楷體" w:hint="eastAsia"/>
          <w:noProof/>
          <w:lang w:val="x-none"/>
        </w:rPr>
        <w:t>，有待督促研議採開口契約方式辦理採購，以提升採購效率，確保政府採購公平公開；2</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ab/>
      </w:r>
      <w:r>
        <w:rPr>
          <w:rFonts w:ascii="標楷體" w:eastAsia="標楷體" w:hAnsi="標楷體" w:cs="標楷體" w:hint="eastAsia"/>
          <w:noProof/>
          <w:lang w:val="x-none"/>
        </w:rPr>
        <w:t>逕</w:t>
      </w:r>
      <w:r w:rsidRPr="002925CB">
        <w:rPr>
          <w:rFonts w:ascii="標楷體" w:eastAsia="標楷體" w:hAnsi="標楷體" w:cs="標楷體" w:hint="eastAsia"/>
          <w:noProof/>
          <w:lang w:val="x-none"/>
        </w:rPr>
        <w:t>洽廠商採購有集中特定廠商情形，且辦理位於原住民地區採購，</w:t>
      </w:r>
      <w:bookmarkStart w:id="269" w:name="_Hlk230939388"/>
      <w:r w:rsidRPr="002925CB">
        <w:rPr>
          <w:rFonts w:ascii="標楷體" w:eastAsia="標楷體" w:hAnsi="標楷體" w:cs="標楷體" w:hint="eastAsia"/>
          <w:noProof/>
          <w:lang w:val="x-none"/>
        </w:rPr>
        <w:t>未優先洽詢原住民廠商承攬意願</w:t>
      </w:r>
      <w:bookmarkEnd w:id="269"/>
      <w:r w:rsidRPr="002925CB">
        <w:rPr>
          <w:rFonts w:ascii="標楷體" w:eastAsia="標楷體" w:hAnsi="標楷體" w:cs="標楷體" w:hint="eastAsia"/>
          <w:noProof/>
          <w:lang w:val="x-none"/>
        </w:rPr>
        <w:t>，即逕洽非原住民廠商承攬施作，不符政府採購公平合理原則並有違原住民族工作權保障法規定；3.</w:t>
      </w:r>
      <w:r>
        <w:rPr>
          <w:rFonts w:ascii="標楷體" w:eastAsia="標楷體" w:hAnsi="標楷體" w:cs="標楷體" w:hint="eastAsia"/>
          <w:noProof/>
          <w:lang w:val="x-none"/>
        </w:rPr>
        <w:t>間有</w:t>
      </w:r>
      <w:r w:rsidRPr="002925CB">
        <w:rPr>
          <w:rFonts w:ascii="標楷體" w:eastAsia="標楷體" w:hAnsi="標楷體" w:cs="標楷體" w:hint="eastAsia"/>
          <w:noProof/>
          <w:lang w:val="x-none"/>
        </w:rPr>
        <w:t>得標廠商將應自行</w:t>
      </w:r>
      <w:r w:rsidRPr="002925CB">
        <w:rPr>
          <w:rFonts w:ascii="標楷體" w:eastAsia="標楷體" w:hAnsi="標楷體" w:hint="eastAsia"/>
        </w:rPr>
        <w:t>履行之全部或主要部分由其他廠商代為履行，涉有違反不得轉包之規定</w:t>
      </w:r>
      <w:r>
        <w:rPr>
          <w:rFonts w:ascii="標楷體" w:eastAsia="標楷體" w:hAnsi="標楷體" w:hint="eastAsia"/>
        </w:rPr>
        <w:t>等情事，經函請檢討改善。據復：已通函</w:t>
      </w:r>
      <w:r w:rsidRPr="002925CB">
        <w:rPr>
          <w:rFonts w:ascii="標楷體" w:eastAsia="標楷體" w:hAnsi="標楷體" w:hint="eastAsia"/>
        </w:rPr>
        <w:t>各鄉鎮市公所注意配合辦理</w:t>
      </w:r>
      <w:r>
        <w:rPr>
          <w:rFonts w:ascii="標楷體" w:eastAsia="標楷體" w:hAnsi="標楷體" w:hint="eastAsia"/>
        </w:rPr>
        <w:t>；</w:t>
      </w:r>
      <w:r w:rsidRPr="002925CB">
        <w:rPr>
          <w:rFonts w:ascii="標楷體" w:eastAsia="標楷體" w:hAnsi="標楷體" w:hint="eastAsia"/>
        </w:rPr>
        <w:t>另</w:t>
      </w:r>
      <w:r>
        <w:rPr>
          <w:rFonts w:ascii="標楷體" w:eastAsia="標楷體" w:hAnsi="標楷體" w:hint="eastAsia"/>
        </w:rPr>
        <w:t>將</w:t>
      </w:r>
      <w:r w:rsidRPr="002925CB">
        <w:rPr>
          <w:rFonts w:ascii="標楷體" w:eastAsia="標楷體" w:hAnsi="標楷體" w:hint="eastAsia"/>
        </w:rPr>
        <w:t>透過年度採購稽核業務研討會及偏遠地區採購業務聯繫平台等場合，再次宣導</w:t>
      </w:r>
      <w:proofErr w:type="gramStart"/>
      <w:r>
        <w:rPr>
          <w:rFonts w:ascii="標楷體" w:eastAsia="標楷體" w:hAnsi="標楷體" w:hint="eastAsia"/>
        </w:rPr>
        <w:t>督促確依規定</w:t>
      </w:r>
      <w:proofErr w:type="gramEnd"/>
      <w:r>
        <w:rPr>
          <w:rFonts w:ascii="標楷體" w:eastAsia="標楷體" w:hAnsi="標楷體" w:hint="eastAsia"/>
        </w:rPr>
        <w:t>辦理。</w:t>
      </w:r>
    </w:p>
    <w:p w14:paraId="6456B988" w14:textId="77777777" w:rsidR="00BE5106" w:rsidRPr="005E0012" w:rsidRDefault="00BE5106" w:rsidP="008B09C8">
      <w:pPr>
        <w:pStyle w:val="2"/>
        <w:keepNext w:val="0"/>
        <w:overflowPunct w:val="0"/>
        <w:autoSpaceDE w:val="0"/>
        <w:autoSpaceDN w:val="0"/>
        <w:snapToGrid w:val="0"/>
        <w:spacing w:beforeLines="70" w:before="168"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五、</w:t>
      </w:r>
      <w:r>
        <w:rPr>
          <w:rFonts w:ascii="標楷體" w:eastAsia="標楷體" w:hAnsi="標楷體" w:hint="eastAsia"/>
          <w:b/>
          <w:sz w:val="32"/>
          <w:szCs w:val="32"/>
          <w:lang w:val="en-US" w:eastAsia="zh-TW"/>
        </w:rPr>
        <w:t>1</w:t>
      </w:r>
      <w:r>
        <w:rPr>
          <w:rFonts w:ascii="標楷體" w:eastAsia="標楷體" w:hAnsi="標楷體"/>
          <w:b/>
          <w:sz w:val="32"/>
          <w:szCs w:val="32"/>
          <w:lang w:val="en-US" w:eastAsia="zh-TW"/>
        </w:rPr>
        <w:t>13</w:t>
      </w:r>
      <w:proofErr w:type="spellStart"/>
      <w:r w:rsidRPr="005E0012">
        <w:rPr>
          <w:rFonts w:ascii="標楷體" w:eastAsia="標楷體" w:hAnsi="標楷體" w:hint="eastAsia"/>
          <w:b/>
          <w:sz w:val="32"/>
          <w:szCs w:val="32"/>
          <w:lang w:val="en-US"/>
        </w:rPr>
        <w:t>年度重要審核意見追蹤查核情形</w:t>
      </w:r>
      <w:proofErr w:type="spellEnd"/>
    </w:p>
    <w:p w14:paraId="71981146" w14:textId="71DBA6BC" w:rsidR="008B09C8" w:rsidRDefault="00BE5106" w:rsidP="00DF2D7C">
      <w:pPr>
        <w:pStyle w:val="af1"/>
        <w:tabs>
          <w:tab w:val="left" w:pos="0"/>
        </w:tabs>
        <w:overflowPunct w:val="0"/>
        <w:spacing w:afterLines="50" w:after="120" w:line="520" w:lineRule="exact"/>
        <w:ind w:left="0" w:firstLineChars="200" w:firstLine="480"/>
        <w:jc w:val="both"/>
        <w:rPr>
          <w:rFonts w:ascii="標楷體" w:hAnsi="標楷體"/>
        </w:rPr>
      </w:pPr>
      <w:proofErr w:type="gramStart"/>
      <w:r w:rsidRPr="005E0012">
        <w:rPr>
          <w:rFonts w:ascii="標楷體" w:hAnsi="標楷體" w:hint="eastAsia"/>
          <w:b w:val="0"/>
          <w:spacing w:val="0"/>
          <w:sz w:val="24"/>
          <w:szCs w:val="24"/>
          <w:lang w:val="en-US" w:eastAsia="zh-TW"/>
        </w:rPr>
        <w:t>本室於</w:t>
      </w:r>
      <w:r>
        <w:rPr>
          <w:rFonts w:ascii="標楷體" w:hAnsi="標楷體"/>
          <w:b w:val="0"/>
          <w:spacing w:val="0"/>
          <w:sz w:val="24"/>
          <w:szCs w:val="24"/>
          <w:lang w:val="en-US" w:eastAsia="zh-TW"/>
        </w:rPr>
        <w:t>113</w:t>
      </w:r>
      <w:proofErr w:type="gramEnd"/>
      <w:r w:rsidRPr="005E0012">
        <w:rPr>
          <w:rFonts w:ascii="標楷體" w:hAnsi="標楷體" w:hint="eastAsia"/>
          <w:b w:val="0"/>
          <w:spacing w:val="0"/>
          <w:sz w:val="24"/>
          <w:szCs w:val="24"/>
          <w:lang w:val="en-US" w:eastAsia="zh-TW"/>
        </w:rPr>
        <w:t>年度審核報告內列重要審核意見</w:t>
      </w:r>
      <w:r>
        <w:rPr>
          <w:rFonts w:ascii="標楷體" w:hAnsi="標楷體"/>
          <w:b w:val="0"/>
          <w:spacing w:val="0"/>
          <w:sz w:val="24"/>
          <w:szCs w:val="24"/>
          <w:lang w:val="en-US" w:eastAsia="zh-TW"/>
        </w:rPr>
        <w:t>41</w:t>
      </w:r>
      <w:r w:rsidRPr="005E0012">
        <w:rPr>
          <w:rFonts w:ascii="標楷體" w:hAnsi="標楷體" w:hint="eastAsia"/>
          <w:b w:val="0"/>
          <w:spacing w:val="0"/>
          <w:sz w:val="24"/>
          <w:szCs w:val="24"/>
          <w:lang w:val="en-US" w:eastAsia="zh-TW"/>
        </w:rPr>
        <w:t>項，經</w:t>
      </w:r>
      <w:proofErr w:type="gramStart"/>
      <w:r w:rsidRPr="005E0012">
        <w:rPr>
          <w:rFonts w:ascii="標楷體" w:hAnsi="標楷體" w:hint="eastAsia"/>
          <w:b w:val="0"/>
          <w:spacing w:val="0"/>
          <w:sz w:val="24"/>
          <w:szCs w:val="24"/>
          <w:lang w:val="en-US" w:eastAsia="zh-TW"/>
        </w:rPr>
        <w:t>賡</w:t>
      </w:r>
      <w:proofErr w:type="gramEnd"/>
      <w:r w:rsidRPr="005E0012">
        <w:rPr>
          <w:rFonts w:ascii="標楷體" w:hAnsi="標楷體" w:hint="eastAsia"/>
          <w:b w:val="0"/>
          <w:spacing w:val="0"/>
          <w:sz w:val="24"/>
          <w:szCs w:val="24"/>
          <w:lang w:val="en-US" w:eastAsia="zh-TW"/>
        </w:rPr>
        <w:t>續追蹤查核實際辦理結果，</w:t>
      </w:r>
      <w:r w:rsidRPr="00E206F4">
        <w:rPr>
          <w:rFonts w:ascii="標楷體" w:hAnsi="標楷體" w:hint="eastAsia"/>
          <w:b w:val="0"/>
          <w:spacing w:val="0"/>
          <w:sz w:val="24"/>
          <w:szCs w:val="24"/>
          <w:lang w:val="en-US" w:eastAsia="zh-TW"/>
        </w:rPr>
        <w:t>仍待繼續改善者</w:t>
      </w:r>
      <w:r w:rsidR="0084446E">
        <w:rPr>
          <w:rFonts w:ascii="標楷體" w:hAnsi="標楷體"/>
          <w:b w:val="0"/>
          <w:spacing w:val="0"/>
          <w:sz w:val="24"/>
          <w:szCs w:val="24"/>
          <w:lang w:val="en-US" w:eastAsia="zh-TW"/>
        </w:rPr>
        <w:t>9</w:t>
      </w:r>
      <w:r w:rsidRPr="00E206F4">
        <w:rPr>
          <w:rFonts w:ascii="標楷體" w:hAnsi="標楷體" w:hint="eastAsia"/>
          <w:b w:val="0"/>
          <w:spacing w:val="0"/>
          <w:sz w:val="24"/>
          <w:szCs w:val="24"/>
          <w:lang w:val="en-US" w:eastAsia="zh-TW"/>
        </w:rPr>
        <w:t>項、已</w:t>
      </w:r>
      <w:proofErr w:type="gramStart"/>
      <w:r w:rsidRPr="00E206F4">
        <w:rPr>
          <w:rFonts w:ascii="標楷體" w:hAnsi="標楷體" w:hint="eastAsia"/>
          <w:b w:val="0"/>
          <w:spacing w:val="0"/>
          <w:sz w:val="24"/>
          <w:szCs w:val="24"/>
          <w:lang w:val="en-US" w:eastAsia="zh-TW"/>
        </w:rPr>
        <w:t>研</w:t>
      </w:r>
      <w:proofErr w:type="gramEnd"/>
      <w:r w:rsidRPr="00E206F4">
        <w:rPr>
          <w:rFonts w:ascii="標楷體" w:hAnsi="標楷體" w:hint="eastAsia"/>
          <w:b w:val="0"/>
          <w:spacing w:val="0"/>
          <w:sz w:val="24"/>
          <w:szCs w:val="24"/>
          <w:lang w:val="en-US" w:eastAsia="zh-TW"/>
        </w:rPr>
        <w:t>謀改善或依改善措施持續辦理者</w:t>
      </w:r>
      <w:r w:rsidR="0084446E">
        <w:rPr>
          <w:rFonts w:ascii="標楷體" w:hAnsi="標楷體"/>
          <w:b w:val="0"/>
          <w:spacing w:val="0"/>
          <w:sz w:val="24"/>
          <w:szCs w:val="24"/>
          <w:lang w:val="en-US" w:eastAsia="zh-TW"/>
        </w:rPr>
        <w:t>32</w:t>
      </w:r>
      <w:r w:rsidRPr="00E206F4">
        <w:rPr>
          <w:rFonts w:ascii="標楷體" w:hAnsi="標楷體" w:hint="eastAsia"/>
          <w:b w:val="0"/>
          <w:spacing w:val="0"/>
          <w:sz w:val="24"/>
          <w:szCs w:val="24"/>
          <w:lang w:val="en-US" w:eastAsia="zh-TW"/>
        </w:rPr>
        <w:t>項（表</w:t>
      </w:r>
      <w:r w:rsidR="00E206F4">
        <w:rPr>
          <w:rFonts w:ascii="標楷體" w:hAnsi="標楷體" w:hint="eastAsia"/>
          <w:b w:val="0"/>
          <w:spacing w:val="0"/>
          <w:sz w:val="24"/>
          <w:szCs w:val="24"/>
          <w:lang w:val="en-US" w:eastAsia="zh-TW"/>
        </w:rPr>
        <w:t>1</w:t>
      </w:r>
      <w:r w:rsidR="00E206F4">
        <w:rPr>
          <w:rFonts w:ascii="標楷體" w:hAnsi="標楷體"/>
          <w:b w:val="0"/>
          <w:spacing w:val="0"/>
          <w:sz w:val="24"/>
          <w:szCs w:val="24"/>
          <w:lang w:val="en-US" w:eastAsia="zh-TW"/>
        </w:rPr>
        <w:t>9</w:t>
      </w:r>
      <w:r w:rsidRPr="00E206F4">
        <w:rPr>
          <w:rFonts w:ascii="標楷體" w:hAnsi="標楷體" w:hint="eastAsia"/>
          <w:b w:val="0"/>
          <w:spacing w:val="0"/>
          <w:sz w:val="24"/>
          <w:szCs w:val="24"/>
          <w:lang w:val="en-US" w:eastAsia="zh-TW"/>
        </w:rPr>
        <w:t>），其中仍待繼續改善者，經再</w:t>
      </w:r>
      <w:proofErr w:type="gramStart"/>
      <w:r w:rsidRPr="00E206F4">
        <w:rPr>
          <w:rFonts w:ascii="標楷體" w:hAnsi="標楷體" w:hint="eastAsia"/>
          <w:b w:val="0"/>
          <w:spacing w:val="0"/>
          <w:sz w:val="24"/>
          <w:szCs w:val="24"/>
          <w:lang w:val="en-US" w:eastAsia="zh-TW"/>
        </w:rPr>
        <w:t>研</w:t>
      </w:r>
      <w:proofErr w:type="gramEnd"/>
      <w:r w:rsidRPr="00E206F4">
        <w:rPr>
          <w:rFonts w:ascii="標楷體" w:hAnsi="標楷體" w:hint="eastAsia"/>
          <w:b w:val="0"/>
          <w:spacing w:val="0"/>
          <w:sz w:val="24"/>
          <w:szCs w:val="24"/>
          <w:lang w:val="en-US" w:eastAsia="zh-TW"/>
        </w:rPr>
        <w:t>提審核意見</w:t>
      </w:r>
      <w:r w:rsidR="0084446E">
        <w:rPr>
          <w:rFonts w:ascii="標楷體" w:hAnsi="標楷體"/>
          <w:b w:val="0"/>
          <w:spacing w:val="0"/>
          <w:sz w:val="24"/>
          <w:szCs w:val="24"/>
          <w:lang w:val="en-US" w:eastAsia="zh-TW"/>
        </w:rPr>
        <w:t>9</w:t>
      </w:r>
      <w:r w:rsidRPr="00E206F4">
        <w:rPr>
          <w:rFonts w:ascii="標楷體" w:hAnsi="標楷體" w:hint="eastAsia"/>
          <w:b w:val="0"/>
          <w:spacing w:val="0"/>
          <w:sz w:val="24"/>
          <w:szCs w:val="24"/>
          <w:lang w:val="en-US" w:eastAsia="zh-TW"/>
        </w:rPr>
        <w:t>項通知檢討改善。</w:t>
      </w:r>
      <w:r w:rsidR="008B09C8">
        <w:rPr>
          <w:rFonts w:ascii="標楷體" w:hAnsi="標楷體"/>
          <w:b w:val="0"/>
          <w:spacing w:val="0"/>
          <w:sz w:val="24"/>
          <w:szCs w:val="24"/>
          <w:lang w:val="en-US" w:eastAsia="zh-TW"/>
        </w:rPr>
        <w:br w:type="page"/>
      </w:r>
    </w:p>
    <w:p w14:paraId="3F3A1D26" w14:textId="14EB0493" w:rsidR="00BE5106" w:rsidRPr="005E0012" w:rsidRDefault="00BE5106" w:rsidP="00BE5106">
      <w:pPr>
        <w:pStyle w:val="11"/>
        <w:overflowPunct w:val="0"/>
        <w:topLinePunct w:val="0"/>
        <w:autoSpaceDN w:val="0"/>
        <w:spacing w:afterLines="50" w:after="120" w:line="520" w:lineRule="exact"/>
        <w:ind w:firstLineChars="0" w:firstLine="0"/>
        <w:jc w:val="center"/>
        <w:textAlignment w:val="auto"/>
        <w:rPr>
          <w:rFonts w:ascii="標楷體" w:cs="標楷體"/>
          <w:b/>
          <w:sz w:val="24"/>
          <w:szCs w:val="24"/>
        </w:rPr>
      </w:pPr>
      <w:r w:rsidRPr="005E0012">
        <w:rPr>
          <w:rFonts w:ascii="標楷體" w:cs="標楷體" w:hint="eastAsia"/>
          <w:b/>
          <w:sz w:val="24"/>
          <w:szCs w:val="24"/>
        </w:rPr>
        <w:lastRenderedPageBreak/>
        <w:t>表</w:t>
      </w:r>
      <w:r w:rsidR="00E206F4">
        <w:rPr>
          <w:rFonts w:ascii="標楷體" w:cs="標楷體" w:hint="eastAsia"/>
          <w:b/>
          <w:sz w:val="24"/>
          <w:szCs w:val="24"/>
        </w:rPr>
        <w:t>1</w:t>
      </w:r>
      <w:r w:rsidR="00E206F4">
        <w:rPr>
          <w:rFonts w:ascii="標楷體" w:cs="標楷體"/>
          <w:b/>
          <w:sz w:val="24"/>
          <w:szCs w:val="24"/>
        </w:rPr>
        <w:t>9</w:t>
      </w:r>
      <w:r w:rsidRPr="005E0012">
        <w:rPr>
          <w:rFonts w:ascii="標楷體" w:cs="標楷體" w:hint="eastAsia"/>
          <w:b/>
          <w:sz w:val="24"/>
          <w:szCs w:val="24"/>
        </w:rPr>
        <w:t xml:space="preserve">　</w:t>
      </w:r>
      <w:proofErr w:type="gramStart"/>
      <w:r w:rsidRPr="005E0012">
        <w:rPr>
          <w:rFonts w:ascii="標楷體" w:cs="標楷體"/>
          <w:b/>
          <w:sz w:val="24"/>
          <w:szCs w:val="24"/>
        </w:rPr>
        <w:t>11</w:t>
      </w:r>
      <w:r>
        <w:rPr>
          <w:rFonts w:ascii="標楷體" w:cs="標楷體"/>
          <w:b/>
          <w:sz w:val="24"/>
          <w:szCs w:val="24"/>
        </w:rPr>
        <w:t>3</w:t>
      </w:r>
      <w:proofErr w:type="gramEnd"/>
      <w:r w:rsidRPr="005E0012">
        <w:rPr>
          <w:rFonts w:ascii="標楷體" w:cs="標楷體" w:hint="eastAsia"/>
          <w:b/>
          <w:sz w:val="24"/>
          <w:szCs w:val="24"/>
        </w:rPr>
        <w:t>年度審核報告所列縣政府主管重要審核意見覆核辦理情形</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537"/>
        <w:gridCol w:w="353"/>
        <w:gridCol w:w="5805"/>
        <w:gridCol w:w="3160"/>
      </w:tblGrid>
      <w:tr w:rsidR="00BE5106" w:rsidRPr="008458AA" w14:paraId="0693286C" w14:textId="77777777" w:rsidTr="00DB1293">
        <w:trPr>
          <w:trHeight w:val="20"/>
          <w:tblHeader/>
          <w:jc w:val="center"/>
        </w:trPr>
        <w:tc>
          <w:tcPr>
            <w:tcW w:w="3397" w:type="pct"/>
            <w:gridSpan w:val="3"/>
            <w:vAlign w:val="center"/>
          </w:tcPr>
          <w:p w14:paraId="337D0642" w14:textId="77777777" w:rsidR="00BE5106" w:rsidRPr="008458AA" w:rsidRDefault="00BE5106" w:rsidP="00000152">
            <w:pPr>
              <w:overflowPunct w:val="0"/>
              <w:autoSpaceDE w:val="0"/>
              <w:autoSpaceDN w:val="0"/>
              <w:spacing w:afterLines="50" w:after="120" w:line="380" w:lineRule="exact"/>
              <w:jc w:val="center"/>
              <w:rPr>
                <w:rFonts w:ascii="標楷體" w:eastAsia="標楷體" w:hAnsi="標楷體"/>
                <w:sz w:val="20"/>
                <w:szCs w:val="20"/>
              </w:rPr>
            </w:pPr>
            <w:r w:rsidRPr="008458AA">
              <w:rPr>
                <w:rFonts w:ascii="標楷體" w:eastAsia="標楷體" w:hAnsi="標楷體" w:hint="eastAsia"/>
                <w:sz w:val="20"/>
                <w:szCs w:val="20"/>
              </w:rPr>
              <w:t>重要審核意見標題</w:t>
            </w:r>
          </w:p>
        </w:tc>
        <w:tc>
          <w:tcPr>
            <w:tcW w:w="1603" w:type="pct"/>
            <w:vAlign w:val="center"/>
          </w:tcPr>
          <w:p w14:paraId="5E65E871" w14:textId="77777777" w:rsidR="00BE5106" w:rsidRPr="008458AA" w:rsidRDefault="00BE5106" w:rsidP="00000152">
            <w:pPr>
              <w:overflowPunct w:val="0"/>
              <w:autoSpaceDE w:val="0"/>
              <w:autoSpaceDN w:val="0"/>
              <w:spacing w:afterLines="50" w:after="120" w:line="380" w:lineRule="exact"/>
              <w:jc w:val="center"/>
              <w:rPr>
                <w:rFonts w:ascii="標楷體" w:eastAsia="標楷體" w:hAnsi="標楷體"/>
                <w:sz w:val="20"/>
                <w:szCs w:val="20"/>
              </w:rPr>
            </w:pPr>
            <w:r w:rsidRPr="008458AA">
              <w:rPr>
                <w:rFonts w:ascii="標楷體" w:eastAsia="標楷體" w:hAnsi="標楷體" w:hint="eastAsia"/>
                <w:sz w:val="20"/>
                <w:szCs w:val="20"/>
              </w:rPr>
              <w:t>說   明</w:t>
            </w:r>
          </w:p>
        </w:tc>
      </w:tr>
      <w:tr w:rsidR="00BE5106" w:rsidRPr="008458AA" w14:paraId="633F058E" w14:textId="77777777" w:rsidTr="00000152">
        <w:trPr>
          <w:trHeight w:val="20"/>
          <w:jc w:val="center"/>
        </w:trPr>
        <w:tc>
          <w:tcPr>
            <w:tcW w:w="5000" w:type="pct"/>
            <w:gridSpan w:val="4"/>
            <w:vAlign w:val="center"/>
          </w:tcPr>
          <w:p w14:paraId="568263E4" w14:textId="77777777" w:rsidR="00BE5106" w:rsidRPr="008458AA" w:rsidRDefault="00BE5106" w:rsidP="00000152">
            <w:pPr>
              <w:widowControl/>
              <w:overflowPunct w:val="0"/>
              <w:autoSpaceDE w:val="0"/>
              <w:autoSpaceDN w:val="0"/>
              <w:spacing w:afterLines="50" w:after="120" w:line="380" w:lineRule="exact"/>
              <w:rPr>
                <w:rFonts w:ascii="標楷體" w:eastAsia="標楷體" w:hAnsi="標楷體"/>
                <w:b/>
                <w:sz w:val="20"/>
                <w:szCs w:val="20"/>
              </w:rPr>
            </w:pPr>
            <w:r w:rsidRPr="008458AA">
              <w:rPr>
                <w:rFonts w:ascii="標楷體" w:eastAsia="標楷體" w:hAnsi="標楷體" w:hint="eastAsia"/>
                <w:b/>
                <w:sz w:val="20"/>
                <w:szCs w:val="20"/>
              </w:rPr>
              <w:t>仍待繼續改善</w:t>
            </w:r>
          </w:p>
        </w:tc>
      </w:tr>
      <w:tr w:rsidR="00BE5106" w:rsidRPr="008458AA" w14:paraId="3BD09F03" w14:textId="77777777" w:rsidTr="00F83FBC">
        <w:trPr>
          <w:trHeight w:val="2178"/>
          <w:jc w:val="center"/>
        </w:trPr>
        <w:tc>
          <w:tcPr>
            <w:tcW w:w="273" w:type="pct"/>
            <w:tcBorders>
              <w:top w:val="single" w:sz="4" w:space="0" w:color="auto"/>
              <w:left w:val="single" w:sz="4" w:space="0" w:color="auto"/>
              <w:bottom w:val="single" w:sz="4" w:space="0" w:color="auto"/>
              <w:right w:val="nil"/>
            </w:tcBorders>
          </w:tcPr>
          <w:p w14:paraId="03C50FBA" w14:textId="77777777" w:rsidR="00BE5106" w:rsidRPr="00262D3E" w:rsidRDefault="00BE5106" w:rsidP="00BE5106">
            <w:pPr>
              <w:pStyle w:val="affffff"/>
              <w:numPr>
                <w:ilvl w:val="0"/>
                <w:numId w:val="37"/>
              </w:numPr>
              <w:overflowPunct w:val="0"/>
              <w:autoSpaceDE w:val="0"/>
              <w:autoSpaceDN w:val="0"/>
              <w:spacing w:afterLines="50" w:after="120" w:line="400" w:lineRule="exact"/>
              <w:ind w:leftChars="-30" w:left="433" w:hanging="505"/>
              <w:jc w:val="both"/>
              <w:rPr>
                <w:rFonts w:ascii="標楷體" w:eastAsia="標楷體" w:hAnsi="標楷體"/>
                <w:bCs/>
                <w:noProof/>
                <w:kern w:val="0"/>
                <w:sz w:val="20"/>
                <w:szCs w:val="20"/>
              </w:rPr>
            </w:pPr>
            <w:bookmarkStart w:id="270" w:name="_Toc487560288"/>
            <w:bookmarkStart w:id="271" w:name="_Toc487467399"/>
            <w:bookmarkStart w:id="272" w:name="_Toc487034548"/>
            <w:bookmarkStart w:id="273" w:name="_Toc487034285"/>
            <w:bookmarkStart w:id="274" w:name="_Toc487034169"/>
          </w:p>
        </w:tc>
        <w:tc>
          <w:tcPr>
            <w:tcW w:w="3123" w:type="pct"/>
            <w:gridSpan w:val="2"/>
            <w:tcBorders>
              <w:top w:val="single" w:sz="4" w:space="0" w:color="auto"/>
              <w:left w:val="nil"/>
              <w:bottom w:val="single" w:sz="4" w:space="0" w:color="auto"/>
              <w:right w:val="single" w:sz="4" w:space="0" w:color="auto"/>
            </w:tcBorders>
          </w:tcPr>
          <w:p w14:paraId="39F8FEB4"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積極推動各項開源節流措施，近3年度歲入歲出相抵連年賸餘，公共債務減債成效顯著，整體財政狀況穩健，惟自籌財源比率呈現下降趨勢，部分開源計畫成效未如預期，人事費負擔逐年攀升，縣政業務推展仍仰賴中央統籌分配稅款及一般性補助款挹注，允宜持續開拓經常性財源，提升財政自主能力</w:t>
            </w:r>
            <w:r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205018B5" w14:textId="37FDDEBA" w:rsidR="00BE5106" w:rsidRPr="00472F68"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cs="新細明體"/>
                <w:sz w:val="20"/>
                <w:szCs w:val="20"/>
              </w:rPr>
            </w:pPr>
            <w:r w:rsidRPr="00472F68">
              <w:rPr>
                <w:rFonts w:ascii="標楷體" w:eastAsia="標楷體" w:hAnsi="標楷體" w:hint="eastAsia"/>
                <w:sz w:val="20"/>
                <w:szCs w:val="20"/>
              </w:rPr>
              <w:t>因自籌財源比率尚待提升，業再</w:t>
            </w:r>
            <w:proofErr w:type="gramStart"/>
            <w:r w:rsidRPr="00472F68">
              <w:rPr>
                <w:rFonts w:ascii="標楷體" w:eastAsia="標楷體" w:hAnsi="標楷體" w:hint="eastAsia"/>
                <w:sz w:val="20"/>
                <w:szCs w:val="20"/>
              </w:rPr>
              <w:t>研</w:t>
            </w:r>
            <w:proofErr w:type="gramEnd"/>
            <w:r w:rsidRPr="00472F68">
              <w:rPr>
                <w:rFonts w:ascii="標楷體" w:eastAsia="標楷體" w:hAnsi="標楷體" w:hint="eastAsia"/>
                <w:sz w:val="20"/>
                <w:szCs w:val="20"/>
              </w:rPr>
              <w:t>提審核意見詳「</w:t>
            </w:r>
            <w:r w:rsidR="0084446E">
              <w:rPr>
                <w:rFonts w:ascii="標楷體" w:eastAsia="標楷體" w:hAnsi="標楷體" w:hint="eastAsia"/>
                <w:sz w:val="20"/>
                <w:szCs w:val="20"/>
              </w:rPr>
              <w:t>四</w:t>
            </w:r>
            <w:r w:rsidRPr="00472F68">
              <w:rPr>
                <w:rFonts w:ascii="標楷體" w:eastAsia="標楷體" w:hAnsi="標楷體" w:hint="eastAsia"/>
                <w:sz w:val="20"/>
                <w:szCs w:val="20"/>
              </w:rPr>
              <w:t>、重要審核意見（一）1.」。</w:t>
            </w:r>
          </w:p>
        </w:tc>
      </w:tr>
      <w:tr w:rsidR="00BE5106" w:rsidRPr="008458AA" w14:paraId="4058D048" w14:textId="77777777" w:rsidTr="00F83FBC">
        <w:trPr>
          <w:trHeight w:val="1395"/>
          <w:jc w:val="center"/>
        </w:trPr>
        <w:tc>
          <w:tcPr>
            <w:tcW w:w="273" w:type="pct"/>
            <w:tcBorders>
              <w:top w:val="single" w:sz="4" w:space="0" w:color="auto"/>
              <w:left w:val="single" w:sz="4" w:space="0" w:color="auto"/>
              <w:bottom w:val="single" w:sz="4" w:space="0" w:color="auto"/>
              <w:right w:val="nil"/>
            </w:tcBorders>
          </w:tcPr>
          <w:p w14:paraId="4D7105F7" w14:textId="77777777" w:rsidR="00BE5106" w:rsidRPr="00C9268F" w:rsidRDefault="00BE5106" w:rsidP="00BE5106">
            <w:pPr>
              <w:pStyle w:val="affffff"/>
              <w:numPr>
                <w:ilvl w:val="0"/>
                <w:numId w:val="37"/>
              </w:numPr>
              <w:overflowPunct w:val="0"/>
              <w:autoSpaceDE w:val="0"/>
              <w:autoSpaceDN w:val="0"/>
              <w:spacing w:afterLines="10" w:after="24"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03FEA056"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歲出資本門經費保留金額仍鉅，且部分歲出保留款項已屆滿4年仍未實現，及113年度歲出預算賸餘金額及比率均較110年度增加，允宜研謀改善，以提升預算執行效能</w:t>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5A59C148" w14:textId="69337125" w:rsidR="00BE5106" w:rsidRPr="00472F68"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cs="新細明體"/>
                <w:sz w:val="20"/>
                <w:szCs w:val="20"/>
              </w:rPr>
            </w:pPr>
            <w:proofErr w:type="gramStart"/>
            <w:r w:rsidRPr="00472F68">
              <w:rPr>
                <w:rFonts w:ascii="標楷體" w:eastAsia="標楷體" w:hAnsi="標楷體" w:hint="eastAsia"/>
                <w:sz w:val="20"/>
                <w:szCs w:val="20"/>
              </w:rPr>
              <w:t>因歲出資</w:t>
            </w:r>
            <w:proofErr w:type="gramEnd"/>
            <w:r w:rsidRPr="00472F68">
              <w:rPr>
                <w:rFonts w:ascii="標楷體" w:eastAsia="標楷體" w:hAnsi="標楷體" w:hint="eastAsia"/>
                <w:sz w:val="20"/>
                <w:szCs w:val="20"/>
              </w:rPr>
              <w:t>本門保留金額仍</w:t>
            </w:r>
            <w:proofErr w:type="gramStart"/>
            <w:r w:rsidRPr="00472F68">
              <w:rPr>
                <w:rFonts w:ascii="標楷體" w:eastAsia="標楷體" w:hAnsi="標楷體" w:hint="eastAsia"/>
                <w:sz w:val="20"/>
                <w:szCs w:val="20"/>
              </w:rPr>
              <w:t>鉅</w:t>
            </w:r>
            <w:proofErr w:type="gramEnd"/>
            <w:r w:rsidRPr="00472F68">
              <w:rPr>
                <w:rFonts w:ascii="標楷體" w:eastAsia="標楷體" w:hAnsi="標楷體" w:hint="eastAsia"/>
                <w:sz w:val="20"/>
                <w:szCs w:val="20"/>
              </w:rPr>
              <w:t>，且占預算數比率上升，業再</w:t>
            </w:r>
            <w:proofErr w:type="gramStart"/>
            <w:r w:rsidRPr="00472F68">
              <w:rPr>
                <w:rFonts w:ascii="標楷體" w:eastAsia="標楷體" w:hAnsi="標楷體" w:hint="eastAsia"/>
                <w:sz w:val="20"/>
                <w:szCs w:val="20"/>
              </w:rPr>
              <w:t>研</w:t>
            </w:r>
            <w:proofErr w:type="gramEnd"/>
            <w:r w:rsidRPr="00472F68">
              <w:rPr>
                <w:rFonts w:ascii="標楷體" w:eastAsia="標楷體" w:hAnsi="標楷體" w:hint="eastAsia"/>
                <w:sz w:val="20"/>
                <w:szCs w:val="20"/>
              </w:rPr>
              <w:t>提審核意見詳「</w:t>
            </w:r>
            <w:r w:rsidR="0084446E">
              <w:rPr>
                <w:rFonts w:ascii="標楷體" w:eastAsia="標楷體" w:hAnsi="標楷體" w:hint="eastAsia"/>
                <w:sz w:val="20"/>
                <w:szCs w:val="20"/>
              </w:rPr>
              <w:t>四</w:t>
            </w:r>
            <w:r w:rsidRPr="00472F68">
              <w:rPr>
                <w:rFonts w:ascii="標楷體" w:eastAsia="標楷體" w:hAnsi="標楷體" w:hint="eastAsia"/>
                <w:sz w:val="20"/>
                <w:szCs w:val="20"/>
              </w:rPr>
              <w:t>、重要審核意見（一）2</w:t>
            </w:r>
            <w:r w:rsidRPr="00472F68">
              <w:rPr>
                <w:rFonts w:ascii="標楷體" w:eastAsia="標楷體" w:hAnsi="標楷體"/>
                <w:sz w:val="20"/>
                <w:szCs w:val="20"/>
              </w:rPr>
              <w:t>.</w:t>
            </w:r>
            <w:r w:rsidRPr="00472F68">
              <w:rPr>
                <w:rFonts w:ascii="標楷體" w:eastAsia="標楷體" w:hAnsi="標楷體" w:hint="eastAsia"/>
                <w:sz w:val="20"/>
                <w:szCs w:val="20"/>
              </w:rPr>
              <w:t>」。</w:t>
            </w:r>
          </w:p>
        </w:tc>
      </w:tr>
      <w:tr w:rsidR="00BE5106" w:rsidRPr="008458AA" w14:paraId="2DFC1728" w14:textId="77777777" w:rsidTr="00DB1293">
        <w:trPr>
          <w:trHeight w:val="1085"/>
          <w:jc w:val="center"/>
        </w:trPr>
        <w:tc>
          <w:tcPr>
            <w:tcW w:w="273" w:type="pct"/>
            <w:tcBorders>
              <w:top w:val="single" w:sz="4" w:space="0" w:color="auto"/>
              <w:left w:val="single" w:sz="4" w:space="0" w:color="auto"/>
              <w:bottom w:val="single" w:sz="4" w:space="0" w:color="auto"/>
              <w:right w:val="nil"/>
            </w:tcBorders>
          </w:tcPr>
          <w:p w14:paraId="2A3B2DEE" w14:textId="77777777" w:rsidR="00BE5106" w:rsidRPr="00C9268F" w:rsidRDefault="00BE5106"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3B5DB9C9"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一般性補助款考核總成績較112年度進步，惟部分項目或計畫執行進度落後、法定外社會福利項目之補助經費持續擴增，原規劃財源已不敷支應等情，亟待研謀改善，以兼顧政策推動與財政健全</w:t>
            </w:r>
            <w:r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15AD21F3" w14:textId="06C43A3D" w:rsidR="00BE5106" w:rsidRPr="00BF4165"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cs="新細明體"/>
                <w:spacing w:val="-8"/>
                <w:sz w:val="20"/>
                <w:szCs w:val="20"/>
              </w:rPr>
            </w:pPr>
            <w:r w:rsidRPr="00BF4165">
              <w:rPr>
                <w:rFonts w:ascii="標楷體" w:eastAsia="標楷體" w:hAnsi="標楷體"/>
                <w:spacing w:val="-8"/>
                <w:sz w:val="20"/>
                <w:szCs w:val="20"/>
              </w:rPr>
              <w:t>因</w:t>
            </w:r>
            <w:r w:rsidRPr="00BF4165">
              <w:rPr>
                <w:rFonts w:ascii="標楷體" w:eastAsia="標楷體" w:hAnsi="標楷體" w:hint="eastAsia"/>
                <w:spacing w:val="-8"/>
                <w:sz w:val="20"/>
                <w:szCs w:val="20"/>
              </w:rPr>
              <w:t>部分計畫執行率偏低，業再</w:t>
            </w:r>
            <w:proofErr w:type="gramStart"/>
            <w:r w:rsidRPr="00BF4165">
              <w:rPr>
                <w:rFonts w:ascii="標楷體" w:eastAsia="標楷體" w:hAnsi="標楷體" w:hint="eastAsia"/>
                <w:spacing w:val="-8"/>
                <w:sz w:val="20"/>
                <w:szCs w:val="20"/>
              </w:rPr>
              <w:t>研</w:t>
            </w:r>
            <w:proofErr w:type="gramEnd"/>
            <w:r w:rsidRPr="00BF4165">
              <w:rPr>
                <w:rFonts w:ascii="標楷體" w:eastAsia="標楷體" w:hAnsi="標楷體" w:hint="eastAsia"/>
                <w:spacing w:val="-8"/>
                <w:sz w:val="20"/>
                <w:szCs w:val="20"/>
              </w:rPr>
              <w:t>提審核意見詳「</w:t>
            </w:r>
            <w:r w:rsidR="0084446E">
              <w:rPr>
                <w:rFonts w:ascii="標楷體" w:eastAsia="標楷體" w:hAnsi="標楷體" w:hint="eastAsia"/>
                <w:spacing w:val="-8"/>
                <w:sz w:val="20"/>
                <w:szCs w:val="20"/>
              </w:rPr>
              <w:t>四</w:t>
            </w:r>
            <w:r w:rsidRPr="00BF4165">
              <w:rPr>
                <w:rFonts w:ascii="標楷體" w:eastAsia="標楷體" w:hAnsi="標楷體" w:hint="eastAsia"/>
                <w:spacing w:val="-8"/>
                <w:sz w:val="20"/>
                <w:szCs w:val="20"/>
              </w:rPr>
              <w:t>、重要審核意見（二）1.」。</w:t>
            </w:r>
          </w:p>
        </w:tc>
      </w:tr>
      <w:tr w:rsidR="0084446E" w:rsidRPr="008458AA" w14:paraId="2CB97FCF" w14:textId="77777777" w:rsidTr="00F83FBC">
        <w:trPr>
          <w:trHeight w:val="1744"/>
          <w:jc w:val="center"/>
        </w:trPr>
        <w:tc>
          <w:tcPr>
            <w:tcW w:w="273" w:type="pct"/>
            <w:tcBorders>
              <w:top w:val="single" w:sz="4" w:space="0" w:color="auto"/>
              <w:left w:val="single" w:sz="4" w:space="0" w:color="auto"/>
              <w:bottom w:val="single" w:sz="4" w:space="0" w:color="auto"/>
              <w:right w:val="nil"/>
            </w:tcBorders>
          </w:tcPr>
          <w:p w14:paraId="606526C8" w14:textId="77777777" w:rsidR="0084446E" w:rsidRPr="00C9268F" w:rsidRDefault="0084446E"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238DA059" w14:textId="73329BAC" w:rsidR="0084446E" w:rsidRPr="00F226AF" w:rsidRDefault="0084446E"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84446E">
              <w:rPr>
                <w:rFonts w:ascii="標楷體" w:eastAsia="標楷體" w:hAnsi="標楷體" w:hint="eastAsia"/>
                <w:bCs/>
                <w:noProof/>
                <w:kern w:val="0"/>
                <w:sz w:val="20"/>
                <w:szCs w:val="20"/>
              </w:rPr>
              <w:t>落實普及社區長照服務，布建長照衛福據點推動長期照顧政策，實現在地老化目標，惟間有布建進度落後或布建後尚未提供長照服務，督導及輔導機制未盡完善，亟待檢討改善。</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0B4D3A12" w14:textId="6895504E" w:rsidR="0084446E" w:rsidRPr="009E02A9" w:rsidRDefault="00635BCC" w:rsidP="0084446E">
            <w:pPr>
              <w:overflowPunct w:val="0"/>
              <w:autoSpaceDE w:val="0"/>
              <w:autoSpaceDN w:val="0"/>
              <w:spacing w:afterLines="50" w:after="120" w:line="400" w:lineRule="exact"/>
              <w:jc w:val="both"/>
              <w:rPr>
                <w:rFonts w:ascii="標楷體" w:eastAsia="標楷體" w:hAnsi="標楷體"/>
                <w:sz w:val="20"/>
                <w:szCs w:val="20"/>
              </w:rPr>
            </w:pPr>
            <w:proofErr w:type="gramStart"/>
            <w:r w:rsidRPr="009E02A9">
              <w:rPr>
                <w:rFonts w:ascii="標楷體" w:eastAsia="標楷體" w:hAnsi="標楷體" w:hint="eastAsia"/>
                <w:sz w:val="20"/>
                <w:szCs w:val="20"/>
              </w:rPr>
              <w:t>因布建</w:t>
            </w:r>
            <w:proofErr w:type="gramEnd"/>
            <w:r w:rsidRPr="009E02A9">
              <w:rPr>
                <w:rFonts w:ascii="標楷體" w:eastAsia="標楷體" w:hAnsi="標楷體" w:hint="eastAsia"/>
                <w:sz w:val="20"/>
                <w:szCs w:val="20"/>
              </w:rPr>
              <w:t>長</w:t>
            </w:r>
            <w:proofErr w:type="gramStart"/>
            <w:r w:rsidRPr="009E02A9">
              <w:rPr>
                <w:rFonts w:ascii="標楷體" w:eastAsia="標楷體" w:hAnsi="標楷體" w:hint="eastAsia"/>
                <w:sz w:val="20"/>
                <w:szCs w:val="20"/>
              </w:rPr>
              <w:t>照衛福</w:t>
            </w:r>
            <w:proofErr w:type="gramEnd"/>
            <w:r w:rsidRPr="009E02A9">
              <w:rPr>
                <w:rFonts w:ascii="標楷體" w:eastAsia="標楷體" w:hAnsi="標楷體" w:hint="eastAsia"/>
                <w:sz w:val="20"/>
                <w:szCs w:val="20"/>
              </w:rPr>
              <w:t>據點進度落後或布建完成</w:t>
            </w:r>
            <w:r w:rsidR="00365A19" w:rsidRPr="009E02A9">
              <w:rPr>
                <w:rFonts w:ascii="標楷體" w:eastAsia="標楷體" w:hAnsi="標楷體" w:hint="eastAsia"/>
                <w:sz w:val="20"/>
                <w:szCs w:val="20"/>
              </w:rPr>
              <w:t>仍</w:t>
            </w:r>
            <w:r w:rsidRPr="009E02A9">
              <w:rPr>
                <w:rFonts w:ascii="標楷體" w:eastAsia="標楷體" w:hAnsi="標楷體" w:hint="eastAsia"/>
                <w:sz w:val="20"/>
                <w:szCs w:val="20"/>
              </w:rPr>
              <w:t>未提供長照服務</w:t>
            </w:r>
            <w:r w:rsidR="00365A19" w:rsidRPr="009E02A9">
              <w:rPr>
                <w:rFonts w:ascii="標楷體" w:eastAsia="標楷體" w:hAnsi="標楷體" w:hint="eastAsia"/>
                <w:sz w:val="20"/>
                <w:szCs w:val="20"/>
              </w:rPr>
              <w:t>，業再</w:t>
            </w:r>
            <w:proofErr w:type="gramStart"/>
            <w:r w:rsidR="00365A19" w:rsidRPr="009E02A9">
              <w:rPr>
                <w:rFonts w:ascii="標楷體" w:eastAsia="標楷體" w:hAnsi="標楷體" w:hint="eastAsia"/>
                <w:sz w:val="20"/>
                <w:szCs w:val="20"/>
              </w:rPr>
              <w:t>研</w:t>
            </w:r>
            <w:proofErr w:type="gramEnd"/>
            <w:r w:rsidR="00365A19" w:rsidRPr="009E02A9">
              <w:rPr>
                <w:rFonts w:ascii="標楷體" w:eastAsia="標楷體" w:hAnsi="標楷體" w:hint="eastAsia"/>
                <w:sz w:val="20"/>
                <w:szCs w:val="20"/>
              </w:rPr>
              <w:t>提審核意見詳「拾肆、社會及勞動局主管</w:t>
            </w:r>
            <w:r w:rsidR="005A74F8">
              <w:rPr>
                <w:rFonts w:ascii="標楷體" w:eastAsia="標楷體" w:hAnsi="標楷體" w:hint="eastAsia"/>
                <w:sz w:val="20"/>
                <w:szCs w:val="20"/>
              </w:rPr>
              <w:t>、</w:t>
            </w:r>
            <w:r w:rsidR="00365A19" w:rsidRPr="009E02A9">
              <w:rPr>
                <w:rFonts w:ascii="標楷體" w:eastAsia="標楷體" w:hAnsi="標楷體" w:hint="eastAsia"/>
                <w:sz w:val="20"/>
                <w:szCs w:val="20"/>
              </w:rPr>
              <w:t>三、重要審核意見（一）」。</w:t>
            </w:r>
          </w:p>
        </w:tc>
      </w:tr>
      <w:tr w:rsidR="0084446E" w:rsidRPr="008458AA" w14:paraId="006D09F4"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25B3998D" w14:textId="77777777" w:rsidR="0084446E" w:rsidRPr="00C9268F" w:rsidRDefault="0084446E"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761679E1" w14:textId="28F0E987" w:rsidR="0084446E" w:rsidRPr="00F226AF" w:rsidRDefault="0084446E"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84446E">
              <w:rPr>
                <w:rFonts w:ascii="標楷體" w:eastAsia="標楷體" w:hAnsi="標楷體" w:hint="eastAsia"/>
                <w:bCs/>
                <w:noProof/>
                <w:kern w:val="0"/>
                <w:sz w:val="20"/>
                <w:szCs w:val="20"/>
              </w:rPr>
              <w:t>公共場所設置自動體外心臟電擊去顫器（AED），有助提升突發性心臟停止病患之急救成功率，惟南投縣每萬人平均擁有AED數量低於全國平均值，又部分設置AED場所未登載於公共場所AED急救資訊網，或管理維護作業未盡落實，有待研謀改善，以提升緊急救護量能，保障民眾生命安全。</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574EADC4" w14:textId="7D2F15C2" w:rsidR="0084446E" w:rsidRPr="009E02A9" w:rsidRDefault="00365A19" w:rsidP="003C7D0C">
            <w:pPr>
              <w:overflowPunct w:val="0"/>
              <w:spacing w:afterLines="50" w:after="120" w:line="400" w:lineRule="exact"/>
              <w:jc w:val="both"/>
              <w:rPr>
                <w:rFonts w:ascii="標楷體" w:eastAsia="標楷體" w:hAnsi="標楷體"/>
                <w:sz w:val="20"/>
                <w:szCs w:val="20"/>
              </w:rPr>
            </w:pPr>
            <w:r w:rsidRPr="009E02A9">
              <w:rPr>
                <w:rFonts w:ascii="標楷體" w:eastAsia="標楷體" w:hAnsi="標楷體" w:hint="eastAsia"/>
                <w:sz w:val="20"/>
                <w:szCs w:val="20"/>
              </w:rPr>
              <w:t>因未落實部分場所AED設置與維護管理，業再</w:t>
            </w:r>
            <w:proofErr w:type="gramStart"/>
            <w:r w:rsidRPr="009E02A9">
              <w:rPr>
                <w:rFonts w:ascii="標楷體" w:eastAsia="標楷體" w:hAnsi="標楷體" w:hint="eastAsia"/>
                <w:sz w:val="20"/>
                <w:szCs w:val="20"/>
              </w:rPr>
              <w:t>研</w:t>
            </w:r>
            <w:proofErr w:type="gramEnd"/>
            <w:r w:rsidRPr="009E02A9">
              <w:rPr>
                <w:rFonts w:ascii="標楷體" w:eastAsia="標楷體" w:hAnsi="標楷體" w:hint="eastAsia"/>
                <w:sz w:val="20"/>
                <w:szCs w:val="20"/>
              </w:rPr>
              <w:t>提審核意見詳「</w:t>
            </w:r>
            <w:r w:rsidR="00C927B3">
              <w:rPr>
                <w:rFonts w:ascii="標楷體" w:eastAsia="標楷體" w:hAnsi="標楷體" w:hint="eastAsia"/>
                <w:sz w:val="20"/>
                <w:szCs w:val="20"/>
              </w:rPr>
              <w:t>玖</w:t>
            </w:r>
            <w:r w:rsidRPr="009E02A9">
              <w:rPr>
                <w:rFonts w:ascii="標楷體" w:eastAsia="標楷體" w:hAnsi="標楷體" w:hint="eastAsia"/>
                <w:sz w:val="20"/>
                <w:szCs w:val="20"/>
              </w:rPr>
              <w:t>、</w:t>
            </w:r>
            <w:r w:rsidR="00C927B3">
              <w:rPr>
                <w:rFonts w:ascii="標楷體" w:eastAsia="標楷體" w:hAnsi="標楷體" w:hint="eastAsia"/>
                <w:sz w:val="20"/>
                <w:szCs w:val="20"/>
              </w:rPr>
              <w:t>衛生</w:t>
            </w:r>
            <w:r w:rsidRPr="009E02A9">
              <w:rPr>
                <w:rFonts w:ascii="標楷體" w:eastAsia="標楷體" w:hAnsi="標楷體" w:hint="eastAsia"/>
                <w:sz w:val="20"/>
                <w:szCs w:val="20"/>
              </w:rPr>
              <w:t>局主管</w:t>
            </w:r>
            <w:r w:rsidR="005A74F8">
              <w:rPr>
                <w:rFonts w:ascii="標楷體" w:eastAsia="標楷體" w:hAnsi="標楷體" w:hint="eastAsia"/>
                <w:sz w:val="20"/>
                <w:szCs w:val="20"/>
              </w:rPr>
              <w:t>、</w:t>
            </w:r>
            <w:r w:rsidRPr="009E02A9">
              <w:rPr>
                <w:rFonts w:ascii="標楷體" w:eastAsia="標楷體" w:hAnsi="標楷體" w:hint="eastAsia"/>
                <w:sz w:val="20"/>
                <w:szCs w:val="20"/>
              </w:rPr>
              <w:t>三、重要審核意見（三）」。</w:t>
            </w:r>
          </w:p>
        </w:tc>
      </w:tr>
      <w:bookmarkEnd w:id="270"/>
      <w:bookmarkEnd w:id="271"/>
      <w:bookmarkEnd w:id="272"/>
      <w:bookmarkEnd w:id="273"/>
      <w:bookmarkEnd w:id="274"/>
      <w:tr w:rsidR="00BE5106" w:rsidRPr="008458AA" w14:paraId="2C616B8E" w14:textId="77777777" w:rsidTr="00F83FBC">
        <w:trPr>
          <w:trHeight w:val="1744"/>
          <w:jc w:val="center"/>
        </w:trPr>
        <w:tc>
          <w:tcPr>
            <w:tcW w:w="273" w:type="pct"/>
            <w:tcBorders>
              <w:top w:val="single" w:sz="4" w:space="0" w:color="auto"/>
              <w:left w:val="single" w:sz="4" w:space="0" w:color="auto"/>
              <w:bottom w:val="single" w:sz="4" w:space="0" w:color="auto"/>
              <w:right w:val="nil"/>
            </w:tcBorders>
          </w:tcPr>
          <w:p w14:paraId="3B1135FE" w14:textId="77777777" w:rsidR="00BE5106" w:rsidRPr="00C9268F" w:rsidRDefault="00BE5106"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1E5130A9"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積極推動各項計畫，提升偏遠地區學校教育品質，惟偏遠地區學校代理教師人數增加，恐影響學生學習品質及業務推展，又間有未開設學習扶助及雙語教學課程，及未落實小規模學校合併或停辦評估作業，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2BC47FA3" w14:textId="584D9E23" w:rsidR="00BE5106" w:rsidRPr="00472F68"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cs="新細明體"/>
                <w:sz w:val="20"/>
                <w:szCs w:val="20"/>
              </w:rPr>
            </w:pPr>
            <w:r w:rsidRPr="00472F68">
              <w:rPr>
                <w:rFonts w:ascii="標楷體" w:eastAsia="標楷體" w:hAnsi="標楷體" w:hint="eastAsia"/>
                <w:sz w:val="20"/>
                <w:szCs w:val="20"/>
              </w:rPr>
              <w:t>因偏遠地區學校代理教師擔任導師及未具合格教師證之比率仍高，業再</w:t>
            </w:r>
            <w:proofErr w:type="gramStart"/>
            <w:r w:rsidRPr="00472F68">
              <w:rPr>
                <w:rFonts w:ascii="標楷體" w:eastAsia="標楷體" w:hAnsi="標楷體" w:hint="eastAsia"/>
                <w:sz w:val="20"/>
                <w:szCs w:val="20"/>
              </w:rPr>
              <w:t>研</w:t>
            </w:r>
            <w:proofErr w:type="gramEnd"/>
            <w:r w:rsidRPr="00472F68">
              <w:rPr>
                <w:rFonts w:ascii="標楷體" w:eastAsia="標楷體" w:hAnsi="標楷體" w:hint="eastAsia"/>
                <w:sz w:val="20"/>
                <w:szCs w:val="20"/>
              </w:rPr>
              <w:t>提審核</w:t>
            </w:r>
            <w:r w:rsidRPr="0084446E">
              <w:rPr>
                <w:rFonts w:ascii="標楷體" w:eastAsia="標楷體" w:hAnsi="標楷體" w:hint="eastAsia"/>
                <w:spacing w:val="-8"/>
                <w:sz w:val="20"/>
                <w:szCs w:val="20"/>
              </w:rPr>
              <w:t>意見</w:t>
            </w:r>
            <w:r w:rsidRPr="00472F68">
              <w:rPr>
                <w:rFonts w:ascii="標楷體" w:eastAsia="標楷體" w:hAnsi="標楷體" w:hint="eastAsia"/>
                <w:sz w:val="20"/>
                <w:szCs w:val="20"/>
              </w:rPr>
              <w:t>詳「</w:t>
            </w:r>
            <w:r w:rsidR="0084446E">
              <w:rPr>
                <w:rFonts w:ascii="標楷體" w:eastAsia="標楷體" w:hAnsi="標楷體" w:hint="eastAsia"/>
                <w:sz w:val="20"/>
                <w:szCs w:val="20"/>
              </w:rPr>
              <w:t>四</w:t>
            </w:r>
            <w:r w:rsidRPr="00472F68">
              <w:rPr>
                <w:rFonts w:ascii="標楷體" w:eastAsia="標楷體" w:hAnsi="標楷體" w:hint="eastAsia"/>
                <w:sz w:val="20"/>
                <w:szCs w:val="20"/>
              </w:rPr>
              <w:t>、重要審核意見（十）」。</w:t>
            </w:r>
          </w:p>
        </w:tc>
      </w:tr>
      <w:tr w:rsidR="00BE5106" w:rsidRPr="008458AA" w14:paraId="2AD85982" w14:textId="77777777" w:rsidTr="00DB1293">
        <w:trPr>
          <w:trHeight w:val="1279"/>
          <w:jc w:val="center"/>
        </w:trPr>
        <w:tc>
          <w:tcPr>
            <w:tcW w:w="273" w:type="pct"/>
            <w:tcBorders>
              <w:top w:val="single" w:sz="4" w:space="0" w:color="auto"/>
              <w:left w:val="single" w:sz="4" w:space="0" w:color="auto"/>
              <w:bottom w:val="single" w:sz="4" w:space="0" w:color="auto"/>
              <w:right w:val="nil"/>
            </w:tcBorders>
          </w:tcPr>
          <w:p w14:paraId="3067EA2C" w14:textId="77777777" w:rsidR="00BE5106" w:rsidRPr="00C9268F" w:rsidRDefault="00BE5106"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1D8F6DAF"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積極推動南投縣永續發展目標，惟施政計畫目標尚未能全面連結臺灣永續發展核心目標，且尚未建立長程具體行動方案目標，或部分行動方案指標計畫未能達成預期目標，亦尚未規劃建置永續發展資訊網，允宜研謀改善</w:t>
            </w:r>
            <w:r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226F81EE" w14:textId="20B05A0E" w:rsidR="00BE5106" w:rsidRPr="00472F68"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sz w:val="20"/>
                <w:szCs w:val="20"/>
              </w:rPr>
            </w:pPr>
            <w:r w:rsidRPr="00472F68">
              <w:rPr>
                <w:rFonts w:ascii="標楷體" w:eastAsia="標楷體" w:hAnsi="標楷體" w:hint="eastAsia"/>
                <w:sz w:val="20"/>
                <w:szCs w:val="20"/>
              </w:rPr>
              <w:t>因部分計畫指標擬訂未</w:t>
            </w:r>
            <w:proofErr w:type="gramStart"/>
            <w:r w:rsidRPr="00472F68">
              <w:rPr>
                <w:rFonts w:ascii="標楷體" w:eastAsia="標楷體" w:hAnsi="標楷體" w:hint="eastAsia"/>
                <w:sz w:val="20"/>
                <w:szCs w:val="20"/>
              </w:rPr>
              <w:t>臻</w:t>
            </w:r>
            <w:proofErr w:type="gramEnd"/>
            <w:r w:rsidRPr="00472F68">
              <w:rPr>
                <w:rFonts w:ascii="標楷體" w:eastAsia="標楷體" w:hAnsi="標楷體" w:hint="eastAsia"/>
                <w:sz w:val="20"/>
                <w:szCs w:val="20"/>
              </w:rPr>
              <w:t>完善，業再</w:t>
            </w:r>
            <w:proofErr w:type="gramStart"/>
            <w:r w:rsidRPr="00472F68">
              <w:rPr>
                <w:rFonts w:ascii="標楷體" w:eastAsia="標楷體" w:hAnsi="標楷體" w:hint="eastAsia"/>
                <w:sz w:val="20"/>
                <w:szCs w:val="20"/>
              </w:rPr>
              <w:t>研</w:t>
            </w:r>
            <w:proofErr w:type="gramEnd"/>
            <w:r w:rsidRPr="00472F68">
              <w:rPr>
                <w:rFonts w:ascii="標楷體" w:eastAsia="標楷體" w:hAnsi="標楷體" w:hint="eastAsia"/>
                <w:sz w:val="20"/>
                <w:szCs w:val="20"/>
              </w:rPr>
              <w:t>提審核意見詳「</w:t>
            </w:r>
            <w:r w:rsidR="0084446E">
              <w:rPr>
                <w:rFonts w:ascii="標楷體" w:eastAsia="標楷體" w:hAnsi="標楷體" w:hint="eastAsia"/>
                <w:sz w:val="20"/>
                <w:szCs w:val="20"/>
              </w:rPr>
              <w:t>四</w:t>
            </w:r>
            <w:r w:rsidRPr="00472F68">
              <w:rPr>
                <w:rFonts w:ascii="標楷體" w:eastAsia="標楷體" w:hAnsi="標楷體" w:hint="eastAsia"/>
                <w:sz w:val="20"/>
                <w:szCs w:val="20"/>
              </w:rPr>
              <w:t>、重要審核意見（四）」。</w:t>
            </w:r>
          </w:p>
        </w:tc>
      </w:tr>
      <w:tr w:rsidR="00BE5106" w:rsidRPr="008458AA" w14:paraId="00EA3B31"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48EEA618" w14:textId="77777777" w:rsidR="00BE5106" w:rsidRPr="00C9268F" w:rsidRDefault="00BE5106"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0666C6B5"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積極輔導轄內露營場合法化，惟露營場管理要點實施後仍無新增合法露營場，允宜持續輔導露營場合法化，以維護民眾休閒安全，落實保障消費者權益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2FE1B505" w14:textId="77777777" w:rsidR="00BE5106" w:rsidRPr="008458AA"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sz w:val="20"/>
                <w:szCs w:val="20"/>
              </w:rPr>
            </w:pPr>
            <w:r w:rsidRPr="008458AA">
              <w:rPr>
                <w:rFonts w:ascii="標楷體" w:eastAsia="標楷體" w:hAnsi="標楷體" w:hint="eastAsia"/>
                <w:sz w:val="20"/>
                <w:szCs w:val="20"/>
              </w:rPr>
              <w:t>因</w:t>
            </w:r>
            <w:r>
              <w:rPr>
                <w:rFonts w:ascii="標楷體" w:eastAsia="標楷體" w:hAnsi="標楷體" w:hint="eastAsia"/>
                <w:sz w:val="20"/>
                <w:szCs w:val="20"/>
              </w:rPr>
              <w:t>部分</w:t>
            </w:r>
            <w:r w:rsidRPr="008C39BB">
              <w:rPr>
                <w:rFonts w:ascii="標楷體" w:eastAsia="標楷體" w:hAnsi="標楷體" w:hint="eastAsia"/>
                <w:sz w:val="20"/>
                <w:szCs w:val="20"/>
              </w:rPr>
              <w:t>露營場位於露營場管理要點規定不得</w:t>
            </w:r>
            <w:r w:rsidRPr="0084446E">
              <w:rPr>
                <w:rFonts w:ascii="標楷體" w:eastAsia="標楷體" w:hAnsi="標楷體" w:hint="eastAsia"/>
                <w:spacing w:val="-8"/>
                <w:sz w:val="20"/>
                <w:szCs w:val="20"/>
              </w:rPr>
              <w:t>設置</w:t>
            </w:r>
            <w:r w:rsidRPr="008C39BB">
              <w:rPr>
                <w:rFonts w:ascii="標楷體" w:eastAsia="標楷體" w:hAnsi="標楷體" w:hint="eastAsia"/>
                <w:sz w:val="20"/>
                <w:szCs w:val="20"/>
              </w:rPr>
              <w:t>露營場之環境敏感地區</w:t>
            </w:r>
            <w:r w:rsidRPr="008458AA">
              <w:rPr>
                <w:rFonts w:ascii="標楷體" w:eastAsia="標楷體" w:hAnsi="標楷體" w:hint="eastAsia"/>
                <w:sz w:val="20"/>
                <w:szCs w:val="20"/>
              </w:rPr>
              <w:t>，業再</w:t>
            </w:r>
            <w:proofErr w:type="gramStart"/>
            <w:r w:rsidRPr="008458AA">
              <w:rPr>
                <w:rFonts w:ascii="標楷體" w:eastAsia="標楷體" w:hAnsi="標楷體" w:hint="eastAsia"/>
                <w:sz w:val="20"/>
                <w:szCs w:val="20"/>
              </w:rPr>
              <w:t>研</w:t>
            </w:r>
            <w:proofErr w:type="gramEnd"/>
            <w:r w:rsidRPr="008458AA">
              <w:rPr>
                <w:rFonts w:ascii="標楷體" w:eastAsia="標楷體" w:hAnsi="標楷體" w:hint="eastAsia"/>
                <w:sz w:val="20"/>
                <w:szCs w:val="20"/>
              </w:rPr>
              <w:t>提審核意見詳「五、重要審核意見（</w:t>
            </w:r>
            <w:r>
              <w:rPr>
                <w:rFonts w:ascii="標楷體" w:eastAsia="標楷體" w:hAnsi="標楷體" w:hint="eastAsia"/>
                <w:sz w:val="20"/>
                <w:szCs w:val="20"/>
              </w:rPr>
              <w:t>二十三</w:t>
            </w:r>
            <w:r w:rsidRPr="008458AA">
              <w:rPr>
                <w:rFonts w:ascii="標楷體" w:eastAsia="標楷體" w:hAnsi="標楷體" w:hint="eastAsia"/>
                <w:sz w:val="20"/>
                <w:szCs w:val="20"/>
              </w:rPr>
              <w:t>）」。</w:t>
            </w:r>
          </w:p>
        </w:tc>
      </w:tr>
      <w:tr w:rsidR="00BE5106" w:rsidRPr="008458AA" w14:paraId="34F9CF06"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34ED6705" w14:textId="77777777" w:rsidR="00BE5106" w:rsidRPr="00C9268F" w:rsidRDefault="00BE5106" w:rsidP="00BE5106">
            <w:pPr>
              <w:pStyle w:val="affffff"/>
              <w:numPr>
                <w:ilvl w:val="0"/>
                <w:numId w:val="37"/>
              </w:numPr>
              <w:overflowPunct w:val="0"/>
              <w:autoSpaceDE w:val="0"/>
              <w:autoSpaceDN w:val="0"/>
              <w:spacing w:afterLines="50" w:after="120" w:line="400" w:lineRule="exact"/>
              <w:ind w:leftChars="-30" w:left="399" w:hanging="471"/>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129608B5" w14:textId="6A1F0A7B" w:rsidR="00BE5106" w:rsidRPr="00F226AF"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辦理名間鄉松柏嶺高空觀景平台計畫，打造為別有特色的新公園及地標，惟工程進度落後，履約管理及技術士設置與管理作業未盡周妥，允宜檢討改進</w:t>
            </w:r>
            <w:r w:rsidR="00FC4C09" w:rsidRPr="008458AA">
              <w:rPr>
                <w:rFonts w:ascii="標楷體" w:eastAsia="標楷體" w:hAnsi="標楷體" w:hint="eastAsia"/>
                <w:bCs/>
                <w:noProof/>
                <w:kern w:val="0"/>
                <w:sz w:val="20"/>
                <w:szCs w:val="20"/>
              </w:rPr>
              <w:t>。</w:t>
            </w:r>
          </w:p>
        </w:tc>
        <w:tc>
          <w:tcPr>
            <w:tcW w:w="1603" w:type="pct"/>
            <w:tcBorders>
              <w:top w:val="single" w:sz="4" w:space="0" w:color="auto"/>
              <w:left w:val="single" w:sz="4" w:space="0" w:color="auto"/>
              <w:bottom w:val="single" w:sz="4" w:space="0" w:color="auto"/>
              <w:right w:val="single" w:sz="4" w:space="0" w:color="auto"/>
            </w:tcBorders>
            <w:shd w:val="clear" w:color="auto" w:fill="auto"/>
          </w:tcPr>
          <w:p w14:paraId="20D8B739" w14:textId="0BA111A2" w:rsidR="00BE5106" w:rsidRPr="00BF4165" w:rsidRDefault="00BE5106" w:rsidP="0084446E">
            <w:pPr>
              <w:overflowPunct w:val="0"/>
              <w:autoSpaceDE w:val="0"/>
              <w:autoSpaceDN w:val="0"/>
              <w:spacing w:afterLines="50" w:after="120" w:line="400" w:lineRule="exact"/>
              <w:ind w:right="-17" w:firstLineChars="1" w:firstLine="2"/>
              <w:jc w:val="both"/>
              <w:rPr>
                <w:rFonts w:ascii="標楷體" w:eastAsia="標楷體" w:hAnsi="標楷體"/>
                <w:spacing w:val="-6"/>
                <w:sz w:val="20"/>
                <w:szCs w:val="20"/>
              </w:rPr>
            </w:pPr>
            <w:r w:rsidRPr="00BF4165">
              <w:rPr>
                <w:rFonts w:ascii="標楷體" w:eastAsia="標楷體" w:hAnsi="標楷體" w:hint="eastAsia"/>
                <w:spacing w:val="-6"/>
                <w:sz w:val="20"/>
                <w:szCs w:val="20"/>
              </w:rPr>
              <w:t>未能及早辦理委託營運招商作業，影響完工後營運銜接，業再</w:t>
            </w:r>
            <w:proofErr w:type="gramStart"/>
            <w:r w:rsidRPr="00BF4165">
              <w:rPr>
                <w:rFonts w:ascii="標楷體" w:eastAsia="標楷體" w:hAnsi="標楷體" w:hint="eastAsia"/>
                <w:spacing w:val="-6"/>
                <w:sz w:val="20"/>
                <w:szCs w:val="20"/>
              </w:rPr>
              <w:t>研</w:t>
            </w:r>
            <w:proofErr w:type="gramEnd"/>
            <w:r w:rsidRPr="00BF4165">
              <w:rPr>
                <w:rFonts w:ascii="標楷體" w:eastAsia="標楷體" w:hAnsi="標楷體" w:hint="eastAsia"/>
                <w:spacing w:val="-6"/>
                <w:sz w:val="20"/>
                <w:szCs w:val="20"/>
              </w:rPr>
              <w:t>提審核意見詳「五、重要審核意見（三十二）</w:t>
            </w:r>
            <w:r w:rsidR="0084446E">
              <w:rPr>
                <w:rFonts w:ascii="標楷體" w:eastAsia="標楷體" w:hAnsi="標楷體" w:hint="eastAsia"/>
                <w:spacing w:val="-6"/>
                <w:sz w:val="20"/>
                <w:szCs w:val="20"/>
              </w:rPr>
              <w:t>2</w:t>
            </w:r>
            <w:r w:rsidR="0084446E">
              <w:rPr>
                <w:rFonts w:ascii="標楷體" w:eastAsia="標楷體" w:hAnsi="標楷體"/>
                <w:spacing w:val="-6"/>
                <w:sz w:val="20"/>
                <w:szCs w:val="20"/>
              </w:rPr>
              <w:t>.</w:t>
            </w:r>
            <w:r w:rsidRPr="00BF4165">
              <w:rPr>
                <w:rFonts w:ascii="標楷體" w:eastAsia="標楷體" w:hAnsi="標楷體" w:hint="eastAsia"/>
                <w:spacing w:val="-6"/>
                <w:sz w:val="20"/>
                <w:szCs w:val="20"/>
              </w:rPr>
              <w:t>」。</w:t>
            </w:r>
          </w:p>
        </w:tc>
      </w:tr>
      <w:tr w:rsidR="00BE5106" w:rsidRPr="008458AA" w14:paraId="71DD38E7" w14:textId="77777777" w:rsidTr="00000152">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tcPr>
          <w:p w14:paraId="6E87FC0C"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r w:rsidRPr="008458AA">
              <w:rPr>
                <w:rFonts w:ascii="標楷體" w:eastAsia="標楷體" w:hAnsi="標楷體" w:hint="eastAsia"/>
                <w:b/>
                <w:sz w:val="20"/>
                <w:szCs w:val="20"/>
              </w:rPr>
              <w:t>已</w:t>
            </w:r>
            <w:proofErr w:type="gramStart"/>
            <w:r w:rsidRPr="008458AA">
              <w:rPr>
                <w:rFonts w:ascii="標楷體" w:eastAsia="標楷體" w:hAnsi="標楷體" w:hint="eastAsia"/>
                <w:b/>
                <w:sz w:val="20"/>
                <w:szCs w:val="20"/>
              </w:rPr>
              <w:t>研</w:t>
            </w:r>
            <w:proofErr w:type="gramEnd"/>
            <w:r w:rsidRPr="008458AA">
              <w:rPr>
                <w:rFonts w:ascii="標楷體" w:eastAsia="標楷體" w:hAnsi="標楷體" w:hint="eastAsia"/>
                <w:b/>
                <w:sz w:val="20"/>
                <w:szCs w:val="20"/>
              </w:rPr>
              <w:t>謀改善或依改善措施持續辦理</w:t>
            </w:r>
          </w:p>
        </w:tc>
      </w:tr>
      <w:tr w:rsidR="00BE5106" w:rsidRPr="008458AA" w14:paraId="4170FD0E" w14:textId="77777777" w:rsidTr="00DF6F21">
        <w:trPr>
          <w:trHeight w:val="1027"/>
          <w:jc w:val="center"/>
        </w:trPr>
        <w:tc>
          <w:tcPr>
            <w:tcW w:w="273" w:type="pct"/>
            <w:tcBorders>
              <w:top w:val="single" w:sz="4" w:space="0" w:color="auto"/>
              <w:left w:val="single" w:sz="4" w:space="0" w:color="auto"/>
              <w:bottom w:val="single" w:sz="4" w:space="0" w:color="auto"/>
              <w:right w:val="nil"/>
            </w:tcBorders>
          </w:tcPr>
          <w:p w14:paraId="4EDCE4BD"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0B3FF304"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南投縣國土計畫已公告實施，惟國土功能分區圖草案尚未提送內政部審議，及部分鄉鎮市之鄉村地區整體規劃、農地利用綜合規劃尚未完成，暨國土利用監測之變異點未於期限內查報，允宜研謀改善，確保國土永續發展</w:t>
            </w:r>
            <w:r w:rsidRPr="008458AA">
              <w:rPr>
                <w:rFonts w:ascii="標楷體" w:eastAsia="標楷體" w:hAnsi="標楷體" w:hint="eastAsia"/>
                <w:bCs/>
                <w:noProof/>
                <w:kern w:val="0"/>
                <w:sz w:val="20"/>
                <w:szCs w:val="20"/>
              </w:rPr>
              <w:t>。</w:t>
            </w:r>
          </w:p>
        </w:tc>
        <w:tc>
          <w:tcPr>
            <w:tcW w:w="1603" w:type="pct"/>
            <w:vMerge w:val="restart"/>
            <w:tcBorders>
              <w:top w:val="single" w:sz="4" w:space="0" w:color="auto"/>
              <w:left w:val="single" w:sz="4" w:space="0" w:color="auto"/>
              <w:right w:val="single" w:sz="4" w:space="0" w:color="auto"/>
              <w:tl2br w:val="single" w:sz="4" w:space="0" w:color="auto"/>
            </w:tcBorders>
            <w:shd w:val="clear" w:color="auto" w:fill="auto"/>
          </w:tcPr>
          <w:p w14:paraId="422CCE0A" w14:textId="77777777" w:rsidR="00BE5106" w:rsidRDefault="00BE5106" w:rsidP="00000152">
            <w:pPr>
              <w:overflowPunct w:val="0"/>
              <w:autoSpaceDE w:val="0"/>
              <w:autoSpaceDN w:val="0"/>
              <w:spacing w:afterLines="50" w:after="120" w:line="400" w:lineRule="exact"/>
              <w:jc w:val="both"/>
              <w:rPr>
                <w:rFonts w:ascii="標楷體" w:eastAsia="標楷體" w:hAnsi="標楷體"/>
                <w:sz w:val="20"/>
                <w:szCs w:val="20"/>
              </w:rPr>
            </w:pPr>
          </w:p>
          <w:p w14:paraId="49B85EAF"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61A6B3F"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60B276D"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DD3C5A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B6ACA5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2E385D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11348AC"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CDCEFF9"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B155DB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FB29D8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7309CBD"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CA99516"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24AE699"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8824A9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467492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AC3D74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47A419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EB37A58"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BF5167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EDB905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12724EE"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746A32B"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19DC4C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1E8238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DE35FF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29D9139"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1CD5F2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C53DCC7"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5229E4B"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993C5C6"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42CFA27"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CA9C9EC"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1DE6F1A"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24C7092"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DCB0C8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903FA7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F9D99F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929D17D"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052022A"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F9A93B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543BD02"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06494D4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398597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0C7D27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7C027C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05B0D7C"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728B16B"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314F5DB"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00906A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612A086"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D1CA22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957F936"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FF6CAB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FA1123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DD8BBE2"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CAD9557"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3FC2E88"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7174197"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589EFFBA"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098E13A"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AE958B5"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030121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5902C2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6FE2EB3"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57F1B3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52A651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344388D"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B57331B"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7D508EE"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791342BF"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D0583FC"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30942FE"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1B5782C1"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7184CB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43F2EB70"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2EAD58A"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665F9ADE"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30E24864" w14:textId="77777777" w:rsidR="0053081F" w:rsidRDefault="0053081F" w:rsidP="00000152">
            <w:pPr>
              <w:overflowPunct w:val="0"/>
              <w:autoSpaceDE w:val="0"/>
              <w:autoSpaceDN w:val="0"/>
              <w:spacing w:afterLines="50" w:after="120" w:line="400" w:lineRule="exact"/>
              <w:jc w:val="both"/>
              <w:rPr>
                <w:rFonts w:ascii="標楷體" w:eastAsia="標楷體" w:hAnsi="標楷體"/>
                <w:sz w:val="20"/>
                <w:szCs w:val="20"/>
              </w:rPr>
            </w:pPr>
          </w:p>
          <w:p w14:paraId="2F5A9774" w14:textId="7C2ECFAF" w:rsidR="0053081F" w:rsidRPr="008458AA" w:rsidRDefault="0053081F"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D63F8F1"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26A8D99B"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36B0C8C8" w14:textId="77777777" w:rsidR="00BE5106" w:rsidRPr="00F226AF" w:rsidRDefault="00BE5106" w:rsidP="00BC1950">
            <w:pPr>
              <w:overflowPunct w:val="0"/>
              <w:autoSpaceDE w:val="0"/>
              <w:autoSpaceDN w:val="0"/>
              <w:spacing w:afterLines="40" w:after="96"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辦理觀光前瞻建設及地方旅遊環境營造計畫，建構優質完善之旅遊環境，惟規劃設計欠周，工程及招商進度落後，尚待研謀改善</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7136059"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6709EF2A"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02AFCF25"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2DAA6D46" w14:textId="77777777" w:rsidR="00BE5106" w:rsidRPr="00F226AF" w:rsidRDefault="00BE5106" w:rsidP="00BC1950">
            <w:pPr>
              <w:overflowPunct w:val="0"/>
              <w:autoSpaceDE w:val="0"/>
              <w:autoSpaceDN w:val="0"/>
              <w:spacing w:afterLines="40" w:after="96"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推動前瞻基礎建設帶動地方發展，惟部分計畫執行進度落後，允宜妥謀因應改善措施，以有效發揮前瞻基礎建設計畫效益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7E2EDE0F"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3B928C4F"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03291912"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5AB36FD9" w14:textId="77777777" w:rsidR="00BE5106" w:rsidRPr="00FC4C09" w:rsidRDefault="00BE5106" w:rsidP="00BC1950">
            <w:pPr>
              <w:overflowPunct w:val="0"/>
              <w:autoSpaceDE w:val="0"/>
              <w:autoSpaceDN w:val="0"/>
              <w:spacing w:afterLines="30" w:after="72" w:line="400" w:lineRule="exact"/>
              <w:ind w:right="-17"/>
              <w:jc w:val="both"/>
              <w:rPr>
                <w:rFonts w:ascii="標楷體" w:eastAsia="標楷體" w:hAnsi="標楷體"/>
                <w:bCs/>
                <w:noProof/>
                <w:spacing w:val="4"/>
                <w:kern w:val="0"/>
                <w:sz w:val="20"/>
                <w:szCs w:val="20"/>
              </w:rPr>
            </w:pPr>
            <w:r w:rsidRPr="00FC4C09">
              <w:rPr>
                <w:rFonts w:ascii="標楷體" w:eastAsia="標楷體" w:hAnsi="標楷體" w:hint="eastAsia"/>
                <w:bCs/>
                <w:noProof/>
                <w:spacing w:val="4"/>
                <w:kern w:val="0"/>
                <w:sz w:val="20"/>
                <w:szCs w:val="20"/>
              </w:rPr>
              <w:t>持續辦理南投縣簡易自來水設施設置及管理維護，以確保無自來水地區民眾生活用水品質，惟自來水普及率尚待提升，又簡易自來水設施設置及管理維護情形未盡周妥，允宜研謀改善，以保障民眾用水安全</w:t>
            </w:r>
            <w:r w:rsidRPr="00FC4C09">
              <w:rPr>
                <w:rFonts w:ascii="標楷體" w:eastAsia="標楷體" w:hAnsi="標楷體" w:hint="eastAsia"/>
                <w:bCs/>
                <w:noProof/>
                <w:spacing w:val="4"/>
                <w:kern w:val="0"/>
                <w:sz w:val="20"/>
                <w:szCs w:val="20"/>
              </w:rPr>
              <w:tab/>
              <w:t>。</w:t>
            </w:r>
          </w:p>
        </w:tc>
        <w:tc>
          <w:tcPr>
            <w:tcW w:w="1603" w:type="pct"/>
            <w:vMerge/>
            <w:tcBorders>
              <w:left w:val="single" w:sz="4" w:space="0" w:color="auto"/>
              <w:right w:val="single" w:sz="4" w:space="0" w:color="auto"/>
              <w:tl2br w:val="single" w:sz="4" w:space="0" w:color="auto"/>
            </w:tcBorders>
            <w:shd w:val="clear" w:color="auto" w:fill="auto"/>
          </w:tcPr>
          <w:p w14:paraId="30D6CD66"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442FC948"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001D8CC4"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08ADFB6C"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組成南投縣健康友善城市推動委員會，積極推動健康高齡友善城市相關施政，惟部分追蹤指標之訂定及執行未臻周妥，及相關計畫執行成效仍有精進空間，亟待研謀改善，以彰顯施政亮點，達成南投縣宜居城市之願景目標</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159304E7"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5A447C64"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7849A2A9"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3BF22B46" w14:textId="77777777" w:rsidR="00BE5106" w:rsidRPr="00F226AF" w:rsidRDefault="00BE5106" w:rsidP="003C7D0C">
            <w:pPr>
              <w:overflowPunct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為保護及永續利用溫泉資源，制定南投縣溫泉管理自治條例，惟對溫泉業者之監督管理作業未臻周妥，又未確實掌握溫泉業者設置自動體外心臟電擊去顫器（</w:t>
            </w:r>
            <w:r w:rsidRPr="00F226AF">
              <w:rPr>
                <w:rFonts w:ascii="標楷體" w:eastAsia="標楷體" w:hAnsi="標楷體"/>
                <w:bCs/>
                <w:noProof/>
                <w:kern w:val="0"/>
                <w:sz w:val="20"/>
                <w:szCs w:val="20"/>
              </w:rPr>
              <w:t>AED</w:t>
            </w:r>
            <w:r w:rsidRPr="00F226AF">
              <w:rPr>
                <w:rFonts w:ascii="標楷體" w:eastAsia="標楷體" w:hAnsi="標楷體" w:hint="eastAsia"/>
                <w:bCs/>
                <w:noProof/>
                <w:kern w:val="0"/>
                <w:sz w:val="20"/>
                <w:szCs w:val="20"/>
              </w:rPr>
              <w:t>）及聘僱原住民員工情形，亟待研謀改善，以落實溫泉業者管理機制，維護遊客權益</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5472FC43"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007F8767"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1064F14E"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0B8A032C"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辦理食（實）物銀行援助計畫，協助發生變故或遭逢失業之弱勢族群家庭，避免因物資短缺而挨餓，惟尚有部分個案長期仰賴計畫援助、餐食券發放及兌換異常等情形，亟待檢討改善，以發揮計畫效益</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48A86D8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08983E9E" w14:textId="77777777" w:rsidTr="00DB1293">
        <w:trPr>
          <w:trHeight w:val="20"/>
          <w:jc w:val="center"/>
        </w:trPr>
        <w:tc>
          <w:tcPr>
            <w:tcW w:w="273" w:type="pct"/>
            <w:tcBorders>
              <w:top w:val="single" w:sz="4" w:space="0" w:color="auto"/>
              <w:left w:val="single" w:sz="4" w:space="0" w:color="auto"/>
              <w:bottom w:val="single" w:sz="4" w:space="0" w:color="auto"/>
              <w:right w:val="nil"/>
            </w:tcBorders>
          </w:tcPr>
          <w:p w14:paraId="377A3157"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65C3B5EA"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8C39BB">
              <w:rPr>
                <w:rFonts w:ascii="標楷體" w:eastAsia="標楷體" w:hAnsi="標楷體" w:hint="eastAsia"/>
                <w:bCs/>
                <w:noProof/>
                <w:kern w:val="0"/>
                <w:sz w:val="20"/>
                <w:szCs w:val="20"/>
              </w:rPr>
              <w:t>為協助新住民適應臺灣社會及健全其子女教育學習環境，辦理南投縣新住民家庭服務中心等計畫，惟部分地區服務據點覆蓋率偏低，部分計畫執行成效及資訊服務使用環境尚有提升空間，允待研謀改善</w:t>
            </w:r>
            <w:r w:rsidRPr="008C39BB">
              <w:rPr>
                <w:rFonts w:ascii="標楷體" w:eastAsia="標楷體" w:hAnsi="標楷體" w:hint="eastAsia"/>
                <w:bCs/>
                <w:noProof/>
                <w:kern w:val="0"/>
                <w:sz w:val="20"/>
                <w:szCs w:val="20"/>
              </w:rPr>
              <w:tab/>
              <w:t>。</w:t>
            </w:r>
          </w:p>
        </w:tc>
        <w:tc>
          <w:tcPr>
            <w:tcW w:w="1603" w:type="pct"/>
            <w:vMerge/>
            <w:tcBorders>
              <w:left w:val="single" w:sz="4" w:space="0" w:color="auto"/>
              <w:right w:val="single" w:sz="4" w:space="0" w:color="auto"/>
              <w:tl2br w:val="single" w:sz="4" w:space="0" w:color="auto"/>
            </w:tcBorders>
            <w:shd w:val="clear" w:color="auto" w:fill="auto"/>
          </w:tcPr>
          <w:p w14:paraId="2026B91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C8EAB56" w14:textId="77777777" w:rsidTr="00BC1950">
        <w:trPr>
          <w:trHeight w:val="1744"/>
          <w:jc w:val="center"/>
        </w:trPr>
        <w:tc>
          <w:tcPr>
            <w:tcW w:w="273" w:type="pct"/>
            <w:tcBorders>
              <w:top w:val="single" w:sz="4" w:space="0" w:color="auto"/>
              <w:left w:val="single" w:sz="4" w:space="0" w:color="auto"/>
              <w:bottom w:val="single" w:sz="4" w:space="0" w:color="auto"/>
              <w:right w:val="nil"/>
            </w:tcBorders>
          </w:tcPr>
          <w:p w14:paraId="53A6E5E6"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44CE92BA" w14:textId="77777777" w:rsidR="00BE5106" w:rsidRPr="008C39BB"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9E02A9">
              <w:rPr>
                <w:rFonts w:ascii="標楷體" w:eastAsia="標楷體" w:hAnsi="標楷體" w:hint="eastAsia"/>
                <w:bCs/>
                <w:noProof/>
                <w:kern w:val="0"/>
                <w:sz w:val="20"/>
                <w:szCs w:val="20"/>
              </w:rPr>
              <w:t>辦理</w:t>
            </w:r>
            <w:r w:rsidRPr="00F226AF">
              <w:rPr>
                <w:rFonts w:ascii="標楷體" w:eastAsia="標楷體" w:hAnsi="標楷體" w:hint="eastAsia"/>
                <w:bCs/>
                <w:noProof/>
                <w:spacing w:val="-6"/>
                <w:kern w:val="0"/>
                <w:sz w:val="20"/>
                <w:szCs w:val="20"/>
              </w:rPr>
              <w:t>身心障礙者就業服務相關計畫促進身心障礙者就業，惟推動成效尚待加強、部分機構未依規定足額進用身心障礙者及部分義務採購單位未採購足額身心障礙</w:t>
            </w:r>
            <w:r w:rsidRPr="009E02A9">
              <w:rPr>
                <w:rFonts w:ascii="標楷體" w:eastAsia="標楷體" w:hAnsi="標楷體" w:hint="eastAsia"/>
                <w:bCs/>
                <w:noProof/>
                <w:kern w:val="0"/>
                <w:sz w:val="20"/>
                <w:szCs w:val="20"/>
              </w:rPr>
              <w:t>相關單位</w:t>
            </w:r>
            <w:r w:rsidRPr="00F226AF">
              <w:rPr>
                <w:rFonts w:ascii="標楷體" w:eastAsia="標楷體" w:hAnsi="標楷體" w:hint="eastAsia"/>
                <w:bCs/>
                <w:noProof/>
                <w:spacing w:val="-6"/>
                <w:kern w:val="0"/>
                <w:sz w:val="20"/>
                <w:szCs w:val="20"/>
              </w:rPr>
              <w:t>之產品或服務等情，允宜研謀改善，以維護身心障礙者權益</w:t>
            </w:r>
            <w:r w:rsidRPr="008458AA">
              <w:rPr>
                <w:rFonts w:ascii="標楷體" w:eastAsia="標楷體" w:hAnsi="標楷體"/>
                <w:bCs/>
                <w:noProof/>
                <w:spacing w:val="-6"/>
                <w:kern w:val="0"/>
                <w:sz w:val="20"/>
                <w:szCs w:val="20"/>
              </w:rPr>
              <w:tab/>
            </w:r>
            <w:r w:rsidRPr="008458AA">
              <w:rPr>
                <w:rFonts w:ascii="標楷體" w:eastAsia="標楷體" w:hAnsi="標楷體" w:hint="eastAsia"/>
                <w:bCs/>
                <w:noProof/>
                <w:spacing w:val="-6"/>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43DFD22C"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4A149B7" w14:textId="77777777" w:rsidTr="00BC1950">
        <w:trPr>
          <w:trHeight w:val="1395"/>
          <w:jc w:val="center"/>
        </w:trPr>
        <w:tc>
          <w:tcPr>
            <w:tcW w:w="273" w:type="pct"/>
            <w:tcBorders>
              <w:top w:val="single" w:sz="4" w:space="0" w:color="auto"/>
              <w:left w:val="single" w:sz="4" w:space="0" w:color="auto"/>
              <w:bottom w:val="single" w:sz="4" w:space="0" w:color="auto"/>
              <w:right w:val="nil"/>
            </w:tcBorders>
          </w:tcPr>
          <w:p w14:paraId="084FFBC8"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3123" w:type="pct"/>
            <w:gridSpan w:val="2"/>
            <w:tcBorders>
              <w:top w:val="single" w:sz="4" w:space="0" w:color="auto"/>
              <w:left w:val="nil"/>
              <w:bottom w:val="single" w:sz="4" w:space="0" w:color="auto"/>
              <w:right w:val="single" w:sz="4" w:space="0" w:color="auto"/>
            </w:tcBorders>
          </w:tcPr>
          <w:p w14:paraId="7F7ACCBE"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spacing w:val="-6"/>
                <w:kern w:val="0"/>
                <w:sz w:val="20"/>
                <w:szCs w:val="20"/>
              </w:rPr>
            </w:pPr>
            <w:r w:rsidRPr="00F226AF">
              <w:rPr>
                <w:rFonts w:ascii="標楷體" w:eastAsia="標楷體" w:hAnsi="標楷體" w:hint="eastAsia"/>
                <w:bCs/>
                <w:noProof/>
                <w:kern w:val="0"/>
                <w:sz w:val="20"/>
                <w:szCs w:val="20"/>
              </w:rPr>
              <w:t>成立南投縣銀髮人才服務據點，協助中高齡者及高齡者就業，惟推動機制未盡周妥，計畫預期目標未能達成，允宜檢討改善，以提升計畫執行成效</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250D91DB"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F399FA7" w14:textId="77777777" w:rsidTr="00BC1950">
        <w:trPr>
          <w:trHeight w:val="1339"/>
          <w:jc w:val="center"/>
        </w:trPr>
        <w:tc>
          <w:tcPr>
            <w:tcW w:w="452" w:type="pct"/>
            <w:gridSpan w:val="2"/>
            <w:tcBorders>
              <w:top w:val="single" w:sz="4" w:space="0" w:color="auto"/>
              <w:left w:val="single" w:sz="4" w:space="0" w:color="auto"/>
              <w:bottom w:val="single" w:sz="4" w:space="0" w:color="auto"/>
              <w:right w:val="nil"/>
            </w:tcBorders>
          </w:tcPr>
          <w:p w14:paraId="0A95AC14"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2AF73064"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辦理公立高級中等以下學校電力系統改善暨冷氣裝設計畫，維護校園用電安全，惟部分學校經費核結、節約能源成效、財產登帳及冷氣使用管理制度規章間有未臻周妥，有待督導改善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68083DD9"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86F87A9" w14:textId="77777777" w:rsidTr="00BC1950">
        <w:trPr>
          <w:trHeight w:val="1367"/>
          <w:jc w:val="center"/>
        </w:trPr>
        <w:tc>
          <w:tcPr>
            <w:tcW w:w="452" w:type="pct"/>
            <w:gridSpan w:val="2"/>
            <w:tcBorders>
              <w:top w:val="single" w:sz="4" w:space="0" w:color="auto"/>
              <w:left w:val="single" w:sz="4" w:space="0" w:color="auto"/>
              <w:bottom w:val="single" w:sz="4" w:space="0" w:color="auto"/>
              <w:right w:val="nil"/>
            </w:tcBorders>
          </w:tcPr>
          <w:p w14:paraId="00AE79C7"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0826BEF"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為增加南投縣適合親子共遊之多元休憩空間，新建竹夢親子公園及草屯酷比親子運動公園，惟公園周圍邊坡安全性、委外清潔維護、設施設備管理等未臻妥適，允宜檢討改善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667382D8"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304983F" w14:textId="77777777" w:rsidTr="00BC1950">
        <w:trPr>
          <w:trHeight w:val="1381"/>
          <w:jc w:val="center"/>
        </w:trPr>
        <w:tc>
          <w:tcPr>
            <w:tcW w:w="452" w:type="pct"/>
            <w:gridSpan w:val="2"/>
            <w:tcBorders>
              <w:top w:val="single" w:sz="4" w:space="0" w:color="auto"/>
              <w:left w:val="single" w:sz="4" w:space="0" w:color="auto"/>
              <w:bottom w:val="single" w:sz="4" w:space="0" w:color="auto"/>
              <w:right w:val="nil"/>
            </w:tcBorders>
          </w:tcPr>
          <w:p w14:paraId="69B44D83"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50E82D1" w14:textId="77777777" w:rsidR="00BE5106" w:rsidRPr="008C39BB"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持續辦理各項體育活動與課程，培養民眾規律運動習慣及落實運動權利均等，惟執行及宣導方式尚待精進，允宜研謀改善，以提升全民運動推展成效</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58BD58C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D8BE4A5" w14:textId="77777777" w:rsidTr="00BC1950">
        <w:trPr>
          <w:trHeight w:val="1325"/>
          <w:jc w:val="center"/>
        </w:trPr>
        <w:tc>
          <w:tcPr>
            <w:tcW w:w="452" w:type="pct"/>
            <w:gridSpan w:val="2"/>
            <w:tcBorders>
              <w:top w:val="single" w:sz="4" w:space="0" w:color="auto"/>
              <w:left w:val="single" w:sz="4" w:space="0" w:color="auto"/>
              <w:bottom w:val="single" w:sz="4" w:space="0" w:color="auto"/>
              <w:right w:val="nil"/>
            </w:tcBorders>
          </w:tcPr>
          <w:p w14:paraId="125198AF"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5F5B2559" w14:textId="77777777" w:rsidR="00BE5106" w:rsidRPr="00F226AF" w:rsidRDefault="00BE5106" w:rsidP="003C7D0C">
            <w:pPr>
              <w:overflowPunct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持續推動2歲以上未滿6歲幼兒教育與照顧工作，惟部分學校教師及廚工配置不足額，或幼童專用車行車安全間有未臻周妥情形，允宜督促檢討改善，以維護幼生權益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46B4B4E1"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1E83723" w14:textId="77777777" w:rsidTr="00BC1950">
        <w:trPr>
          <w:trHeight w:val="1786"/>
          <w:jc w:val="center"/>
        </w:trPr>
        <w:tc>
          <w:tcPr>
            <w:tcW w:w="452" w:type="pct"/>
            <w:gridSpan w:val="2"/>
            <w:tcBorders>
              <w:top w:val="single" w:sz="4" w:space="0" w:color="auto"/>
              <w:left w:val="single" w:sz="4" w:space="0" w:color="auto"/>
              <w:bottom w:val="single" w:sz="4" w:space="0" w:color="auto"/>
              <w:right w:val="nil"/>
            </w:tcBorders>
          </w:tcPr>
          <w:p w14:paraId="1ACF5DAB"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204926CA" w14:textId="77777777" w:rsidR="00BE5106" w:rsidRPr="00F226AF" w:rsidRDefault="00BE5106" w:rsidP="003C7D0C">
            <w:pPr>
              <w:overflowPunct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導入AI大數據分析，推動智慧觀光，榮獲智慧城市創新應用獎項，惟觀光景點行銷及遊客人次，尚有提升空間，允宜研謀優化，並結合公私單位共同推廣，以展現觀光亮點，創造成長動能，並提升觀光經濟效益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161D9AB"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64B63831"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1497EE2B"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2398A0CB"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推動節電夥伴節能治理與推廣計畫，提升民眾節約能源意識，惟信義鄉尚未設置能源委員會、國民小學學生參與教育宣導比率仍待提升、能源弱勢關懷計畫補助資源有集中少數機構等情，亟待檢討改善，以發揮計畫效益</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15D55E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2DE4896D"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3D969A80"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55B1ED27"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推動公有房舍設置太陽光電發電系統，並訂定標租作業要點以供執行依據，惟部分學校已將辦理範圍拓展至公有土地，允宜修正相關規定，促進公有房地有效利用，增裕庫收，及落實再生能源政策</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25E3C40A"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6A8A0F8E"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3378F39D"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2269FC8"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辦理商業管理及商品標示查核，以保障消費者權益，惟部分商號未辦理商業登記、部分自助選物販賣機營業場所與國民中小學距離不符規定及商品標示查核作業未盡周妥等，允宜檢討改善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5ECC9C03"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549E5C70"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4D83AD13"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F93A0B8"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F226AF">
              <w:rPr>
                <w:rFonts w:ascii="標楷體" w:eastAsia="標楷體" w:hAnsi="標楷體" w:hint="eastAsia"/>
                <w:bCs/>
                <w:noProof/>
                <w:kern w:val="0"/>
                <w:sz w:val="20"/>
                <w:szCs w:val="20"/>
              </w:rPr>
              <w:t>賡續保育地下水源及管理八卦山高地旱灌設施，惟地下水權管理及旱灌設施營運作業未臻周妥，允宜檢討改善</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6D89A57B"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67A893F"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5A4D1F29"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5BB14601" w14:textId="77777777" w:rsidR="00BE5106" w:rsidRPr="00FC4C09" w:rsidRDefault="00BE5106" w:rsidP="00BC1950">
            <w:pPr>
              <w:overflowPunct w:val="0"/>
              <w:autoSpaceDE w:val="0"/>
              <w:autoSpaceDN w:val="0"/>
              <w:spacing w:afterLines="30" w:after="72" w:line="400" w:lineRule="exact"/>
              <w:ind w:right="-17"/>
              <w:jc w:val="both"/>
              <w:rPr>
                <w:rFonts w:ascii="標楷體" w:eastAsia="標楷體" w:hAnsi="標楷體"/>
                <w:bCs/>
                <w:noProof/>
                <w:spacing w:val="-2"/>
                <w:kern w:val="0"/>
                <w:sz w:val="20"/>
                <w:szCs w:val="20"/>
              </w:rPr>
            </w:pPr>
            <w:r w:rsidRPr="00FC4C09">
              <w:rPr>
                <w:rFonts w:ascii="標楷體" w:eastAsia="標楷體" w:hAnsi="標楷體" w:hint="eastAsia"/>
                <w:bCs/>
                <w:noProof/>
                <w:spacing w:val="-2"/>
                <w:kern w:val="0"/>
                <w:sz w:val="20"/>
                <w:szCs w:val="20"/>
              </w:rPr>
              <w:t>賡續辦理水利建造物定期檢查，並加強建置水患自主防災社區，有助減少淹水災情發生，惟防災治理工作未臻完善，允宜研謀改善</w:t>
            </w:r>
            <w:r w:rsidRPr="00FC4C09">
              <w:rPr>
                <w:rFonts w:ascii="標楷體" w:eastAsia="標楷體" w:hAnsi="標楷體"/>
                <w:bCs/>
                <w:noProof/>
                <w:spacing w:val="-2"/>
                <w:kern w:val="0"/>
                <w:sz w:val="20"/>
                <w:szCs w:val="20"/>
              </w:rPr>
              <w:tab/>
            </w:r>
            <w:r w:rsidRPr="00FC4C09">
              <w:rPr>
                <w:rFonts w:ascii="標楷體" w:eastAsia="標楷體" w:hAnsi="標楷體" w:hint="eastAsia"/>
                <w:bCs/>
                <w:noProof/>
                <w:spacing w:val="-2"/>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AD77399"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21C664C"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55F03FD4"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7CCD9149" w14:textId="77777777" w:rsidR="00BE5106" w:rsidRPr="00FC4C09" w:rsidRDefault="00BE5106" w:rsidP="00000152">
            <w:pPr>
              <w:overflowPunct w:val="0"/>
              <w:autoSpaceDE w:val="0"/>
              <w:autoSpaceDN w:val="0"/>
              <w:spacing w:afterLines="50" w:after="120" w:line="400" w:lineRule="exact"/>
              <w:ind w:right="-17"/>
              <w:jc w:val="both"/>
              <w:rPr>
                <w:rFonts w:ascii="標楷體" w:eastAsia="標楷體" w:hAnsi="標楷體"/>
                <w:bCs/>
                <w:noProof/>
                <w:spacing w:val="-6"/>
                <w:kern w:val="0"/>
                <w:sz w:val="20"/>
                <w:szCs w:val="20"/>
              </w:rPr>
            </w:pPr>
            <w:r w:rsidRPr="00FC4C09">
              <w:rPr>
                <w:rFonts w:ascii="標楷體" w:eastAsia="標楷體" w:hAnsi="標楷體" w:hint="eastAsia"/>
                <w:bCs/>
                <w:noProof/>
                <w:spacing w:val="-6"/>
                <w:kern w:val="0"/>
                <w:sz w:val="20"/>
                <w:szCs w:val="20"/>
              </w:rPr>
              <w:t>持續辦理公共管道附掛纜線暨道路附屬設施使用管理，惟寬頻管道佈纜率仍待提升，維護管理及相關作業規範未盡完善，允宜研謀改善</w:t>
            </w:r>
            <w:r w:rsidRPr="00FC4C09">
              <w:rPr>
                <w:rFonts w:ascii="標楷體" w:eastAsia="標楷體" w:hAnsi="標楷體"/>
                <w:bCs/>
                <w:noProof/>
                <w:spacing w:val="-6"/>
                <w:kern w:val="0"/>
                <w:sz w:val="20"/>
                <w:szCs w:val="20"/>
              </w:rPr>
              <w:tab/>
            </w:r>
            <w:r w:rsidRPr="00FC4C09">
              <w:rPr>
                <w:rFonts w:ascii="標楷體" w:eastAsia="標楷體" w:hAnsi="標楷體" w:hint="eastAsia"/>
                <w:bCs/>
                <w:noProof/>
                <w:spacing w:val="-6"/>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754BA596"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4C73008B"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468D66B9"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39AA9D73" w14:textId="77777777" w:rsidR="00BE5106" w:rsidRPr="00F226AF"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持續輔導推廣休閒及地方農業，加速農業經營之轉型，惟間有未落實輔導及追蹤改善措施、部分休閒農場未依規定投保公共意外責任險或未登錄緊急救護設備等情事，亟待檢討改善，以健全休閒農場管理及提供民眾安全旅遊環境</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6167213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7B15AE1"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72E8B719"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64C53BC8" w14:textId="77777777" w:rsidR="00BE5106" w:rsidRPr="00F226AF"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輔導辦理國產有機質肥料補助與建立品味南投電商平台，改善農田地力及提升農產品牌知名度暨競爭力，惟執行成效尚待提升，允宜研謀改善，以增加土壤碳匯與提升平台長期營運效益</w:t>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7D9351AD"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22FBEFC7"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09F81520"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0D4F269F" w14:textId="77777777" w:rsidR="00BE5106" w:rsidRPr="00A3543D" w:rsidRDefault="00BE5106" w:rsidP="003C7D0C">
            <w:pPr>
              <w:overflowPunct w:val="0"/>
              <w:spacing w:afterLines="30" w:after="72"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建置南投縣政府網路e櫃檯，提升民眾申辦業務之便利性，惟使用者權限設定管理欠妥適、網站資料正確性及取得無障礙標章等級尚待改進、處理民眾申辦案件已逾作業天數等情，亟待強化管控機制，避免影響民眾權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0896BDE"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7C319838"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362A6DC0"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14C12B08" w14:textId="5128CF70" w:rsidR="00BE5106" w:rsidRPr="00A3543D"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加強辦理山坡地違規使用之查報取締，促進山坡地保育及合理運用，惟違規通報案件及衛星影像變異點之查處工作暨山坡地管理作業未臻周妥，亟待研謀改善</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519C81EF"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53B9CCED"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15A999DA"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267FFD44" w14:textId="25AADB5F" w:rsidR="00BE5106" w:rsidRPr="00A3543D" w:rsidRDefault="00BE5106" w:rsidP="00BC1950">
            <w:pPr>
              <w:overflowPunct w:val="0"/>
              <w:autoSpaceDE w:val="0"/>
              <w:autoSpaceDN w:val="0"/>
              <w:spacing w:afterLines="30" w:after="72"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辦理縣立南投殯儀館新建工程，以提供現代化殮、殯、奠、祭服務，惟設計、招標作業及履約管理間有欠周，尚待研謀改善</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1723CE9B"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1709A7D1"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19F777EB"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5C0215A" w14:textId="26AEA3A1" w:rsidR="00BE5106" w:rsidRPr="00A3543D"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積極辦理公立高級中等以下學校校舍耐震能力改善作業，惟評選程序、營建廢棄物管理、校舍管理系統填報暨耐震評估及補強作業等未盡周妥，亟待檢討改進，以保障師生環境安全</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76CC4F43"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5A83515F" w14:textId="77777777" w:rsidTr="00DB1293">
        <w:trPr>
          <w:trHeight w:val="20"/>
          <w:jc w:val="center"/>
        </w:trPr>
        <w:tc>
          <w:tcPr>
            <w:tcW w:w="452" w:type="pct"/>
            <w:gridSpan w:val="2"/>
            <w:tcBorders>
              <w:top w:val="single" w:sz="4" w:space="0" w:color="auto"/>
              <w:left w:val="single" w:sz="4" w:space="0" w:color="auto"/>
              <w:bottom w:val="single" w:sz="4" w:space="0" w:color="auto"/>
              <w:right w:val="nil"/>
            </w:tcBorders>
          </w:tcPr>
          <w:p w14:paraId="6877B4BF"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535DE997" w14:textId="14C82258" w:rsidR="00BE5106" w:rsidRPr="00A3543D" w:rsidRDefault="00BE5106" w:rsidP="00DF6F21">
            <w:pPr>
              <w:overflowPunct w:val="0"/>
              <w:autoSpaceDE w:val="0"/>
              <w:autoSpaceDN w:val="0"/>
              <w:spacing w:afterLines="70" w:after="168"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辦理鳳鳴長照創新整合型服務場館，以提供長照對象多元社交休閒空間，惟招標作業及履約管理未盡周妥，亟待研謀改善</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54D71667"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0F3E9C79" w14:textId="77777777" w:rsidTr="00DF6F21">
        <w:trPr>
          <w:trHeight w:val="1379"/>
          <w:jc w:val="center"/>
        </w:trPr>
        <w:tc>
          <w:tcPr>
            <w:tcW w:w="452" w:type="pct"/>
            <w:gridSpan w:val="2"/>
            <w:tcBorders>
              <w:top w:val="single" w:sz="4" w:space="0" w:color="auto"/>
              <w:left w:val="single" w:sz="4" w:space="0" w:color="auto"/>
              <w:bottom w:val="single" w:sz="4" w:space="0" w:color="auto"/>
              <w:right w:val="nil"/>
            </w:tcBorders>
          </w:tcPr>
          <w:p w14:paraId="7AD58F30"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6DE310EE" w14:textId="5CDA4F0D" w:rsidR="00BE5106" w:rsidRPr="00A3543D"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6F1B4A">
              <w:rPr>
                <w:rFonts w:ascii="標楷體" w:eastAsia="標楷體" w:hAnsi="標楷體" w:hint="eastAsia"/>
                <w:bCs/>
                <w:noProof/>
                <w:kern w:val="0"/>
                <w:sz w:val="20"/>
                <w:szCs w:val="20"/>
              </w:rPr>
              <w:t>辦理埔里鎮觀音瀑布步道環境改善工程及災修復建工程，改善觀音瀑布周邊環境及服務設施，惟規劃設計及履約管理未盡周妥、工程進度落後等情，亟待研謀改善</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3B0D7B43"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424D2AE1" w14:textId="77777777" w:rsidTr="00DF6F21">
        <w:trPr>
          <w:trHeight w:val="1399"/>
          <w:jc w:val="center"/>
        </w:trPr>
        <w:tc>
          <w:tcPr>
            <w:tcW w:w="452" w:type="pct"/>
            <w:gridSpan w:val="2"/>
            <w:tcBorders>
              <w:top w:val="single" w:sz="4" w:space="0" w:color="auto"/>
              <w:left w:val="single" w:sz="4" w:space="0" w:color="auto"/>
              <w:bottom w:val="single" w:sz="4" w:space="0" w:color="auto"/>
              <w:right w:val="nil"/>
            </w:tcBorders>
          </w:tcPr>
          <w:p w14:paraId="70058D58"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200C5C6F" w14:textId="3E1791B2" w:rsidR="00BE5106" w:rsidRPr="00A3543D"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辦理國姓鄉梅林社區式長照創新整合型服務場館新建工程，設置社區關懷據點及老人供餐樂齡學習場所，惟招標作業及履約管理未盡周妥，亟待研謀改善</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1542E4B8"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22F7B631" w14:textId="77777777" w:rsidTr="00DF6F21">
        <w:trPr>
          <w:trHeight w:val="1404"/>
          <w:jc w:val="center"/>
        </w:trPr>
        <w:tc>
          <w:tcPr>
            <w:tcW w:w="452" w:type="pct"/>
            <w:gridSpan w:val="2"/>
            <w:tcBorders>
              <w:top w:val="single" w:sz="4" w:space="0" w:color="auto"/>
              <w:left w:val="single" w:sz="4" w:space="0" w:color="auto"/>
              <w:bottom w:val="single" w:sz="4" w:space="0" w:color="auto"/>
              <w:right w:val="nil"/>
            </w:tcBorders>
          </w:tcPr>
          <w:p w14:paraId="2572D0E2"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40C42B18" w14:textId="293D29B0" w:rsidR="00BE5106" w:rsidRPr="00A3543D"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爭取內政部國土管理署補助計畫，辦理雨水下水道建設及提升道路品質計畫，惟部分工程停工解約，影響預期目標之達成、未落實於資訊系統完整填報相關資訊等情事，允宜檢討改進</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right w:val="single" w:sz="4" w:space="0" w:color="auto"/>
              <w:tl2br w:val="single" w:sz="4" w:space="0" w:color="auto"/>
            </w:tcBorders>
            <w:shd w:val="clear" w:color="auto" w:fill="auto"/>
          </w:tcPr>
          <w:p w14:paraId="40B60C03"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r w:rsidR="00BE5106" w:rsidRPr="008458AA" w14:paraId="4B71E350" w14:textId="77777777" w:rsidTr="00DF6F21">
        <w:trPr>
          <w:trHeight w:val="1411"/>
          <w:jc w:val="center"/>
        </w:trPr>
        <w:tc>
          <w:tcPr>
            <w:tcW w:w="452" w:type="pct"/>
            <w:gridSpan w:val="2"/>
            <w:tcBorders>
              <w:top w:val="single" w:sz="4" w:space="0" w:color="auto"/>
              <w:left w:val="single" w:sz="4" w:space="0" w:color="auto"/>
              <w:bottom w:val="single" w:sz="4" w:space="0" w:color="auto"/>
              <w:right w:val="nil"/>
            </w:tcBorders>
          </w:tcPr>
          <w:p w14:paraId="14154D3F" w14:textId="77777777" w:rsidR="00BE5106" w:rsidRPr="00231F59" w:rsidRDefault="00BE5106" w:rsidP="00BE5106">
            <w:pPr>
              <w:pStyle w:val="affffff"/>
              <w:numPr>
                <w:ilvl w:val="0"/>
                <w:numId w:val="38"/>
              </w:numPr>
              <w:overflowPunct w:val="0"/>
              <w:autoSpaceDE w:val="0"/>
              <w:autoSpaceDN w:val="0"/>
              <w:spacing w:afterLines="50" w:after="120" w:line="400" w:lineRule="exact"/>
              <w:ind w:leftChars="-30" w:left="-72" w:firstLine="0"/>
              <w:jc w:val="both"/>
              <w:rPr>
                <w:rFonts w:ascii="標楷體" w:eastAsia="標楷體" w:hAnsi="標楷體"/>
                <w:bCs/>
                <w:noProof/>
                <w:kern w:val="0"/>
                <w:sz w:val="20"/>
                <w:szCs w:val="20"/>
              </w:rPr>
            </w:pPr>
          </w:p>
        </w:tc>
        <w:tc>
          <w:tcPr>
            <w:tcW w:w="2945" w:type="pct"/>
            <w:tcBorders>
              <w:top w:val="single" w:sz="4" w:space="0" w:color="auto"/>
              <w:left w:val="nil"/>
              <w:bottom w:val="single" w:sz="4" w:space="0" w:color="auto"/>
              <w:right w:val="single" w:sz="4" w:space="0" w:color="auto"/>
            </w:tcBorders>
          </w:tcPr>
          <w:p w14:paraId="10411C64" w14:textId="2A751E7A" w:rsidR="00BE5106" w:rsidRPr="00A3543D" w:rsidRDefault="00BE5106" w:rsidP="00000152">
            <w:pPr>
              <w:overflowPunct w:val="0"/>
              <w:autoSpaceDE w:val="0"/>
              <w:autoSpaceDN w:val="0"/>
              <w:spacing w:afterLines="50" w:after="120" w:line="400" w:lineRule="exact"/>
              <w:ind w:right="-17"/>
              <w:jc w:val="both"/>
              <w:rPr>
                <w:rFonts w:ascii="標楷體" w:eastAsia="標楷體" w:hAnsi="標楷體"/>
                <w:bCs/>
                <w:noProof/>
                <w:kern w:val="0"/>
                <w:sz w:val="20"/>
                <w:szCs w:val="20"/>
              </w:rPr>
            </w:pPr>
            <w:r w:rsidRPr="00A3543D">
              <w:rPr>
                <w:rFonts w:ascii="標楷體" w:eastAsia="標楷體" w:hAnsi="標楷體" w:hint="eastAsia"/>
                <w:bCs/>
                <w:noProof/>
                <w:kern w:val="0"/>
                <w:sz w:val="20"/>
                <w:szCs w:val="20"/>
              </w:rPr>
              <w:t>積極辦理公立高級中等以下學校運動操場設施及共讀站整修工程，惟規劃設計、採購履約等未盡周妥，允宜檢討改進，以確保學生活動安全</w:t>
            </w:r>
            <w:r w:rsidR="00FC4C09" w:rsidRPr="008458AA">
              <w:rPr>
                <w:rFonts w:ascii="標楷體" w:eastAsia="標楷體" w:hAnsi="標楷體" w:hint="eastAsia"/>
                <w:bCs/>
                <w:noProof/>
                <w:kern w:val="0"/>
                <w:sz w:val="20"/>
                <w:szCs w:val="20"/>
              </w:rPr>
              <w:t>。</w:t>
            </w:r>
          </w:p>
        </w:tc>
        <w:tc>
          <w:tcPr>
            <w:tcW w:w="1603" w:type="pct"/>
            <w:vMerge/>
            <w:tcBorders>
              <w:left w:val="single" w:sz="4" w:space="0" w:color="auto"/>
              <w:bottom w:val="single" w:sz="4" w:space="0" w:color="auto"/>
              <w:right w:val="single" w:sz="4" w:space="0" w:color="auto"/>
              <w:tl2br w:val="single" w:sz="4" w:space="0" w:color="auto"/>
            </w:tcBorders>
            <w:shd w:val="clear" w:color="auto" w:fill="auto"/>
          </w:tcPr>
          <w:p w14:paraId="2CEAEC24" w14:textId="77777777" w:rsidR="00BE5106" w:rsidRPr="008458AA" w:rsidRDefault="00BE5106" w:rsidP="00000152">
            <w:pPr>
              <w:overflowPunct w:val="0"/>
              <w:autoSpaceDE w:val="0"/>
              <w:autoSpaceDN w:val="0"/>
              <w:spacing w:afterLines="50" w:after="120" w:line="400" w:lineRule="exact"/>
              <w:jc w:val="both"/>
              <w:rPr>
                <w:rFonts w:ascii="標楷體" w:eastAsia="標楷體" w:hAnsi="標楷體"/>
                <w:sz w:val="20"/>
                <w:szCs w:val="20"/>
              </w:rPr>
            </w:pPr>
          </w:p>
        </w:tc>
      </w:tr>
    </w:tbl>
    <w:p w14:paraId="17B72E7C" w14:textId="77777777" w:rsidR="00DB1293" w:rsidRPr="005E0012" w:rsidRDefault="00DB1293" w:rsidP="00DF6F21">
      <w:pPr>
        <w:pStyle w:val="1"/>
        <w:overflowPunct w:val="0"/>
        <w:spacing w:beforeLines="100" w:before="240" w:afterLines="50" w:after="120"/>
        <w:ind w:firstLine="0"/>
        <w:rPr>
          <w:rFonts w:eastAsia="標楷體" w:hAnsi="標楷體"/>
          <w:b/>
          <w:sz w:val="36"/>
          <w:szCs w:val="36"/>
        </w:rPr>
      </w:pPr>
      <w:proofErr w:type="spellStart"/>
      <w:r w:rsidRPr="005E0012">
        <w:rPr>
          <w:rFonts w:eastAsia="標楷體" w:hAnsi="標楷體" w:hint="eastAsia"/>
          <w:b/>
          <w:sz w:val="36"/>
          <w:szCs w:val="36"/>
        </w:rPr>
        <w:t>參、民政處主管</w:t>
      </w:r>
      <w:proofErr w:type="spellEnd"/>
    </w:p>
    <w:p w14:paraId="697F136D"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民政處主管計有公務機關13個，非營業特種基金單位1個，各該單位決算及附屬單位決算非營業部分之審核情形如次</w:t>
      </w:r>
      <w:r w:rsidRPr="005E0012">
        <w:rPr>
          <w:rFonts w:ascii="標楷體" w:eastAsia="標楷體" w:hAnsi="標楷體" w:cs="Arial" w:hint="eastAsia"/>
        </w:rPr>
        <w:t>（各公務機關歲入、歲出決算之審定及各項差異之原因分析暨附屬單位決算基金單位之審核相關附表及差異原因說明等詳細內容，請至審計部全球資訊網/總決算審核報告/總決算審核報告查詢平</w:t>
      </w:r>
      <w:r>
        <w:rPr>
          <w:rFonts w:ascii="標楷體" w:eastAsia="標楷體" w:hAnsi="標楷體" w:cs="Arial" w:hint="eastAsia"/>
        </w:rPr>
        <w:t>台</w:t>
      </w:r>
      <w:r w:rsidRPr="005E0012">
        <w:rPr>
          <w:rFonts w:ascii="標楷體" w:eastAsia="標楷體" w:hAnsi="標楷體" w:cs="Arial" w:hint="eastAsia"/>
        </w:rPr>
        <w:t>查閱）</w:t>
      </w:r>
      <w:r w:rsidRPr="005E0012">
        <w:rPr>
          <w:rFonts w:ascii="標楷體" w:eastAsia="標楷體" w:hAnsi="標楷體" w:hint="eastAsia"/>
          <w:bCs/>
          <w:snapToGrid w:val="0"/>
        </w:rPr>
        <w:t>：</w:t>
      </w:r>
    </w:p>
    <w:p w14:paraId="4B192845" w14:textId="77777777" w:rsidR="00DB1293" w:rsidRPr="005E0012" w:rsidRDefault="00DB1293" w:rsidP="00DF6F21">
      <w:pPr>
        <w:pStyle w:val="2"/>
        <w:keepNext w:val="0"/>
        <w:overflowPunct w:val="0"/>
        <w:autoSpaceDE w:val="0"/>
        <w:autoSpaceDN w:val="0"/>
        <w:snapToGrid w:val="0"/>
        <w:spacing w:beforeLines="50" w:before="120" w:line="520" w:lineRule="exact"/>
        <w:rPr>
          <w:rFonts w:ascii="標楷體" w:eastAsia="標楷體" w:hAnsi="標楷體"/>
          <w:b/>
          <w:sz w:val="32"/>
          <w:szCs w:val="32"/>
          <w:lang w:val="en-US"/>
        </w:rPr>
      </w:pPr>
      <w:bookmarkStart w:id="275" w:name="_Toc392841501"/>
      <w:bookmarkStart w:id="276" w:name="_Toc392841752"/>
      <w:bookmarkStart w:id="277" w:name="_Toc392850878"/>
      <w:bookmarkStart w:id="278" w:name="_Toc423955263"/>
      <w:bookmarkStart w:id="279" w:name="_Toc423955506"/>
      <w:bookmarkStart w:id="280" w:name="_Toc423955616"/>
      <w:bookmarkStart w:id="281" w:name="_Toc424053107"/>
      <w:bookmarkStart w:id="282" w:name="_Toc424196408"/>
      <w:bookmarkStart w:id="283" w:name="_Toc424196644"/>
      <w:bookmarkStart w:id="284" w:name="_Toc424197555"/>
      <w:bookmarkStart w:id="285" w:name="_Toc424202297"/>
      <w:bookmarkStart w:id="286" w:name="_Toc456094426"/>
      <w:bookmarkStart w:id="287" w:name="_Toc456164644"/>
      <w:bookmarkStart w:id="288" w:name="_Toc456168961"/>
      <w:bookmarkStart w:id="289" w:name="_Toc487034170"/>
      <w:bookmarkStart w:id="290" w:name="_Toc487034286"/>
      <w:bookmarkStart w:id="291" w:name="_Toc487034549"/>
      <w:bookmarkStart w:id="292" w:name="_Toc487467400"/>
      <w:bookmarkStart w:id="293" w:name="_Toc487560289"/>
      <w:proofErr w:type="spellStart"/>
      <w:r w:rsidRPr="005E0012">
        <w:rPr>
          <w:rFonts w:ascii="標楷體" w:eastAsia="標楷體" w:hAnsi="標楷體" w:hint="eastAsia"/>
          <w:b/>
          <w:sz w:val="32"/>
          <w:szCs w:val="32"/>
          <w:lang w:val="en-US"/>
        </w:rPr>
        <w:t>一、單位決算部分</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roofErr w:type="spellEnd"/>
    </w:p>
    <w:p w14:paraId="1F2AB995"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民政處主管包括南投市、埔里鎮、草屯鎮、竹山鎮、集集鎮、名間鄉、鹿谷鄉、中寮鄉、魚池鄉、國姓鄉、水里鄉、信義鄉及仁愛鄉等戶政事務所共13個機關，掌理身分登記、遷徙登記、登記之申請、變更、更正、撤銷、註銷及其他有關戶政登記等業務。</w:t>
      </w:r>
      <w:r>
        <w:rPr>
          <w:rFonts w:ascii="標楷體" w:eastAsia="標楷體" w:hAnsi="標楷體" w:hint="eastAsia"/>
          <w:bCs/>
          <w:snapToGrid w:val="0"/>
        </w:rPr>
        <w:t>茲</w:t>
      </w:r>
      <w:r w:rsidRPr="005E0012">
        <w:rPr>
          <w:rFonts w:ascii="標楷體" w:eastAsia="標楷體" w:hAnsi="標楷體" w:hint="eastAsia"/>
          <w:bCs/>
          <w:snapToGrid w:val="0"/>
        </w:rPr>
        <w:t>將</w:t>
      </w:r>
      <w:proofErr w:type="gramStart"/>
      <w:r w:rsidRPr="005E0012">
        <w:rPr>
          <w:rFonts w:ascii="標楷體" w:eastAsia="標楷體" w:hAnsi="標楷體" w:hint="eastAsia"/>
          <w:bCs/>
          <w:snapToGrid w:val="0"/>
        </w:rPr>
        <w:t>11</w:t>
      </w:r>
      <w:r>
        <w:rPr>
          <w:rFonts w:ascii="標楷體" w:eastAsia="標楷體" w:hAnsi="標楷體" w:hint="eastAsia"/>
          <w:bCs/>
          <w:snapToGrid w:val="0"/>
        </w:rPr>
        <w:t>4</w:t>
      </w:r>
      <w:proofErr w:type="gramEnd"/>
      <w:r w:rsidRPr="005E0012">
        <w:rPr>
          <w:rFonts w:ascii="標楷體" w:eastAsia="標楷體" w:hAnsi="標楷體" w:hint="eastAsia"/>
          <w:bCs/>
          <w:snapToGrid w:val="0"/>
        </w:rPr>
        <w:t>年度決算審核結果說明如次：</w:t>
      </w:r>
    </w:p>
    <w:p w14:paraId="451E4CCA" w14:textId="77777777" w:rsidR="00DB1293" w:rsidRPr="005E0012" w:rsidRDefault="00DB1293" w:rsidP="00DF6F21">
      <w:pPr>
        <w:overflowPunct w:val="0"/>
        <w:autoSpaceDE w:val="0"/>
        <w:autoSpaceDN w:val="0"/>
        <w:snapToGrid w:val="0"/>
        <w:spacing w:beforeLines="50" w:before="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3674BC0C"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bCs/>
          <w:snapToGrid w:val="0"/>
        </w:rPr>
      </w:pPr>
      <w:r w:rsidRPr="00165ED7">
        <w:rPr>
          <w:rFonts w:ascii="標楷體" w:eastAsia="標楷體" w:hAnsi="標楷體" w:hint="eastAsia"/>
          <w:bCs/>
          <w:snapToGrid w:val="0"/>
        </w:rPr>
        <w:t>業務計畫35項，下分工作計畫40項</w:t>
      </w:r>
      <w:r w:rsidRPr="005E0012">
        <w:rPr>
          <w:rFonts w:ascii="標楷體" w:eastAsia="標楷體" w:hAnsi="標楷體" w:hint="eastAsia"/>
          <w:bCs/>
          <w:snapToGrid w:val="0"/>
        </w:rPr>
        <w:t>，包括受理各項戶籍登記及核對、請領國民身分證及</w:t>
      </w:r>
      <w:r w:rsidRPr="005E0012">
        <w:rPr>
          <w:rFonts w:ascii="標楷體" w:eastAsia="標楷體" w:hAnsi="標楷體" w:hint="eastAsia"/>
          <w:bCs/>
          <w:snapToGrid w:val="0"/>
        </w:rPr>
        <w:lastRenderedPageBreak/>
        <w:t>戶口名簿、辦理門牌</w:t>
      </w:r>
      <w:proofErr w:type="gramStart"/>
      <w:r w:rsidRPr="005E0012">
        <w:rPr>
          <w:rFonts w:ascii="標楷體" w:eastAsia="標楷體" w:hAnsi="標楷體" w:hint="eastAsia"/>
          <w:bCs/>
          <w:snapToGrid w:val="0"/>
        </w:rPr>
        <w:t>編釘及整編</w:t>
      </w:r>
      <w:proofErr w:type="gramEnd"/>
      <w:r w:rsidRPr="005E0012">
        <w:rPr>
          <w:rFonts w:ascii="標楷體" w:eastAsia="標楷體" w:hAnsi="標楷體" w:hint="eastAsia"/>
          <w:bCs/>
          <w:snapToGrid w:val="0"/>
        </w:rPr>
        <w:t>等重要施政項目，</w:t>
      </w:r>
      <w:r>
        <w:rPr>
          <w:rFonts w:ascii="標楷體" w:eastAsia="標楷體" w:hAnsi="標楷體" w:hint="eastAsia"/>
          <w:bCs/>
          <w:snapToGrid w:val="0"/>
        </w:rPr>
        <w:t>其中已執行完成者38項，尚在執行者1項，係竹山鎮戶政事務所污水下水道系統管線工程用戶接管須配合南投縣政府之主體工程進度辦理，仍須繼續執行。未執行者1項，係竹山鎮戶政事務所原編列購置戶役政身分證專用及護照掃描器汰舊換新經費，因原設備尚可使用，致未執行。</w:t>
      </w:r>
    </w:p>
    <w:p w14:paraId="375EE9F5" w14:textId="77777777" w:rsidR="00DB1293" w:rsidRPr="005E0012" w:rsidRDefault="00DB1293" w:rsidP="00DF6F21">
      <w:pPr>
        <w:overflowPunct w:val="0"/>
        <w:autoSpaceDE w:val="0"/>
        <w:autoSpaceDN w:val="0"/>
        <w:snapToGrid w:val="0"/>
        <w:spacing w:beforeLines="50" w:before="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r w:rsidRPr="005E0012">
        <w:rPr>
          <w:rFonts w:ascii="標楷體" w:eastAsia="標楷體" w:hAnsi="標楷體" w:hint="eastAsia"/>
          <w:b/>
          <w:sz w:val="28"/>
          <w:szCs w:val="28"/>
        </w:rPr>
        <w:tab/>
      </w:r>
    </w:p>
    <w:p w14:paraId="4F422E6D"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1.</w:t>
      </w:r>
      <w:r>
        <w:rPr>
          <w:rFonts w:ascii="標楷體" w:eastAsia="標楷體" w:hAnsi="標楷體" w:hint="eastAsia"/>
          <w:kern w:val="0"/>
        </w:rPr>
        <w:t>歲入預算數1,363萬餘元，決算審核結果，審定實現數1,429萬餘元，較預算增加65萬餘元（4.79％）</w:t>
      </w:r>
      <w:r w:rsidRPr="005E0012">
        <w:rPr>
          <w:rFonts w:ascii="標楷體" w:eastAsia="標楷體" w:hAnsi="標楷體" w:hint="eastAsia"/>
          <w:kern w:val="0"/>
        </w:rPr>
        <w:t>，</w:t>
      </w:r>
      <w:r w:rsidRPr="005E0012">
        <w:rPr>
          <w:rFonts w:ascii="標楷體" w:eastAsia="標楷體" w:hAnsi="標楷體" w:hint="eastAsia"/>
          <w:bCs/>
          <w:snapToGrid w:val="0"/>
        </w:rPr>
        <w:t>主要係民眾</w:t>
      </w:r>
      <w:r>
        <w:rPr>
          <w:rFonts w:ascii="標楷體" w:eastAsia="標楷體" w:hAnsi="標楷體" w:hint="eastAsia"/>
          <w:bCs/>
          <w:snapToGrid w:val="0"/>
        </w:rPr>
        <w:t>辦理各項戶政業務</w:t>
      </w:r>
      <w:r w:rsidRPr="005E0012">
        <w:rPr>
          <w:rFonts w:ascii="標楷體" w:eastAsia="標楷體" w:hAnsi="標楷體" w:hint="eastAsia"/>
          <w:bCs/>
          <w:snapToGrid w:val="0"/>
        </w:rPr>
        <w:t>案件</w:t>
      </w:r>
      <w:r>
        <w:rPr>
          <w:rFonts w:ascii="標楷體" w:eastAsia="標楷體" w:hAnsi="標楷體" w:hint="eastAsia"/>
          <w:bCs/>
          <w:snapToGrid w:val="0"/>
        </w:rPr>
        <w:t>之</w:t>
      </w:r>
      <w:r w:rsidRPr="005E0012">
        <w:rPr>
          <w:rFonts w:ascii="標楷體" w:eastAsia="標楷體" w:hAnsi="標楷體" w:hint="eastAsia"/>
          <w:bCs/>
          <w:snapToGrid w:val="0"/>
        </w:rPr>
        <w:t>規費收入較預計增加</w:t>
      </w:r>
      <w:r w:rsidRPr="005E0012">
        <w:rPr>
          <w:rFonts w:ascii="標楷體" w:eastAsia="標楷體" w:hAnsi="標楷體" w:hint="eastAsia"/>
          <w:kern w:val="0"/>
        </w:rPr>
        <w:t>。</w:t>
      </w:r>
    </w:p>
    <w:p w14:paraId="38FBDDF2" w14:textId="77777777" w:rsidR="00DB1293" w:rsidRPr="005E0012" w:rsidRDefault="00DB1293" w:rsidP="008E12D2">
      <w:pPr>
        <w:widowControl/>
        <w:overflowPunct w:val="0"/>
        <w:snapToGrid w:val="0"/>
        <w:spacing w:line="530" w:lineRule="exact"/>
        <w:ind w:firstLineChars="200" w:firstLine="480"/>
        <w:jc w:val="both"/>
        <w:rPr>
          <w:rFonts w:ascii="標楷體" w:eastAsia="標楷體" w:hAnsi="標楷體" w:cs="標楷體"/>
        </w:rPr>
      </w:pPr>
      <w:r w:rsidRPr="005E0012">
        <w:rPr>
          <w:rFonts w:ascii="標楷體" w:eastAsia="標楷體" w:hAnsi="標楷體" w:cs="標楷體" w:hint="eastAsia"/>
        </w:rPr>
        <w:t>2.</w:t>
      </w:r>
      <w:r>
        <w:rPr>
          <w:rFonts w:ascii="標楷體" w:eastAsia="標楷體" w:hAnsi="標楷體" w:hint="eastAsia"/>
          <w:kern w:val="0"/>
        </w:rPr>
        <w:t>歲出原編列預算數1億9,255萬餘元</w:t>
      </w:r>
      <w:r w:rsidRPr="005E0012">
        <w:rPr>
          <w:rFonts w:ascii="標楷體" w:eastAsia="標楷體" w:hAnsi="標楷體" w:cs="標楷體" w:hint="eastAsia"/>
        </w:rPr>
        <w:t>，</w:t>
      </w:r>
      <w:r w:rsidRPr="005E0012">
        <w:rPr>
          <w:rFonts w:ascii="標楷體" w:eastAsia="標楷體" w:hAnsi="標楷體" w:hint="eastAsia"/>
          <w:kern w:val="0"/>
        </w:rPr>
        <w:t>因人事費不敷支應等事由，</w:t>
      </w:r>
      <w:r>
        <w:rPr>
          <w:rFonts w:ascii="標楷體" w:eastAsia="標楷體" w:hAnsi="標楷體" w:hint="eastAsia"/>
          <w:kern w:val="0"/>
        </w:rPr>
        <w:t>動支各類員工待遇準備29萬餘元，合計1億9,285萬餘元，決算審核結果，審定實現數1億8,039萬餘元（93.54％），應付保留數70萬元（0.36％），保留原因詳「（一）計畫實施之查核」說明；合計決算審定數為1億8,109萬餘元，預算賸餘1,176萬餘元（6.10％）</w:t>
      </w:r>
      <w:r w:rsidRPr="005E0012">
        <w:rPr>
          <w:rFonts w:ascii="標楷體" w:eastAsia="標楷體" w:hAnsi="標楷體" w:hint="eastAsia"/>
          <w:kern w:val="0"/>
        </w:rPr>
        <w:t>，</w:t>
      </w:r>
      <w:r w:rsidRPr="005E0012">
        <w:rPr>
          <w:rFonts w:ascii="標楷體" w:eastAsia="標楷體" w:hAnsi="標楷體" w:cs="標楷體" w:hint="eastAsia"/>
        </w:rPr>
        <w:t>主要係實際進用員額較少之人事費</w:t>
      </w:r>
      <w:r>
        <w:rPr>
          <w:rFonts w:ascii="標楷體" w:eastAsia="標楷體" w:hAnsi="標楷體" w:cs="標楷體" w:hint="eastAsia"/>
        </w:rPr>
        <w:t>結</w:t>
      </w:r>
      <w:r w:rsidRPr="005E0012">
        <w:rPr>
          <w:rFonts w:ascii="標楷體" w:eastAsia="標楷體" w:hAnsi="標楷體" w:cs="標楷體" w:hint="eastAsia"/>
        </w:rPr>
        <w:t>餘，及按業務實際需要減少支付</w:t>
      </w:r>
      <w:r>
        <w:rPr>
          <w:rFonts w:ascii="標楷體" w:eastAsia="標楷體" w:hAnsi="標楷體" w:cs="標楷體" w:hint="eastAsia"/>
        </w:rPr>
        <w:t>之賸餘</w:t>
      </w:r>
      <w:r w:rsidRPr="005E0012">
        <w:rPr>
          <w:rFonts w:ascii="標楷體" w:eastAsia="標楷體" w:hAnsi="標楷體" w:hint="eastAsia"/>
          <w:kern w:val="0"/>
        </w:rPr>
        <w:t>。</w:t>
      </w:r>
    </w:p>
    <w:p w14:paraId="317E584B"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294" w:name="_Toc392841502"/>
      <w:bookmarkStart w:id="295" w:name="_Toc392841753"/>
      <w:bookmarkStart w:id="296" w:name="_Toc392850879"/>
      <w:bookmarkStart w:id="297" w:name="_Toc423955264"/>
      <w:bookmarkStart w:id="298" w:name="_Toc423955507"/>
      <w:bookmarkStart w:id="299" w:name="_Toc423955617"/>
      <w:bookmarkStart w:id="300" w:name="_Toc424053108"/>
      <w:bookmarkStart w:id="301" w:name="_Toc424196409"/>
      <w:bookmarkStart w:id="302" w:name="_Toc424196645"/>
      <w:bookmarkStart w:id="303" w:name="_Toc424197556"/>
      <w:bookmarkStart w:id="304" w:name="_Toc424202298"/>
      <w:bookmarkStart w:id="305" w:name="_Toc456094427"/>
      <w:bookmarkStart w:id="306" w:name="_Toc456164645"/>
      <w:bookmarkStart w:id="307" w:name="_Toc456168962"/>
      <w:bookmarkStart w:id="308" w:name="_Toc487034171"/>
      <w:bookmarkStart w:id="309" w:name="_Toc487034287"/>
      <w:bookmarkStart w:id="310" w:name="_Toc487034550"/>
      <w:bookmarkStart w:id="311" w:name="_Toc487467401"/>
      <w:bookmarkStart w:id="312" w:name="_Toc487560290"/>
      <w:proofErr w:type="spellStart"/>
      <w:r w:rsidRPr="005E0012">
        <w:rPr>
          <w:rFonts w:ascii="標楷體" w:eastAsia="標楷體" w:hAnsi="標楷體" w:hint="eastAsia"/>
          <w:b/>
          <w:sz w:val="32"/>
          <w:szCs w:val="32"/>
          <w:lang w:val="en-US"/>
        </w:rPr>
        <w:t>二、附屬單位決算非營業部分</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roofErr w:type="spellEnd"/>
    </w:p>
    <w:p w14:paraId="570E04BE" w14:textId="77777777" w:rsidR="00DB1293" w:rsidRPr="005E0012" w:rsidRDefault="00DB1293" w:rsidP="008E12D2">
      <w:pPr>
        <w:widowControl/>
        <w:overflowPunct w:val="0"/>
        <w:snapToGrid w:val="0"/>
        <w:spacing w:line="53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民政處主管僅南投縣政府公共造產基金1個單位。</w:t>
      </w:r>
      <w:r>
        <w:rPr>
          <w:rFonts w:ascii="標楷體" w:eastAsia="標楷體" w:hAnsi="標楷體" w:cs="標楷體" w:hint="eastAsia"/>
          <w:szCs w:val="28"/>
        </w:rPr>
        <w:t>茲</w:t>
      </w:r>
      <w:r w:rsidRPr="005E0012">
        <w:rPr>
          <w:rFonts w:ascii="標楷體" w:eastAsia="標楷體" w:hAnsi="標楷體" w:cs="標楷體" w:hint="eastAsia"/>
          <w:szCs w:val="28"/>
        </w:rPr>
        <w:t>將</w:t>
      </w:r>
      <w:proofErr w:type="gramStart"/>
      <w:r w:rsidRPr="005E0012">
        <w:rPr>
          <w:rFonts w:ascii="標楷體" w:eastAsia="標楷體" w:hAnsi="標楷體" w:cs="標楷體" w:hint="eastAsia"/>
          <w:szCs w:val="28"/>
        </w:rPr>
        <w:t>11</w:t>
      </w:r>
      <w:r>
        <w:rPr>
          <w:rFonts w:ascii="標楷體" w:eastAsia="標楷體" w:hAnsi="標楷體" w:cs="標楷體" w:hint="eastAsia"/>
          <w:szCs w:val="28"/>
        </w:rPr>
        <w:t>4</w:t>
      </w:r>
      <w:proofErr w:type="gramEnd"/>
      <w:r w:rsidRPr="005E0012">
        <w:rPr>
          <w:rFonts w:ascii="標楷體" w:eastAsia="標楷體" w:hAnsi="標楷體" w:cs="標楷體" w:hint="eastAsia"/>
          <w:szCs w:val="28"/>
        </w:rPr>
        <w:t>年度決算審核結果說明如次：</w:t>
      </w:r>
    </w:p>
    <w:p w14:paraId="4FD8E283" w14:textId="77777777" w:rsidR="00DB1293" w:rsidRPr="005E0012" w:rsidRDefault="00DB1293" w:rsidP="00DF6F21">
      <w:pPr>
        <w:overflowPunct w:val="0"/>
        <w:autoSpaceDE w:val="0"/>
        <w:autoSpaceDN w:val="0"/>
        <w:snapToGrid w:val="0"/>
        <w:spacing w:beforeLines="50" w:before="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4E768E3C" w14:textId="77777777" w:rsidR="00DB1293" w:rsidRPr="005E0012" w:rsidRDefault="00DB1293" w:rsidP="008E12D2">
      <w:pPr>
        <w:widowControl/>
        <w:overflowPunct w:val="0"/>
        <w:snapToGrid w:val="0"/>
        <w:spacing w:line="53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營運計畫計有管理及總務費用1項，實施結果，實際數較預計減少，主要係按業務實際需要減少支出所致。</w:t>
      </w:r>
    </w:p>
    <w:p w14:paraId="353B7B0D" w14:textId="77777777" w:rsidR="00DB1293" w:rsidRPr="005E0012" w:rsidRDefault="00DB1293" w:rsidP="00DF6F21">
      <w:pPr>
        <w:overflowPunct w:val="0"/>
        <w:autoSpaceDE w:val="0"/>
        <w:autoSpaceDN w:val="0"/>
        <w:snapToGrid w:val="0"/>
        <w:spacing w:beforeLines="50" w:before="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45EC60BD" w14:textId="77777777" w:rsidR="00DB1293" w:rsidRPr="005E0012" w:rsidRDefault="00DB1293" w:rsidP="008E12D2">
      <w:pPr>
        <w:widowControl/>
        <w:overflowPunct w:val="0"/>
        <w:snapToGrid w:val="0"/>
        <w:spacing w:line="53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決算審核結果，審定短</w:t>
      </w:r>
      <w:proofErr w:type="gramStart"/>
      <w:r w:rsidRPr="005E0012">
        <w:rPr>
          <w:rFonts w:ascii="標楷體" w:eastAsia="標楷體" w:hAnsi="標楷體" w:cs="標楷體" w:hint="eastAsia"/>
          <w:szCs w:val="28"/>
        </w:rPr>
        <w:t>絀</w:t>
      </w:r>
      <w:proofErr w:type="gramEnd"/>
      <w:r w:rsidRPr="005E0012">
        <w:rPr>
          <w:rFonts w:ascii="標楷體" w:eastAsia="標楷體" w:hAnsi="標楷體" w:cs="標楷體"/>
          <w:szCs w:val="28"/>
        </w:rPr>
        <w:t>1</w:t>
      </w:r>
      <w:r>
        <w:rPr>
          <w:rFonts w:ascii="標楷體" w:eastAsia="標楷體" w:hAnsi="標楷體" w:cs="標楷體" w:hint="eastAsia"/>
          <w:szCs w:val="28"/>
        </w:rPr>
        <w:t>67</w:t>
      </w:r>
      <w:r w:rsidRPr="005E0012">
        <w:rPr>
          <w:rFonts w:ascii="標楷體" w:eastAsia="標楷體" w:hAnsi="標楷體" w:cs="標楷體" w:hint="eastAsia"/>
          <w:szCs w:val="28"/>
        </w:rPr>
        <w:t>萬餘元，較預算短</w:t>
      </w:r>
      <w:proofErr w:type="gramStart"/>
      <w:r w:rsidRPr="005E0012">
        <w:rPr>
          <w:rFonts w:ascii="標楷體" w:eastAsia="標楷體" w:hAnsi="標楷體" w:cs="標楷體" w:hint="eastAsia"/>
          <w:szCs w:val="28"/>
        </w:rPr>
        <w:t>絀</w:t>
      </w:r>
      <w:proofErr w:type="gramEnd"/>
      <w:r>
        <w:rPr>
          <w:rFonts w:ascii="標楷體" w:eastAsia="標楷體" w:hAnsi="標楷體" w:cs="標楷體" w:hint="eastAsia"/>
          <w:szCs w:val="28"/>
        </w:rPr>
        <w:t>235</w:t>
      </w:r>
      <w:r w:rsidRPr="005E0012">
        <w:rPr>
          <w:rFonts w:ascii="標楷體" w:eastAsia="標楷體" w:hAnsi="標楷體" w:cs="標楷體" w:hint="eastAsia"/>
          <w:szCs w:val="28"/>
        </w:rPr>
        <w:t>萬餘元，減少短</w:t>
      </w:r>
      <w:proofErr w:type="gramStart"/>
      <w:r w:rsidRPr="005E0012">
        <w:rPr>
          <w:rFonts w:ascii="標楷體" w:eastAsia="標楷體" w:hAnsi="標楷體" w:cs="標楷體" w:hint="eastAsia"/>
          <w:szCs w:val="28"/>
        </w:rPr>
        <w:t>絀</w:t>
      </w:r>
      <w:proofErr w:type="gramEnd"/>
      <w:r>
        <w:rPr>
          <w:rFonts w:ascii="標楷體" w:eastAsia="標楷體" w:hAnsi="標楷體" w:cs="標楷體" w:hint="eastAsia"/>
          <w:szCs w:val="28"/>
        </w:rPr>
        <w:t>67</w:t>
      </w:r>
      <w:r w:rsidRPr="005E0012">
        <w:rPr>
          <w:rFonts w:ascii="標楷體" w:eastAsia="標楷體" w:hAnsi="標楷體" w:cs="標楷體" w:hint="eastAsia"/>
          <w:szCs w:val="28"/>
        </w:rPr>
        <w:t>萬餘元，約</w:t>
      </w:r>
      <w:r>
        <w:rPr>
          <w:rFonts w:ascii="標楷體" w:eastAsia="標楷體" w:hAnsi="標楷體" w:cs="標楷體" w:hint="eastAsia"/>
          <w:szCs w:val="28"/>
        </w:rPr>
        <w:t>28.84</w:t>
      </w:r>
      <w:r w:rsidRPr="005E0012">
        <w:rPr>
          <w:rFonts w:ascii="標楷體" w:eastAsia="標楷體" w:hAnsi="標楷體" w:cs="標楷體" w:hint="eastAsia"/>
          <w:szCs w:val="28"/>
        </w:rPr>
        <w:t>％，主要係管理及總務費用較預計減少所致。</w:t>
      </w:r>
    </w:p>
    <w:p w14:paraId="18480349" w14:textId="77777777" w:rsidR="00DB1293" w:rsidRPr="00F47981"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cs="標楷體"/>
          <w:noProof/>
        </w:rPr>
      </w:pPr>
      <w:bookmarkStart w:id="313" w:name="_Toc487034172"/>
      <w:bookmarkStart w:id="314" w:name="_Toc487034288"/>
      <w:bookmarkStart w:id="315" w:name="_Toc487034551"/>
      <w:bookmarkStart w:id="316" w:name="_Toc487467402"/>
      <w:bookmarkStart w:id="317" w:name="_Toc487560291"/>
      <w:bookmarkStart w:id="318" w:name="_Toc73704637"/>
      <w:bookmarkStart w:id="319" w:name="_Toc73906299"/>
      <w:r w:rsidRPr="005E0012">
        <w:rPr>
          <w:rFonts w:ascii="標楷體" w:eastAsia="標楷體" w:hAnsi="標楷體" w:hint="eastAsia"/>
          <w:b/>
          <w:sz w:val="32"/>
          <w:szCs w:val="32"/>
          <w:lang w:val="en-US"/>
        </w:rPr>
        <w:t>三、</w:t>
      </w:r>
      <w:bookmarkStart w:id="320" w:name="_Toc424202360"/>
      <w:bookmarkStart w:id="321" w:name="_Toc424197618"/>
      <w:bookmarkStart w:id="322" w:name="_Toc424196705"/>
      <w:bookmarkStart w:id="323" w:name="_Toc424196469"/>
      <w:bookmarkStart w:id="324" w:name="_Toc424053168"/>
      <w:bookmarkStart w:id="325" w:name="_Toc423955675"/>
      <w:bookmarkStart w:id="326" w:name="_Toc423955565"/>
      <w:bookmarkStart w:id="327" w:name="_Toc423955322"/>
      <w:bookmarkStart w:id="328" w:name="_Toc392850935"/>
      <w:bookmarkStart w:id="329" w:name="_Toc392841809"/>
      <w:bookmarkStart w:id="330" w:name="_Toc392841558"/>
      <w:bookmarkEnd w:id="313"/>
      <w:bookmarkEnd w:id="314"/>
      <w:bookmarkEnd w:id="315"/>
      <w:bookmarkEnd w:id="316"/>
      <w:bookmarkEnd w:id="317"/>
      <w:bookmarkEnd w:id="318"/>
      <w:bookmarkEnd w:id="319"/>
      <w:r w:rsidRPr="005E0012">
        <w:rPr>
          <w:rFonts w:ascii="標楷體" w:eastAsia="標楷體" w:hAnsi="標楷體" w:hint="eastAsia"/>
          <w:b/>
          <w:sz w:val="32"/>
          <w:szCs w:val="32"/>
          <w:lang w:val="en-US"/>
        </w:rPr>
        <w:t>11</w:t>
      </w:r>
      <w:r>
        <w:rPr>
          <w:rFonts w:ascii="標楷體" w:eastAsia="標楷體" w:hAnsi="標楷體" w:hint="eastAsia"/>
          <w:b/>
          <w:sz w:val="32"/>
          <w:szCs w:val="32"/>
          <w:lang w:val="en-US" w:eastAsia="zh-TW"/>
        </w:rPr>
        <w:t>3</w:t>
      </w:r>
      <w:proofErr w:type="spellStart"/>
      <w:r w:rsidRPr="005E0012">
        <w:rPr>
          <w:rFonts w:ascii="標楷體" w:eastAsia="標楷體" w:hAnsi="標楷體" w:hint="eastAsia"/>
          <w:b/>
          <w:sz w:val="32"/>
          <w:szCs w:val="32"/>
          <w:lang w:val="en-US"/>
        </w:rPr>
        <w:t>年度重要審核意見追蹤查核情形</w:t>
      </w:r>
      <w:bookmarkEnd w:id="320"/>
      <w:bookmarkEnd w:id="321"/>
      <w:bookmarkEnd w:id="322"/>
      <w:bookmarkEnd w:id="323"/>
      <w:bookmarkEnd w:id="324"/>
      <w:bookmarkEnd w:id="325"/>
      <w:bookmarkEnd w:id="326"/>
      <w:bookmarkEnd w:id="327"/>
      <w:bookmarkEnd w:id="328"/>
      <w:bookmarkEnd w:id="329"/>
      <w:bookmarkEnd w:id="330"/>
      <w:proofErr w:type="spellEnd"/>
    </w:p>
    <w:p w14:paraId="1DB2CC15" w14:textId="77777777" w:rsidR="00DB1293" w:rsidRPr="00F47981" w:rsidRDefault="00DB1293" w:rsidP="008E12D2">
      <w:pPr>
        <w:widowControl/>
        <w:overflowPunct w:val="0"/>
        <w:snapToGrid w:val="0"/>
        <w:spacing w:line="530" w:lineRule="exact"/>
        <w:ind w:firstLineChars="200" w:firstLine="480"/>
        <w:jc w:val="both"/>
        <w:rPr>
          <w:rFonts w:ascii="標楷體" w:eastAsia="標楷體" w:hAnsi="標楷體" w:cs="標楷體"/>
          <w:noProof/>
        </w:rPr>
      </w:pPr>
      <w:r w:rsidRPr="00F47981">
        <w:rPr>
          <w:rFonts w:ascii="標楷體" w:eastAsia="標楷體" w:hAnsi="標楷體" w:cs="標楷體" w:hint="eastAsia"/>
          <w:noProof/>
        </w:rPr>
        <w:t>本室於113年度審核報告內列重要審核意見</w:t>
      </w:r>
      <w:r w:rsidRPr="00F47981">
        <w:rPr>
          <w:rFonts w:ascii="標楷體" w:eastAsia="標楷體" w:hAnsi="標楷體" w:hint="eastAsia"/>
          <w:noProof/>
        </w:rPr>
        <w:t>，計有</w:t>
      </w:r>
      <w:r w:rsidRPr="00F47981">
        <w:rPr>
          <w:rFonts w:ascii="標楷體" w:eastAsia="標楷體" w:hAnsi="標楷體" w:hint="eastAsia"/>
        </w:rPr>
        <w:t>賡續推動網路預約戶政登記服務作業，惟部分戶政事務所尚未開放網路預約戶政登記服務或開放項目較少，允宜鼓勵各戶所積極開辦各項網路預約戶政登記服務項目，</w:t>
      </w:r>
      <w:proofErr w:type="gramStart"/>
      <w:r w:rsidRPr="00F47981">
        <w:rPr>
          <w:rFonts w:ascii="標楷體" w:eastAsia="標楷體" w:hAnsi="標楷體" w:hint="eastAsia"/>
        </w:rPr>
        <w:t>俾</w:t>
      </w:r>
      <w:proofErr w:type="gramEnd"/>
      <w:r w:rsidRPr="00F47981">
        <w:rPr>
          <w:rFonts w:ascii="標楷體" w:eastAsia="標楷體" w:hAnsi="標楷體" w:hint="eastAsia"/>
        </w:rPr>
        <w:t>提供優質便民服務</w:t>
      </w:r>
      <w:r w:rsidRPr="00F47981">
        <w:rPr>
          <w:rFonts w:ascii="標楷體" w:eastAsia="標楷體" w:hAnsi="標楷體"/>
          <w:noProof/>
        </w:rPr>
        <w:t>1</w:t>
      </w:r>
      <w:r w:rsidRPr="00F47981">
        <w:rPr>
          <w:rFonts w:ascii="標楷體" w:eastAsia="標楷體" w:hAnsi="標楷體" w:hint="eastAsia"/>
          <w:noProof/>
        </w:rPr>
        <w:t>項，經賡續追蹤查核實際辦理結果，</w:t>
      </w:r>
      <w:r w:rsidRPr="00F47981">
        <w:rPr>
          <w:rFonts w:ascii="標楷體" w:eastAsia="標楷體" w:hAnsi="標楷體" w:hint="eastAsia"/>
        </w:rPr>
        <w:t>已依改善措施持續辦理</w:t>
      </w:r>
      <w:r w:rsidRPr="00F47981">
        <w:rPr>
          <w:rFonts w:ascii="標楷體" w:eastAsia="標楷體" w:hAnsi="標楷體" w:cs="標楷體" w:hint="eastAsia"/>
        </w:rPr>
        <w:t>。</w:t>
      </w:r>
    </w:p>
    <w:p w14:paraId="098BD547" w14:textId="77777777" w:rsidR="00DB1293" w:rsidRPr="005E0012" w:rsidRDefault="00DB1293" w:rsidP="00DB1293">
      <w:pPr>
        <w:pStyle w:val="1"/>
        <w:overflowPunct w:val="0"/>
        <w:spacing w:beforeLines="50" w:afterLines="50" w:after="120"/>
        <w:ind w:firstLine="0"/>
        <w:rPr>
          <w:rFonts w:eastAsia="標楷體" w:hAnsi="標楷體"/>
          <w:b/>
          <w:sz w:val="36"/>
          <w:szCs w:val="36"/>
        </w:rPr>
      </w:pPr>
      <w:bookmarkStart w:id="331" w:name="_Toc487034173"/>
      <w:bookmarkStart w:id="332" w:name="_Toc487034289"/>
      <w:bookmarkStart w:id="333" w:name="_Toc487467403"/>
      <w:bookmarkStart w:id="334" w:name="_Toc487560292"/>
      <w:proofErr w:type="spellStart"/>
      <w:r w:rsidRPr="005E0012">
        <w:rPr>
          <w:rFonts w:eastAsia="標楷體" w:hAnsi="標楷體" w:hint="eastAsia"/>
          <w:b/>
          <w:sz w:val="36"/>
          <w:szCs w:val="36"/>
        </w:rPr>
        <w:lastRenderedPageBreak/>
        <w:t>肆、農業處主管</w:t>
      </w:r>
      <w:bookmarkEnd w:id="331"/>
      <w:bookmarkEnd w:id="332"/>
      <w:bookmarkEnd w:id="333"/>
      <w:bookmarkEnd w:id="334"/>
      <w:proofErr w:type="spellEnd"/>
    </w:p>
    <w:p w14:paraId="5481B319" w14:textId="77777777" w:rsidR="00DB1293" w:rsidRPr="005E0012" w:rsidRDefault="00DB1293" w:rsidP="008E12D2">
      <w:pPr>
        <w:overflowPunct w:val="0"/>
        <w:snapToGrid w:val="0"/>
        <w:spacing w:line="53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農業處主管計有公務機關及縣營事業單位各</w:t>
      </w:r>
      <w:r w:rsidRPr="005E0012">
        <w:rPr>
          <w:rFonts w:ascii="標楷體" w:eastAsia="標楷體" w:hAnsi="標楷體"/>
          <w:bCs/>
          <w:snapToGrid w:val="0"/>
        </w:rPr>
        <w:t>1</w:t>
      </w:r>
      <w:r w:rsidRPr="005E0012">
        <w:rPr>
          <w:rFonts w:ascii="標楷體" w:eastAsia="標楷體" w:hAnsi="標楷體" w:hint="eastAsia"/>
          <w:bCs/>
          <w:snapToGrid w:val="0"/>
        </w:rPr>
        <w:t>個，各該單位決算及附屬單位決算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0EC0A9AA"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35" w:name="_Toc392841508"/>
      <w:bookmarkStart w:id="336" w:name="_Toc392841759"/>
      <w:bookmarkStart w:id="337" w:name="_Toc392850885"/>
      <w:bookmarkStart w:id="338" w:name="_Toc423955266"/>
      <w:bookmarkStart w:id="339" w:name="_Toc423955509"/>
      <w:bookmarkStart w:id="340" w:name="_Toc423955619"/>
      <w:bookmarkStart w:id="341" w:name="_Toc424053110"/>
      <w:bookmarkStart w:id="342" w:name="_Toc424196411"/>
      <w:bookmarkStart w:id="343" w:name="_Toc424196647"/>
      <w:bookmarkStart w:id="344" w:name="_Toc424197558"/>
      <w:bookmarkStart w:id="345" w:name="_Toc424202300"/>
      <w:bookmarkStart w:id="346" w:name="_Toc487034174"/>
      <w:bookmarkStart w:id="347" w:name="_Toc487034290"/>
      <w:bookmarkStart w:id="348" w:name="_Toc487034553"/>
      <w:bookmarkStart w:id="349" w:name="_Toc487467404"/>
      <w:bookmarkStart w:id="350" w:name="_Toc487560293"/>
      <w:bookmarkStart w:id="351" w:name="_Toc73704639"/>
      <w:bookmarkStart w:id="352" w:name="_Toc73906301"/>
      <w:proofErr w:type="spellStart"/>
      <w:r w:rsidRPr="005E0012">
        <w:rPr>
          <w:rFonts w:ascii="標楷體" w:eastAsia="標楷體" w:hAnsi="標楷體" w:hint="eastAsia"/>
          <w:b/>
          <w:sz w:val="32"/>
          <w:szCs w:val="32"/>
          <w:lang w:val="en-US"/>
        </w:rPr>
        <w:t>一、單位決算部分</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roofErr w:type="spellEnd"/>
    </w:p>
    <w:p w14:paraId="1039A199" w14:textId="77777777" w:rsidR="00DB1293" w:rsidRPr="005E0012" w:rsidRDefault="00DB1293" w:rsidP="008E12D2">
      <w:pPr>
        <w:overflowPunct w:val="0"/>
        <w:snapToGrid w:val="0"/>
        <w:spacing w:line="53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農業處主管僅南投縣家畜疾病防治所1個機關，辦理動物傳染病防治、動物用藥品管理及畜產衛生檢驗等業務。茲將</w:t>
      </w:r>
      <w:proofErr w:type="gramStart"/>
      <w:r w:rsidRPr="005E0012">
        <w:rPr>
          <w:rFonts w:ascii="標楷體" w:eastAsia="標楷體" w:hAnsi="標楷體" w:hint="eastAsia"/>
          <w:bCs/>
          <w:snapToGrid w:val="0"/>
        </w:rPr>
        <w:t>11</w:t>
      </w:r>
      <w:r>
        <w:rPr>
          <w:rFonts w:ascii="標楷體" w:eastAsia="標楷體" w:hAnsi="標楷體" w:hint="eastAsia"/>
          <w:bCs/>
          <w:snapToGrid w:val="0"/>
        </w:rPr>
        <w:t>4</w:t>
      </w:r>
      <w:proofErr w:type="gramEnd"/>
      <w:r w:rsidRPr="005E0012">
        <w:rPr>
          <w:rFonts w:ascii="標楷體" w:eastAsia="標楷體" w:hAnsi="標楷體" w:hint="eastAsia"/>
          <w:bCs/>
          <w:snapToGrid w:val="0"/>
        </w:rPr>
        <w:t>年度決算審核結果說明如次：</w:t>
      </w:r>
    </w:p>
    <w:p w14:paraId="0DF91EF6" w14:textId="77777777" w:rsidR="00DB1293" w:rsidRPr="005E0012" w:rsidRDefault="00DB1293" w:rsidP="008E12D2">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29257592" w14:textId="77777777" w:rsidR="00DB1293" w:rsidRPr="005E0012" w:rsidRDefault="00DB1293" w:rsidP="008E12D2">
      <w:pPr>
        <w:overflowPunct w:val="0"/>
        <w:snapToGrid w:val="0"/>
        <w:spacing w:line="53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業務計畫3項，下分工作計畫</w:t>
      </w:r>
      <w:r>
        <w:rPr>
          <w:rFonts w:ascii="標楷體" w:eastAsia="標楷體" w:hAnsi="標楷體" w:hint="eastAsia"/>
          <w:bCs/>
          <w:snapToGrid w:val="0"/>
        </w:rPr>
        <w:t>10</w:t>
      </w:r>
      <w:r w:rsidRPr="005E0012">
        <w:rPr>
          <w:rFonts w:ascii="標楷體" w:eastAsia="標楷體" w:hAnsi="標楷體" w:hint="eastAsia"/>
          <w:bCs/>
          <w:snapToGrid w:val="0"/>
        </w:rPr>
        <w:t>項，包括動物傳染病防治、</w:t>
      </w:r>
      <w:proofErr w:type="gramStart"/>
      <w:r w:rsidRPr="005E0012">
        <w:rPr>
          <w:rFonts w:ascii="標楷體" w:eastAsia="標楷體" w:hAnsi="標楷體" w:hint="eastAsia"/>
          <w:bCs/>
          <w:snapToGrid w:val="0"/>
        </w:rPr>
        <w:t>輔導畜</w:t>
      </w:r>
      <w:proofErr w:type="gramEnd"/>
      <w:r w:rsidRPr="005E0012">
        <w:rPr>
          <w:rFonts w:ascii="標楷體" w:eastAsia="標楷體" w:hAnsi="標楷體" w:hint="eastAsia"/>
          <w:bCs/>
          <w:snapToGrid w:val="0"/>
        </w:rPr>
        <w:t>禽場衛生管理及防疫措施、動物</w:t>
      </w:r>
      <w:proofErr w:type="gramStart"/>
      <w:r w:rsidRPr="005E0012">
        <w:rPr>
          <w:rFonts w:ascii="標楷體" w:eastAsia="標楷體" w:hAnsi="標楷體" w:hint="eastAsia"/>
          <w:bCs/>
          <w:snapToGrid w:val="0"/>
        </w:rPr>
        <w:t>疾病檢診</w:t>
      </w:r>
      <w:proofErr w:type="gramEnd"/>
      <w:r w:rsidRPr="005E0012">
        <w:rPr>
          <w:rFonts w:ascii="標楷體" w:eastAsia="標楷體" w:hAnsi="標楷體" w:hint="eastAsia"/>
          <w:bCs/>
          <w:snapToGrid w:val="0"/>
        </w:rPr>
        <w:t>、加強辦理畜牧場藥品殘留檢驗、動物收容所犬貓長期照護與管理、寵物登記及狂犬病預防注射、興建親善動物育樂園區等重要施政項目，其中已執行完成者</w:t>
      </w:r>
      <w:r>
        <w:rPr>
          <w:rFonts w:ascii="標楷體" w:eastAsia="標楷體" w:hAnsi="標楷體" w:hint="eastAsia"/>
          <w:bCs/>
          <w:snapToGrid w:val="0"/>
        </w:rPr>
        <w:t>9</w:t>
      </w:r>
      <w:r w:rsidRPr="005E0012">
        <w:rPr>
          <w:rFonts w:ascii="標楷體" w:eastAsia="標楷體" w:hAnsi="標楷體" w:hint="eastAsia"/>
          <w:bCs/>
          <w:snapToGrid w:val="0"/>
        </w:rPr>
        <w:t>項，尚在執行者1項，</w:t>
      </w:r>
      <w:r>
        <w:rPr>
          <w:rFonts w:ascii="標楷體" w:eastAsia="標楷體" w:hAnsi="標楷體" w:hint="eastAsia"/>
          <w:bCs/>
          <w:snapToGrid w:val="0"/>
        </w:rPr>
        <w:t>主要</w:t>
      </w:r>
      <w:r w:rsidRPr="005E0012">
        <w:rPr>
          <w:rFonts w:ascii="標楷體" w:eastAsia="標楷體" w:hAnsi="標楷體" w:hint="eastAsia"/>
          <w:bCs/>
          <w:snapToGrid w:val="0"/>
        </w:rPr>
        <w:t>係南投縣親善動物育樂園區工程案尚在執行中，仍須繼續執行。</w:t>
      </w:r>
    </w:p>
    <w:p w14:paraId="1D1C3057" w14:textId="77777777" w:rsidR="00DB1293" w:rsidRPr="005E0012" w:rsidRDefault="00DB1293" w:rsidP="008E12D2">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14:paraId="5D774C53"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1.</w:t>
      </w:r>
      <w:r w:rsidRPr="008F6229">
        <w:rPr>
          <w:rFonts w:ascii="標楷體" w:eastAsia="標楷體" w:hAnsi="標楷體" w:hint="eastAsia"/>
          <w:kern w:val="0"/>
        </w:rPr>
        <w:t>歲入預算數107萬元，決算審核結果，審定實現數160萬餘元，應收保留數33萬餘元</w:t>
      </w:r>
      <w:r w:rsidRPr="008F6229">
        <w:rPr>
          <w:rFonts w:ascii="標楷體" w:eastAsia="標楷體" w:hAnsi="標楷體" w:cs="標楷體" w:hint="eastAsia"/>
        </w:rPr>
        <w:t>，主要係</w:t>
      </w:r>
      <w:r w:rsidRPr="008F6229">
        <w:rPr>
          <w:rFonts w:ascii="標楷體" w:eastAsia="標楷體" w:hAnsi="標楷體" w:cs="新細明體" w:hint="eastAsia"/>
        </w:rPr>
        <w:t>違反</w:t>
      </w:r>
      <w:r w:rsidRPr="008F6229">
        <w:rPr>
          <w:rFonts w:ascii="標楷體" w:eastAsia="標楷體" w:hAnsi="標楷體" w:hint="eastAsia"/>
        </w:rPr>
        <w:t>動物保護法、</w:t>
      </w:r>
      <w:r w:rsidRPr="008F6229">
        <w:rPr>
          <w:rFonts w:ascii="標楷體" w:eastAsia="標楷體" w:hAnsi="標楷體" w:cs="新細明體" w:hint="eastAsia"/>
        </w:rPr>
        <w:t>動物</w:t>
      </w:r>
      <w:r w:rsidRPr="008F6229">
        <w:rPr>
          <w:rFonts w:ascii="標楷體" w:eastAsia="標楷體" w:hAnsi="標楷體" w:hint="eastAsia"/>
        </w:rPr>
        <w:t>傳染病防治條例及動物用藥管理法</w:t>
      </w:r>
      <w:r w:rsidRPr="008F6229">
        <w:rPr>
          <w:rFonts w:ascii="標楷體" w:eastAsia="標楷體" w:hAnsi="標楷體" w:cs="新細明體" w:hint="eastAsia"/>
        </w:rPr>
        <w:t>等罰鍰尚待收繳</w:t>
      </w:r>
      <w:r w:rsidRPr="008F6229">
        <w:rPr>
          <w:rFonts w:ascii="標楷體" w:eastAsia="標楷體" w:hAnsi="標楷體" w:cs="標楷體"/>
        </w:rPr>
        <w:t>；</w:t>
      </w:r>
      <w:r w:rsidRPr="008F6229">
        <w:rPr>
          <w:rFonts w:ascii="標楷體" w:eastAsia="標楷體" w:hAnsi="標楷體" w:hint="eastAsia"/>
          <w:kern w:val="0"/>
        </w:rPr>
        <w:t>合計決算審定數為194萬餘元，較預算增加87萬餘元（81.86％）</w:t>
      </w:r>
      <w:r w:rsidRPr="008F6229">
        <w:rPr>
          <w:rFonts w:ascii="標楷體" w:eastAsia="標楷體" w:hAnsi="標楷體" w:cs="標楷體" w:hint="eastAsia"/>
        </w:rPr>
        <w:t>，主要係</w:t>
      </w:r>
      <w:r w:rsidRPr="008F6229">
        <w:rPr>
          <w:rFonts w:ascii="標楷體" w:eastAsia="標楷體" w:hAnsi="標楷體" w:cs="新細明體" w:hint="eastAsia"/>
        </w:rPr>
        <w:t>罰鍰案件較預計增加</w:t>
      </w:r>
      <w:r w:rsidRPr="008F6229">
        <w:rPr>
          <w:rFonts w:ascii="標楷體" w:eastAsia="標楷體" w:hAnsi="標楷體" w:cs="標楷體" w:hint="eastAsia"/>
        </w:rPr>
        <w:t>。</w:t>
      </w:r>
    </w:p>
    <w:p w14:paraId="44B7FA5F"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2.</w:t>
      </w:r>
      <w:r>
        <w:rPr>
          <w:rFonts w:ascii="標楷體" w:eastAsia="標楷體" w:hAnsi="標楷體" w:hint="eastAsia"/>
          <w:kern w:val="0"/>
        </w:rPr>
        <w:t>以前年度歲入轉入數計41萬餘元，決算審核結果，審定實現數27萬餘元（65.66％）；應收保留數14萬餘元（34.34％），主要</w:t>
      </w:r>
      <w:r w:rsidRPr="008F6229">
        <w:rPr>
          <w:rFonts w:ascii="標楷體" w:eastAsia="標楷體" w:hAnsi="標楷體" w:hint="eastAsia"/>
          <w:kern w:val="0"/>
        </w:rPr>
        <w:t>係</w:t>
      </w:r>
      <w:r w:rsidRPr="008F6229">
        <w:rPr>
          <w:rFonts w:ascii="標楷體" w:eastAsia="標楷體" w:hAnsi="標楷體" w:hint="eastAsia"/>
        </w:rPr>
        <w:t>違反動物保護法及</w:t>
      </w:r>
      <w:r w:rsidRPr="008F6229">
        <w:rPr>
          <w:rFonts w:ascii="標楷體" w:eastAsia="標楷體" w:hAnsi="標楷體" w:cs="新細明體" w:hint="eastAsia"/>
        </w:rPr>
        <w:t>動物</w:t>
      </w:r>
      <w:r w:rsidRPr="008F6229">
        <w:rPr>
          <w:rFonts w:ascii="標楷體" w:eastAsia="標楷體" w:hAnsi="標楷體" w:hint="eastAsia"/>
        </w:rPr>
        <w:t>傳染病防治條例等罰鍰尚待收繳</w:t>
      </w:r>
      <w:r w:rsidRPr="008F6229">
        <w:rPr>
          <w:rFonts w:ascii="標楷體" w:eastAsia="標楷體" w:hAnsi="標楷體" w:cs="標楷體"/>
        </w:rPr>
        <w:t>。</w:t>
      </w:r>
    </w:p>
    <w:p w14:paraId="610CEFC4" w14:textId="77777777" w:rsidR="00DB1293" w:rsidRDefault="00DB1293" w:rsidP="008E12D2">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3.</w:t>
      </w:r>
      <w:r w:rsidRPr="005E0012">
        <w:rPr>
          <w:rFonts w:ascii="標楷體" w:eastAsia="標楷體" w:hAnsi="標楷體" w:cs="標楷體" w:hint="eastAsia"/>
        </w:rPr>
        <w:t>歲出原編列預算數</w:t>
      </w:r>
      <w:r>
        <w:rPr>
          <w:rFonts w:ascii="標楷體" w:eastAsia="標楷體" w:hAnsi="標楷體" w:hint="eastAsia"/>
          <w:kern w:val="0"/>
        </w:rPr>
        <w:t>1億8,564萬餘元</w:t>
      </w:r>
      <w:r w:rsidRPr="005E0012">
        <w:rPr>
          <w:rFonts w:ascii="標楷體" w:eastAsia="標楷體" w:hAnsi="標楷體" w:cs="標楷體" w:hint="eastAsia"/>
        </w:rPr>
        <w:t>，</w:t>
      </w:r>
      <w:r>
        <w:rPr>
          <w:rFonts w:ascii="標楷體" w:eastAsia="標楷體" w:hAnsi="標楷體" w:hint="eastAsia"/>
          <w:kern w:val="0"/>
        </w:rPr>
        <w:t>因辦理</w:t>
      </w:r>
      <w:proofErr w:type="gramStart"/>
      <w:r>
        <w:rPr>
          <w:rFonts w:ascii="標楷體" w:eastAsia="標楷體" w:hAnsi="標楷體" w:hint="eastAsia"/>
          <w:kern w:val="0"/>
        </w:rPr>
        <w:t>114</w:t>
      </w:r>
      <w:proofErr w:type="gramEnd"/>
      <w:r>
        <w:rPr>
          <w:rFonts w:ascii="標楷體" w:eastAsia="標楷體" w:hAnsi="標楷體" w:hint="eastAsia"/>
          <w:kern w:val="0"/>
        </w:rPr>
        <w:t>年度遊蕩犬管理精進措施計畫所需配合款等事由，經動支第二預備金507萬餘元，</w:t>
      </w:r>
      <w:proofErr w:type="gramStart"/>
      <w:r>
        <w:rPr>
          <w:rFonts w:ascii="標楷體" w:eastAsia="標楷體" w:hAnsi="標楷體" w:hint="eastAsia"/>
          <w:kern w:val="0"/>
        </w:rPr>
        <w:t>暨因</w:t>
      </w:r>
      <w:r w:rsidRPr="005E0012">
        <w:rPr>
          <w:rFonts w:ascii="標楷體" w:eastAsia="標楷體" w:hAnsi="標楷體" w:cs="標楷體" w:hint="eastAsia"/>
        </w:rPr>
        <w:t>人事</w:t>
      </w:r>
      <w:proofErr w:type="gramEnd"/>
      <w:r w:rsidRPr="005E0012">
        <w:rPr>
          <w:rFonts w:ascii="標楷體" w:eastAsia="標楷體" w:hAnsi="標楷體" w:cs="標楷體" w:hint="eastAsia"/>
        </w:rPr>
        <w:t>費不敷支應</w:t>
      </w:r>
      <w:r>
        <w:rPr>
          <w:rFonts w:ascii="標楷體" w:eastAsia="標楷體" w:hAnsi="標楷體" w:hint="eastAsia"/>
          <w:kern w:val="0"/>
        </w:rPr>
        <w:t>等事由，動支各類員工待遇準備221萬元，合計1億9,293萬餘元</w:t>
      </w:r>
      <w:r w:rsidRPr="005E0012">
        <w:rPr>
          <w:rFonts w:ascii="標楷體" w:eastAsia="標楷體" w:hAnsi="標楷體" w:cs="標楷體" w:hint="eastAsia"/>
        </w:rPr>
        <w:t>，</w:t>
      </w:r>
      <w:r>
        <w:rPr>
          <w:rFonts w:ascii="標楷體" w:eastAsia="標楷體" w:hAnsi="標楷體" w:hint="eastAsia"/>
          <w:kern w:val="0"/>
        </w:rPr>
        <w:t>決算審核結果，審定實現數1億1,641萬餘元（60.34％），應付保留數6,740萬元（34.93％）</w:t>
      </w:r>
      <w:r w:rsidRPr="005E0012">
        <w:rPr>
          <w:rFonts w:ascii="標楷體" w:eastAsia="標楷體" w:hAnsi="標楷體" w:cs="標楷體" w:hint="eastAsia"/>
        </w:rPr>
        <w:t>，保留原因詳「（一）計畫實施之查核」說明；</w:t>
      </w:r>
      <w:r>
        <w:rPr>
          <w:rFonts w:ascii="標楷體" w:eastAsia="標楷體" w:hAnsi="標楷體" w:hint="eastAsia"/>
          <w:kern w:val="0"/>
        </w:rPr>
        <w:t>合計決算審定數為1億8,381萬餘元，預算賸餘911萬餘元（4.72％）</w:t>
      </w:r>
      <w:r w:rsidRPr="005E0012">
        <w:rPr>
          <w:rFonts w:ascii="標楷體" w:eastAsia="標楷體" w:hAnsi="標楷體" w:cs="標楷體" w:hint="eastAsia"/>
        </w:rPr>
        <w:t>，主要</w:t>
      </w:r>
      <w:r w:rsidRPr="00260F9F">
        <w:rPr>
          <w:rFonts w:ascii="標楷體" w:eastAsia="標楷體" w:hAnsi="標楷體" w:hint="eastAsia"/>
        </w:rPr>
        <w:t>係</w:t>
      </w:r>
      <w:r w:rsidRPr="00260F9F">
        <w:rPr>
          <w:rFonts w:ascii="標楷體" w:eastAsia="標楷體" w:hAnsi="標楷體"/>
          <w:bdr w:val="none" w:sz="0" w:space="0" w:color="auto" w:frame="1"/>
        </w:rPr>
        <w:t>實際進用員額較少之人事費結餘</w:t>
      </w:r>
      <w:r w:rsidRPr="00260F9F">
        <w:rPr>
          <w:rFonts w:ascii="標楷體" w:eastAsia="標楷體" w:hAnsi="標楷體" w:hint="eastAsia"/>
          <w:bdr w:val="none" w:sz="0" w:space="0" w:color="auto" w:frame="1"/>
        </w:rPr>
        <w:t>及</w:t>
      </w:r>
      <w:r>
        <w:rPr>
          <w:rFonts w:ascii="標楷體" w:eastAsia="標楷體" w:hAnsi="標楷體" w:hint="eastAsia"/>
          <w:bdr w:val="none" w:sz="0" w:space="0" w:color="auto" w:frame="1"/>
        </w:rPr>
        <w:t>依</w:t>
      </w:r>
      <w:r w:rsidRPr="00260F9F">
        <w:rPr>
          <w:rFonts w:ascii="標楷體" w:eastAsia="標楷體" w:hAnsi="標楷體" w:hint="eastAsia"/>
        </w:rPr>
        <w:t>實際需要支</w:t>
      </w:r>
      <w:r>
        <w:rPr>
          <w:rFonts w:ascii="標楷體" w:eastAsia="標楷體" w:hAnsi="標楷體" w:hint="eastAsia"/>
        </w:rPr>
        <w:t>用</w:t>
      </w:r>
      <w:r w:rsidRPr="00260F9F">
        <w:rPr>
          <w:rFonts w:ascii="標楷體" w:eastAsia="標楷體" w:hAnsi="標楷體" w:hint="eastAsia"/>
        </w:rPr>
        <w:t>之賸餘</w:t>
      </w:r>
      <w:r w:rsidRPr="00260F9F">
        <w:rPr>
          <w:rFonts w:ascii="標楷體" w:eastAsia="標楷體" w:hAnsi="標楷體" w:cs="標楷體"/>
        </w:rPr>
        <w:t>。</w:t>
      </w:r>
    </w:p>
    <w:p w14:paraId="48572990" w14:textId="77777777" w:rsidR="00DB1293" w:rsidRPr="00260F9F" w:rsidRDefault="00DB1293" w:rsidP="00DB1293">
      <w:pPr>
        <w:widowControl/>
        <w:overflowPunct w:val="0"/>
        <w:autoSpaceDE w:val="0"/>
        <w:autoSpaceDN w:val="0"/>
        <w:snapToGrid w:val="0"/>
        <w:spacing w:line="520" w:lineRule="exact"/>
        <w:ind w:firstLineChars="200" w:firstLine="480"/>
        <w:jc w:val="both"/>
        <w:rPr>
          <w:rFonts w:ascii="標楷體" w:eastAsia="標楷體" w:hAnsi="標楷體" w:cs="標楷體"/>
        </w:rPr>
      </w:pPr>
      <w:r>
        <w:rPr>
          <w:rFonts w:ascii="標楷體" w:eastAsia="標楷體" w:hAnsi="標楷體" w:hint="eastAsia"/>
          <w:kern w:val="0"/>
        </w:rPr>
        <w:lastRenderedPageBreak/>
        <w:t>4.以前年度歲出轉入數計530萬餘元，決算審核結果，審定實現數183萬餘元（34.61％）應付保留數346萬餘元（65.39％），主要係南投縣親善動物育樂園區工程案尚在執行中。</w:t>
      </w:r>
    </w:p>
    <w:p w14:paraId="52E260B6"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53" w:name="_Toc392841509"/>
      <w:bookmarkStart w:id="354" w:name="_Toc392841760"/>
      <w:bookmarkStart w:id="355" w:name="_Toc392850886"/>
      <w:bookmarkStart w:id="356" w:name="_Toc423955267"/>
      <w:bookmarkStart w:id="357" w:name="_Toc423955510"/>
      <w:bookmarkStart w:id="358" w:name="_Toc423955620"/>
      <w:bookmarkStart w:id="359" w:name="_Toc424053111"/>
      <w:bookmarkStart w:id="360" w:name="_Toc424196412"/>
      <w:bookmarkStart w:id="361" w:name="_Toc424196648"/>
      <w:bookmarkStart w:id="362" w:name="_Toc424197559"/>
      <w:bookmarkStart w:id="363" w:name="_Toc424202301"/>
      <w:bookmarkStart w:id="364" w:name="_Toc487034175"/>
      <w:bookmarkStart w:id="365" w:name="_Toc487034291"/>
      <w:bookmarkStart w:id="366" w:name="_Toc487034554"/>
      <w:bookmarkStart w:id="367" w:name="_Toc487467405"/>
      <w:bookmarkStart w:id="368" w:name="_Toc487560294"/>
      <w:bookmarkStart w:id="369" w:name="_Toc73704640"/>
      <w:bookmarkStart w:id="370" w:name="_Toc73906302"/>
      <w:proofErr w:type="spellStart"/>
      <w:r w:rsidRPr="005E0012">
        <w:rPr>
          <w:rFonts w:ascii="標楷體" w:eastAsia="標楷體" w:hAnsi="標楷體" w:hint="eastAsia"/>
          <w:b/>
          <w:sz w:val="32"/>
          <w:szCs w:val="32"/>
          <w:lang w:val="en-US"/>
        </w:rPr>
        <w:t>二、附屬單位決算營業部分</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roofErr w:type="spellEnd"/>
    </w:p>
    <w:p w14:paraId="51A5196E" w14:textId="77777777" w:rsidR="00DB1293" w:rsidRPr="008E12D2" w:rsidRDefault="00DB1293" w:rsidP="008E12D2">
      <w:pPr>
        <w:overflowPunct w:val="0"/>
        <w:snapToGrid w:val="0"/>
        <w:spacing w:line="520" w:lineRule="exact"/>
        <w:ind w:firstLineChars="200" w:firstLine="472"/>
        <w:jc w:val="both"/>
        <w:rPr>
          <w:rFonts w:ascii="標楷體" w:eastAsia="標楷體" w:hAnsi="標楷體" w:cs="標楷體"/>
          <w:spacing w:val="-2"/>
          <w:szCs w:val="28"/>
        </w:rPr>
      </w:pPr>
      <w:r w:rsidRPr="008E12D2">
        <w:rPr>
          <w:rFonts w:ascii="標楷體" w:eastAsia="標楷體" w:hAnsi="標楷體" w:cs="標楷體" w:hint="eastAsia"/>
          <w:spacing w:val="-2"/>
          <w:szCs w:val="28"/>
        </w:rPr>
        <w:t>農業處主管僅南投縣農產運銷股份有限公司1個單位。茲將</w:t>
      </w:r>
      <w:proofErr w:type="gramStart"/>
      <w:r w:rsidRPr="008E12D2">
        <w:rPr>
          <w:rFonts w:ascii="標楷體" w:eastAsia="標楷體" w:hAnsi="標楷體" w:cs="標楷體" w:hint="eastAsia"/>
          <w:spacing w:val="-2"/>
          <w:szCs w:val="28"/>
        </w:rPr>
        <w:t>114</w:t>
      </w:r>
      <w:proofErr w:type="gramEnd"/>
      <w:r w:rsidRPr="008E12D2">
        <w:rPr>
          <w:rFonts w:ascii="標楷體" w:eastAsia="標楷體" w:hAnsi="標楷體" w:cs="標楷體" w:hint="eastAsia"/>
          <w:spacing w:val="-2"/>
          <w:szCs w:val="28"/>
        </w:rPr>
        <w:t>年度決算審核結果分述如次：</w:t>
      </w:r>
    </w:p>
    <w:p w14:paraId="45CD7FB4"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77A9080F" w14:textId="77777777" w:rsidR="00DB1293" w:rsidRPr="00260F9F" w:rsidRDefault="00DB1293" w:rsidP="008E12D2">
      <w:pPr>
        <w:overflowPunct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營運計畫計有毛豬交易1項，實施結果，</w:t>
      </w:r>
      <w:r w:rsidRPr="005E0012">
        <w:rPr>
          <w:rFonts w:ascii="標楷體" w:eastAsia="標楷體" w:hAnsi="標楷體" w:cs="標楷體" w:hint="eastAsia"/>
          <w:szCs w:val="28"/>
        </w:rPr>
        <w:t>實際數較預</w:t>
      </w:r>
      <w:r w:rsidRPr="00260F9F">
        <w:rPr>
          <w:rFonts w:ascii="標楷體" w:eastAsia="標楷體" w:hAnsi="標楷體" w:cs="標楷體" w:hint="eastAsia"/>
        </w:rPr>
        <w:t>計減少，主要係</w:t>
      </w:r>
      <w:r w:rsidRPr="00260F9F">
        <w:rPr>
          <w:rFonts w:ascii="標楷體" w:eastAsia="標楷體" w:hAnsi="標楷體" w:hint="eastAsia"/>
        </w:rPr>
        <w:t>受非洲豬瘟影響，毛豬交易量較預計減少所致</w:t>
      </w:r>
      <w:r w:rsidRPr="00260F9F">
        <w:rPr>
          <w:rFonts w:ascii="標楷體" w:eastAsia="標楷體" w:hAnsi="標楷體" w:hint="eastAsia"/>
          <w:bCs/>
          <w:snapToGrid w:val="0"/>
        </w:rPr>
        <w:t>。</w:t>
      </w:r>
    </w:p>
    <w:p w14:paraId="2AA72854"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（二）盈虧之審定</w:t>
      </w:r>
    </w:p>
    <w:p w14:paraId="69C2E22C" w14:textId="77777777" w:rsidR="00DB1293" w:rsidRPr="005D78D4" w:rsidRDefault="00DB1293" w:rsidP="008E12D2">
      <w:pPr>
        <w:overflowPunct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決算審核結果，審定</w:t>
      </w:r>
      <w:proofErr w:type="gramStart"/>
      <w:r w:rsidRPr="005E0012">
        <w:rPr>
          <w:rFonts w:ascii="標楷體" w:eastAsia="標楷體" w:hAnsi="標楷體"/>
          <w:bCs/>
          <w:snapToGrid w:val="0"/>
        </w:rPr>
        <w:t>11</w:t>
      </w:r>
      <w:r>
        <w:rPr>
          <w:rFonts w:ascii="標楷體" w:eastAsia="標楷體" w:hAnsi="標楷體" w:hint="eastAsia"/>
          <w:bCs/>
          <w:snapToGrid w:val="0"/>
        </w:rPr>
        <w:t>4</w:t>
      </w:r>
      <w:proofErr w:type="gramEnd"/>
      <w:r w:rsidRPr="005E0012">
        <w:rPr>
          <w:rFonts w:ascii="標楷體" w:eastAsia="標楷體" w:hAnsi="標楷體" w:hint="eastAsia"/>
          <w:bCs/>
          <w:snapToGrid w:val="0"/>
        </w:rPr>
        <w:t>年度決算稅前淨利</w:t>
      </w:r>
      <w:r>
        <w:rPr>
          <w:rFonts w:ascii="標楷體" w:eastAsia="標楷體" w:hAnsi="標楷體" w:hint="eastAsia"/>
          <w:bCs/>
          <w:snapToGrid w:val="0"/>
        </w:rPr>
        <w:t>1</w:t>
      </w:r>
      <w:r>
        <w:rPr>
          <w:rFonts w:ascii="標楷體" w:eastAsia="標楷體" w:hAnsi="標楷體"/>
          <w:bCs/>
          <w:snapToGrid w:val="0"/>
        </w:rPr>
        <w:t>,</w:t>
      </w:r>
      <w:r>
        <w:rPr>
          <w:rFonts w:ascii="標楷體" w:eastAsia="標楷體" w:hAnsi="標楷體" w:hint="eastAsia"/>
          <w:bCs/>
          <w:snapToGrid w:val="0"/>
        </w:rPr>
        <w:t>940</w:t>
      </w:r>
      <w:r w:rsidRPr="005E0012">
        <w:rPr>
          <w:rFonts w:ascii="標楷體" w:eastAsia="標楷體" w:hAnsi="標楷體" w:hint="eastAsia"/>
          <w:bCs/>
          <w:snapToGrid w:val="0"/>
        </w:rPr>
        <w:t>萬餘元，減除所得稅費用</w:t>
      </w:r>
      <w:r>
        <w:rPr>
          <w:rFonts w:ascii="標楷體" w:eastAsia="標楷體" w:hAnsi="標楷體"/>
          <w:bCs/>
          <w:snapToGrid w:val="0"/>
        </w:rPr>
        <w:t>388</w:t>
      </w:r>
      <w:r w:rsidRPr="005E0012">
        <w:rPr>
          <w:rFonts w:ascii="標楷體" w:eastAsia="標楷體" w:hAnsi="標楷體" w:hint="eastAsia"/>
          <w:bCs/>
          <w:snapToGrid w:val="0"/>
        </w:rPr>
        <w:t>萬餘元，本期淨利</w:t>
      </w:r>
      <w:r w:rsidRPr="005E0012">
        <w:rPr>
          <w:rFonts w:ascii="標楷體" w:eastAsia="標楷體" w:hAnsi="標楷體"/>
          <w:bCs/>
          <w:snapToGrid w:val="0"/>
        </w:rPr>
        <w:t>1,5</w:t>
      </w:r>
      <w:r>
        <w:rPr>
          <w:rFonts w:ascii="標楷體" w:eastAsia="標楷體" w:hAnsi="標楷體"/>
          <w:bCs/>
          <w:snapToGrid w:val="0"/>
        </w:rPr>
        <w:t>52</w:t>
      </w:r>
      <w:r w:rsidRPr="005E0012">
        <w:rPr>
          <w:rFonts w:ascii="標楷體" w:eastAsia="標楷體" w:hAnsi="標楷體" w:hint="eastAsia"/>
          <w:bCs/>
          <w:snapToGrid w:val="0"/>
        </w:rPr>
        <w:t>萬餘元，較預算增加</w:t>
      </w:r>
      <w:r w:rsidRPr="005E0012">
        <w:rPr>
          <w:rFonts w:ascii="標楷體" w:eastAsia="標楷體" w:hAnsi="標楷體"/>
          <w:bCs/>
          <w:snapToGrid w:val="0"/>
        </w:rPr>
        <w:t>5</w:t>
      </w:r>
      <w:r>
        <w:rPr>
          <w:rFonts w:ascii="標楷體" w:eastAsia="標楷體" w:hAnsi="標楷體"/>
          <w:bCs/>
          <w:snapToGrid w:val="0"/>
        </w:rPr>
        <w:t>82</w:t>
      </w:r>
      <w:r w:rsidRPr="005E0012">
        <w:rPr>
          <w:rFonts w:ascii="標楷體" w:eastAsia="標楷體" w:hAnsi="標楷體" w:hint="eastAsia"/>
          <w:bCs/>
          <w:snapToGrid w:val="0"/>
        </w:rPr>
        <w:t>萬餘元，約</w:t>
      </w:r>
      <w:r>
        <w:rPr>
          <w:rFonts w:ascii="標楷體" w:eastAsia="標楷體" w:hAnsi="標楷體"/>
          <w:bCs/>
          <w:snapToGrid w:val="0"/>
        </w:rPr>
        <w:t>60.13</w:t>
      </w:r>
      <w:r w:rsidRPr="005E0012">
        <w:rPr>
          <w:rFonts w:ascii="標楷體" w:eastAsia="標楷體" w:hAnsi="標楷體" w:cs="標楷體" w:hint="eastAsia"/>
          <w:noProof/>
          <w:lang w:val="x-none"/>
        </w:rPr>
        <w:t>％</w:t>
      </w:r>
      <w:r w:rsidRPr="005E0012">
        <w:rPr>
          <w:rFonts w:ascii="標楷體" w:eastAsia="標楷體" w:hAnsi="標楷體" w:hint="eastAsia"/>
          <w:bCs/>
          <w:snapToGrid w:val="0"/>
        </w:rPr>
        <w:t>，</w:t>
      </w:r>
      <w:r w:rsidRPr="005D78D4">
        <w:rPr>
          <w:rFonts w:ascii="標楷體" w:eastAsia="標楷體" w:hAnsi="標楷體" w:hint="eastAsia"/>
          <w:bCs/>
          <w:snapToGrid w:val="0"/>
        </w:rPr>
        <w:t>主要係</w:t>
      </w:r>
      <w:r w:rsidRPr="005D78D4">
        <w:rPr>
          <w:rFonts w:ascii="標楷體" w:eastAsia="標楷體" w:hAnsi="標楷體" w:cs="Arial" w:hint="eastAsia"/>
          <w:spacing w:val="4"/>
          <w:kern w:val="0"/>
        </w:rPr>
        <w:t>用人費用減少及補助款購置之資產折舊數轉入什項收入較預計增加所致</w:t>
      </w:r>
      <w:r w:rsidRPr="005D78D4">
        <w:rPr>
          <w:rFonts w:ascii="標楷體" w:eastAsia="標楷體" w:hAnsi="標楷體" w:hint="eastAsia"/>
          <w:bCs/>
          <w:snapToGrid w:val="0"/>
        </w:rPr>
        <w:t>。</w:t>
      </w:r>
    </w:p>
    <w:p w14:paraId="746BB302"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71" w:name="_Toc392841510"/>
      <w:bookmarkStart w:id="372" w:name="_Toc392841761"/>
      <w:bookmarkStart w:id="373" w:name="_Toc392850887"/>
      <w:bookmarkStart w:id="374" w:name="_Toc423955268"/>
      <w:bookmarkStart w:id="375" w:name="_Toc423955511"/>
      <w:bookmarkStart w:id="376" w:name="_Toc423955621"/>
      <w:bookmarkStart w:id="377" w:name="_Toc424053112"/>
      <w:bookmarkStart w:id="378" w:name="_Toc424196413"/>
      <w:bookmarkStart w:id="379" w:name="_Toc424196649"/>
      <w:bookmarkStart w:id="380" w:name="_Toc424197560"/>
      <w:bookmarkStart w:id="381" w:name="_Toc424202302"/>
      <w:bookmarkStart w:id="382" w:name="_Toc487034176"/>
      <w:bookmarkStart w:id="383" w:name="_Toc487034292"/>
      <w:bookmarkStart w:id="384" w:name="_Toc487034555"/>
      <w:bookmarkStart w:id="385" w:name="_Toc487467406"/>
      <w:bookmarkStart w:id="386" w:name="_Toc487560295"/>
      <w:bookmarkStart w:id="387" w:name="_Toc73704641"/>
      <w:bookmarkStart w:id="388" w:name="_Toc73906303"/>
      <w:proofErr w:type="spellStart"/>
      <w:r w:rsidRPr="005E0012">
        <w:rPr>
          <w:rFonts w:ascii="標楷體" w:eastAsia="標楷體" w:hAnsi="標楷體" w:hint="eastAsia"/>
          <w:b/>
          <w:sz w:val="32"/>
          <w:szCs w:val="32"/>
          <w:lang w:val="en-US"/>
        </w:rPr>
        <w:t>三、重要審核意見</w:t>
      </w:r>
      <w:bookmarkStart w:id="389" w:name="_Toc423955270"/>
      <w:bookmarkStart w:id="390" w:name="_Toc423955513"/>
      <w:bookmarkStart w:id="391" w:name="_Toc423955623"/>
      <w:bookmarkStart w:id="392" w:name="_Toc424053081"/>
      <w:bookmarkStart w:id="393" w:name="_Toc424053114"/>
      <w:bookmarkStart w:id="394" w:name="_Toc424196415"/>
      <w:bookmarkStart w:id="395" w:name="_Toc424196651"/>
      <w:bookmarkStart w:id="396" w:name="_Toc424202304"/>
      <w:bookmarkStart w:id="397" w:name="_Toc487034177"/>
      <w:bookmarkStart w:id="398" w:name="_Toc487467407"/>
      <w:bookmarkStart w:id="399" w:name="_Toc487560296"/>
      <w:bookmarkStart w:id="400" w:name="_Toc73704642"/>
      <w:bookmarkStart w:id="401" w:name="_Toc7390630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roofErr w:type="spellEnd"/>
    </w:p>
    <w:p w14:paraId="62BF4BAF" w14:textId="77777777" w:rsidR="00DB1293" w:rsidRPr="005E0012" w:rsidRDefault="00DB1293" w:rsidP="00DB1293">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w:t>
      </w:r>
      <w:r>
        <w:rPr>
          <w:rFonts w:ascii="標楷體" w:eastAsia="標楷體" w:hAnsi="標楷體" w:hint="eastAsia"/>
          <w:b/>
          <w:bCs/>
          <w:kern w:val="0"/>
          <w:sz w:val="28"/>
          <w:szCs w:val="28"/>
        </w:rPr>
        <w:t>為調節產銷與平穩市價，持續強化毛豬電腦拍賣作業，惟有承銷人逾期繳清貨款，且現金收繳金額頗</w:t>
      </w:r>
      <w:proofErr w:type="gramStart"/>
      <w:r>
        <w:rPr>
          <w:rFonts w:ascii="標楷體" w:eastAsia="標楷體" w:hAnsi="標楷體" w:hint="eastAsia"/>
          <w:b/>
          <w:bCs/>
          <w:kern w:val="0"/>
          <w:sz w:val="28"/>
          <w:szCs w:val="28"/>
        </w:rPr>
        <w:t>鉅</w:t>
      </w:r>
      <w:proofErr w:type="gramEnd"/>
      <w:r>
        <w:rPr>
          <w:rFonts w:ascii="標楷體" w:eastAsia="標楷體" w:hAnsi="標楷體" w:hint="eastAsia"/>
          <w:b/>
          <w:bCs/>
          <w:kern w:val="0"/>
          <w:sz w:val="28"/>
          <w:szCs w:val="28"/>
        </w:rPr>
        <w:t>，增加管理風險，又尚未輔導屠宰業者導入屠宰場肉品衛生安全管制系統，允宜</w:t>
      </w:r>
      <w:proofErr w:type="gramStart"/>
      <w:r>
        <w:rPr>
          <w:rFonts w:ascii="標楷體" w:eastAsia="標楷體" w:hAnsi="標楷體" w:hint="eastAsia"/>
          <w:b/>
          <w:bCs/>
          <w:kern w:val="0"/>
          <w:sz w:val="28"/>
          <w:szCs w:val="28"/>
        </w:rPr>
        <w:t>研</w:t>
      </w:r>
      <w:proofErr w:type="gramEnd"/>
      <w:r>
        <w:rPr>
          <w:rFonts w:ascii="標楷體" w:eastAsia="標楷體" w:hAnsi="標楷體" w:hint="eastAsia"/>
          <w:b/>
          <w:bCs/>
          <w:kern w:val="0"/>
          <w:sz w:val="28"/>
          <w:szCs w:val="28"/>
        </w:rPr>
        <w:t>謀改善，提升營運管理成效</w:t>
      </w:r>
      <w:r w:rsidRPr="005E0012">
        <w:rPr>
          <w:rFonts w:ascii="標楷體" w:eastAsia="標楷體" w:hAnsi="標楷體" w:hint="eastAsia"/>
          <w:b/>
          <w:bCs/>
          <w:sz w:val="28"/>
          <w:szCs w:val="28"/>
        </w:rPr>
        <w:t>。</w:t>
      </w:r>
    </w:p>
    <w:p w14:paraId="5FC7716F"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cs="標楷體"/>
          <w:noProof/>
          <w:lang w:val="x-none"/>
        </w:rPr>
      </w:pPr>
      <w:r>
        <w:rPr>
          <w:rFonts w:ascii="新細明體" w:hAnsi="新細明體" w:cs="新細明體"/>
          <w:noProof/>
          <w:kern w:val="0"/>
        </w:rPr>
        <mc:AlternateContent>
          <mc:Choice Requires="wps">
            <w:drawing>
              <wp:anchor distT="45720" distB="45720" distL="114300" distR="114300" simplePos="0" relativeHeight="251632128" behindDoc="0" locked="0" layoutInCell="1" allowOverlap="1" wp14:anchorId="75EAC023" wp14:editId="0E605F73">
                <wp:simplePos x="0" y="0"/>
                <wp:positionH relativeFrom="margin">
                  <wp:posOffset>3141980</wp:posOffset>
                </wp:positionH>
                <wp:positionV relativeFrom="paragraph">
                  <wp:posOffset>1509395</wp:posOffset>
                </wp:positionV>
                <wp:extent cx="3192780" cy="2114550"/>
                <wp:effectExtent l="0" t="0" r="762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211455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2977"/>
                              <w:gridCol w:w="1843"/>
                            </w:tblGrid>
                            <w:tr w:rsidR="00DB1293" w:rsidRPr="00095B03" w14:paraId="26645415" w14:textId="77777777" w:rsidTr="00095B03">
                              <w:trPr>
                                <w:trHeight w:val="324"/>
                              </w:trPr>
                              <w:tc>
                                <w:tcPr>
                                  <w:tcW w:w="4820" w:type="dxa"/>
                                  <w:gridSpan w:val="2"/>
                                  <w:tcBorders>
                                    <w:top w:val="nil"/>
                                    <w:left w:val="nil"/>
                                    <w:bottom w:val="nil"/>
                                    <w:right w:val="nil"/>
                                  </w:tcBorders>
                                  <w:shd w:val="clear" w:color="auto" w:fill="auto"/>
                                  <w:noWrap/>
                                  <w:vAlign w:val="center"/>
                                  <w:hideMark/>
                                </w:tcPr>
                                <w:p w14:paraId="0E7129FC" w14:textId="77777777" w:rsidR="00DB1293" w:rsidRPr="00095B03" w:rsidRDefault="00DB1293" w:rsidP="00880D4E">
                                  <w:pPr>
                                    <w:widowControl/>
                                    <w:jc w:val="center"/>
                                    <w:rPr>
                                      <w:rFonts w:ascii="標楷體" w:eastAsia="標楷體" w:hAnsi="標楷體" w:cs="新細明體"/>
                                      <w:b/>
                                      <w:bCs/>
                                      <w:color w:val="000000"/>
                                      <w:kern w:val="0"/>
                                    </w:rPr>
                                  </w:pPr>
                                  <w:r w:rsidRPr="00095B03">
                                    <w:rPr>
                                      <w:rFonts w:ascii="標楷體" w:eastAsia="標楷體" w:hAnsi="標楷體" w:cs="新細明體" w:hint="eastAsia"/>
                                      <w:b/>
                                      <w:bCs/>
                                      <w:color w:val="000000"/>
                                      <w:kern w:val="0"/>
                                    </w:rPr>
                                    <w:t xml:space="preserve">表1　</w:t>
                                  </w:r>
                                  <w:proofErr w:type="gramStart"/>
                                  <w:r w:rsidRPr="00095B03">
                                    <w:rPr>
                                      <w:rFonts w:ascii="標楷體" w:eastAsia="標楷體" w:hAnsi="標楷體" w:cs="新細明體" w:hint="eastAsia"/>
                                      <w:b/>
                                      <w:bCs/>
                                      <w:color w:val="000000"/>
                                      <w:kern w:val="0"/>
                                    </w:rPr>
                                    <w:t>114</w:t>
                                  </w:r>
                                  <w:proofErr w:type="gramEnd"/>
                                  <w:r w:rsidRPr="00095B03">
                                    <w:rPr>
                                      <w:rFonts w:ascii="標楷體" w:eastAsia="標楷體" w:hAnsi="標楷體" w:cs="新細明體" w:hint="eastAsia"/>
                                      <w:b/>
                                      <w:bCs/>
                                      <w:color w:val="000000"/>
                                      <w:kern w:val="0"/>
                                    </w:rPr>
                                    <w:t>年度承銷商逾期繳納貨款情形</w:t>
                                  </w:r>
                                </w:p>
                              </w:tc>
                            </w:tr>
                            <w:tr w:rsidR="00DB1293" w:rsidRPr="00095B03" w14:paraId="4160824D" w14:textId="77777777" w:rsidTr="00095B03">
                              <w:trPr>
                                <w:trHeight w:val="324"/>
                              </w:trPr>
                              <w:tc>
                                <w:tcPr>
                                  <w:tcW w:w="2977" w:type="dxa"/>
                                  <w:tcBorders>
                                    <w:top w:val="nil"/>
                                    <w:left w:val="nil"/>
                                    <w:bottom w:val="nil"/>
                                    <w:right w:val="nil"/>
                                  </w:tcBorders>
                                  <w:shd w:val="clear" w:color="auto" w:fill="auto"/>
                                  <w:noWrap/>
                                  <w:vAlign w:val="center"/>
                                  <w:hideMark/>
                                </w:tcPr>
                                <w:p w14:paraId="71FA718F" w14:textId="77777777" w:rsidR="00DB1293" w:rsidRPr="00095B03" w:rsidRDefault="00DB1293" w:rsidP="00095B03">
                                  <w:pPr>
                                    <w:widowControl/>
                                    <w:jc w:val="center"/>
                                    <w:rPr>
                                      <w:rFonts w:ascii="標楷體" w:eastAsia="標楷體" w:hAnsi="標楷體" w:cs="新細明體"/>
                                      <w:b/>
                                      <w:bCs/>
                                      <w:color w:val="000000"/>
                                      <w:kern w:val="0"/>
                                    </w:rPr>
                                  </w:pPr>
                                </w:p>
                              </w:tc>
                              <w:tc>
                                <w:tcPr>
                                  <w:tcW w:w="1843" w:type="dxa"/>
                                  <w:tcBorders>
                                    <w:top w:val="nil"/>
                                    <w:left w:val="nil"/>
                                    <w:bottom w:val="nil"/>
                                    <w:right w:val="nil"/>
                                  </w:tcBorders>
                                  <w:shd w:val="clear" w:color="auto" w:fill="auto"/>
                                  <w:noWrap/>
                                  <w:vAlign w:val="center"/>
                                  <w:hideMark/>
                                </w:tcPr>
                                <w:p w14:paraId="2FE3632D" w14:textId="77777777" w:rsidR="00DB1293" w:rsidRPr="00095B03" w:rsidRDefault="00DB1293" w:rsidP="00095B03">
                                  <w:pPr>
                                    <w:widowControl/>
                                    <w:jc w:val="right"/>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單位：％、位</w:t>
                                  </w:r>
                                </w:p>
                              </w:tc>
                            </w:tr>
                            <w:tr w:rsidR="00DB1293" w:rsidRPr="00095B03" w14:paraId="1A37A4AA" w14:textId="77777777" w:rsidTr="00095B03">
                              <w:trPr>
                                <w:trHeight w:val="324"/>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38C5B" w14:textId="77777777" w:rsidR="00DB1293" w:rsidRPr="00095B03" w:rsidRDefault="00DB1293" w:rsidP="00095B03">
                                  <w:pPr>
                                    <w:widowControl/>
                                    <w:jc w:val="center"/>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逾期比率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DC445F" w14:textId="77777777" w:rsidR="00DB1293" w:rsidRPr="00095B03" w:rsidRDefault="00DB1293" w:rsidP="00095B03">
                                  <w:pPr>
                                    <w:widowControl/>
                                    <w:jc w:val="center"/>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承銷商數量</w:t>
                                  </w:r>
                                </w:p>
                              </w:tc>
                            </w:tr>
                            <w:tr w:rsidR="00DB1293" w:rsidRPr="00095B03" w14:paraId="7496E95D"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63B4D16B" w14:textId="77777777" w:rsidR="00DB1293" w:rsidRPr="00095B03" w:rsidRDefault="00DB1293" w:rsidP="00095B03">
                                  <w:pPr>
                                    <w:widowControl/>
                                    <w:jc w:val="center"/>
                                    <w:rPr>
                                      <w:rFonts w:ascii="標楷體" w:eastAsia="標楷體" w:hAnsi="標楷體" w:cs="新細明體"/>
                                      <w:b/>
                                      <w:bCs/>
                                      <w:color w:val="000000"/>
                                      <w:kern w:val="0"/>
                                      <w:sz w:val="20"/>
                                      <w:szCs w:val="20"/>
                                    </w:rPr>
                                  </w:pPr>
                                  <w:r w:rsidRPr="00095B03">
                                    <w:rPr>
                                      <w:rFonts w:ascii="標楷體" w:eastAsia="標楷體" w:hAnsi="標楷體" w:cs="新細明體" w:hint="eastAsia"/>
                                      <w:b/>
                                      <w:bCs/>
                                      <w:color w:val="000000"/>
                                      <w:kern w:val="0"/>
                                      <w:sz w:val="20"/>
                                      <w:szCs w:val="20"/>
                                    </w:rPr>
                                    <w:t>合計</w:t>
                                  </w:r>
                                </w:p>
                              </w:tc>
                              <w:tc>
                                <w:tcPr>
                                  <w:tcW w:w="1843" w:type="dxa"/>
                                  <w:tcBorders>
                                    <w:top w:val="nil"/>
                                    <w:left w:val="nil"/>
                                    <w:bottom w:val="single" w:sz="4" w:space="0" w:color="auto"/>
                                    <w:right w:val="single" w:sz="4" w:space="0" w:color="auto"/>
                                  </w:tcBorders>
                                  <w:shd w:val="clear" w:color="auto" w:fill="auto"/>
                                  <w:vAlign w:val="center"/>
                                  <w:hideMark/>
                                </w:tcPr>
                                <w:p w14:paraId="2AD2D089" w14:textId="77777777" w:rsidR="00DB1293" w:rsidRPr="00095B03" w:rsidRDefault="00DB1293" w:rsidP="00095B03">
                                  <w:pPr>
                                    <w:widowControl/>
                                    <w:jc w:val="right"/>
                                    <w:rPr>
                                      <w:rFonts w:ascii="標楷體" w:eastAsia="標楷體" w:hAnsi="標楷體" w:cs="新細明體"/>
                                      <w:b/>
                                      <w:bCs/>
                                      <w:color w:val="000000"/>
                                      <w:kern w:val="0"/>
                                      <w:sz w:val="20"/>
                                      <w:szCs w:val="20"/>
                                    </w:rPr>
                                  </w:pPr>
                                  <w:r w:rsidRPr="00095B03">
                                    <w:rPr>
                                      <w:rFonts w:ascii="標楷體" w:eastAsia="標楷體" w:hAnsi="標楷體" w:cs="新細明體" w:hint="eastAsia"/>
                                      <w:b/>
                                      <w:bCs/>
                                      <w:color w:val="000000"/>
                                      <w:kern w:val="0"/>
                                      <w:sz w:val="20"/>
                                      <w:szCs w:val="20"/>
                                    </w:rPr>
                                    <w:t>87</w:t>
                                  </w:r>
                                </w:p>
                              </w:tc>
                            </w:tr>
                            <w:tr w:rsidR="00DB1293" w:rsidRPr="00095B03" w14:paraId="12AB5D59"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5C838D91"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未達20％</w:t>
                                  </w:r>
                                </w:p>
                              </w:tc>
                              <w:tc>
                                <w:tcPr>
                                  <w:tcW w:w="1843" w:type="dxa"/>
                                  <w:tcBorders>
                                    <w:top w:val="nil"/>
                                    <w:left w:val="nil"/>
                                    <w:bottom w:val="single" w:sz="4" w:space="0" w:color="auto"/>
                                    <w:right w:val="single" w:sz="4" w:space="0" w:color="auto"/>
                                  </w:tcBorders>
                                  <w:shd w:val="clear" w:color="auto" w:fill="auto"/>
                                  <w:vAlign w:val="center"/>
                                  <w:hideMark/>
                                </w:tcPr>
                                <w:p w14:paraId="3DDAEC63"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48</w:t>
                                  </w:r>
                                </w:p>
                              </w:tc>
                            </w:tr>
                            <w:tr w:rsidR="00DB1293" w:rsidRPr="00095B03" w14:paraId="2600CF7E"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5328C878"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20％以上，未達40％</w:t>
                                  </w:r>
                                </w:p>
                              </w:tc>
                              <w:tc>
                                <w:tcPr>
                                  <w:tcW w:w="1843" w:type="dxa"/>
                                  <w:tcBorders>
                                    <w:top w:val="nil"/>
                                    <w:left w:val="nil"/>
                                    <w:bottom w:val="single" w:sz="4" w:space="0" w:color="auto"/>
                                    <w:right w:val="single" w:sz="4" w:space="0" w:color="auto"/>
                                  </w:tcBorders>
                                  <w:shd w:val="clear" w:color="auto" w:fill="auto"/>
                                  <w:vAlign w:val="center"/>
                                  <w:hideMark/>
                                </w:tcPr>
                                <w:p w14:paraId="5E9F72B7"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22</w:t>
                                  </w:r>
                                </w:p>
                              </w:tc>
                            </w:tr>
                            <w:tr w:rsidR="00DB1293" w:rsidRPr="00095B03" w14:paraId="2589118E"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0824D5AA"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40％以上，未達60％</w:t>
                                  </w:r>
                                </w:p>
                              </w:tc>
                              <w:tc>
                                <w:tcPr>
                                  <w:tcW w:w="1843" w:type="dxa"/>
                                  <w:tcBorders>
                                    <w:top w:val="nil"/>
                                    <w:left w:val="nil"/>
                                    <w:bottom w:val="single" w:sz="4" w:space="0" w:color="auto"/>
                                    <w:right w:val="single" w:sz="4" w:space="0" w:color="auto"/>
                                  </w:tcBorders>
                                  <w:shd w:val="clear" w:color="auto" w:fill="auto"/>
                                  <w:vAlign w:val="center"/>
                                  <w:hideMark/>
                                </w:tcPr>
                                <w:p w14:paraId="082599C7"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6</w:t>
                                  </w:r>
                                </w:p>
                              </w:tc>
                            </w:tr>
                            <w:tr w:rsidR="00DB1293" w:rsidRPr="00095B03" w14:paraId="65792081"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16733926"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60％以上，未達80％</w:t>
                                  </w:r>
                                </w:p>
                              </w:tc>
                              <w:tc>
                                <w:tcPr>
                                  <w:tcW w:w="1843" w:type="dxa"/>
                                  <w:tcBorders>
                                    <w:top w:val="nil"/>
                                    <w:left w:val="nil"/>
                                    <w:bottom w:val="single" w:sz="4" w:space="0" w:color="auto"/>
                                    <w:right w:val="single" w:sz="4" w:space="0" w:color="auto"/>
                                  </w:tcBorders>
                                  <w:shd w:val="clear" w:color="auto" w:fill="auto"/>
                                  <w:vAlign w:val="center"/>
                                  <w:hideMark/>
                                </w:tcPr>
                                <w:p w14:paraId="5D6421FF"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8</w:t>
                                  </w:r>
                                </w:p>
                              </w:tc>
                            </w:tr>
                            <w:tr w:rsidR="00DB1293" w:rsidRPr="00095B03" w14:paraId="7D57628F"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72E0F224"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80％以上</w:t>
                                  </w:r>
                                </w:p>
                              </w:tc>
                              <w:tc>
                                <w:tcPr>
                                  <w:tcW w:w="1843" w:type="dxa"/>
                                  <w:tcBorders>
                                    <w:top w:val="nil"/>
                                    <w:left w:val="nil"/>
                                    <w:bottom w:val="single" w:sz="4" w:space="0" w:color="auto"/>
                                    <w:right w:val="single" w:sz="4" w:space="0" w:color="auto"/>
                                  </w:tcBorders>
                                  <w:shd w:val="clear" w:color="auto" w:fill="auto"/>
                                  <w:vAlign w:val="center"/>
                                  <w:hideMark/>
                                </w:tcPr>
                                <w:p w14:paraId="3AB643E4"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3</w:t>
                                  </w:r>
                                </w:p>
                              </w:tc>
                            </w:tr>
                            <w:tr w:rsidR="00DB1293" w:rsidRPr="00095B03" w14:paraId="1AFBD33B" w14:textId="77777777" w:rsidTr="00095B03">
                              <w:trPr>
                                <w:trHeight w:val="324"/>
                              </w:trPr>
                              <w:tc>
                                <w:tcPr>
                                  <w:tcW w:w="4820" w:type="dxa"/>
                                  <w:gridSpan w:val="2"/>
                                  <w:tcBorders>
                                    <w:top w:val="nil"/>
                                    <w:left w:val="nil"/>
                                    <w:bottom w:val="nil"/>
                                    <w:right w:val="nil"/>
                                  </w:tcBorders>
                                  <w:shd w:val="clear" w:color="auto" w:fill="auto"/>
                                  <w:noWrap/>
                                  <w:vAlign w:val="center"/>
                                  <w:hideMark/>
                                </w:tcPr>
                                <w:p w14:paraId="1C6CF4E6" w14:textId="77777777" w:rsidR="00DB1293" w:rsidRPr="00095B03" w:rsidRDefault="00DB1293" w:rsidP="00095B03">
                                  <w:pPr>
                                    <w:widowControl/>
                                    <w:rPr>
                                      <w:rFonts w:ascii="標楷體" w:eastAsia="標楷體" w:hAnsi="標楷體" w:cs="新細明體"/>
                                      <w:color w:val="000000"/>
                                      <w:kern w:val="0"/>
                                      <w:sz w:val="18"/>
                                      <w:szCs w:val="18"/>
                                    </w:rPr>
                                  </w:pPr>
                                  <w:r w:rsidRPr="00095B03">
                                    <w:rPr>
                                      <w:rFonts w:ascii="標楷體" w:eastAsia="標楷體" w:hAnsi="標楷體" w:cs="新細明體" w:hint="eastAsia"/>
                                      <w:color w:val="000000"/>
                                      <w:kern w:val="0"/>
                                      <w:sz w:val="18"/>
                                      <w:szCs w:val="18"/>
                                    </w:rPr>
                                    <w:t>資料來源：整理自南投縣農產運銷股份有限公司提供資料。</w:t>
                                  </w:r>
                                </w:p>
                              </w:tc>
                            </w:tr>
                          </w:tbl>
                          <w:p w14:paraId="49E33056" w14:textId="77777777" w:rsidR="00DB1293" w:rsidRPr="00095B03" w:rsidRDefault="00DB1293" w:rsidP="00DB1293">
                            <w:pPr>
                              <w:rPr>
                                <w:sz w:val="22"/>
                                <w:szCs w:val="22"/>
                              </w:rPr>
                            </w:pPr>
                          </w:p>
                        </w:txbxContent>
                      </wps:txbx>
                      <wps:bodyPr rot="0" vertOverflow="clip" horzOverflow="clip"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AC023" id="文字方塊 16" o:spid="_x0000_s1062" type="#_x0000_t202" style="position:absolute;left:0;text-align:left;margin-left:247.4pt;margin-top:118.85pt;width:251.4pt;height:166.5pt;z-index:25163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" stroked="f">
                <v:textbox inset="1mm,0,1mm,0">
                  <w:txbxContent>
                    <w:tbl>
                      <w:tblPr>
                        <w:tblW w:w="0" w:type="auto"/>
                        <w:tblCellMar>
                          <w:left w:w="28" w:type="dxa"/>
                          <w:right w:w="28" w:type="dxa"/>
                        </w:tblCellMar>
                        <w:tblLook w:val="04A0" w:firstRow="1" w:lastRow="0" w:firstColumn="1" w:lastColumn="0" w:noHBand="0" w:noVBand="1"/>
                      </w:tblPr>
                      <w:tblGrid>
                        <w:gridCol w:w="2977"/>
                        <w:gridCol w:w="1843"/>
                      </w:tblGrid>
                      <w:tr w:rsidR="00DB1293" w:rsidRPr="00095B03" w14:paraId="26645415" w14:textId="77777777" w:rsidTr="00095B03">
                        <w:trPr>
                          <w:trHeight w:val="324"/>
                        </w:trPr>
                        <w:tc>
                          <w:tcPr>
                            <w:tcW w:w="4820" w:type="dxa"/>
                            <w:gridSpan w:val="2"/>
                            <w:tcBorders>
                              <w:top w:val="nil"/>
                              <w:left w:val="nil"/>
                              <w:bottom w:val="nil"/>
                              <w:right w:val="nil"/>
                            </w:tcBorders>
                            <w:shd w:val="clear" w:color="auto" w:fill="auto"/>
                            <w:noWrap/>
                            <w:vAlign w:val="center"/>
                            <w:hideMark/>
                          </w:tcPr>
                          <w:p w14:paraId="0E7129FC" w14:textId="77777777" w:rsidR="00DB1293" w:rsidRPr="00095B03" w:rsidRDefault="00DB1293" w:rsidP="00880D4E">
                            <w:pPr>
                              <w:widowControl/>
                              <w:jc w:val="center"/>
                              <w:rPr>
                                <w:rFonts w:ascii="標楷體" w:eastAsia="標楷體" w:hAnsi="標楷體" w:cs="新細明體"/>
                                <w:b/>
                                <w:bCs/>
                                <w:color w:val="000000"/>
                                <w:kern w:val="0"/>
                              </w:rPr>
                            </w:pPr>
                            <w:r w:rsidRPr="00095B03">
                              <w:rPr>
                                <w:rFonts w:ascii="標楷體" w:eastAsia="標楷體" w:hAnsi="標楷體" w:cs="新細明體" w:hint="eastAsia"/>
                                <w:b/>
                                <w:bCs/>
                                <w:color w:val="000000"/>
                                <w:kern w:val="0"/>
                              </w:rPr>
                              <w:t xml:space="preserve">表1　</w:t>
                            </w:r>
                            <w:proofErr w:type="gramStart"/>
                            <w:r w:rsidRPr="00095B03">
                              <w:rPr>
                                <w:rFonts w:ascii="標楷體" w:eastAsia="標楷體" w:hAnsi="標楷體" w:cs="新細明體" w:hint="eastAsia"/>
                                <w:b/>
                                <w:bCs/>
                                <w:color w:val="000000"/>
                                <w:kern w:val="0"/>
                              </w:rPr>
                              <w:t>114</w:t>
                            </w:r>
                            <w:proofErr w:type="gramEnd"/>
                            <w:r w:rsidRPr="00095B03">
                              <w:rPr>
                                <w:rFonts w:ascii="標楷體" w:eastAsia="標楷體" w:hAnsi="標楷體" w:cs="新細明體" w:hint="eastAsia"/>
                                <w:b/>
                                <w:bCs/>
                                <w:color w:val="000000"/>
                                <w:kern w:val="0"/>
                              </w:rPr>
                              <w:t>年度承銷商逾期繳納貨款情形</w:t>
                            </w:r>
                          </w:p>
                        </w:tc>
                      </w:tr>
                      <w:tr w:rsidR="00DB1293" w:rsidRPr="00095B03" w14:paraId="4160824D" w14:textId="77777777" w:rsidTr="00095B03">
                        <w:trPr>
                          <w:trHeight w:val="324"/>
                        </w:trPr>
                        <w:tc>
                          <w:tcPr>
                            <w:tcW w:w="2977" w:type="dxa"/>
                            <w:tcBorders>
                              <w:top w:val="nil"/>
                              <w:left w:val="nil"/>
                              <w:bottom w:val="nil"/>
                              <w:right w:val="nil"/>
                            </w:tcBorders>
                            <w:shd w:val="clear" w:color="auto" w:fill="auto"/>
                            <w:noWrap/>
                            <w:vAlign w:val="center"/>
                            <w:hideMark/>
                          </w:tcPr>
                          <w:p w14:paraId="71FA718F" w14:textId="77777777" w:rsidR="00DB1293" w:rsidRPr="00095B03" w:rsidRDefault="00DB1293" w:rsidP="00095B03">
                            <w:pPr>
                              <w:widowControl/>
                              <w:jc w:val="center"/>
                              <w:rPr>
                                <w:rFonts w:ascii="標楷體" w:eastAsia="標楷體" w:hAnsi="標楷體" w:cs="新細明體"/>
                                <w:b/>
                                <w:bCs/>
                                <w:color w:val="000000"/>
                                <w:kern w:val="0"/>
                              </w:rPr>
                            </w:pPr>
                          </w:p>
                        </w:tc>
                        <w:tc>
                          <w:tcPr>
                            <w:tcW w:w="1843" w:type="dxa"/>
                            <w:tcBorders>
                              <w:top w:val="nil"/>
                              <w:left w:val="nil"/>
                              <w:bottom w:val="nil"/>
                              <w:right w:val="nil"/>
                            </w:tcBorders>
                            <w:shd w:val="clear" w:color="auto" w:fill="auto"/>
                            <w:noWrap/>
                            <w:vAlign w:val="center"/>
                            <w:hideMark/>
                          </w:tcPr>
                          <w:p w14:paraId="2FE3632D" w14:textId="77777777" w:rsidR="00DB1293" w:rsidRPr="00095B03" w:rsidRDefault="00DB1293" w:rsidP="00095B03">
                            <w:pPr>
                              <w:widowControl/>
                              <w:jc w:val="right"/>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單位：％、位</w:t>
                            </w:r>
                          </w:p>
                        </w:tc>
                      </w:tr>
                      <w:tr w:rsidR="00DB1293" w:rsidRPr="00095B03" w14:paraId="1A37A4AA" w14:textId="77777777" w:rsidTr="00095B03">
                        <w:trPr>
                          <w:trHeight w:val="324"/>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38C5B" w14:textId="77777777" w:rsidR="00DB1293" w:rsidRPr="00095B03" w:rsidRDefault="00DB1293" w:rsidP="00095B03">
                            <w:pPr>
                              <w:widowControl/>
                              <w:jc w:val="center"/>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逾期比率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DC445F" w14:textId="77777777" w:rsidR="00DB1293" w:rsidRPr="00095B03" w:rsidRDefault="00DB1293" w:rsidP="00095B03">
                            <w:pPr>
                              <w:widowControl/>
                              <w:jc w:val="center"/>
                              <w:rPr>
                                <w:rFonts w:ascii="標楷體" w:eastAsia="標楷體" w:hAnsi="標楷體" w:cs="新細明體"/>
                                <w:color w:val="000000"/>
                                <w:kern w:val="0"/>
                                <w:sz w:val="20"/>
                                <w:szCs w:val="20"/>
                              </w:rPr>
                            </w:pPr>
                            <w:r w:rsidRPr="00095B03">
                              <w:rPr>
                                <w:rFonts w:ascii="標楷體" w:eastAsia="標楷體" w:hAnsi="標楷體" w:cs="新細明體" w:hint="eastAsia"/>
                                <w:color w:val="000000"/>
                                <w:kern w:val="0"/>
                                <w:sz w:val="20"/>
                                <w:szCs w:val="20"/>
                              </w:rPr>
                              <w:t>承銷商數量</w:t>
                            </w:r>
                          </w:p>
                        </w:tc>
                      </w:tr>
                      <w:tr w:rsidR="00DB1293" w:rsidRPr="00095B03" w14:paraId="7496E95D"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63B4D16B" w14:textId="77777777" w:rsidR="00DB1293" w:rsidRPr="00095B03" w:rsidRDefault="00DB1293" w:rsidP="00095B03">
                            <w:pPr>
                              <w:widowControl/>
                              <w:jc w:val="center"/>
                              <w:rPr>
                                <w:rFonts w:ascii="標楷體" w:eastAsia="標楷體" w:hAnsi="標楷體" w:cs="新細明體"/>
                                <w:b/>
                                <w:bCs/>
                                <w:color w:val="000000"/>
                                <w:kern w:val="0"/>
                                <w:sz w:val="20"/>
                                <w:szCs w:val="20"/>
                              </w:rPr>
                            </w:pPr>
                            <w:r w:rsidRPr="00095B03">
                              <w:rPr>
                                <w:rFonts w:ascii="標楷體" w:eastAsia="標楷體" w:hAnsi="標楷體" w:cs="新細明體" w:hint="eastAsia"/>
                                <w:b/>
                                <w:bCs/>
                                <w:color w:val="000000"/>
                                <w:kern w:val="0"/>
                                <w:sz w:val="20"/>
                                <w:szCs w:val="20"/>
                              </w:rPr>
                              <w:t>合計</w:t>
                            </w:r>
                          </w:p>
                        </w:tc>
                        <w:tc>
                          <w:tcPr>
                            <w:tcW w:w="1843" w:type="dxa"/>
                            <w:tcBorders>
                              <w:top w:val="nil"/>
                              <w:left w:val="nil"/>
                              <w:bottom w:val="single" w:sz="4" w:space="0" w:color="auto"/>
                              <w:right w:val="single" w:sz="4" w:space="0" w:color="auto"/>
                            </w:tcBorders>
                            <w:shd w:val="clear" w:color="auto" w:fill="auto"/>
                            <w:vAlign w:val="center"/>
                            <w:hideMark/>
                          </w:tcPr>
                          <w:p w14:paraId="2AD2D089" w14:textId="77777777" w:rsidR="00DB1293" w:rsidRPr="00095B03" w:rsidRDefault="00DB1293" w:rsidP="00095B03">
                            <w:pPr>
                              <w:widowControl/>
                              <w:jc w:val="right"/>
                              <w:rPr>
                                <w:rFonts w:ascii="標楷體" w:eastAsia="標楷體" w:hAnsi="標楷體" w:cs="新細明體"/>
                                <w:b/>
                                <w:bCs/>
                                <w:color w:val="000000"/>
                                <w:kern w:val="0"/>
                                <w:sz w:val="20"/>
                                <w:szCs w:val="20"/>
                              </w:rPr>
                            </w:pPr>
                            <w:r w:rsidRPr="00095B03">
                              <w:rPr>
                                <w:rFonts w:ascii="標楷體" w:eastAsia="標楷體" w:hAnsi="標楷體" w:cs="新細明體" w:hint="eastAsia"/>
                                <w:b/>
                                <w:bCs/>
                                <w:color w:val="000000"/>
                                <w:kern w:val="0"/>
                                <w:sz w:val="20"/>
                                <w:szCs w:val="20"/>
                              </w:rPr>
                              <w:t>87</w:t>
                            </w:r>
                          </w:p>
                        </w:tc>
                      </w:tr>
                      <w:tr w:rsidR="00DB1293" w:rsidRPr="00095B03" w14:paraId="12AB5D59"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5C838D91"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未達20％</w:t>
                            </w:r>
                          </w:p>
                        </w:tc>
                        <w:tc>
                          <w:tcPr>
                            <w:tcW w:w="1843" w:type="dxa"/>
                            <w:tcBorders>
                              <w:top w:val="nil"/>
                              <w:left w:val="nil"/>
                              <w:bottom w:val="single" w:sz="4" w:space="0" w:color="auto"/>
                              <w:right w:val="single" w:sz="4" w:space="0" w:color="auto"/>
                            </w:tcBorders>
                            <w:shd w:val="clear" w:color="auto" w:fill="auto"/>
                            <w:vAlign w:val="center"/>
                            <w:hideMark/>
                          </w:tcPr>
                          <w:p w14:paraId="3DDAEC63"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48</w:t>
                            </w:r>
                          </w:p>
                        </w:tc>
                      </w:tr>
                      <w:tr w:rsidR="00DB1293" w:rsidRPr="00095B03" w14:paraId="2600CF7E"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5328C878"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20％以上，未達40％</w:t>
                            </w:r>
                          </w:p>
                        </w:tc>
                        <w:tc>
                          <w:tcPr>
                            <w:tcW w:w="1843" w:type="dxa"/>
                            <w:tcBorders>
                              <w:top w:val="nil"/>
                              <w:left w:val="nil"/>
                              <w:bottom w:val="single" w:sz="4" w:space="0" w:color="auto"/>
                              <w:right w:val="single" w:sz="4" w:space="0" w:color="auto"/>
                            </w:tcBorders>
                            <w:shd w:val="clear" w:color="auto" w:fill="auto"/>
                            <w:vAlign w:val="center"/>
                            <w:hideMark/>
                          </w:tcPr>
                          <w:p w14:paraId="5E9F72B7"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22</w:t>
                            </w:r>
                          </w:p>
                        </w:tc>
                      </w:tr>
                      <w:tr w:rsidR="00DB1293" w:rsidRPr="00095B03" w14:paraId="2589118E"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0824D5AA"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40％以上，未達60％</w:t>
                            </w:r>
                          </w:p>
                        </w:tc>
                        <w:tc>
                          <w:tcPr>
                            <w:tcW w:w="1843" w:type="dxa"/>
                            <w:tcBorders>
                              <w:top w:val="nil"/>
                              <w:left w:val="nil"/>
                              <w:bottom w:val="single" w:sz="4" w:space="0" w:color="auto"/>
                              <w:right w:val="single" w:sz="4" w:space="0" w:color="auto"/>
                            </w:tcBorders>
                            <w:shd w:val="clear" w:color="auto" w:fill="auto"/>
                            <w:vAlign w:val="center"/>
                            <w:hideMark/>
                          </w:tcPr>
                          <w:p w14:paraId="082599C7"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6</w:t>
                            </w:r>
                          </w:p>
                        </w:tc>
                      </w:tr>
                      <w:tr w:rsidR="00DB1293" w:rsidRPr="00095B03" w14:paraId="65792081"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16733926"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60％以上，未達80％</w:t>
                            </w:r>
                          </w:p>
                        </w:tc>
                        <w:tc>
                          <w:tcPr>
                            <w:tcW w:w="1843" w:type="dxa"/>
                            <w:tcBorders>
                              <w:top w:val="nil"/>
                              <w:left w:val="nil"/>
                              <w:bottom w:val="single" w:sz="4" w:space="0" w:color="auto"/>
                              <w:right w:val="single" w:sz="4" w:space="0" w:color="auto"/>
                            </w:tcBorders>
                            <w:shd w:val="clear" w:color="auto" w:fill="auto"/>
                            <w:vAlign w:val="center"/>
                            <w:hideMark/>
                          </w:tcPr>
                          <w:p w14:paraId="5D6421FF"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8</w:t>
                            </w:r>
                          </w:p>
                        </w:tc>
                      </w:tr>
                      <w:tr w:rsidR="00DB1293" w:rsidRPr="00095B03" w14:paraId="7D57628F" w14:textId="77777777" w:rsidTr="00095B03">
                        <w:trPr>
                          <w:trHeight w:val="324"/>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72E0F224" w14:textId="77777777" w:rsidR="00DB1293" w:rsidRPr="00095B03" w:rsidRDefault="00DB1293" w:rsidP="00095B03">
                            <w:pPr>
                              <w:widowControl/>
                              <w:jc w:val="center"/>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80％以上</w:t>
                            </w:r>
                          </w:p>
                        </w:tc>
                        <w:tc>
                          <w:tcPr>
                            <w:tcW w:w="1843" w:type="dxa"/>
                            <w:tcBorders>
                              <w:top w:val="nil"/>
                              <w:left w:val="nil"/>
                              <w:bottom w:val="single" w:sz="4" w:space="0" w:color="auto"/>
                              <w:right w:val="single" w:sz="4" w:space="0" w:color="auto"/>
                            </w:tcBorders>
                            <w:shd w:val="clear" w:color="auto" w:fill="auto"/>
                            <w:vAlign w:val="center"/>
                            <w:hideMark/>
                          </w:tcPr>
                          <w:p w14:paraId="3AB643E4" w14:textId="77777777" w:rsidR="00DB1293" w:rsidRPr="00095B03" w:rsidRDefault="00DB1293" w:rsidP="00095B03">
                            <w:pPr>
                              <w:widowControl/>
                              <w:jc w:val="right"/>
                              <w:rPr>
                                <w:rFonts w:ascii="標楷體" w:eastAsia="標楷體" w:hAnsi="標楷體" w:cs="新細明體"/>
                                <w:color w:val="000000"/>
                                <w:kern w:val="0"/>
                                <w:sz w:val="22"/>
                                <w:szCs w:val="22"/>
                              </w:rPr>
                            </w:pPr>
                            <w:r w:rsidRPr="00095B03">
                              <w:rPr>
                                <w:rFonts w:ascii="標楷體" w:eastAsia="標楷體" w:hAnsi="標楷體" w:cs="新細明體" w:hint="eastAsia"/>
                                <w:color w:val="000000"/>
                                <w:kern w:val="0"/>
                                <w:sz w:val="22"/>
                                <w:szCs w:val="22"/>
                              </w:rPr>
                              <w:t>3</w:t>
                            </w:r>
                          </w:p>
                        </w:tc>
                      </w:tr>
                      <w:tr w:rsidR="00DB1293" w:rsidRPr="00095B03" w14:paraId="1AFBD33B" w14:textId="77777777" w:rsidTr="00095B03">
                        <w:trPr>
                          <w:trHeight w:val="324"/>
                        </w:trPr>
                        <w:tc>
                          <w:tcPr>
                            <w:tcW w:w="4820" w:type="dxa"/>
                            <w:gridSpan w:val="2"/>
                            <w:tcBorders>
                              <w:top w:val="nil"/>
                              <w:left w:val="nil"/>
                              <w:bottom w:val="nil"/>
                              <w:right w:val="nil"/>
                            </w:tcBorders>
                            <w:shd w:val="clear" w:color="auto" w:fill="auto"/>
                            <w:noWrap/>
                            <w:vAlign w:val="center"/>
                            <w:hideMark/>
                          </w:tcPr>
                          <w:p w14:paraId="1C6CF4E6" w14:textId="77777777" w:rsidR="00DB1293" w:rsidRPr="00095B03" w:rsidRDefault="00DB1293" w:rsidP="00095B03">
                            <w:pPr>
                              <w:widowControl/>
                              <w:rPr>
                                <w:rFonts w:ascii="標楷體" w:eastAsia="標楷體" w:hAnsi="標楷體" w:cs="新細明體"/>
                                <w:color w:val="000000"/>
                                <w:kern w:val="0"/>
                                <w:sz w:val="18"/>
                                <w:szCs w:val="18"/>
                              </w:rPr>
                            </w:pPr>
                            <w:r w:rsidRPr="00095B03">
                              <w:rPr>
                                <w:rFonts w:ascii="標楷體" w:eastAsia="標楷體" w:hAnsi="標楷體" w:cs="新細明體" w:hint="eastAsia"/>
                                <w:color w:val="000000"/>
                                <w:kern w:val="0"/>
                                <w:sz w:val="18"/>
                                <w:szCs w:val="18"/>
                              </w:rPr>
                              <w:t>資料來源：整理自南投縣農產運銷股份有限公司提供資料。</w:t>
                            </w:r>
                          </w:p>
                        </w:tc>
                      </w:tr>
                    </w:tbl>
                    <w:p w14:paraId="49E33056" w14:textId="77777777" w:rsidR="00DB1293" w:rsidRPr="00095B03" w:rsidRDefault="00DB1293" w:rsidP="00DB1293">
                      <w:pPr>
                        <w:rPr>
                          <w:sz w:val="22"/>
                          <w:szCs w:val="22"/>
                        </w:rPr>
                      </w:pPr>
                    </w:p>
                  </w:txbxContent>
                </v:textbox>
                <w10:wrap type="square" anchorx="margin"/>
              </v:shape>
            </w:pict>
          </mc:Fallback>
        </mc:AlternateContent>
      </w:r>
      <w:r>
        <w:rPr>
          <w:rFonts w:ascii="標楷體" w:eastAsia="標楷體" w:hAnsi="標楷體" w:hint="eastAsia"/>
          <w:kern w:val="0"/>
        </w:rPr>
        <w:t>南投縣農產運銷股份有限公司為調節產銷，平穩市價，依法設置電腦拍賣交易場所，辦理毛豬拍賣交易，以提供公平交易制度。近</w:t>
      </w:r>
      <w:proofErr w:type="gramStart"/>
      <w:r>
        <w:rPr>
          <w:rFonts w:ascii="標楷體" w:eastAsia="標楷體" w:hAnsi="標楷體" w:hint="eastAsia"/>
          <w:kern w:val="0"/>
        </w:rPr>
        <w:t>3</w:t>
      </w:r>
      <w:proofErr w:type="gramEnd"/>
      <w:r>
        <w:rPr>
          <w:rFonts w:ascii="標楷體" w:eastAsia="標楷體" w:hAnsi="標楷體" w:hint="eastAsia"/>
          <w:kern w:val="0"/>
        </w:rPr>
        <w:t>年度（112至114年度，下同）毛豬拍賣交易量為61萬餘頭、65萬餘頭及60萬餘頭，因非洲豬瘟影響，致交易量略有減少；營業收入為1億8,486萬餘元、1億8,963萬餘元及1億8,872萬餘元，營運狀況穩定。經查營運管理情形，核有：1.農產品批發市場管理辦法第10條規定，承銷人承購農產品應於成交日起3日內付清貨款。</w:t>
      </w:r>
      <w:proofErr w:type="gramStart"/>
      <w:r>
        <w:rPr>
          <w:rFonts w:ascii="標楷體" w:eastAsia="標楷體" w:hAnsi="標楷體" w:hint="eastAsia"/>
          <w:kern w:val="0"/>
        </w:rPr>
        <w:t>114</w:t>
      </w:r>
      <w:proofErr w:type="gramEnd"/>
      <w:r>
        <w:rPr>
          <w:rFonts w:ascii="標楷體" w:eastAsia="標楷體" w:hAnsi="標楷體" w:hint="eastAsia"/>
          <w:kern w:val="0"/>
        </w:rPr>
        <w:t>年度進行毛豬交易計有183位承銷商，交易次數4萬餘次，惟逾3天未繳清貨款之承銷商有87位（47.54％）（表1），又87位承銷商總交易2萬2,995次，逾期繳清貨款5,001次（21.75％），有待強化貨款管理及逾期催收</w:t>
      </w:r>
      <w:r>
        <w:rPr>
          <w:rFonts w:ascii="標楷體" w:eastAsia="標楷體" w:hAnsi="標楷體" w:hint="eastAsia"/>
          <w:kern w:val="0"/>
        </w:rPr>
        <w:lastRenderedPageBreak/>
        <w:t>機制；2.114年度收取毛豬拍賣貨款計75億4,400萬餘元，其中</w:t>
      </w:r>
      <w:proofErr w:type="gramStart"/>
      <w:r>
        <w:rPr>
          <w:rFonts w:ascii="標楷體" w:eastAsia="標楷體" w:hAnsi="標楷體" w:hint="eastAsia"/>
          <w:kern w:val="0"/>
        </w:rPr>
        <w:t>6成採</w:t>
      </w:r>
      <w:proofErr w:type="gramEnd"/>
      <w:r>
        <w:rPr>
          <w:rFonts w:ascii="標楷體" w:eastAsia="標楷體" w:hAnsi="標楷體" w:hint="eastAsia"/>
          <w:kern w:val="0"/>
        </w:rPr>
        <w:t>匯款方式繳付貨款，惟有逾</w:t>
      </w:r>
      <w:proofErr w:type="gramStart"/>
      <w:r>
        <w:rPr>
          <w:rFonts w:ascii="標楷體" w:eastAsia="標楷體" w:hAnsi="標楷體" w:hint="eastAsia"/>
          <w:kern w:val="0"/>
        </w:rPr>
        <w:t>3成</w:t>
      </w:r>
      <w:proofErr w:type="gramEnd"/>
      <w:r>
        <w:rPr>
          <w:rFonts w:ascii="標楷體" w:eastAsia="標楷體" w:hAnsi="標楷體" w:hint="eastAsia"/>
          <w:kern w:val="0"/>
        </w:rPr>
        <w:t>以現金支付，增加現金保管及內部控制風險，有待</w:t>
      </w:r>
      <w:proofErr w:type="gramStart"/>
      <w:r>
        <w:rPr>
          <w:rFonts w:ascii="標楷體" w:eastAsia="標楷體" w:hAnsi="標楷體" w:hint="eastAsia"/>
          <w:kern w:val="0"/>
        </w:rPr>
        <w:t>研</w:t>
      </w:r>
      <w:proofErr w:type="gramEnd"/>
      <w:r>
        <w:rPr>
          <w:rFonts w:ascii="標楷體" w:eastAsia="標楷體" w:hAnsi="標楷體" w:hint="eastAsia"/>
          <w:kern w:val="0"/>
        </w:rPr>
        <w:t>謀改善；3.持續辦理屠宰場服務業務，惟委託之屠宰業者尚未導入屠宰場肉品衛生安全管制系統（Hazard Analysis and Critical Control Point, HACCP），尚待輔導取得認證；4.辦理農特產品產銷業務，惟近</w:t>
      </w:r>
      <w:proofErr w:type="gramStart"/>
      <w:r>
        <w:rPr>
          <w:rFonts w:ascii="標楷體" w:eastAsia="標楷體" w:hAnsi="標楷體" w:hint="eastAsia"/>
          <w:kern w:val="0"/>
        </w:rPr>
        <w:t>3</w:t>
      </w:r>
      <w:proofErr w:type="gramEnd"/>
      <w:r>
        <w:rPr>
          <w:rFonts w:ascii="標楷體" w:eastAsia="標楷體" w:hAnsi="標楷體" w:hint="eastAsia"/>
          <w:kern w:val="0"/>
        </w:rPr>
        <w:t>年度販賣收入由</w:t>
      </w:r>
      <w:proofErr w:type="gramStart"/>
      <w:r>
        <w:rPr>
          <w:rFonts w:ascii="標楷體" w:eastAsia="標楷體" w:hAnsi="標楷體" w:hint="eastAsia"/>
          <w:kern w:val="0"/>
        </w:rPr>
        <w:t>112</w:t>
      </w:r>
      <w:proofErr w:type="gramEnd"/>
      <w:r>
        <w:rPr>
          <w:rFonts w:ascii="標楷體" w:eastAsia="標楷體" w:hAnsi="標楷體" w:hint="eastAsia"/>
          <w:kern w:val="0"/>
        </w:rPr>
        <w:t>年度之1,428萬餘元下降至</w:t>
      </w:r>
      <w:proofErr w:type="gramStart"/>
      <w:r>
        <w:rPr>
          <w:rFonts w:ascii="標楷體" w:eastAsia="標楷體" w:hAnsi="標楷體" w:hint="eastAsia"/>
          <w:kern w:val="0"/>
        </w:rPr>
        <w:t>114</w:t>
      </w:r>
      <w:proofErr w:type="gramEnd"/>
      <w:r>
        <w:rPr>
          <w:rFonts w:ascii="標楷體" w:eastAsia="標楷體" w:hAnsi="標楷體" w:hint="eastAsia"/>
          <w:kern w:val="0"/>
        </w:rPr>
        <w:t>年度之892萬餘元，且因產品包裝材料受潮及停電等情，致產品損壞</w:t>
      </w:r>
      <w:proofErr w:type="gramStart"/>
      <w:r>
        <w:rPr>
          <w:rFonts w:ascii="標楷體" w:eastAsia="標楷體" w:hAnsi="標楷體" w:hint="eastAsia"/>
          <w:kern w:val="0"/>
        </w:rPr>
        <w:t>之盤損金額</w:t>
      </w:r>
      <w:proofErr w:type="gramEnd"/>
      <w:r>
        <w:rPr>
          <w:rFonts w:ascii="標楷體" w:eastAsia="標楷體" w:hAnsi="標楷體" w:hint="eastAsia"/>
          <w:kern w:val="0"/>
        </w:rPr>
        <w:t>未能</w:t>
      </w:r>
      <w:proofErr w:type="gramStart"/>
      <w:r>
        <w:rPr>
          <w:rFonts w:ascii="標楷體" w:eastAsia="標楷體" w:hAnsi="標楷體" w:hint="eastAsia"/>
          <w:kern w:val="0"/>
        </w:rPr>
        <w:t>有效抑減</w:t>
      </w:r>
      <w:proofErr w:type="gramEnd"/>
      <w:r>
        <w:rPr>
          <w:rFonts w:ascii="標楷體" w:eastAsia="標楷體" w:hAnsi="標楷體" w:hint="eastAsia"/>
          <w:kern w:val="0"/>
        </w:rPr>
        <w:t>，有待調整行銷策略，並強化倉儲管理；5.已依規定申報事業或污水下水道系統廢（污）水檢測結果，惟其申報自來水及地下水用水量數據與實際用水現況未</w:t>
      </w:r>
      <w:proofErr w:type="gramStart"/>
      <w:r>
        <w:rPr>
          <w:rFonts w:ascii="標楷體" w:eastAsia="標楷體" w:hAnsi="標楷體" w:hint="eastAsia"/>
          <w:kern w:val="0"/>
        </w:rPr>
        <w:t>臻</w:t>
      </w:r>
      <w:proofErr w:type="gramEnd"/>
      <w:r>
        <w:rPr>
          <w:rFonts w:ascii="標楷體" w:eastAsia="標楷體" w:hAnsi="標楷體" w:hint="eastAsia"/>
          <w:kern w:val="0"/>
        </w:rPr>
        <w:t>相符等情事，經函請檢討改善。據復：1.將設置帳款催收人員，依每日</w:t>
      </w:r>
      <w:proofErr w:type="gramStart"/>
      <w:r>
        <w:rPr>
          <w:rFonts w:ascii="標楷體" w:eastAsia="標楷體" w:hAnsi="標楷體" w:hint="eastAsia"/>
          <w:kern w:val="0"/>
        </w:rPr>
        <w:t>欠帳</w:t>
      </w:r>
      <w:proofErr w:type="gramEnd"/>
      <w:r>
        <w:rPr>
          <w:rFonts w:ascii="標楷體" w:eastAsia="標楷體" w:hAnsi="標楷體" w:hint="eastAsia"/>
          <w:kern w:val="0"/>
        </w:rPr>
        <w:t>明</w:t>
      </w:r>
      <w:proofErr w:type="gramStart"/>
      <w:r>
        <w:rPr>
          <w:rFonts w:ascii="標楷體" w:eastAsia="標楷體" w:hAnsi="標楷體" w:hint="eastAsia"/>
          <w:kern w:val="0"/>
        </w:rPr>
        <w:t>細表向承銷</w:t>
      </w:r>
      <w:proofErr w:type="gramEnd"/>
      <w:r>
        <w:rPr>
          <w:rFonts w:ascii="標楷體" w:eastAsia="標楷體" w:hAnsi="標楷體" w:hint="eastAsia"/>
          <w:kern w:val="0"/>
        </w:rPr>
        <w:t>商進行催收，並針對欠款金額偏高之承銷商，除追蹤</w:t>
      </w:r>
      <w:proofErr w:type="gramStart"/>
      <w:r>
        <w:rPr>
          <w:rFonts w:ascii="標楷體" w:eastAsia="標楷體" w:hAnsi="標楷體" w:hint="eastAsia"/>
          <w:kern w:val="0"/>
        </w:rPr>
        <w:t>催收外</w:t>
      </w:r>
      <w:proofErr w:type="gramEnd"/>
      <w:r>
        <w:rPr>
          <w:rFonts w:ascii="標楷體" w:eastAsia="標楷體" w:hAnsi="標楷體" w:hint="eastAsia"/>
          <w:kern w:val="0"/>
        </w:rPr>
        <w:t>，並由單位主管協同督導每日還款情形，以有效降低欠款金額及經營風險；2.將積極向承銷商宣導利用金融卡、匯款及轉帳等無現金交易方式繳納貨款；3.刻正</w:t>
      </w:r>
      <w:proofErr w:type="gramStart"/>
      <w:r>
        <w:rPr>
          <w:rFonts w:ascii="標楷體" w:eastAsia="標楷體" w:hAnsi="標楷體" w:hint="eastAsia"/>
          <w:kern w:val="0"/>
        </w:rPr>
        <w:t>研</w:t>
      </w:r>
      <w:proofErr w:type="gramEnd"/>
      <w:r>
        <w:rPr>
          <w:rFonts w:ascii="標楷體" w:eastAsia="標楷體" w:hAnsi="標楷體" w:hint="eastAsia"/>
          <w:kern w:val="0"/>
        </w:rPr>
        <w:t>擬改善方案，朝向HACCP認證目標前進；4.將進行區域性電台廣告宣導及定期檢討產品訂購數量，並調整產品包裝材料，</w:t>
      </w:r>
      <w:proofErr w:type="gramStart"/>
      <w:r>
        <w:rPr>
          <w:rFonts w:ascii="標楷體" w:eastAsia="標楷體" w:hAnsi="標楷體" w:hint="eastAsia"/>
          <w:kern w:val="0"/>
        </w:rPr>
        <w:t>以抑減</w:t>
      </w:r>
      <w:proofErr w:type="gramEnd"/>
      <w:r>
        <w:rPr>
          <w:rFonts w:ascii="標楷體" w:eastAsia="標楷體" w:hAnsi="標楷體" w:hint="eastAsia"/>
          <w:kern w:val="0"/>
        </w:rPr>
        <w:t>成本及提升營運績效；5.將依實際用水情形修正水污染防治措施資料</w:t>
      </w:r>
      <w:r w:rsidRPr="005E0012">
        <w:rPr>
          <w:rFonts w:ascii="標楷體" w:eastAsia="標楷體" w:hAnsi="標楷體" w:cs="標楷體" w:hint="eastAsia"/>
          <w:noProof/>
          <w:lang w:val="x-none"/>
        </w:rPr>
        <w:t>。</w:t>
      </w:r>
    </w:p>
    <w:p w14:paraId="015788A5" w14:textId="77777777" w:rsidR="00DB1293" w:rsidRPr="000C3D7B" w:rsidRDefault="00DB1293" w:rsidP="00DB1293">
      <w:pPr>
        <w:overflowPunct w:val="0"/>
        <w:autoSpaceDE w:val="0"/>
        <w:autoSpaceDN w:val="0"/>
        <w:spacing w:line="520" w:lineRule="exact"/>
        <w:ind w:firstLineChars="200" w:firstLine="561"/>
        <w:jc w:val="both"/>
        <w:outlineLvl w:val="2"/>
        <w:rPr>
          <w:rFonts w:ascii="標楷體" w:eastAsia="標楷體" w:hAnsi="標楷體"/>
          <w:b/>
          <w:bCs/>
          <w:sz w:val="28"/>
          <w:szCs w:val="28"/>
          <w:highlight w:val="yellow"/>
        </w:rPr>
      </w:pPr>
      <w:r w:rsidRPr="005E0012">
        <w:rPr>
          <w:rFonts w:ascii="標楷體" w:eastAsia="標楷體" w:hAnsi="標楷體" w:hint="eastAsia"/>
          <w:b/>
          <w:bCs/>
          <w:sz w:val="28"/>
          <w:szCs w:val="28"/>
        </w:rPr>
        <w:t>（二）</w:t>
      </w:r>
      <w:r>
        <w:rPr>
          <w:rFonts w:ascii="標楷體" w:eastAsia="標楷體" w:hAnsi="標楷體" w:hint="eastAsia"/>
          <w:b/>
          <w:bCs/>
          <w:sz w:val="28"/>
          <w:szCs w:val="28"/>
        </w:rPr>
        <w:t>為保障民眾食用肉品安全，辦理牲畜屠宰作業，惟委託辦理之招租方式未</w:t>
      </w:r>
      <w:proofErr w:type="gramStart"/>
      <w:r>
        <w:rPr>
          <w:rFonts w:ascii="標楷體" w:eastAsia="標楷體" w:hAnsi="標楷體" w:hint="eastAsia"/>
          <w:b/>
          <w:bCs/>
          <w:sz w:val="28"/>
          <w:szCs w:val="28"/>
        </w:rPr>
        <w:t>臻</w:t>
      </w:r>
      <w:proofErr w:type="gramEnd"/>
      <w:r>
        <w:rPr>
          <w:rFonts w:ascii="標楷體" w:eastAsia="標楷體" w:hAnsi="標楷體" w:hint="eastAsia"/>
          <w:b/>
          <w:bCs/>
          <w:sz w:val="28"/>
          <w:szCs w:val="28"/>
        </w:rPr>
        <w:t>完善，</w:t>
      </w:r>
      <w:proofErr w:type="gramStart"/>
      <w:r>
        <w:rPr>
          <w:rFonts w:ascii="標楷體" w:eastAsia="標楷體" w:hAnsi="標楷體" w:hint="eastAsia"/>
          <w:b/>
          <w:bCs/>
          <w:sz w:val="28"/>
          <w:szCs w:val="28"/>
        </w:rPr>
        <w:t>又間有承租</w:t>
      </w:r>
      <w:proofErr w:type="gramEnd"/>
      <w:r>
        <w:rPr>
          <w:rFonts w:ascii="標楷體" w:eastAsia="標楷體" w:hAnsi="標楷體" w:hint="eastAsia"/>
          <w:b/>
          <w:bCs/>
          <w:sz w:val="28"/>
          <w:szCs w:val="28"/>
        </w:rPr>
        <w:t>場地廠商營運未如預期提前解約，場館閒置尚待活化，允宜檢討改善</w:t>
      </w:r>
      <w:r w:rsidRPr="00BA3811">
        <w:rPr>
          <w:rFonts w:ascii="標楷體" w:eastAsia="標楷體" w:hAnsi="標楷體" w:hint="eastAsia"/>
          <w:b/>
          <w:bCs/>
          <w:sz w:val="28"/>
          <w:szCs w:val="28"/>
        </w:rPr>
        <w:t>。</w:t>
      </w:r>
    </w:p>
    <w:p w14:paraId="1621C2D6" w14:textId="5180D3FE" w:rsidR="00DB1293" w:rsidRDefault="00303C27" w:rsidP="008E12D2">
      <w:pPr>
        <w:overflowPunct w:val="0"/>
        <w:snapToGrid w:val="0"/>
        <w:spacing w:line="520" w:lineRule="exact"/>
        <w:ind w:firstLineChars="200" w:firstLine="480"/>
        <w:jc w:val="both"/>
        <w:rPr>
          <w:rFonts w:ascii="標楷體" w:eastAsia="標楷體" w:hAnsi="標楷體" w:cs="標楷體"/>
          <w:noProof/>
        </w:rPr>
      </w:pPr>
      <w:r>
        <w:rPr>
          <w:rFonts w:ascii="新細明體" w:hAnsi="新細明體" w:cs="新細明體"/>
          <w:noProof/>
          <w:kern w:val="0"/>
        </w:rPr>
        <mc:AlternateContent>
          <mc:Choice Requires="wps">
            <w:drawing>
              <wp:anchor distT="45720" distB="45720" distL="114300" distR="114300" simplePos="0" relativeHeight="251633152" behindDoc="0" locked="0" layoutInCell="1" allowOverlap="1" wp14:anchorId="4821510E" wp14:editId="223A6D76">
                <wp:simplePos x="0" y="0"/>
                <wp:positionH relativeFrom="margin">
                  <wp:align>right</wp:align>
                </wp:positionH>
                <wp:positionV relativeFrom="paragraph">
                  <wp:posOffset>1414145</wp:posOffset>
                </wp:positionV>
                <wp:extent cx="6305550" cy="2181225"/>
                <wp:effectExtent l="0" t="0" r="0" b="9525"/>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2181225"/>
                        </a:xfrm>
                        <a:prstGeom prst="rect">
                          <a:avLst/>
                        </a:prstGeom>
                        <a:solidFill>
                          <a:srgbClr val="FFFFFF"/>
                        </a:solidFill>
                        <a:ln w="9525">
                          <a:noFill/>
                          <a:miter lim="800000"/>
                          <a:headEnd/>
                          <a:tailEnd/>
                        </a:ln>
                      </wps:spPr>
                      <wps:txbx>
                        <w:txbxContent>
                          <w:p w14:paraId="5320121C" w14:textId="77777777" w:rsidR="00DB1293" w:rsidRDefault="00DB1293" w:rsidP="00DB1293">
                            <w:pPr>
                              <w:jc w:val="center"/>
                              <w:rPr>
                                <w:rFonts w:ascii="標楷體" w:eastAsia="標楷體" w:hAnsi="標楷體"/>
                                <w:b/>
                                <w:bCs/>
                              </w:rPr>
                            </w:pPr>
                            <w:r>
                              <w:rPr>
                                <w:rFonts w:ascii="標楷體" w:eastAsia="標楷體" w:hAnsi="標楷體" w:hint="eastAsia"/>
                                <w:b/>
                                <w:bCs/>
                              </w:rPr>
                              <w:t>表2　各屠宰線屠宰作業機械場地使用公開招租辦理情形</w:t>
                            </w:r>
                          </w:p>
                          <w:p w14:paraId="1063A8E5" w14:textId="77777777" w:rsidR="00DB1293" w:rsidRDefault="00DB1293" w:rsidP="00DB1293">
                            <w:pPr>
                              <w:jc w:val="right"/>
                              <w:rPr>
                                <w:rFonts w:ascii="標楷體" w:eastAsia="標楷體" w:hAnsi="標楷體"/>
                                <w:sz w:val="20"/>
                                <w:szCs w:val="20"/>
                              </w:rPr>
                            </w:pPr>
                            <w:r>
                              <w:rPr>
                                <w:rFonts w:ascii="標楷體" w:eastAsia="標楷體" w:hAnsi="標楷體" w:hint="eastAsia"/>
                                <w:sz w:val="20"/>
                                <w:szCs w:val="20"/>
                              </w:rPr>
                              <w:t>單位：家</w:t>
                            </w:r>
                          </w:p>
                          <w:tbl>
                            <w:tblPr>
                              <w:tblStyle w:val="aff1"/>
                              <w:tblW w:w="9644" w:type="dxa"/>
                              <w:tblCellMar>
                                <w:left w:w="28" w:type="dxa"/>
                                <w:right w:w="28" w:type="dxa"/>
                              </w:tblCellMar>
                              <w:tblLook w:val="04A0" w:firstRow="1" w:lastRow="0" w:firstColumn="1" w:lastColumn="0" w:noHBand="0" w:noVBand="1"/>
                            </w:tblPr>
                            <w:tblGrid>
                              <w:gridCol w:w="859"/>
                              <w:gridCol w:w="1209"/>
                              <w:gridCol w:w="1755"/>
                              <w:gridCol w:w="1347"/>
                              <w:gridCol w:w="1354"/>
                              <w:gridCol w:w="890"/>
                              <w:gridCol w:w="2230"/>
                            </w:tblGrid>
                            <w:tr w:rsidR="00DB1293" w14:paraId="6DE756E3" w14:textId="77777777" w:rsidTr="00AF2D59">
                              <w:trPr>
                                <w:trHeight w:val="543"/>
                                <w:tblHeader/>
                              </w:trPr>
                              <w:tc>
                                <w:tcPr>
                                  <w:tcW w:w="859" w:type="dxa"/>
                                  <w:tcBorders>
                                    <w:top w:val="single" w:sz="4" w:space="0" w:color="auto"/>
                                    <w:left w:val="single" w:sz="4" w:space="0" w:color="auto"/>
                                    <w:bottom w:val="single" w:sz="4" w:space="0" w:color="auto"/>
                                    <w:right w:val="single" w:sz="4" w:space="0" w:color="auto"/>
                                  </w:tcBorders>
                                  <w:vAlign w:val="center"/>
                                  <w:hideMark/>
                                </w:tcPr>
                                <w:p w14:paraId="5A53222C"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屠宰線</w:t>
                                  </w:r>
                                </w:p>
                              </w:tc>
                              <w:tc>
                                <w:tcPr>
                                  <w:tcW w:w="1209" w:type="dxa"/>
                                  <w:tcBorders>
                                    <w:top w:val="single" w:sz="4" w:space="0" w:color="auto"/>
                                    <w:left w:val="single" w:sz="4" w:space="0" w:color="auto"/>
                                    <w:bottom w:val="single" w:sz="4" w:space="0" w:color="auto"/>
                                    <w:right w:val="single" w:sz="4" w:space="0" w:color="auto"/>
                                  </w:tcBorders>
                                  <w:vAlign w:val="center"/>
                                  <w:hideMark/>
                                </w:tcPr>
                                <w:p w14:paraId="4252C8AD"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出租公告日</w:t>
                                  </w:r>
                                </w:p>
                                <w:p w14:paraId="7CE974C1"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年/月/日</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330FD23"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出租公告</w:t>
                                  </w:r>
                                </w:p>
                                <w:p w14:paraId="296BE648"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張貼方式</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B6E2555"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決標方式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B9B0B2A"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開標日</w:t>
                                  </w:r>
                                </w:p>
                                <w:p w14:paraId="46082991"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年/月/日</w:t>
                                  </w:r>
                                </w:p>
                              </w:tc>
                              <w:tc>
                                <w:tcPr>
                                  <w:tcW w:w="890" w:type="dxa"/>
                                  <w:tcBorders>
                                    <w:top w:val="single" w:sz="4" w:space="0" w:color="auto"/>
                                    <w:left w:val="single" w:sz="4" w:space="0" w:color="auto"/>
                                    <w:bottom w:val="single" w:sz="4" w:space="0" w:color="auto"/>
                                    <w:right w:val="single" w:sz="4" w:space="0" w:color="auto"/>
                                  </w:tcBorders>
                                  <w:vAlign w:val="center"/>
                                  <w:hideMark/>
                                </w:tcPr>
                                <w:p w14:paraId="422F7B50"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投標廠商家數</w:t>
                                  </w:r>
                                </w:p>
                              </w:tc>
                              <w:tc>
                                <w:tcPr>
                                  <w:tcW w:w="2230" w:type="dxa"/>
                                  <w:tcBorders>
                                    <w:top w:val="single" w:sz="4" w:space="0" w:color="auto"/>
                                    <w:left w:val="single" w:sz="4" w:space="0" w:color="auto"/>
                                    <w:bottom w:val="single" w:sz="4" w:space="0" w:color="auto"/>
                                    <w:right w:val="single" w:sz="4" w:space="0" w:color="auto"/>
                                  </w:tcBorders>
                                  <w:vAlign w:val="center"/>
                                  <w:hideMark/>
                                </w:tcPr>
                                <w:p w14:paraId="329A8B86"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備註</w:t>
                                  </w:r>
                                </w:p>
                              </w:tc>
                            </w:tr>
                            <w:tr w:rsidR="00DB1293" w14:paraId="41A4C620" w14:textId="77777777" w:rsidTr="00AF2D59">
                              <w:trPr>
                                <w:trHeight w:val="602"/>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5EFD400B"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第1線</w:t>
                                  </w:r>
                                </w:p>
                              </w:tc>
                              <w:tc>
                                <w:tcPr>
                                  <w:tcW w:w="1209" w:type="dxa"/>
                                  <w:tcBorders>
                                    <w:top w:val="single" w:sz="4" w:space="0" w:color="auto"/>
                                    <w:left w:val="single" w:sz="4" w:space="0" w:color="auto"/>
                                    <w:bottom w:val="single" w:sz="4" w:space="0" w:color="auto"/>
                                    <w:right w:val="single" w:sz="4" w:space="0" w:color="auto"/>
                                  </w:tcBorders>
                                  <w:vAlign w:val="center"/>
                                  <w:hideMark/>
                                </w:tcPr>
                                <w:p w14:paraId="348ED052"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111/8/3</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5DAA9F6"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政府電子採購網及公司公佈欄</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0B729D9"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最有利標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5DCD1763"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111/8/9</w:t>
                                  </w:r>
                                </w:p>
                              </w:tc>
                              <w:tc>
                                <w:tcPr>
                                  <w:tcW w:w="890" w:type="dxa"/>
                                  <w:tcBorders>
                                    <w:top w:val="single" w:sz="4" w:space="0" w:color="auto"/>
                                    <w:left w:val="single" w:sz="4" w:space="0" w:color="auto"/>
                                    <w:bottom w:val="single" w:sz="4" w:space="0" w:color="auto"/>
                                    <w:right w:val="single" w:sz="4" w:space="0" w:color="auto"/>
                                  </w:tcBorders>
                                  <w:vAlign w:val="center"/>
                                  <w:hideMark/>
                                </w:tcPr>
                                <w:p w14:paraId="20071B97"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cBorders>
                                  <w:hideMark/>
                                </w:tcPr>
                                <w:p w14:paraId="4BBA358A" w14:textId="77777777" w:rsidR="00DB1293" w:rsidRDefault="00DB1293" w:rsidP="00AF2D59">
                                  <w:pPr>
                                    <w:kinsoku w:val="0"/>
                                    <w:overflowPunct w:val="0"/>
                                    <w:autoSpaceDE w:val="0"/>
                                    <w:adjustRightInd w:val="0"/>
                                    <w:snapToGrid w:val="0"/>
                                    <w:spacing w:line="300" w:lineRule="exact"/>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得標廠商於112年8月16日終止履約</w:t>
                                  </w:r>
                                  <w:r>
                                    <w:rPr>
                                      <w:rFonts w:ascii="新細明體" w:hAnsi="新細明體" w:cs="新細明體" w:hint="eastAsia"/>
                                      <w:bCs/>
                                      <w:kern w:val="0"/>
                                      <w:sz w:val="20"/>
                                      <w:szCs w:val="20"/>
                                    </w:rPr>
                                    <w:t>。</w:t>
                                  </w:r>
                                </w:p>
                              </w:tc>
                            </w:tr>
                            <w:tr w:rsidR="00DB1293" w14:paraId="11D4A73A" w14:textId="77777777" w:rsidTr="00AF2D59">
                              <w:trPr>
                                <w:trHeight w:val="6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18F0B" w14:textId="77777777" w:rsidR="00DB1293" w:rsidRDefault="00DB1293" w:rsidP="00AF2D59">
                                  <w:pPr>
                                    <w:rPr>
                                      <w:rFonts w:ascii="標楷體" w:eastAsia="標楷體" w:hAnsi="標楷體" w:cs="新細明體"/>
                                      <w:bCs/>
                                      <w:kern w:val="0"/>
                                      <w:sz w:val="20"/>
                                      <w:szCs w:val="20"/>
                                    </w:rPr>
                                  </w:pPr>
                                </w:p>
                              </w:tc>
                              <w:tc>
                                <w:tcPr>
                                  <w:tcW w:w="1209" w:type="dxa"/>
                                  <w:tcBorders>
                                    <w:top w:val="single" w:sz="4" w:space="0" w:color="auto"/>
                                    <w:left w:val="single" w:sz="4" w:space="0" w:color="auto"/>
                                    <w:bottom w:val="single" w:sz="4" w:space="0" w:color="auto"/>
                                    <w:right w:val="single" w:sz="4" w:space="0" w:color="auto"/>
                                  </w:tcBorders>
                                  <w:vAlign w:val="center"/>
                                  <w:hideMark/>
                                </w:tcPr>
                                <w:p w14:paraId="78E97588"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112/8/7</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F4EC8C2"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政府電子採購網及公司公佈欄</w:t>
                                  </w:r>
                                </w:p>
                              </w:tc>
                              <w:tc>
                                <w:tcPr>
                                  <w:tcW w:w="1347" w:type="dxa"/>
                                  <w:tcBorders>
                                    <w:top w:val="single" w:sz="4" w:space="0" w:color="auto"/>
                                    <w:left w:val="single" w:sz="4" w:space="0" w:color="auto"/>
                                    <w:bottom w:val="single" w:sz="4" w:space="0" w:color="auto"/>
                                    <w:right w:val="single" w:sz="4" w:space="0" w:color="auto"/>
                                  </w:tcBorders>
                                  <w:vAlign w:val="center"/>
                                  <w:hideMark/>
                                </w:tcPr>
                                <w:p w14:paraId="7C78991C"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最有利標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996B0D2"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112/8/11</w:t>
                                  </w:r>
                                </w:p>
                              </w:tc>
                              <w:tc>
                                <w:tcPr>
                                  <w:tcW w:w="890" w:type="dxa"/>
                                  <w:tcBorders>
                                    <w:top w:val="single" w:sz="4" w:space="0" w:color="auto"/>
                                    <w:left w:val="single" w:sz="4" w:space="0" w:color="auto"/>
                                    <w:bottom w:val="single" w:sz="4" w:space="0" w:color="auto"/>
                                    <w:right w:val="single" w:sz="4" w:space="0" w:color="auto"/>
                                  </w:tcBorders>
                                  <w:vAlign w:val="center"/>
                                  <w:hideMark/>
                                </w:tcPr>
                                <w:p w14:paraId="650A469F"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vAlign w:val="center"/>
                                </w:tcPr>
                                <w:p w14:paraId="564435E6" w14:textId="77777777" w:rsidR="00DB1293" w:rsidRDefault="00DB1293" w:rsidP="00AF2D59">
                                  <w:pPr>
                                    <w:kinsoku w:val="0"/>
                                    <w:overflowPunct w:val="0"/>
                                    <w:autoSpaceDE w:val="0"/>
                                    <w:adjustRightInd w:val="0"/>
                                    <w:snapToGrid w:val="0"/>
                                    <w:spacing w:line="300" w:lineRule="exact"/>
                                    <w:jc w:val="both"/>
                                    <w:rPr>
                                      <w:rFonts w:ascii="標楷體" w:eastAsia="標楷體" w:hAnsi="標楷體" w:cs="新細明體"/>
                                      <w:bCs/>
                                      <w:kern w:val="0"/>
                                      <w:sz w:val="20"/>
                                      <w:szCs w:val="20"/>
                                    </w:rPr>
                                  </w:pPr>
                                </w:p>
                              </w:tc>
                            </w:tr>
                            <w:tr w:rsidR="00DB1293" w14:paraId="153E99BE" w14:textId="77777777" w:rsidTr="00AF2D59">
                              <w:trPr>
                                <w:trHeight w:val="285"/>
                              </w:trPr>
                              <w:tc>
                                <w:tcPr>
                                  <w:tcW w:w="859" w:type="dxa"/>
                                  <w:tcBorders>
                                    <w:top w:val="single" w:sz="4" w:space="0" w:color="auto"/>
                                    <w:left w:val="single" w:sz="4" w:space="0" w:color="auto"/>
                                    <w:bottom w:val="single" w:sz="4" w:space="0" w:color="auto"/>
                                    <w:right w:val="single" w:sz="4" w:space="0" w:color="auto"/>
                                  </w:tcBorders>
                                  <w:hideMark/>
                                </w:tcPr>
                                <w:p w14:paraId="26201A6A"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第2線</w:t>
                                  </w:r>
                                </w:p>
                              </w:tc>
                              <w:tc>
                                <w:tcPr>
                                  <w:tcW w:w="1209" w:type="dxa"/>
                                  <w:tcBorders>
                                    <w:top w:val="single" w:sz="4" w:space="0" w:color="auto"/>
                                    <w:left w:val="single" w:sz="4" w:space="0" w:color="auto"/>
                                    <w:bottom w:val="single" w:sz="4" w:space="0" w:color="auto"/>
                                    <w:right w:val="single" w:sz="4" w:space="0" w:color="auto"/>
                                  </w:tcBorders>
                                  <w:hideMark/>
                                </w:tcPr>
                                <w:p w14:paraId="38A20CC8"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113/12/12</w:t>
                                  </w:r>
                                </w:p>
                              </w:tc>
                              <w:tc>
                                <w:tcPr>
                                  <w:tcW w:w="1755" w:type="dxa"/>
                                  <w:tcBorders>
                                    <w:top w:val="single" w:sz="4" w:space="0" w:color="auto"/>
                                    <w:left w:val="single" w:sz="4" w:space="0" w:color="auto"/>
                                    <w:bottom w:val="single" w:sz="4" w:space="0" w:color="auto"/>
                                    <w:right w:val="single" w:sz="4" w:space="0" w:color="auto"/>
                                  </w:tcBorders>
                                  <w:hideMark/>
                                </w:tcPr>
                                <w:p w14:paraId="3BD117F1"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公司公佈欄</w:t>
                                  </w:r>
                                </w:p>
                              </w:tc>
                              <w:tc>
                                <w:tcPr>
                                  <w:tcW w:w="1347" w:type="dxa"/>
                                  <w:tcBorders>
                                    <w:top w:val="single" w:sz="4" w:space="0" w:color="auto"/>
                                    <w:left w:val="single" w:sz="4" w:space="0" w:color="auto"/>
                                    <w:bottom w:val="single" w:sz="4" w:space="0" w:color="auto"/>
                                    <w:right w:val="single" w:sz="4" w:space="0" w:color="auto"/>
                                  </w:tcBorders>
                                  <w:hideMark/>
                                </w:tcPr>
                                <w:p w14:paraId="5F9056BC"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最高標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F5C5080"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113/12/17</w:t>
                                  </w:r>
                                </w:p>
                              </w:tc>
                              <w:tc>
                                <w:tcPr>
                                  <w:tcW w:w="890" w:type="dxa"/>
                                  <w:tcBorders>
                                    <w:top w:val="single" w:sz="4" w:space="0" w:color="auto"/>
                                    <w:left w:val="single" w:sz="4" w:space="0" w:color="auto"/>
                                    <w:bottom w:val="single" w:sz="4" w:space="0" w:color="auto"/>
                                    <w:right w:val="single" w:sz="4" w:space="0" w:color="auto"/>
                                  </w:tcBorders>
                                  <w:vAlign w:val="center"/>
                                  <w:hideMark/>
                                </w:tcPr>
                                <w:p w14:paraId="53890F0C"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tcPr>
                                <w:p w14:paraId="4C132350" w14:textId="77777777" w:rsidR="00DB1293" w:rsidRDefault="00DB1293" w:rsidP="00AF2D59">
                                  <w:pPr>
                                    <w:kinsoku w:val="0"/>
                                    <w:overflowPunct w:val="0"/>
                                    <w:autoSpaceDE w:val="0"/>
                                    <w:adjustRightInd w:val="0"/>
                                    <w:snapToGrid w:val="0"/>
                                    <w:spacing w:line="300" w:lineRule="exact"/>
                                    <w:rPr>
                                      <w:rFonts w:ascii="標楷體" w:eastAsia="標楷體" w:hAnsi="標楷體" w:cs="新細明體"/>
                                      <w:bCs/>
                                      <w:kern w:val="0"/>
                                      <w:sz w:val="20"/>
                                      <w:szCs w:val="20"/>
                                    </w:rPr>
                                  </w:pPr>
                                </w:p>
                              </w:tc>
                            </w:tr>
                            <w:tr w:rsidR="00DB1293" w14:paraId="6D0E0EF5" w14:textId="77777777" w:rsidTr="00AF2D59">
                              <w:trPr>
                                <w:trHeight w:val="300"/>
                              </w:trPr>
                              <w:tc>
                                <w:tcPr>
                                  <w:tcW w:w="859" w:type="dxa"/>
                                  <w:tcBorders>
                                    <w:top w:val="single" w:sz="4" w:space="0" w:color="auto"/>
                                    <w:left w:val="single" w:sz="4" w:space="0" w:color="auto"/>
                                    <w:bottom w:val="single" w:sz="4" w:space="0" w:color="auto"/>
                                    <w:right w:val="single" w:sz="4" w:space="0" w:color="auto"/>
                                  </w:tcBorders>
                                  <w:hideMark/>
                                </w:tcPr>
                                <w:p w14:paraId="1D9CD429"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第3線</w:t>
                                  </w:r>
                                </w:p>
                              </w:tc>
                              <w:tc>
                                <w:tcPr>
                                  <w:tcW w:w="1209" w:type="dxa"/>
                                  <w:tcBorders>
                                    <w:top w:val="single" w:sz="4" w:space="0" w:color="auto"/>
                                    <w:left w:val="single" w:sz="4" w:space="0" w:color="auto"/>
                                    <w:bottom w:val="single" w:sz="4" w:space="0" w:color="auto"/>
                                    <w:right w:val="single" w:sz="4" w:space="0" w:color="auto"/>
                                  </w:tcBorders>
                                  <w:hideMark/>
                                </w:tcPr>
                                <w:p w14:paraId="2483DCF9"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106/12/7</w:t>
                                  </w:r>
                                </w:p>
                              </w:tc>
                              <w:tc>
                                <w:tcPr>
                                  <w:tcW w:w="1755" w:type="dxa"/>
                                  <w:tcBorders>
                                    <w:top w:val="single" w:sz="4" w:space="0" w:color="auto"/>
                                    <w:left w:val="single" w:sz="4" w:space="0" w:color="auto"/>
                                    <w:bottom w:val="single" w:sz="4" w:space="0" w:color="auto"/>
                                    <w:right w:val="single" w:sz="4" w:space="0" w:color="auto"/>
                                  </w:tcBorders>
                                  <w:hideMark/>
                                </w:tcPr>
                                <w:p w14:paraId="71C0F925"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公司公佈欄</w:t>
                                  </w:r>
                                </w:p>
                              </w:tc>
                              <w:tc>
                                <w:tcPr>
                                  <w:tcW w:w="1347" w:type="dxa"/>
                                  <w:tcBorders>
                                    <w:top w:val="single" w:sz="4" w:space="0" w:color="auto"/>
                                    <w:left w:val="single" w:sz="4" w:space="0" w:color="auto"/>
                                    <w:bottom w:val="single" w:sz="4" w:space="0" w:color="auto"/>
                                    <w:right w:val="single" w:sz="4" w:space="0" w:color="auto"/>
                                  </w:tcBorders>
                                  <w:hideMark/>
                                </w:tcPr>
                                <w:p w14:paraId="13230598"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最高標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419A4327"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106/12/15</w:t>
                                  </w:r>
                                </w:p>
                              </w:tc>
                              <w:tc>
                                <w:tcPr>
                                  <w:tcW w:w="890" w:type="dxa"/>
                                  <w:tcBorders>
                                    <w:top w:val="single" w:sz="4" w:space="0" w:color="auto"/>
                                    <w:left w:val="single" w:sz="4" w:space="0" w:color="auto"/>
                                    <w:bottom w:val="single" w:sz="4" w:space="0" w:color="auto"/>
                                    <w:right w:val="single" w:sz="4" w:space="0" w:color="auto"/>
                                  </w:tcBorders>
                                  <w:vAlign w:val="center"/>
                                  <w:hideMark/>
                                </w:tcPr>
                                <w:p w14:paraId="560F0C14"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tcPr>
                                <w:p w14:paraId="1A4F3E19" w14:textId="77777777" w:rsidR="00DB1293" w:rsidRDefault="00DB1293" w:rsidP="00AF2D59">
                                  <w:pPr>
                                    <w:kinsoku w:val="0"/>
                                    <w:overflowPunct w:val="0"/>
                                    <w:autoSpaceDE w:val="0"/>
                                    <w:adjustRightInd w:val="0"/>
                                    <w:snapToGrid w:val="0"/>
                                    <w:spacing w:line="300" w:lineRule="exact"/>
                                    <w:rPr>
                                      <w:rFonts w:ascii="標楷體" w:eastAsia="標楷體" w:hAnsi="標楷體" w:cs="新細明體"/>
                                      <w:bCs/>
                                      <w:kern w:val="0"/>
                                      <w:sz w:val="20"/>
                                      <w:szCs w:val="20"/>
                                    </w:rPr>
                                  </w:pPr>
                                </w:p>
                              </w:tc>
                            </w:tr>
                          </w:tbl>
                          <w:p w14:paraId="4F60D0F4" w14:textId="77777777" w:rsidR="00DB1293" w:rsidRDefault="00DB1293" w:rsidP="00DB1293">
                            <w:pPr>
                              <w:rPr>
                                <w:rFonts w:ascii="標楷體" w:eastAsia="標楷體" w:hAnsi="標楷體"/>
                                <w:sz w:val="18"/>
                                <w:szCs w:val="18"/>
                              </w:rPr>
                            </w:pPr>
                            <w:r>
                              <w:rPr>
                                <w:rFonts w:ascii="標楷體" w:eastAsia="標楷體" w:hAnsi="標楷體" w:hint="eastAsia"/>
                                <w:sz w:val="18"/>
                                <w:szCs w:val="18"/>
                              </w:rPr>
                              <w:t>資料來源：整理自南投縣農產運銷股份有限公司提供資料。</w:t>
                            </w:r>
                          </w:p>
                          <w:p w14:paraId="503CF589" w14:textId="77777777" w:rsidR="00DB1293" w:rsidRPr="00AF2D59" w:rsidRDefault="00DB1293" w:rsidP="00DB1293">
                            <w:pPr>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21510E" id="文字方塊 17" o:spid="_x0000_s1063" type="#_x0000_t202" style="position:absolute;left:0;text-align:left;margin-left:445.3pt;margin-top:111.35pt;width:496.5pt;height:171.75pt;z-index:251633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" stroked="f">
                <v:textbox>
                  <w:txbxContent>
                    <w:p w14:paraId="5320121C" w14:textId="77777777" w:rsidR="00DB1293" w:rsidRDefault="00DB1293" w:rsidP="00DB1293">
                      <w:pPr>
                        <w:jc w:val="center"/>
                        <w:rPr>
                          <w:rFonts w:ascii="標楷體" w:eastAsia="標楷體" w:hAnsi="標楷體"/>
                          <w:b/>
                          <w:bCs/>
                        </w:rPr>
                      </w:pPr>
                      <w:r>
                        <w:rPr>
                          <w:rFonts w:ascii="標楷體" w:eastAsia="標楷體" w:hAnsi="標楷體" w:hint="eastAsia"/>
                          <w:b/>
                          <w:bCs/>
                        </w:rPr>
                        <w:t>表2　各屠宰線屠宰作業機械場地使用公開招租辦理情形</w:t>
                      </w:r>
                    </w:p>
                    <w:p w14:paraId="1063A8E5" w14:textId="77777777" w:rsidR="00DB1293" w:rsidRDefault="00DB1293" w:rsidP="00DB1293">
                      <w:pPr>
                        <w:jc w:val="right"/>
                        <w:rPr>
                          <w:rFonts w:ascii="標楷體" w:eastAsia="標楷體" w:hAnsi="標楷體"/>
                          <w:sz w:val="20"/>
                          <w:szCs w:val="20"/>
                        </w:rPr>
                      </w:pPr>
                      <w:r>
                        <w:rPr>
                          <w:rFonts w:ascii="標楷體" w:eastAsia="標楷體" w:hAnsi="標楷體" w:hint="eastAsia"/>
                          <w:sz w:val="20"/>
                          <w:szCs w:val="20"/>
                        </w:rPr>
                        <w:t>單位：家</w:t>
                      </w:r>
                    </w:p>
                    <w:tbl>
                      <w:tblPr>
                        <w:tblStyle w:val="aff1"/>
                        <w:tblW w:w="9644" w:type="dxa"/>
                        <w:tblCellMar>
                          <w:left w:w="28" w:type="dxa"/>
                          <w:right w:w="28" w:type="dxa"/>
                        </w:tblCellMar>
                        <w:tblLook w:val="04A0" w:firstRow="1" w:lastRow="0" w:firstColumn="1" w:lastColumn="0" w:noHBand="0" w:noVBand="1"/>
                      </w:tblPr>
                      <w:tblGrid>
                        <w:gridCol w:w="859"/>
                        <w:gridCol w:w="1209"/>
                        <w:gridCol w:w="1755"/>
                        <w:gridCol w:w="1347"/>
                        <w:gridCol w:w="1354"/>
                        <w:gridCol w:w="890"/>
                        <w:gridCol w:w="2230"/>
                      </w:tblGrid>
                      <w:tr w:rsidR="00DB1293" w14:paraId="6DE756E3" w14:textId="77777777" w:rsidTr="00AF2D59">
                        <w:trPr>
                          <w:trHeight w:val="543"/>
                          <w:tblHeader/>
                        </w:trPr>
                        <w:tc>
                          <w:tcPr>
                            <w:tcW w:w="859" w:type="dxa"/>
                            <w:tcBorders>
                              <w:top w:val="single" w:sz="4" w:space="0" w:color="auto"/>
                              <w:left w:val="single" w:sz="4" w:space="0" w:color="auto"/>
                              <w:bottom w:val="single" w:sz="4" w:space="0" w:color="auto"/>
                              <w:right w:val="single" w:sz="4" w:space="0" w:color="auto"/>
                            </w:tcBorders>
                            <w:vAlign w:val="center"/>
                            <w:hideMark/>
                          </w:tcPr>
                          <w:p w14:paraId="5A53222C"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屠宰線</w:t>
                            </w:r>
                          </w:p>
                        </w:tc>
                        <w:tc>
                          <w:tcPr>
                            <w:tcW w:w="1209" w:type="dxa"/>
                            <w:tcBorders>
                              <w:top w:val="single" w:sz="4" w:space="0" w:color="auto"/>
                              <w:left w:val="single" w:sz="4" w:space="0" w:color="auto"/>
                              <w:bottom w:val="single" w:sz="4" w:space="0" w:color="auto"/>
                              <w:right w:val="single" w:sz="4" w:space="0" w:color="auto"/>
                            </w:tcBorders>
                            <w:vAlign w:val="center"/>
                            <w:hideMark/>
                          </w:tcPr>
                          <w:p w14:paraId="4252C8AD"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出租公告日</w:t>
                            </w:r>
                          </w:p>
                          <w:p w14:paraId="7CE974C1"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年/月/日</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330FD23"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出租公告</w:t>
                            </w:r>
                          </w:p>
                          <w:p w14:paraId="296BE648"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張貼方式</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B6E2555"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決標方式</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B9B0B2A"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開標日</w:t>
                            </w:r>
                          </w:p>
                          <w:p w14:paraId="46082991"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年/月/日</w:t>
                            </w:r>
                          </w:p>
                        </w:tc>
                        <w:tc>
                          <w:tcPr>
                            <w:tcW w:w="890" w:type="dxa"/>
                            <w:tcBorders>
                              <w:top w:val="single" w:sz="4" w:space="0" w:color="auto"/>
                              <w:left w:val="single" w:sz="4" w:space="0" w:color="auto"/>
                              <w:bottom w:val="single" w:sz="4" w:space="0" w:color="auto"/>
                              <w:right w:val="single" w:sz="4" w:space="0" w:color="auto"/>
                            </w:tcBorders>
                            <w:vAlign w:val="center"/>
                            <w:hideMark/>
                          </w:tcPr>
                          <w:p w14:paraId="422F7B50"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投標廠商家數</w:t>
                            </w:r>
                          </w:p>
                        </w:tc>
                        <w:tc>
                          <w:tcPr>
                            <w:tcW w:w="2230" w:type="dxa"/>
                            <w:tcBorders>
                              <w:top w:val="single" w:sz="4" w:space="0" w:color="auto"/>
                              <w:left w:val="single" w:sz="4" w:space="0" w:color="auto"/>
                              <w:bottom w:val="single" w:sz="4" w:space="0" w:color="auto"/>
                              <w:right w:val="single" w:sz="4" w:space="0" w:color="auto"/>
                            </w:tcBorders>
                            <w:vAlign w:val="center"/>
                            <w:hideMark/>
                          </w:tcPr>
                          <w:p w14:paraId="329A8B86"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備註</w:t>
                            </w:r>
                          </w:p>
                        </w:tc>
                      </w:tr>
                      <w:tr w:rsidR="00DB1293" w14:paraId="41A4C620" w14:textId="77777777" w:rsidTr="00AF2D59">
                        <w:trPr>
                          <w:trHeight w:val="602"/>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5EFD400B"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第1線</w:t>
                            </w:r>
                          </w:p>
                        </w:tc>
                        <w:tc>
                          <w:tcPr>
                            <w:tcW w:w="1209" w:type="dxa"/>
                            <w:tcBorders>
                              <w:top w:val="single" w:sz="4" w:space="0" w:color="auto"/>
                              <w:left w:val="single" w:sz="4" w:space="0" w:color="auto"/>
                              <w:bottom w:val="single" w:sz="4" w:space="0" w:color="auto"/>
                              <w:right w:val="single" w:sz="4" w:space="0" w:color="auto"/>
                            </w:tcBorders>
                            <w:vAlign w:val="center"/>
                            <w:hideMark/>
                          </w:tcPr>
                          <w:p w14:paraId="348ED052"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111/8/3</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5DAA9F6"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政府電子採購網及公司公佈欄</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0B729D9"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最有利標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5DCD1763"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111/8/9</w:t>
                            </w:r>
                          </w:p>
                        </w:tc>
                        <w:tc>
                          <w:tcPr>
                            <w:tcW w:w="890" w:type="dxa"/>
                            <w:tcBorders>
                              <w:top w:val="single" w:sz="4" w:space="0" w:color="auto"/>
                              <w:left w:val="single" w:sz="4" w:space="0" w:color="auto"/>
                              <w:bottom w:val="single" w:sz="4" w:space="0" w:color="auto"/>
                              <w:right w:val="single" w:sz="4" w:space="0" w:color="auto"/>
                            </w:tcBorders>
                            <w:vAlign w:val="center"/>
                            <w:hideMark/>
                          </w:tcPr>
                          <w:p w14:paraId="20071B97"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cBorders>
                            <w:hideMark/>
                          </w:tcPr>
                          <w:p w14:paraId="4BBA358A" w14:textId="77777777" w:rsidR="00DB1293" w:rsidRDefault="00DB1293" w:rsidP="00AF2D59">
                            <w:pPr>
                              <w:kinsoku w:val="0"/>
                              <w:overflowPunct w:val="0"/>
                              <w:autoSpaceDE w:val="0"/>
                              <w:adjustRightInd w:val="0"/>
                              <w:snapToGrid w:val="0"/>
                              <w:spacing w:line="300" w:lineRule="exact"/>
                              <w:jc w:val="both"/>
                              <w:rPr>
                                <w:rFonts w:ascii="標楷體" w:eastAsia="標楷體" w:hAnsi="標楷體" w:cs="新細明體"/>
                                <w:bCs/>
                                <w:kern w:val="0"/>
                                <w:sz w:val="20"/>
                                <w:szCs w:val="20"/>
                              </w:rPr>
                            </w:pPr>
                            <w:r>
                              <w:rPr>
                                <w:rFonts w:ascii="標楷體" w:eastAsia="標楷體" w:hAnsi="標楷體" w:cs="新細明體" w:hint="eastAsia"/>
                                <w:bCs/>
                                <w:kern w:val="0"/>
                                <w:sz w:val="20"/>
                                <w:szCs w:val="20"/>
                              </w:rPr>
                              <w:t>得標廠商於112年8月16日終止履約</w:t>
                            </w:r>
                            <w:r>
                              <w:rPr>
                                <w:rFonts w:ascii="新細明體" w:hAnsi="新細明體" w:cs="新細明體" w:hint="eastAsia"/>
                                <w:bCs/>
                                <w:kern w:val="0"/>
                                <w:sz w:val="20"/>
                                <w:szCs w:val="20"/>
                              </w:rPr>
                              <w:t>。</w:t>
                            </w:r>
                          </w:p>
                        </w:tc>
                      </w:tr>
                      <w:tr w:rsidR="00DB1293" w14:paraId="11D4A73A" w14:textId="77777777" w:rsidTr="00AF2D59">
                        <w:trPr>
                          <w:trHeight w:val="6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18F0B" w14:textId="77777777" w:rsidR="00DB1293" w:rsidRDefault="00DB1293" w:rsidP="00AF2D59">
                            <w:pPr>
                              <w:rPr>
                                <w:rFonts w:ascii="標楷體" w:eastAsia="標楷體" w:hAnsi="標楷體" w:cs="新細明體"/>
                                <w:bCs/>
                                <w:kern w:val="0"/>
                                <w:sz w:val="20"/>
                                <w:szCs w:val="20"/>
                              </w:rPr>
                            </w:pPr>
                          </w:p>
                        </w:tc>
                        <w:tc>
                          <w:tcPr>
                            <w:tcW w:w="1209" w:type="dxa"/>
                            <w:tcBorders>
                              <w:top w:val="single" w:sz="4" w:space="0" w:color="auto"/>
                              <w:left w:val="single" w:sz="4" w:space="0" w:color="auto"/>
                              <w:bottom w:val="single" w:sz="4" w:space="0" w:color="auto"/>
                              <w:right w:val="single" w:sz="4" w:space="0" w:color="auto"/>
                            </w:tcBorders>
                            <w:vAlign w:val="center"/>
                            <w:hideMark/>
                          </w:tcPr>
                          <w:p w14:paraId="78E97588"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112/8/7</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F4EC8C2"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政府電子採購網及公司公佈欄</w:t>
                            </w:r>
                          </w:p>
                        </w:tc>
                        <w:tc>
                          <w:tcPr>
                            <w:tcW w:w="1347" w:type="dxa"/>
                            <w:tcBorders>
                              <w:top w:val="single" w:sz="4" w:space="0" w:color="auto"/>
                              <w:left w:val="single" w:sz="4" w:space="0" w:color="auto"/>
                              <w:bottom w:val="single" w:sz="4" w:space="0" w:color="auto"/>
                              <w:right w:val="single" w:sz="4" w:space="0" w:color="auto"/>
                            </w:tcBorders>
                            <w:vAlign w:val="center"/>
                            <w:hideMark/>
                          </w:tcPr>
                          <w:p w14:paraId="7C78991C"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最有利標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996B0D2"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112/8/11</w:t>
                            </w:r>
                          </w:p>
                        </w:tc>
                        <w:tc>
                          <w:tcPr>
                            <w:tcW w:w="890" w:type="dxa"/>
                            <w:tcBorders>
                              <w:top w:val="single" w:sz="4" w:space="0" w:color="auto"/>
                              <w:left w:val="single" w:sz="4" w:space="0" w:color="auto"/>
                              <w:bottom w:val="single" w:sz="4" w:space="0" w:color="auto"/>
                              <w:right w:val="single" w:sz="4" w:space="0" w:color="auto"/>
                            </w:tcBorders>
                            <w:vAlign w:val="center"/>
                            <w:hideMark/>
                          </w:tcPr>
                          <w:p w14:paraId="650A469F"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vAlign w:val="center"/>
                          </w:tcPr>
                          <w:p w14:paraId="564435E6" w14:textId="77777777" w:rsidR="00DB1293" w:rsidRDefault="00DB1293" w:rsidP="00AF2D59">
                            <w:pPr>
                              <w:kinsoku w:val="0"/>
                              <w:overflowPunct w:val="0"/>
                              <w:autoSpaceDE w:val="0"/>
                              <w:adjustRightInd w:val="0"/>
                              <w:snapToGrid w:val="0"/>
                              <w:spacing w:line="300" w:lineRule="exact"/>
                              <w:jc w:val="both"/>
                              <w:rPr>
                                <w:rFonts w:ascii="標楷體" w:eastAsia="標楷體" w:hAnsi="標楷體" w:cs="新細明體"/>
                                <w:bCs/>
                                <w:kern w:val="0"/>
                                <w:sz w:val="20"/>
                                <w:szCs w:val="20"/>
                              </w:rPr>
                            </w:pPr>
                          </w:p>
                        </w:tc>
                      </w:tr>
                      <w:tr w:rsidR="00DB1293" w14:paraId="153E99BE" w14:textId="77777777" w:rsidTr="00AF2D59">
                        <w:trPr>
                          <w:trHeight w:val="285"/>
                        </w:trPr>
                        <w:tc>
                          <w:tcPr>
                            <w:tcW w:w="859" w:type="dxa"/>
                            <w:tcBorders>
                              <w:top w:val="single" w:sz="4" w:space="0" w:color="auto"/>
                              <w:left w:val="single" w:sz="4" w:space="0" w:color="auto"/>
                              <w:bottom w:val="single" w:sz="4" w:space="0" w:color="auto"/>
                              <w:right w:val="single" w:sz="4" w:space="0" w:color="auto"/>
                            </w:tcBorders>
                            <w:hideMark/>
                          </w:tcPr>
                          <w:p w14:paraId="26201A6A"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第2線</w:t>
                            </w:r>
                          </w:p>
                        </w:tc>
                        <w:tc>
                          <w:tcPr>
                            <w:tcW w:w="1209" w:type="dxa"/>
                            <w:tcBorders>
                              <w:top w:val="single" w:sz="4" w:space="0" w:color="auto"/>
                              <w:left w:val="single" w:sz="4" w:space="0" w:color="auto"/>
                              <w:bottom w:val="single" w:sz="4" w:space="0" w:color="auto"/>
                              <w:right w:val="single" w:sz="4" w:space="0" w:color="auto"/>
                            </w:tcBorders>
                            <w:hideMark/>
                          </w:tcPr>
                          <w:p w14:paraId="38A20CC8"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113/12/12</w:t>
                            </w:r>
                          </w:p>
                        </w:tc>
                        <w:tc>
                          <w:tcPr>
                            <w:tcW w:w="1755" w:type="dxa"/>
                            <w:tcBorders>
                              <w:top w:val="single" w:sz="4" w:space="0" w:color="auto"/>
                              <w:left w:val="single" w:sz="4" w:space="0" w:color="auto"/>
                              <w:bottom w:val="single" w:sz="4" w:space="0" w:color="auto"/>
                              <w:right w:val="single" w:sz="4" w:space="0" w:color="auto"/>
                            </w:tcBorders>
                            <w:hideMark/>
                          </w:tcPr>
                          <w:p w14:paraId="3BD117F1"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公司公佈欄</w:t>
                            </w:r>
                          </w:p>
                        </w:tc>
                        <w:tc>
                          <w:tcPr>
                            <w:tcW w:w="1347" w:type="dxa"/>
                            <w:tcBorders>
                              <w:top w:val="single" w:sz="4" w:space="0" w:color="auto"/>
                              <w:left w:val="single" w:sz="4" w:space="0" w:color="auto"/>
                              <w:bottom w:val="single" w:sz="4" w:space="0" w:color="auto"/>
                              <w:right w:val="single" w:sz="4" w:space="0" w:color="auto"/>
                            </w:tcBorders>
                            <w:hideMark/>
                          </w:tcPr>
                          <w:p w14:paraId="5F9056BC"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最高標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3F5C5080"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113/12/17</w:t>
                            </w:r>
                          </w:p>
                        </w:tc>
                        <w:tc>
                          <w:tcPr>
                            <w:tcW w:w="890" w:type="dxa"/>
                            <w:tcBorders>
                              <w:top w:val="single" w:sz="4" w:space="0" w:color="auto"/>
                              <w:left w:val="single" w:sz="4" w:space="0" w:color="auto"/>
                              <w:bottom w:val="single" w:sz="4" w:space="0" w:color="auto"/>
                              <w:right w:val="single" w:sz="4" w:space="0" w:color="auto"/>
                            </w:tcBorders>
                            <w:vAlign w:val="center"/>
                            <w:hideMark/>
                          </w:tcPr>
                          <w:p w14:paraId="53890F0C"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tcPr>
                          <w:p w14:paraId="4C132350" w14:textId="77777777" w:rsidR="00DB1293" w:rsidRDefault="00DB1293" w:rsidP="00AF2D59">
                            <w:pPr>
                              <w:kinsoku w:val="0"/>
                              <w:overflowPunct w:val="0"/>
                              <w:autoSpaceDE w:val="0"/>
                              <w:adjustRightInd w:val="0"/>
                              <w:snapToGrid w:val="0"/>
                              <w:spacing w:line="300" w:lineRule="exact"/>
                              <w:rPr>
                                <w:rFonts w:ascii="標楷體" w:eastAsia="標楷體" w:hAnsi="標楷體" w:cs="新細明體"/>
                                <w:bCs/>
                                <w:kern w:val="0"/>
                                <w:sz w:val="20"/>
                                <w:szCs w:val="20"/>
                              </w:rPr>
                            </w:pPr>
                          </w:p>
                        </w:tc>
                      </w:tr>
                      <w:tr w:rsidR="00DB1293" w14:paraId="6D0E0EF5" w14:textId="77777777" w:rsidTr="00AF2D59">
                        <w:trPr>
                          <w:trHeight w:val="300"/>
                        </w:trPr>
                        <w:tc>
                          <w:tcPr>
                            <w:tcW w:w="859" w:type="dxa"/>
                            <w:tcBorders>
                              <w:top w:val="single" w:sz="4" w:space="0" w:color="auto"/>
                              <w:left w:val="single" w:sz="4" w:space="0" w:color="auto"/>
                              <w:bottom w:val="single" w:sz="4" w:space="0" w:color="auto"/>
                              <w:right w:val="single" w:sz="4" w:space="0" w:color="auto"/>
                            </w:tcBorders>
                            <w:hideMark/>
                          </w:tcPr>
                          <w:p w14:paraId="1D9CD429"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第3線</w:t>
                            </w:r>
                          </w:p>
                        </w:tc>
                        <w:tc>
                          <w:tcPr>
                            <w:tcW w:w="1209" w:type="dxa"/>
                            <w:tcBorders>
                              <w:top w:val="single" w:sz="4" w:space="0" w:color="auto"/>
                              <w:left w:val="single" w:sz="4" w:space="0" w:color="auto"/>
                              <w:bottom w:val="single" w:sz="4" w:space="0" w:color="auto"/>
                              <w:right w:val="single" w:sz="4" w:space="0" w:color="auto"/>
                            </w:tcBorders>
                            <w:hideMark/>
                          </w:tcPr>
                          <w:p w14:paraId="2483DCF9"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106/12/7</w:t>
                            </w:r>
                          </w:p>
                        </w:tc>
                        <w:tc>
                          <w:tcPr>
                            <w:tcW w:w="1755" w:type="dxa"/>
                            <w:tcBorders>
                              <w:top w:val="single" w:sz="4" w:space="0" w:color="auto"/>
                              <w:left w:val="single" w:sz="4" w:space="0" w:color="auto"/>
                              <w:bottom w:val="single" w:sz="4" w:space="0" w:color="auto"/>
                              <w:right w:val="single" w:sz="4" w:space="0" w:color="auto"/>
                            </w:tcBorders>
                            <w:hideMark/>
                          </w:tcPr>
                          <w:p w14:paraId="71C0F925"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公司公佈欄</w:t>
                            </w:r>
                          </w:p>
                        </w:tc>
                        <w:tc>
                          <w:tcPr>
                            <w:tcW w:w="1347" w:type="dxa"/>
                            <w:tcBorders>
                              <w:top w:val="single" w:sz="4" w:space="0" w:color="auto"/>
                              <w:left w:val="single" w:sz="4" w:space="0" w:color="auto"/>
                              <w:bottom w:val="single" w:sz="4" w:space="0" w:color="auto"/>
                              <w:right w:val="single" w:sz="4" w:space="0" w:color="auto"/>
                            </w:tcBorders>
                            <w:hideMark/>
                          </w:tcPr>
                          <w:p w14:paraId="13230598" w14:textId="77777777" w:rsidR="00DB1293" w:rsidRDefault="00DB1293" w:rsidP="00AF2D59">
                            <w:pPr>
                              <w:kinsoku w:val="0"/>
                              <w:overflowPunct w:val="0"/>
                              <w:autoSpaceDE w:val="0"/>
                              <w:adjustRightInd w:val="0"/>
                              <w:snapToGrid w:val="0"/>
                              <w:spacing w:line="300" w:lineRule="exact"/>
                              <w:jc w:val="left"/>
                              <w:rPr>
                                <w:rFonts w:ascii="標楷體" w:eastAsia="標楷體" w:hAnsi="標楷體" w:cs="新細明體"/>
                                <w:bCs/>
                                <w:kern w:val="0"/>
                                <w:sz w:val="20"/>
                                <w:szCs w:val="20"/>
                              </w:rPr>
                            </w:pPr>
                            <w:r>
                              <w:rPr>
                                <w:rFonts w:ascii="標楷體" w:eastAsia="標楷體" w:hAnsi="標楷體" w:cs="新細明體" w:hint="eastAsia"/>
                                <w:bCs/>
                                <w:kern w:val="0"/>
                                <w:sz w:val="20"/>
                                <w:szCs w:val="20"/>
                              </w:rPr>
                              <w:t>最高標</w:t>
                            </w:r>
                          </w:p>
                        </w:tc>
                        <w:tc>
                          <w:tcPr>
                            <w:tcW w:w="1354" w:type="dxa"/>
                            <w:tcBorders>
                              <w:top w:val="single" w:sz="4" w:space="0" w:color="auto"/>
                              <w:left w:val="single" w:sz="4" w:space="0" w:color="auto"/>
                              <w:bottom w:val="single" w:sz="4" w:space="0" w:color="auto"/>
                              <w:right w:val="single" w:sz="4" w:space="0" w:color="auto"/>
                            </w:tcBorders>
                            <w:vAlign w:val="center"/>
                            <w:hideMark/>
                          </w:tcPr>
                          <w:p w14:paraId="419A4327" w14:textId="77777777" w:rsidR="00DB1293" w:rsidRDefault="00DB1293" w:rsidP="00880D4E">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106/12/15</w:t>
                            </w:r>
                          </w:p>
                        </w:tc>
                        <w:tc>
                          <w:tcPr>
                            <w:tcW w:w="890" w:type="dxa"/>
                            <w:tcBorders>
                              <w:top w:val="single" w:sz="4" w:space="0" w:color="auto"/>
                              <w:left w:val="single" w:sz="4" w:space="0" w:color="auto"/>
                              <w:bottom w:val="single" w:sz="4" w:space="0" w:color="auto"/>
                              <w:right w:val="single" w:sz="4" w:space="0" w:color="auto"/>
                            </w:tcBorders>
                            <w:vAlign w:val="center"/>
                            <w:hideMark/>
                          </w:tcPr>
                          <w:p w14:paraId="560F0C14" w14:textId="77777777" w:rsidR="00DB1293" w:rsidRDefault="00DB1293" w:rsidP="00AF2D59">
                            <w:pPr>
                              <w:kinsoku w:val="0"/>
                              <w:overflowPunct w:val="0"/>
                              <w:autoSpaceDE w:val="0"/>
                              <w:adjustRightInd w:val="0"/>
                              <w:snapToGrid w:val="0"/>
                              <w:spacing w:line="30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2230" w:type="dxa"/>
                            <w:tcBorders>
                              <w:top w:val="single" w:sz="4" w:space="0" w:color="auto"/>
                              <w:left w:val="single" w:sz="4" w:space="0" w:color="auto"/>
                              <w:bottom w:val="single" w:sz="4" w:space="0" w:color="auto"/>
                              <w:right w:val="single" w:sz="4" w:space="0" w:color="auto"/>
                              <w:tl2br w:val="single" w:sz="4" w:space="0" w:color="auto"/>
                            </w:tcBorders>
                          </w:tcPr>
                          <w:p w14:paraId="1A4F3E19" w14:textId="77777777" w:rsidR="00DB1293" w:rsidRDefault="00DB1293" w:rsidP="00AF2D59">
                            <w:pPr>
                              <w:kinsoku w:val="0"/>
                              <w:overflowPunct w:val="0"/>
                              <w:autoSpaceDE w:val="0"/>
                              <w:adjustRightInd w:val="0"/>
                              <w:snapToGrid w:val="0"/>
                              <w:spacing w:line="300" w:lineRule="exact"/>
                              <w:rPr>
                                <w:rFonts w:ascii="標楷體" w:eastAsia="標楷體" w:hAnsi="標楷體" w:cs="新細明體"/>
                                <w:bCs/>
                                <w:kern w:val="0"/>
                                <w:sz w:val="20"/>
                                <w:szCs w:val="20"/>
                              </w:rPr>
                            </w:pPr>
                          </w:p>
                        </w:tc>
                      </w:tr>
                    </w:tbl>
                    <w:p w14:paraId="4F60D0F4" w14:textId="77777777" w:rsidR="00DB1293" w:rsidRDefault="00DB1293" w:rsidP="00DB1293">
                      <w:pPr>
                        <w:rPr>
                          <w:rFonts w:ascii="標楷體" w:eastAsia="標楷體" w:hAnsi="標楷體"/>
                          <w:sz w:val="18"/>
                          <w:szCs w:val="18"/>
                        </w:rPr>
                      </w:pPr>
                      <w:r>
                        <w:rPr>
                          <w:rFonts w:ascii="標楷體" w:eastAsia="標楷體" w:hAnsi="標楷體" w:hint="eastAsia"/>
                          <w:sz w:val="18"/>
                          <w:szCs w:val="18"/>
                        </w:rPr>
                        <w:t>資料來源：整理自南投縣農產運銷股份有限公司提供資料。</w:t>
                      </w:r>
                    </w:p>
                    <w:p w14:paraId="503CF589" w14:textId="77777777" w:rsidR="00DB1293" w:rsidRPr="00AF2D59" w:rsidRDefault="00DB1293" w:rsidP="00DB1293">
                      <w:pPr>
                        <w:rPr>
                          <w:rFonts w:ascii="標楷體" w:eastAsia="標楷體" w:hAnsi="標楷體"/>
                          <w:sz w:val="18"/>
                          <w:szCs w:val="18"/>
                        </w:rPr>
                      </w:pPr>
                    </w:p>
                  </w:txbxContent>
                </v:textbox>
                <w10:wrap type="square" anchorx="margin"/>
              </v:shape>
            </w:pict>
          </mc:Fallback>
        </mc:AlternateContent>
      </w:r>
      <w:r w:rsidR="00DB1293">
        <w:rPr>
          <w:rFonts w:ascii="標楷體" w:eastAsia="標楷體" w:hAnsi="標楷體" w:cs="標楷體" w:hint="eastAsia"/>
          <w:noProof/>
        </w:rPr>
        <w:t>該公司為保障消費者食用肉品衛生，設置3條屠宰線，以公開招租方式委外辦理牲畜屠宰作業，又為活化閒置空間及增裕收入，出租該公司豬事文化園區熟食區及外帶館等2處場地。經查場地出租作業及管理情形，核有：1.設置3條屠宰線出租予廠商辦理牲畜屠宰作業，雖採公開標租方式辦理，惟第2線及第3線屠宰線僅於該公司公佈欄張貼招標公告（表2），未善用</w:t>
      </w:r>
      <w:r w:rsidR="00DB1293">
        <w:rPr>
          <w:rFonts w:ascii="標楷體" w:eastAsia="標楷體" w:hAnsi="標楷體" w:cs="標楷體" w:hint="eastAsia"/>
          <w:noProof/>
        </w:rPr>
        <w:lastRenderedPageBreak/>
        <w:t>行政院公共工程委員會</w:t>
      </w:r>
      <w:r w:rsidR="00DB1293">
        <w:rPr>
          <w:rFonts w:ascii="標楷體" w:eastAsia="標楷體" w:hAnsi="標楷體" w:cs="標楷體" w:hint="eastAsia"/>
          <w:noProof/>
          <w:lang w:val="x-none"/>
        </w:rPr>
        <w:t>（下稱工程會）</w:t>
      </w:r>
      <w:r w:rsidR="00DB1293">
        <w:rPr>
          <w:rFonts w:ascii="標楷體" w:eastAsia="標楷體" w:hAnsi="標楷體" w:cs="標楷體" w:hint="eastAsia"/>
          <w:noProof/>
        </w:rPr>
        <w:t>政府電子採購網財物出租公告專區或於機關官網公告出租資訊，致廠商投標參與度不足</w:t>
      </w:r>
      <w:r w:rsidR="00DB1293">
        <w:rPr>
          <w:rFonts w:ascii="標楷體" w:eastAsia="標楷體" w:hAnsi="標楷體" w:cs="標楷體" w:hint="eastAsia"/>
          <w:lang w:val="x-none"/>
        </w:rPr>
        <w:t>；2.</w:t>
      </w:r>
      <w:r w:rsidR="00DB1293">
        <w:rPr>
          <w:rFonts w:ascii="標楷體" w:eastAsia="標楷體" w:hAnsi="標楷體" w:cs="標楷體" w:hint="eastAsia"/>
          <w:noProof/>
        </w:rPr>
        <w:t>第2線及第3線屠宰線屠宰作業機械場地合約書中規定，業者表現良好，可於到期日前提出續約申請，惟尚未建立具體之審查項目及標準；3.出租豬事文化園區熟食區及外帶館等2處場地，租約期限至115年8月31日</w:t>
      </w:r>
      <w:r w:rsidR="00DB1293">
        <w:rPr>
          <w:rFonts w:ascii="新細明體" w:hAnsi="新細明體" w:cs="標楷體" w:hint="eastAsia"/>
          <w:noProof/>
        </w:rPr>
        <w:t>，</w:t>
      </w:r>
      <w:r w:rsidR="00DB1293">
        <w:rPr>
          <w:rFonts w:ascii="標楷體" w:eastAsia="標楷體" w:hAnsi="標楷體" w:cs="標楷體" w:hint="eastAsia"/>
          <w:noProof/>
        </w:rPr>
        <w:t>惟承租廠商因營運未如預期，已分別於114年9月30日及同年8月31日提前終止契約，雖辦理3次財物出租公告，均無人投標，尚閒置中，亟待研擬活化措施或招租計畫等情事</w:t>
      </w:r>
      <w:r w:rsidR="00DB1293">
        <w:rPr>
          <w:rFonts w:ascii="標楷體" w:eastAsia="標楷體" w:hAnsi="標楷體" w:cs="標楷體" w:hint="eastAsia"/>
          <w:lang w:val="x-none"/>
        </w:rPr>
        <w:t>，經函請檢討改善。據復：1.爾後將善用多元網路公開管道公告財物出租資訊，提升招商資訊之公開與透明度，增加廠商參與意願</w:t>
      </w:r>
      <w:r w:rsidR="00DB1293">
        <w:rPr>
          <w:rFonts w:ascii="新細明體" w:hAnsi="新細明體" w:cs="標楷體" w:hint="eastAsia"/>
          <w:lang w:val="x-none"/>
        </w:rPr>
        <w:t>，</w:t>
      </w:r>
      <w:r w:rsidR="00DB1293">
        <w:rPr>
          <w:rFonts w:ascii="標楷體" w:eastAsia="標楷體" w:hAnsi="標楷體" w:cs="標楷體" w:hint="eastAsia"/>
          <w:lang w:val="x-none"/>
        </w:rPr>
        <w:t>並促進良性競爭；2.將擬訂評鑑機制，以客觀及合理評估業者履約績效，</w:t>
      </w:r>
      <w:proofErr w:type="gramStart"/>
      <w:r w:rsidR="00DB1293">
        <w:rPr>
          <w:rFonts w:ascii="標楷體" w:eastAsia="標楷體" w:hAnsi="標楷體" w:cs="標楷體" w:hint="eastAsia"/>
          <w:lang w:val="x-none"/>
        </w:rPr>
        <w:t>使委外</w:t>
      </w:r>
      <w:proofErr w:type="gramEnd"/>
      <w:r w:rsidR="00DB1293">
        <w:rPr>
          <w:rFonts w:ascii="標楷體" w:eastAsia="標楷體" w:hAnsi="標楷體" w:cs="標楷體" w:hint="eastAsia"/>
          <w:lang w:val="x-none"/>
        </w:rPr>
        <w:t>廠商能願意投入更多資源改善屠宰環境及作業，以確保民眾食肉安全；3.將積極</w:t>
      </w:r>
      <w:proofErr w:type="gramStart"/>
      <w:r w:rsidR="00DB1293">
        <w:rPr>
          <w:rFonts w:ascii="標楷體" w:eastAsia="標楷體" w:hAnsi="標楷體" w:cs="標楷體" w:hint="eastAsia"/>
          <w:lang w:val="x-none"/>
        </w:rPr>
        <w:t>研</w:t>
      </w:r>
      <w:proofErr w:type="gramEnd"/>
      <w:r w:rsidR="00DB1293">
        <w:rPr>
          <w:rFonts w:ascii="標楷體" w:eastAsia="標楷體" w:hAnsi="標楷體" w:cs="標楷體" w:hint="eastAsia"/>
          <w:lang w:val="x-none"/>
        </w:rPr>
        <w:t>擬相關活化措施及招租計畫，以增加公司收入</w:t>
      </w:r>
      <w:r w:rsidR="00DB1293" w:rsidRPr="005E0012">
        <w:rPr>
          <w:rFonts w:ascii="標楷體" w:eastAsia="標楷體" w:hAnsi="標楷體" w:cs="標楷體" w:hint="eastAsia"/>
          <w:noProof/>
        </w:rPr>
        <w:t>。</w:t>
      </w:r>
    </w:p>
    <w:p w14:paraId="283C5B9E" w14:textId="77777777" w:rsidR="00DB1293" w:rsidRPr="005E0012" w:rsidRDefault="00DB1293" w:rsidP="008E12D2">
      <w:pPr>
        <w:overflowPunct w:val="0"/>
        <w:autoSpaceDE w:val="0"/>
        <w:autoSpaceDN w:val="0"/>
        <w:spacing w:beforeLines="70" w:before="168" w:afterLines="70" w:after="168" w:line="520" w:lineRule="exact"/>
        <w:ind w:firstLineChars="200" w:firstLine="561"/>
        <w:jc w:val="both"/>
        <w:outlineLvl w:val="2"/>
        <w:rPr>
          <w:rFonts w:ascii="標楷體" w:eastAsia="標楷體" w:hAnsi="標楷體"/>
          <w:b/>
          <w:bCs/>
          <w:spacing w:val="2"/>
          <w:sz w:val="28"/>
          <w:szCs w:val="28"/>
        </w:rPr>
      </w:pPr>
      <w:r w:rsidRPr="005E0012">
        <w:rPr>
          <w:rFonts w:ascii="標楷體" w:eastAsia="標楷體" w:hAnsi="標楷體" w:hint="eastAsia"/>
          <w:b/>
          <w:bCs/>
          <w:sz w:val="28"/>
          <w:szCs w:val="28"/>
        </w:rPr>
        <w:t>（三）</w:t>
      </w:r>
      <w:r>
        <w:rPr>
          <w:rFonts w:ascii="標楷體" w:eastAsia="標楷體" w:hAnsi="標楷體" w:hint="eastAsia"/>
          <w:b/>
          <w:bCs/>
          <w:sz w:val="28"/>
          <w:szCs w:val="28"/>
        </w:rPr>
        <w:t>為</w:t>
      </w:r>
      <w:proofErr w:type="gramStart"/>
      <w:r>
        <w:rPr>
          <w:rFonts w:ascii="標楷體" w:eastAsia="標楷體" w:hAnsi="標楷體" w:hint="eastAsia"/>
          <w:b/>
          <w:bCs/>
          <w:sz w:val="28"/>
          <w:szCs w:val="28"/>
        </w:rPr>
        <w:t>優化肉</w:t>
      </w:r>
      <w:proofErr w:type="gramEnd"/>
      <w:r>
        <w:rPr>
          <w:rFonts w:ascii="標楷體" w:eastAsia="標楷體" w:hAnsi="標楷體" w:hint="eastAsia"/>
          <w:b/>
          <w:bCs/>
          <w:sz w:val="28"/>
          <w:szCs w:val="28"/>
        </w:rPr>
        <w:t>品市場環境與營運設備，持續辦理資產設備擴充改良，惟購置之冷凍</w:t>
      </w:r>
      <w:proofErr w:type="gramStart"/>
      <w:r>
        <w:rPr>
          <w:rFonts w:ascii="標楷體" w:eastAsia="標楷體" w:hAnsi="標楷體" w:hint="eastAsia"/>
          <w:b/>
          <w:bCs/>
          <w:sz w:val="28"/>
          <w:szCs w:val="28"/>
        </w:rPr>
        <w:t>運輸車低度</w:t>
      </w:r>
      <w:proofErr w:type="gramEnd"/>
      <w:r>
        <w:rPr>
          <w:rFonts w:ascii="標楷體" w:eastAsia="標楷體" w:hAnsi="標楷體" w:hint="eastAsia"/>
          <w:b/>
          <w:bCs/>
          <w:sz w:val="28"/>
          <w:szCs w:val="28"/>
        </w:rPr>
        <w:t>使用、廢棄物處理再利用建廠進度落後、採購招標廠商投標參與度不足及部分工程履約管理欠周</w:t>
      </w:r>
      <w:r>
        <w:rPr>
          <w:rFonts w:ascii="標楷體" w:eastAsia="標楷體" w:hAnsi="標楷體" w:cs="標楷體" w:hint="eastAsia"/>
          <w:noProof/>
          <w:lang w:val="x-none"/>
        </w:rPr>
        <w:t>，</w:t>
      </w:r>
      <w:r>
        <w:rPr>
          <w:rFonts w:ascii="標楷體" w:eastAsia="標楷體" w:hAnsi="標楷體" w:hint="eastAsia"/>
          <w:b/>
          <w:bCs/>
          <w:sz w:val="28"/>
          <w:szCs w:val="28"/>
        </w:rPr>
        <w:t>允宜檢討改進，以提升市場營運品質</w:t>
      </w:r>
      <w:r w:rsidRPr="00BA3811">
        <w:rPr>
          <w:rFonts w:ascii="標楷體" w:eastAsia="標楷體" w:hAnsi="標楷體" w:hint="eastAsia"/>
          <w:b/>
          <w:bCs/>
          <w:spacing w:val="2"/>
          <w:sz w:val="28"/>
          <w:szCs w:val="28"/>
        </w:rPr>
        <w:t>。</w:t>
      </w:r>
    </w:p>
    <w:bookmarkEnd w:id="389"/>
    <w:bookmarkEnd w:id="390"/>
    <w:bookmarkEnd w:id="391"/>
    <w:bookmarkEnd w:id="392"/>
    <w:bookmarkEnd w:id="393"/>
    <w:bookmarkEnd w:id="394"/>
    <w:bookmarkEnd w:id="395"/>
    <w:bookmarkEnd w:id="396"/>
    <w:bookmarkEnd w:id="397"/>
    <w:bookmarkEnd w:id="398"/>
    <w:bookmarkEnd w:id="399"/>
    <w:bookmarkEnd w:id="400"/>
    <w:bookmarkEnd w:id="401"/>
    <w:p w14:paraId="2E939381" w14:textId="77777777" w:rsidR="00DB1293" w:rsidRPr="005E0012" w:rsidRDefault="00DB1293" w:rsidP="008E12D2">
      <w:pPr>
        <w:overflowPunct w:val="0"/>
        <w:snapToGrid w:val="0"/>
        <w:spacing w:line="526" w:lineRule="exact"/>
        <w:ind w:firstLineChars="200" w:firstLine="480"/>
        <w:jc w:val="both"/>
        <w:rPr>
          <w:rFonts w:ascii="標楷體" w:eastAsia="標楷體" w:hAnsi="標楷體" w:cs="標楷體"/>
        </w:rPr>
      </w:pPr>
      <w:r>
        <w:rPr>
          <w:rFonts w:ascii="標楷體" w:eastAsia="標楷體" w:hAnsi="標楷體" w:cs="標楷體" w:hint="eastAsia"/>
          <w:noProof/>
          <w:lang w:val="zh-TW"/>
        </w:rPr>
        <mc:AlternateContent>
          <mc:Choice Requires="wps">
            <w:drawing>
              <wp:anchor distT="0" distB="0" distL="114300" distR="114300" simplePos="0" relativeHeight="251634176" behindDoc="0" locked="0" layoutInCell="1" allowOverlap="1" wp14:anchorId="52E168DD" wp14:editId="36860190">
                <wp:simplePos x="0" y="0"/>
                <wp:positionH relativeFrom="margin">
                  <wp:align>right</wp:align>
                </wp:positionH>
                <wp:positionV relativeFrom="paragraph">
                  <wp:posOffset>1428115</wp:posOffset>
                </wp:positionV>
                <wp:extent cx="3521710" cy="2990850"/>
                <wp:effectExtent l="0" t="0" r="2540" b="0"/>
                <wp:wrapTight wrapText="bothSides">
                  <wp:wrapPolygon edited="0">
                    <wp:start x="0" y="0"/>
                    <wp:lineTo x="0" y="21462"/>
                    <wp:lineTo x="21499" y="21462"/>
                    <wp:lineTo x="21499" y="0"/>
                    <wp:lineTo x="0" y="0"/>
                  </wp:wrapPolygon>
                </wp:wrapTight>
                <wp:docPr id="1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2990850"/>
                        </a:xfrm>
                        <a:prstGeom prst="rect">
                          <a:avLst/>
                        </a:prstGeom>
                        <a:solidFill>
                          <a:srgbClr val="FFFFFF"/>
                        </a:solidFill>
                        <a:ln w="9525">
                          <a:noFill/>
                          <a:miter lim="800000"/>
                          <a:headEnd/>
                          <a:tailEnd/>
                        </a:ln>
                      </wps:spPr>
                      <wps:txbx>
                        <w:txbxContent>
                          <w:p w14:paraId="353FB9AA" w14:textId="77777777" w:rsidR="00DB1293" w:rsidRDefault="00DB1293" w:rsidP="008E12D2">
                            <w:pPr>
                              <w:jc w:val="center"/>
                            </w:pPr>
                            <w:r>
                              <w:rPr>
                                <w:noProof/>
                                <w:kern w:val="0"/>
                                <w:sz w:val="20"/>
                                <w:szCs w:val="20"/>
                              </w:rPr>
                              <w:drawing>
                                <wp:inline distT="0" distB="0" distL="0" distR="0" wp14:anchorId="77D8E40F" wp14:editId="02724E6E">
                                  <wp:extent cx="3457545" cy="2538095"/>
                                  <wp:effectExtent l="0" t="0" r="0" b="0"/>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88342" cy="2560703"/>
                                          </a:xfrm>
                                          <a:prstGeom prst="rect">
                                            <a:avLst/>
                                          </a:prstGeom>
                                          <a:noFill/>
                                          <a:ln>
                                            <a:noFill/>
                                          </a:ln>
                                        </pic:spPr>
                                      </pic:pic>
                                    </a:graphicData>
                                  </a:graphic>
                                </wp:inline>
                              </w:drawing>
                            </w:r>
                          </w:p>
                          <w:p w14:paraId="68C28A9E" w14:textId="77777777" w:rsidR="00DB1293" w:rsidRDefault="00DB1293" w:rsidP="00DB1293">
                            <w:pPr>
                              <w:spacing w:beforeLines="20" w:before="48"/>
                              <w:ind w:rightChars="50" w:right="120"/>
                              <w:jc w:val="center"/>
                              <w:rPr>
                                <w:rFonts w:ascii="標楷體" w:eastAsia="標楷體" w:hAnsi="標楷體"/>
                                <w:b/>
                                <w:bCs/>
                                <w:szCs w:val="28"/>
                              </w:rPr>
                            </w:pPr>
                            <w:r>
                              <w:rPr>
                                <w:rFonts w:ascii="標楷體" w:eastAsia="標楷體" w:hAnsi="標楷體" w:hint="eastAsia"/>
                                <w:b/>
                                <w:bCs/>
                                <w:szCs w:val="28"/>
                              </w:rPr>
                              <w:t>南投縣農產運銷股份有限公司購置冷凍運輸車</w:t>
                            </w:r>
                          </w:p>
                          <w:p w14:paraId="0A4CC3C4" w14:textId="77777777" w:rsidR="00DB1293" w:rsidRDefault="00DB1293" w:rsidP="00DB1293">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Pr>
                                <w:rFonts w:ascii="標楷體" w:eastAsia="標楷體" w:hAnsi="標楷體" w:hint="eastAsia"/>
                                <w:sz w:val="18"/>
                                <w:szCs w:val="18"/>
                              </w:rPr>
                              <w:t>115年3月16日拍攝</w:t>
                            </w:r>
                            <w:proofErr w:type="gramStart"/>
                            <w:r>
                              <w:rPr>
                                <w:rFonts w:ascii="標楷體" w:eastAsia="標楷體" w:hAnsi="標楷體" w:hint="eastAsia"/>
                                <w:sz w:val="18"/>
                                <w:szCs w:val="18"/>
                              </w:rPr>
                              <w:t>）</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2E168DD" id="_x0000_s1064" type="#_x0000_t202" style="position:absolute;left:0;text-align:left;margin-left:226.1pt;margin-top:112.45pt;width:277.3pt;height:235.5pt;z-index:251634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" stroked="f">
                <v:textbox inset="0,0,0,0">
                  <w:txbxContent>
                    <w:p w14:paraId="353FB9AA" w14:textId="77777777" w:rsidR="00DB1293" w:rsidRDefault="00DB1293" w:rsidP="008E12D2">
                      <w:pPr>
                        <w:jc w:val="center"/>
                      </w:pPr>
                      <w:r>
                        <w:rPr>
                          <w:noProof/>
                          <w:kern w:val="0"/>
                          <w:sz w:val="20"/>
                          <w:szCs w:val="20"/>
                        </w:rPr>
                        <w:drawing>
                          <wp:inline distT="0" distB="0" distL="0" distR="0" wp14:anchorId="77D8E40F" wp14:editId="02724E6E">
                            <wp:extent cx="3457545" cy="2538095"/>
                            <wp:effectExtent l="0" t="0" r="0" b="0"/>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88342" cy="2560703"/>
                                    </a:xfrm>
                                    <a:prstGeom prst="rect">
                                      <a:avLst/>
                                    </a:prstGeom>
                                    <a:noFill/>
                                    <a:ln>
                                      <a:noFill/>
                                    </a:ln>
                                  </pic:spPr>
                                </pic:pic>
                              </a:graphicData>
                            </a:graphic>
                          </wp:inline>
                        </w:drawing>
                      </w:r>
                    </w:p>
                    <w:p w14:paraId="68C28A9E" w14:textId="77777777" w:rsidR="00DB1293" w:rsidRDefault="00DB1293" w:rsidP="00DB1293">
                      <w:pPr>
                        <w:spacing w:beforeLines="20" w:before="48"/>
                        <w:ind w:rightChars="50" w:right="120"/>
                        <w:jc w:val="center"/>
                        <w:rPr>
                          <w:rFonts w:ascii="標楷體" w:eastAsia="標楷體" w:hAnsi="標楷體"/>
                          <w:b/>
                          <w:bCs/>
                          <w:szCs w:val="28"/>
                        </w:rPr>
                      </w:pPr>
                      <w:r>
                        <w:rPr>
                          <w:rFonts w:ascii="標楷體" w:eastAsia="標楷體" w:hAnsi="標楷體" w:hint="eastAsia"/>
                          <w:b/>
                          <w:bCs/>
                          <w:szCs w:val="28"/>
                        </w:rPr>
                        <w:t>南投縣農產運銷股份有限公司購置冷凍運輸車</w:t>
                      </w:r>
                    </w:p>
                    <w:p w14:paraId="0A4CC3C4" w14:textId="77777777" w:rsidR="00DB1293" w:rsidRDefault="00DB1293" w:rsidP="00DB1293">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Pr>
                          <w:rFonts w:ascii="標楷體" w:eastAsia="標楷體" w:hAnsi="標楷體" w:hint="eastAsia"/>
                          <w:sz w:val="18"/>
                          <w:szCs w:val="18"/>
                        </w:rPr>
                        <w:t>115年3月16日拍攝</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Pr>
          <w:rFonts w:ascii="標楷體" w:eastAsia="標楷體" w:hAnsi="標楷體" w:cs="標楷體" w:hint="eastAsia"/>
          <w:noProof/>
        </w:rPr>
        <w:t>該公司為優化肉品市場環境及營運設備，近年持續辦理資產設備擴充改良，以提升市場營運品質。經運用</w:t>
      </w:r>
      <w:r>
        <w:rPr>
          <w:rFonts w:ascii="標楷體" w:eastAsia="標楷體" w:hAnsi="標楷體" w:cs="標楷體" w:hint="eastAsia"/>
          <w:noProof/>
          <w:lang w:val="x-none"/>
        </w:rPr>
        <w:t>工程會</w:t>
      </w:r>
      <w:r>
        <w:rPr>
          <w:rFonts w:ascii="標楷體" w:eastAsia="標楷體" w:hAnsi="標楷體" w:cs="標楷體" w:hint="eastAsia"/>
          <w:noProof/>
        </w:rPr>
        <w:t>「政府電子採購網」查詢結果，該公司</w:t>
      </w:r>
      <w:r>
        <w:rPr>
          <w:rFonts w:ascii="標楷體" w:eastAsia="標楷體" w:hAnsi="標楷體" w:cs="標楷體" w:hint="eastAsia"/>
          <w:noProof/>
          <w:lang w:val="x-none"/>
        </w:rPr>
        <w:t>111至114年度決標之公告金額十分之一以上（公告金額於112年1月1日由100萬元修正為150萬元）之採購案件，計有30件，決標金額合計2億5,105萬餘元，包括屠宰線及冷凍庫設備更新、廢水處理場及廠區設施改善、購置冷凍運輸車、事業廢棄物委外清運及場內處理再利用等。經查採購案件辦理情形，核有：1.為因應業者運輸冷凍肉品需求，積極爭取中央補助購置冷凍運輸車，惟部分車輛於驗收交車後即因無業者願意承租，致有低度使用情形；2.</w:t>
      </w:r>
      <w:r>
        <w:rPr>
          <w:rFonts w:ascii="標楷體" w:eastAsia="標楷體" w:hAnsi="標楷體" w:cs="標楷體" w:hint="eastAsia"/>
          <w:noProof/>
          <w:lang w:val="x-none"/>
        </w:rPr>
        <w:tab/>
        <w:t>為因應近年毛豬拍賣及電宰業務量增加，產生廢棄物清運費用遞增及碳權費徵收，委託廠商於場內建置廢棄物循環</w:t>
      </w:r>
      <w:r>
        <w:rPr>
          <w:rFonts w:ascii="標楷體" w:eastAsia="標楷體" w:hAnsi="標楷體" w:cs="標楷體" w:hint="eastAsia"/>
          <w:noProof/>
          <w:lang w:val="x-none"/>
        </w:rPr>
        <w:lastRenderedPageBreak/>
        <w:t>再利用設備，惟建廠地點因另案施工影響，未能及時交付廠商使用，延誤執行期程，有待積極控管及加速建廠進度；3.採購案件招標文件採親臨領標未提供電子領標，且近8成僅1家廠商投標，廠商投標參與度不足，有待積極配合政府政策落實推動電子領標作業；4.間有工程變更增加契約價金，卻未依約調整履約保證金額度並通知廠商補足差額，或未落實依規定編列安全衛生及品質管理費，或未於契約提供相關安全衛生圖說與規範；5.部分工程基本資料及結算資料未完整填報於工程會資訊網路系統，有待提升標案資訊透明度等情事，</w:t>
      </w:r>
      <w:r>
        <w:rPr>
          <w:rFonts w:ascii="標楷體" w:eastAsia="標楷體" w:hAnsi="標楷體" w:hint="eastAsia"/>
        </w:rPr>
        <w:t>經函請檢討改善。據復：1.已與業者洽談中，</w:t>
      </w:r>
      <w:r>
        <w:rPr>
          <w:rFonts w:ascii="標楷體" w:eastAsia="標楷體" w:hAnsi="標楷體" w:cs="標楷體" w:hint="eastAsia"/>
          <w:noProof/>
          <w:lang w:val="x-none"/>
        </w:rPr>
        <w:t>將積極辦理招商，以發揮財物購置效益；</w:t>
      </w:r>
      <w:r>
        <w:rPr>
          <w:rFonts w:ascii="標楷體" w:eastAsia="標楷體" w:hAnsi="標楷體" w:hint="eastAsia"/>
        </w:rPr>
        <w:t>2.已通知廠商依規定辦理建案申請，</w:t>
      </w:r>
      <w:proofErr w:type="gramStart"/>
      <w:r>
        <w:rPr>
          <w:rFonts w:ascii="標楷體" w:eastAsia="標楷體" w:hAnsi="標楷體" w:hint="eastAsia"/>
        </w:rPr>
        <w:t>俟</w:t>
      </w:r>
      <w:proofErr w:type="gramEnd"/>
      <w:r>
        <w:rPr>
          <w:rFonts w:ascii="標楷體" w:eastAsia="標楷體" w:hAnsi="標楷體" w:hint="eastAsia"/>
        </w:rPr>
        <w:t>取得使用執照即開始運作；3.爾後視招標案件性質，</w:t>
      </w:r>
      <w:proofErr w:type="gramStart"/>
      <w:r>
        <w:rPr>
          <w:rFonts w:ascii="標楷體" w:eastAsia="標楷體" w:hAnsi="標楷體" w:hint="eastAsia"/>
        </w:rPr>
        <w:t>若屬場外</w:t>
      </w:r>
      <w:proofErr w:type="gramEnd"/>
      <w:r>
        <w:rPr>
          <w:rFonts w:ascii="標楷體" w:eastAsia="標楷體" w:hAnsi="標楷體" w:hint="eastAsia"/>
        </w:rPr>
        <w:t>範圍則</w:t>
      </w:r>
      <w:proofErr w:type="gramStart"/>
      <w:r>
        <w:rPr>
          <w:rFonts w:ascii="標楷體" w:eastAsia="標楷體" w:hAnsi="標楷體" w:hint="eastAsia"/>
        </w:rPr>
        <w:t>採</w:t>
      </w:r>
      <w:proofErr w:type="gramEnd"/>
      <w:r>
        <w:rPr>
          <w:rFonts w:ascii="標楷體" w:eastAsia="標楷體" w:hAnsi="標楷體" w:hint="eastAsia"/>
        </w:rPr>
        <w:t>電子領標；4.爾後注意履約保證金額度需隨契約價金增加；工程預算編列時注意依規定辦理，並將相關圖說納入招標文件及契約；5.已於</w:t>
      </w:r>
      <w:r>
        <w:rPr>
          <w:rFonts w:ascii="標楷體" w:eastAsia="標楷體" w:hAnsi="標楷體" w:cs="標楷體" w:hint="eastAsia"/>
          <w:noProof/>
        </w:rPr>
        <w:t>「</w:t>
      </w:r>
      <w:r>
        <w:rPr>
          <w:rFonts w:ascii="標楷體" w:eastAsia="標楷體" w:hAnsi="標楷體" w:hint="eastAsia"/>
        </w:rPr>
        <w:t>公共工程雲端服務網</w:t>
      </w:r>
      <w:r>
        <w:rPr>
          <w:rFonts w:ascii="標楷體" w:eastAsia="標楷體" w:hAnsi="標楷體" w:cs="標楷體" w:hint="eastAsia"/>
          <w:noProof/>
        </w:rPr>
        <w:t>」</w:t>
      </w:r>
      <w:r>
        <w:rPr>
          <w:rFonts w:ascii="標楷體" w:eastAsia="標楷體" w:hAnsi="標楷體" w:hint="eastAsia"/>
        </w:rPr>
        <w:t>補填報相關工程標案資料</w:t>
      </w:r>
      <w:r w:rsidRPr="005E0012">
        <w:rPr>
          <w:rFonts w:ascii="標楷體" w:eastAsia="標楷體" w:hAnsi="標楷體" w:cs="標楷體" w:hint="eastAsia"/>
        </w:rPr>
        <w:t>。</w:t>
      </w:r>
    </w:p>
    <w:p w14:paraId="6E8E888D" w14:textId="77777777" w:rsidR="00DB1293" w:rsidRPr="005E0012" w:rsidRDefault="00DB1293" w:rsidP="004F1C97">
      <w:pPr>
        <w:pStyle w:val="2"/>
        <w:keepNext w:val="0"/>
        <w:overflowPunct w:val="0"/>
        <w:autoSpaceDE w:val="0"/>
        <w:autoSpaceDN w:val="0"/>
        <w:snapToGrid w:val="0"/>
        <w:spacing w:beforeLines="50" w:before="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Pr>
          <w:rFonts w:ascii="標楷體" w:eastAsia="標楷體" w:hAnsi="標楷體" w:hint="eastAsia"/>
          <w:b/>
          <w:sz w:val="32"/>
          <w:szCs w:val="32"/>
          <w:lang w:val="en-US" w:eastAsia="zh-TW"/>
        </w:rPr>
        <w:t>3</w:t>
      </w:r>
      <w:proofErr w:type="spellStart"/>
      <w:r w:rsidRPr="005E0012">
        <w:rPr>
          <w:rFonts w:ascii="標楷體" w:eastAsia="標楷體" w:hAnsi="標楷體" w:hint="eastAsia"/>
          <w:b/>
          <w:sz w:val="32"/>
          <w:szCs w:val="32"/>
          <w:lang w:val="en-US"/>
        </w:rPr>
        <w:t>年度重要審核意見追蹤查核情形</w:t>
      </w:r>
      <w:proofErr w:type="spellEnd"/>
    </w:p>
    <w:p w14:paraId="6D1972C2" w14:textId="77777777" w:rsidR="00DB1293" w:rsidRPr="000940A0" w:rsidRDefault="00DB1293" w:rsidP="008E12D2">
      <w:pPr>
        <w:overflowPunct w:val="0"/>
        <w:snapToGrid w:val="0"/>
        <w:spacing w:line="520" w:lineRule="exact"/>
        <w:ind w:firstLineChars="200" w:firstLine="480"/>
        <w:jc w:val="both"/>
        <w:rPr>
          <w:rFonts w:ascii="標楷體" w:eastAsia="標楷體" w:hAnsi="標楷體" w:cs="標楷體"/>
        </w:rPr>
      </w:pPr>
      <w:proofErr w:type="gramStart"/>
      <w:r>
        <w:rPr>
          <w:rFonts w:ascii="標楷體" w:eastAsia="標楷體" w:hAnsi="標楷體" w:cs="標楷體" w:hint="eastAsia"/>
        </w:rPr>
        <w:t>本室於</w:t>
      </w:r>
      <w:proofErr w:type="gramEnd"/>
      <w:r>
        <w:rPr>
          <w:rFonts w:ascii="標楷體" w:eastAsia="標楷體" w:hAnsi="標楷體" w:cs="標楷體" w:hint="eastAsia"/>
          <w:noProof/>
          <w:szCs w:val="28"/>
        </w:rPr>
        <w:t>11</w:t>
      </w:r>
      <w:r>
        <w:rPr>
          <w:rFonts w:ascii="標楷體" w:eastAsia="標楷體" w:hAnsi="標楷體" w:cs="標楷體"/>
          <w:noProof/>
          <w:szCs w:val="28"/>
        </w:rPr>
        <w:t>3</w:t>
      </w:r>
      <w:r>
        <w:rPr>
          <w:rFonts w:ascii="標楷體" w:eastAsia="標楷體" w:hAnsi="標楷體" w:cs="標楷體" w:hint="eastAsia"/>
        </w:rPr>
        <w:t>年度審核報告內列重要審核意見3項，經</w:t>
      </w:r>
      <w:proofErr w:type="gramStart"/>
      <w:r>
        <w:rPr>
          <w:rFonts w:ascii="標楷體" w:eastAsia="標楷體" w:hAnsi="標楷體" w:cs="標楷體" w:hint="eastAsia"/>
        </w:rPr>
        <w:t>賡</w:t>
      </w:r>
      <w:proofErr w:type="gramEnd"/>
      <w:r>
        <w:rPr>
          <w:rFonts w:ascii="標楷體" w:eastAsia="標楷體" w:hAnsi="標楷體" w:cs="標楷體" w:hint="eastAsia"/>
        </w:rPr>
        <w:t>續追蹤查核實際辦理結果，仍待繼續改善者1項、已</w:t>
      </w:r>
      <w:proofErr w:type="gramStart"/>
      <w:r>
        <w:rPr>
          <w:rFonts w:ascii="標楷體" w:eastAsia="標楷體" w:hAnsi="標楷體" w:cs="標楷體" w:hint="eastAsia"/>
        </w:rPr>
        <w:t>研</w:t>
      </w:r>
      <w:proofErr w:type="gramEnd"/>
      <w:r>
        <w:rPr>
          <w:rFonts w:ascii="標楷體" w:eastAsia="標楷體" w:hAnsi="標楷體" w:cs="標楷體" w:hint="eastAsia"/>
        </w:rPr>
        <w:t>謀改善或依改善措施持續辦理者2項（表3），其中仍待繼續改善者，經再</w:t>
      </w:r>
      <w:proofErr w:type="gramStart"/>
      <w:r>
        <w:rPr>
          <w:rFonts w:ascii="標楷體" w:eastAsia="標楷體" w:hAnsi="標楷體" w:cs="標楷體" w:hint="eastAsia"/>
        </w:rPr>
        <w:t>研</w:t>
      </w:r>
      <w:proofErr w:type="gramEnd"/>
      <w:r>
        <w:rPr>
          <w:rFonts w:ascii="標楷體" w:eastAsia="標楷體" w:hAnsi="標楷體" w:cs="標楷體" w:hint="eastAsia"/>
        </w:rPr>
        <w:t>提審核意見1項通知檢討改善。</w:t>
      </w:r>
    </w:p>
    <w:p w14:paraId="04546382" w14:textId="77777777" w:rsidR="00DB1293" w:rsidRDefault="00DB1293" w:rsidP="00DB1293">
      <w:pPr>
        <w:tabs>
          <w:tab w:val="left" w:pos="142"/>
        </w:tabs>
        <w:overflowPunct w:val="0"/>
        <w:topLinePunct/>
        <w:autoSpaceDE w:val="0"/>
        <w:adjustRightInd w:val="0"/>
        <w:spacing w:afterLines="50" w:after="120" w:line="520" w:lineRule="exact"/>
        <w:jc w:val="center"/>
        <w:textAlignment w:val="baseline"/>
        <w:rPr>
          <w:rFonts w:ascii="標楷體" w:eastAsia="標楷體" w:hAnsi="標楷體" w:cs="標楷體"/>
          <w:b/>
          <w:kern w:val="16"/>
        </w:rPr>
      </w:pPr>
      <w:r>
        <w:rPr>
          <w:rFonts w:ascii="標楷體" w:eastAsia="標楷體" w:hAnsi="標楷體" w:cs="標楷體" w:hint="eastAsia"/>
          <w:b/>
          <w:kern w:val="16"/>
        </w:rPr>
        <w:t xml:space="preserve">表3　</w:t>
      </w:r>
      <w:proofErr w:type="gramStart"/>
      <w:r>
        <w:rPr>
          <w:rFonts w:ascii="標楷體" w:eastAsia="標楷體" w:hAnsi="標楷體" w:cs="標楷體" w:hint="eastAsia"/>
          <w:b/>
          <w:kern w:val="16"/>
        </w:rPr>
        <w:t>11</w:t>
      </w:r>
      <w:r>
        <w:rPr>
          <w:rFonts w:ascii="標楷體" w:eastAsia="標楷體" w:hAnsi="標楷體" w:cs="標楷體"/>
          <w:b/>
          <w:kern w:val="16"/>
        </w:rPr>
        <w:t>3</w:t>
      </w:r>
      <w:proofErr w:type="gramEnd"/>
      <w:r>
        <w:rPr>
          <w:rFonts w:ascii="標楷體" w:eastAsia="標楷體" w:hAnsi="標楷體" w:cs="標楷體" w:hint="eastAsia"/>
          <w:b/>
          <w:kern w:val="16"/>
        </w:rPr>
        <w:t>年度審核報告所列農業處主管重要審核意見覆核辦理情形</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982"/>
        <w:gridCol w:w="2956"/>
      </w:tblGrid>
      <w:tr w:rsidR="00DB1293" w14:paraId="72C2C0C2" w14:textId="77777777" w:rsidTr="00A7661A">
        <w:trPr>
          <w:trHeight w:val="284"/>
          <w:tblHeader/>
          <w:jc w:val="center"/>
        </w:trPr>
        <w:tc>
          <w:tcPr>
            <w:tcW w:w="6982" w:type="dxa"/>
            <w:tcBorders>
              <w:top w:val="single" w:sz="4" w:space="0" w:color="auto"/>
              <w:left w:val="single" w:sz="4" w:space="0" w:color="auto"/>
              <w:bottom w:val="single" w:sz="4" w:space="0" w:color="auto"/>
              <w:right w:val="single" w:sz="4" w:space="0" w:color="auto"/>
            </w:tcBorders>
            <w:hideMark/>
          </w:tcPr>
          <w:p w14:paraId="347A1C6A" w14:textId="77777777" w:rsidR="00DB1293" w:rsidRDefault="00DB1293" w:rsidP="00A7661A">
            <w:pPr>
              <w:overflowPunct w:val="0"/>
              <w:autoSpaceDE w:val="0"/>
              <w:autoSpaceDN w:val="0"/>
              <w:spacing w:afterLines="50" w:after="120" w:line="400" w:lineRule="exact"/>
              <w:ind w:left="32" w:hangingChars="16" w:hanging="32"/>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14:paraId="4BA0CC19" w14:textId="77777777" w:rsidR="00DB1293" w:rsidRDefault="00DB1293" w:rsidP="00A7661A">
            <w:pPr>
              <w:overflowPunct w:val="0"/>
              <w:autoSpaceDE w:val="0"/>
              <w:autoSpaceDN w:val="0"/>
              <w:spacing w:afterLines="50" w:after="120" w:line="400" w:lineRule="exact"/>
              <w:jc w:val="center"/>
              <w:rPr>
                <w:rFonts w:ascii="標楷體" w:eastAsia="標楷體" w:hAnsi="標楷體"/>
                <w:sz w:val="20"/>
                <w:szCs w:val="20"/>
              </w:rPr>
            </w:pPr>
            <w:r>
              <w:rPr>
                <w:rFonts w:ascii="標楷體" w:eastAsia="標楷體" w:hAnsi="標楷體" w:hint="eastAsia"/>
                <w:sz w:val="20"/>
                <w:szCs w:val="20"/>
              </w:rPr>
              <w:t>說   明</w:t>
            </w:r>
          </w:p>
        </w:tc>
      </w:tr>
      <w:tr w:rsidR="00DB1293" w14:paraId="68F0A43F" w14:textId="77777777" w:rsidTr="00A7661A">
        <w:trPr>
          <w:trHeight w:val="340"/>
          <w:jc w:val="center"/>
        </w:trPr>
        <w:tc>
          <w:tcPr>
            <w:tcW w:w="6982" w:type="dxa"/>
            <w:tcBorders>
              <w:top w:val="single" w:sz="4" w:space="0" w:color="auto"/>
              <w:left w:val="single" w:sz="4" w:space="0" w:color="auto"/>
              <w:bottom w:val="single" w:sz="4" w:space="0" w:color="auto"/>
              <w:right w:val="nil"/>
            </w:tcBorders>
            <w:hideMark/>
          </w:tcPr>
          <w:p w14:paraId="3469BEF9" w14:textId="77777777" w:rsidR="00DB1293" w:rsidRDefault="00DB1293" w:rsidP="00A7661A">
            <w:pPr>
              <w:overflowPunct w:val="0"/>
              <w:autoSpaceDE w:val="0"/>
              <w:autoSpaceDN w:val="0"/>
              <w:spacing w:afterLines="50" w:after="120" w:line="400" w:lineRule="exact"/>
              <w:ind w:left="32" w:hangingChars="16" w:hanging="32"/>
              <w:rPr>
                <w:rFonts w:ascii="標楷體" w:eastAsia="標楷體" w:hAnsi="標楷體"/>
                <w:b/>
                <w:sz w:val="20"/>
                <w:szCs w:val="20"/>
              </w:rPr>
            </w:pPr>
            <w:r>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14:paraId="57D030E5" w14:textId="77777777" w:rsidR="00DB1293" w:rsidRDefault="00DB1293" w:rsidP="00A7661A">
            <w:pPr>
              <w:overflowPunct w:val="0"/>
              <w:autoSpaceDE w:val="0"/>
              <w:autoSpaceDN w:val="0"/>
              <w:spacing w:afterLines="50" w:after="120" w:line="400" w:lineRule="exact"/>
              <w:rPr>
                <w:rFonts w:ascii="標楷體" w:eastAsia="標楷體" w:hAnsi="標楷體"/>
                <w:sz w:val="20"/>
                <w:szCs w:val="20"/>
              </w:rPr>
            </w:pPr>
          </w:p>
        </w:tc>
      </w:tr>
      <w:tr w:rsidR="00DB1293" w14:paraId="19410BB3" w14:textId="77777777" w:rsidTr="004F1C97">
        <w:trPr>
          <w:trHeight w:val="2001"/>
          <w:jc w:val="center"/>
        </w:trPr>
        <w:tc>
          <w:tcPr>
            <w:tcW w:w="6982" w:type="dxa"/>
            <w:tcBorders>
              <w:top w:val="single" w:sz="4" w:space="0" w:color="auto"/>
              <w:left w:val="single" w:sz="4" w:space="0" w:color="auto"/>
              <w:bottom w:val="single" w:sz="4" w:space="0" w:color="auto"/>
              <w:right w:val="single" w:sz="4" w:space="0" w:color="auto"/>
            </w:tcBorders>
            <w:hideMark/>
          </w:tcPr>
          <w:p w14:paraId="72D9E3AB" w14:textId="77777777" w:rsidR="00DB1293" w:rsidRPr="00AF4D6A" w:rsidRDefault="00DB1293" w:rsidP="00A7661A">
            <w:pPr>
              <w:overflowPunct w:val="0"/>
              <w:autoSpaceDE w:val="0"/>
              <w:autoSpaceDN w:val="0"/>
              <w:spacing w:afterLines="20" w:after="48" w:line="400" w:lineRule="exact"/>
              <w:ind w:rightChars="-4" w:right="-10"/>
              <w:rPr>
                <w:rFonts w:ascii="標楷體" w:eastAsia="標楷體" w:hAnsi="標楷體"/>
                <w:spacing w:val="-2"/>
                <w:sz w:val="20"/>
                <w:szCs w:val="20"/>
              </w:rPr>
            </w:pPr>
            <w:r w:rsidRPr="00AF4D6A">
              <w:rPr>
                <w:rFonts w:ascii="標楷體" w:eastAsia="標楷體" w:hAnsi="標楷體" w:hint="eastAsia"/>
                <w:spacing w:val="-2"/>
                <w:sz w:val="20"/>
                <w:szCs w:val="20"/>
              </w:rPr>
              <w:t>運用網路行銷販售優良肉製品與農特產品，及實施猪隻人道屠宰，惟營業毛利未達年度盈餘目標，及毛豬因骨折出血之賠償金額大幅增加，允宜</w:t>
            </w:r>
            <w:proofErr w:type="gramStart"/>
            <w:r w:rsidRPr="00AF4D6A">
              <w:rPr>
                <w:rFonts w:ascii="標楷體" w:eastAsia="標楷體" w:hAnsi="標楷體" w:hint="eastAsia"/>
                <w:spacing w:val="-2"/>
                <w:sz w:val="20"/>
                <w:szCs w:val="20"/>
              </w:rPr>
              <w:t>研</w:t>
            </w:r>
            <w:proofErr w:type="gramEnd"/>
            <w:r w:rsidRPr="00AF4D6A">
              <w:rPr>
                <w:rFonts w:ascii="標楷體" w:eastAsia="標楷體" w:hAnsi="標楷體" w:hint="eastAsia"/>
                <w:spacing w:val="-2"/>
                <w:sz w:val="20"/>
                <w:szCs w:val="20"/>
              </w:rPr>
              <w:t>謀改善。</w:t>
            </w:r>
          </w:p>
        </w:tc>
        <w:tc>
          <w:tcPr>
            <w:tcW w:w="2956" w:type="dxa"/>
            <w:tcBorders>
              <w:top w:val="single" w:sz="4" w:space="0" w:color="auto"/>
              <w:left w:val="single" w:sz="4" w:space="0" w:color="auto"/>
              <w:bottom w:val="single" w:sz="4" w:space="0" w:color="auto"/>
              <w:right w:val="single" w:sz="4" w:space="0" w:color="auto"/>
            </w:tcBorders>
            <w:hideMark/>
          </w:tcPr>
          <w:p w14:paraId="2C000EB5" w14:textId="77777777" w:rsidR="00DB1293" w:rsidRPr="00AF4D6A" w:rsidRDefault="00DB1293" w:rsidP="00A7661A">
            <w:pPr>
              <w:overflowPunct w:val="0"/>
              <w:autoSpaceDE w:val="0"/>
              <w:autoSpaceDN w:val="0"/>
              <w:spacing w:afterLines="20" w:after="48" w:line="400" w:lineRule="exact"/>
              <w:jc w:val="both"/>
              <w:rPr>
                <w:rFonts w:ascii="標楷體" w:eastAsia="標楷體" w:hAnsi="標楷體"/>
                <w:kern w:val="0"/>
                <w:sz w:val="20"/>
                <w:szCs w:val="20"/>
              </w:rPr>
            </w:pPr>
            <w:r>
              <w:rPr>
                <w:rFonts w:ascii="標楷體" w:eastAsia="標楷體" w:hAnsi="標楷體" w:hint="eastAsia"/>
                <w:kern w:val="0"/>
                <w:sz w:val="20"/>
                <w:szCs w:val="20"/>
              </w:rPr>
              <w:t>因</w:t>
            </w:r>
            <w:r w:rsidRPr="000940A0">
              <w:rPr>
                <w:rFonts w:ascii="標楷體" w:eastAsia="標楷體" w:hAnsi="標楷體" w:hint="eastAsia"/>
                <w:kern w:val="0"/>
                <w:sz w:val="20"/>
                <w:szCs w:val="20"/>
              </w:rPr>
              <w:t>農特產品產銷業務</w:t>
            </w:r>
            <w:r>
              <w:rPr>
                <w:rFonts w:ascii="標楷體" w:eastAsia="標楷體" w:hAnsi="標楷體" w:hint="eastAsia"/>
                <w:kern w:val="0"/>
                <w:sz w:val="20"/>
                <w:szCs w:val="20"/>
              </w:rPr>
              <w:t>之販賣收入</w:t>
            </w:r>
            <w:r w:rsidRPr="000940A0">
              <w:rPr>
                <w:rFonts w:ascii="標楷體" w:eastAsia="標楷體" w:hAnsi="標楷體" w:hint="eastAsia"/>
                <w:kern w:val="0"/>
                <w:sz w:val="20"/>
                <w:szCs w:val="20"/>
              </w:rPr>
              <w:t>由</w:t>
            </w:r>
            <w:proofErr w:type="gramStart"/>
            <w:r w:rsidRPr="000940A0">
              <w:rPr>
                <w:rFonts w:ascii="標楷體" w:eastAsia="標楷體" w:hAnsi="標楷體" w:hint="eastAsia"/>
                <w:kern w:val="0"/>
                <w:sz w:val="20"/>
                <w:szCs w:val="20"/>
              </w:rPr>
              <w:t>112</w:t>
            </w:r>
            <w:proofErr w:type="gramEnd"/>
            <w:r w:rsidRPr="000940A0">
              <w:rPr>
                <w:rFonts w:ascii="標楷體" w:eastAsia="標楷體" w:hAnsi="標楷體" w:hint="eastAsia"/>
                <w:kern w:val="0"/>
                <w:sz w:val="20"/>
                <w:szCs w:val="20"/>
              </w:rPr>
              <w:t>年度1,428萬餘元下降至</w:t>
            </w:r>
            <w:proofErr w:type="gramStart"/>
            <w:r w:rsidRPr="000940A0">
              <w:rPr>
                <w:rFonts w:ascii="標楷體" w:eastAsia="標楷體" w:hAnsi="標楷體" w:hint="eastAsia"/>
                <w:kern w:val="0"/>
                <w:sz w:val="20"/>
                <w:szCs w:val="20"/>
              </w:rPr>
              <w:t>114</w:t>
            </w:r>
            <w:proofErr w:type="gramEnd"/>
            <w:r w:rsidRPr="000940A0">
              <w:rPr>
                <w:rFonts w:ascii="標楷體" w:eastAsia="標楷體" w:hAnsi="標楷體" w:hint="eastAsia"/>
                <w:kern w:val="0"/>
                <w:sz w:val="20"/>
                <w:szCs w:val="20"/>
              </w:rPr>
              <w:t>年度892萬餘元</w:t>
            </w:r>
            <w:r w:rsidRPr="000940A0">
              <w:rPr>
                <w:rFonts w:ascii="標楷體" w:eastAsia="標楷體" w:hAnsi="標楷體" w:hint="eastAsia"/>
                <w:sz w:val="20"/>
                <w:szCs w:val="20"/>
              </w:rPr>
              <w:t>，</w:t>
            </w:r>
            <w:r>
              <w:rPr>
                <w:rFonts w:ascii="標楷體" w:eastAsia="標楷體" w:hAnsi="標楷體" w:hint="eastAsia"/>
                <w:sz w:val="20"/>
                <w:szCs w:val="20"/>
              </w:rPr>
              <w:t>營運</w:t>
            </w:r>
            <w:r w:rsidRPr="000940A0">
              <w:rPr>
                <w:rFonts w:ascii="標楷體" w:eastAsia="標楷體" w:hAnsi="標楷體" w:hint="eastAsia"/>
                <w:sz w:val="20"/>
                <w:szCs w:val="20"/>
              </w:rPr>
              <w:t>未如預期，業再</w:t>
            </w:r>
            <w:proofErr w:type="gramStart"/>
            <w:r w:rsidRPr="000940A0">
              <w:rPr>
                <w:rFonts w:ascii="標楷體" w:eastAsia="標楷體" w:hAnsi="標楷體" w:hint="eastAsia"/>
                <w:sz w:val="20"/>
                <w:szCs w:val="20"/>
              </w:rPr>
              <w:t>研</w:t>
            </w:r>
            <w:proofErr w:type="gramEnd"/>
            <w:r w:rsidRPr="000940A0">
              <w:rPr>
                <w:rFonts w:ascii="標楷體" w:eastAsia="標楷體" w:hAnsi="標楷體" w:hint="eastAsia"/>
                <w:sz w:val="20"/>
                <w:szCs w:val="20"/>
              </w:rPr>
              <w:t>提審核意見詳「三、重要審核意</w:t>
            </w:r>
            <w:r>
              <w:rPr>
                <w:rFonts w:ascii="標楷體" w:eastAsia="標楷體" w:hAnsi="標楷體" w:hint="eastAsia"/>
                <w:sz w:val="20"/>
                <w:szCs w:val="20"/>
              </w:rPr>
              <w:t>見（一）4.」。</w:t>
            </w:r>
          </w:p>
        </w:tc>
      </w:tr>
      <w:tr w:rsidR="00DB1293" w14:paraId="7768FF19" w14:textId="77777777" w:rsidTr="004F1C97">
        <w:trPr>
          <w:trHeight w:val="373"/>
          <w:jc w:val="center"/>
        </w:trPr>
        <w:tc>
          <w:tcPr>
            <w:tcW w:w="6982" w:type="dxa"/>
            <w:tcBorders>
              <w:top w:val="single" w:sz="4" w:space="0" w:color="auto"/>
              <w:left w:val="single" w:sz="4" w:space="0" w:color="auto"/>
              <w:bottom w:val="single" w:sz="4" w:space="0" w:color="auto"/>
              <w:right w:val="nil"/>
            </w:tcBorders>
            <w:hideMark/>
          </w:tcPr>
          <w:p w14:paraId="6F6A929D" w14:textId="77777777" w:rsidR="00DB1293" w:rsidRDefault="00DB1293" w:rsidP="00A7661A">
            <w:pPr>
              <w:overflowPunct w:val="0"/>
              <w:autoSpaceDE w:val="0"/>
              <w:autoSpaceDN w:val="0"/>
              <w:spacing w:afterLines="50" w:after="120" w:line="400" w:lineRule="exact"/>
              <w:ind w:left="32" w:hangingChars="16" w:hanging="32"/>
              <w:rPr>
                <w:rFonts w:ascii="標楷體" w:eastAsia="標楷體" w:hAnsi="標楷體"/>
                <w:b/>
                <w:sz w:val="20"/>
                <w:szCs w:val="20"/>
              </w:rPr>
            </w:pPr>
            <w:r w:rsidRPr="004D65FC">
              <w:rPr>
                <w:rFonts w:ascii="標楷體" w:eastAsia="標楷體" w:hAnsi="標楷體" w:cs="標楷體" w:hint="eastAsia"/>
                <w:b/>
                <w:bCs/>
                <w:sz w:val="20"/>
                <w:szCs w:val="20"/>
              </w:rPr>
              <w:t>已</w:t>
            </w:r>
            <w:proofErr w:type="gramStart"/>
            <w:r w:rsidRPr="004D65FC">
              <w:rPr>
                <w:rFonts w:ascii="標楷體" w:eastAsia="標楷體" w:hAnsi="標楷體" w:cs="標楷體" w:hint="eastAsia"/>
                <w:b/>
                <w:bCs/>
                <w:sz w:val="20"/>
                <w:szCs w:val="20"/>
              </w:rPr>
              <w:t>研</w:t>
            </w:r>
            <w:proofErr w:type="gramEnd"/>
            <w:r w:rsidRPr="004D65FC">
              <w:rPr>
                <w:rFonts w:ascii="標楷體" w:eastAsia="標楷體" w:hAnsi="標楷體" w:cs="標楷體" w:hint="eastAsia"/>
                <w:b/>
                <w:bCs/>
                <w:sz w:val="20"/>
                <w:szCs w:val="20"/>
              </w:rPr>
              <w:t>謀改善或</w:t>
            </w:r>
            <w:r w:rsidRPr="004D65FC">
              <w:rPr>
                <w:rFonts w:ascii="標楷體" w:eastAsia="標楷體" w:hAnsi="標楷體" w:hint="eastAsia"/>
                <w:b/>
                <w:bCs/>
                <w:sz w:val="20"/>
                <w:szCs w:val="20"/>
              </w:rPr>
              <w:t>依改</w:t>
            </w:r>
            <w:r>
              <w:rPr>
                <w:rFonts w:ascii="標楷體" w:eastAsia="標楷體" w:hAnsi="標楷體" w:hint="eastAsia"/>
                <w:b/>
                <w:sz w:val="20"/>
                <w:szCs w:val="20"/>
              </w:rPr>
              <w:t>善措施持續辦理</w:t>
            </w:r>
          </w:p>
        </w:tc>
        <w:tc>
          <w:tcPr>
            <w:tcW w:w="2956" w:type="dxa"/>
            <w:tcBorders>
              <w:top w:val="single" w:sz="4" w:space="0" w:color="auto"/>
              <w:left w:val="nil"/>
              <w:bottom w:val="single" w:sz="4" w:space="0" w:color="auto"/>
              <w:right w:val="single" w:sz="4" w:space="0" w:color="auto"/>
            </w:tcBorders>
          </w:tcPr>
          <w:p w14:paraId="668780E7" w14:textId="77777777" w:rsidR="00DB1293" w:rsidRDefault="00DB1293" w:rsidP="00A7661A">
            <w:pPr>
              <w:overflowPunct w:val="0"/>
              <w:autoSpaceDE w:val="0"/>
              <w:autoSpaceDN w:val="0"/>
              <w:spacing w:afterLines="50" w:after="120" w:line="400" w:lineRule="exact"/>
              <w:rPr>
                <w:rFonts w:ascii="標楷體" w:eastAsia="標楷體" w:hAnsi="標楷體"/>
                <w:sz w:val="20"/>
                <w:szCs w:val="20"/>
              </w:rPr>
            </w:pPr>
          </w:p>
        </w:tc>
      </w:tr>
      <w:tr w:rsidR="00DB1293" w14:paraId="3CE65643" w14:textId="77777777" w:rsidTr="008E12D2">
        <w:trPr>
          <w:trHeight w:val="1284"/>
          <w:jc w:val="center"/>
        </w:trPr>
        <w:tc>
          <w:tcPr>
            <w:tcW w:w="6982" w:type="dxa"/>
            <w:tcBorders>
              <w:top w:val="single" w:sz="4" w:space="0" w:color="auto"/>
              <w:left w:val="single" w:sz="4" w:space="0" w:color="auto"/>
              <w:bottom w:val="single" w:sz="4" w:space="0" w:color="auto"/>
              <w:right w:val="single" w:sz="4" w:space="0" w:color="auto"/>
            </w:tcBorders>
            <w:hideMark/>
          </w:tcPr>
          <w:p w14:paraId="120F527A" w14:textId="77777777" w:rsidR="00DB1293" w:rsidRDefault="00DB1293" w:rsidP="004F1C97">
            <w:pPr>
              <w:overflowPunct w:val="0"/>
              <w:autoSpaceDE w:val="0"/>
              <w:autoSpaceDN w:val="0"/>
              <w:spacing w:line="400" w:lineRule="exact"/>
              <w:ind w:left="584" w:hangingChars="292" w:hanging="584"/>
              <w:rPr>
                <w:rFonts w:ascii="標楷體" w:eastAsia="標楷體" w:hAnsi="標楷體"/>
                <w:sz w:val="20"/>
                <w:szCs w:val="20"/>
              </w:rPr>
            </w:pPr>
            <w:r w:rsidRPr="005D78D4">
              <w:rPr>
                <w:rFonts w:ascii="標楷體" w:eastAsia="標楷體" w:hAnsi="標楷體" w:cs="新細明體" w:hint="eastAsia"/>
                <w:sz w:val="20"/>
                <w:szCs w:val="20"/>
              </w:rPr>
              <w:t>（一）</w:t>
            </w:r>
            <w:r w:rsidRPr="005D78D4">
              <w:rPr>
                <w:rFonts w:ascii="標楷體" w:eastAsia="標楷體" w:hAnsi="標楷體" w:hint="eastAsia"/>
                <w:sz w:val="20"/>
                <w:szCs w:val="20"/>
              </w:rPr>
              <w:t>持續辦理動物保護及收容管理業務，惟動物收容所之收容數量增加，且已超出最大收容量，</w:t>
            </w:r>
            <w:proofErr w:type="gramStart"/>
            <w:r w:rsidRPr="005D78D4">
              <w:rPr>
                <w:rFonts w:ascii="標楷體" w:eastAsia="標楷體" w:hAnsi="標楷體" w:hint="eastAsia"/>
                <w:sz w:val="20"/>
                <w:szCs w:val="20"/>
              </w:rPr>
              <w:t>又犬貓</w:t>
            </w:r>
            <w:proofErr w:type="gramEnd"/>
            <w:r w:rsidRPr="005D78D4">
              <w:rPr>
                <w:rFonts w:ascii="標楷體" w:eastAsia="標楷體" w:hAnsi="標楷體" w:hint="eastAsia"/>
                <w:sz w:val="20"/>
                <w:szCs w:val="20"/>
              </w:rPr>
              <w:t>絕育作業、犬貓注射狂犬病疫苗及寵物登記作業等尚待加強推廣，亟待檢討改善</w:t>
            </w:r>
            <w:r w:rsidRPr="005D78D4">
              <w:rPr>
                <w:rFonts w:ascii="標楷體" w:eastAsia="標楷體" w:hAnsi="標楷體" w:cs="新細明體" w:hint="eastAsia"/>
                <w:sz w:val="20"/>
                <w:szCs w:val="20"/>
              </w:rPr>
              <w:t>。</w:t>
            </w:r>
          </w:p>
        </w:tc>
        <w:tc>
          <w:tcPr>
            <w:tcW w:w="2956" w:type="dxa"/>
            <w:vMerge w:val="restart"/>
            <w:tcBorders>
              <w:top w:val="single" w:sz="4" w:space="0" w:color="auto"/>
              <w:left w:val="single" w:sz="4" w:space="0" w:color="auto"/>
              <w:right w:val="single" w:sz="4" w:space="0" w:color="auto"/>
              <w:tl2br w:val="single" w:sz="4" w:space="0" w:color="auto"/>
            </w:tcBorders>
          </w:tcPr>
          <w:p w14:paraId="70DBD77A" w14:textId="77777777" w:rsidR="00DB1293" w:rsidRPr="00C57204" w:rsidRDefault="00DB1293" w:rsidP="00A7661A">
            <w:pPr>
              <w:overflowPunct w:val="0"/>
              <w:autoSpaceDE w:val="0"/>
              <w:autoSpaceDN w:val="0"/>
              <w:spacing w:afterLines="20" w:after="48" w:line="400" w:lineRule="exact"/>
              <w:ind w:left="25" w:hanging="42"/>
              <w:jc w:val="both"/>
              <w:rPr>
                <w:rFonts w:ascii="標楷體" w:eastAsia="標楷體" w:hAnsi="標楷體"/>
                <w:sz w:val="20"/>
                <w:szCs w:val="20"/>
              </w:rPr>
            </w:pPr>
          </w:p>
        </w:tc>
      </w:tr>
      <w:tr w:rsidR="00DB1293" w14:paraId="68A93D42" w14:textId="77777777" w:rsidTr="008E12D2">
        <w:trPr>
          <w:trHeight w:val="729"/>
          <w:jc w:val="center"/>
        </w:trPr>
        <w:tc>
          <w:tcPr>
            <w:tcW w:w="6982" w:type="dxa"/>
            <w:tcBorders>
              <w:top w:val="single" w:sz="4" w:space="0" w:color="auto"/>
              <w:left w:val="single" w:sz="4" w:space="0" w:color="auto"/>
              <w:bottom w:val="single" w:sz="4" w:space="0" w:color="auto"/>
              <w:right w:val="single" w:sz="4" w:space="0" w:color="auto"/>
            </w:tcBorders>
          </w:tcPr>
          <w:p w14:paraId="6B881464" w14:textId="77777777" w:rsidR="00DB1293" w:rsidRDefault="00DB1293" w:rsidP="00A7661A">
            <w:pPr>
              <w:overflowPunct w:val="0"/>
              <w:autoSpaceDE w:val="0"/>
              <w:autoSpaceDN w:val="0"/>
              <w:spacing w:afterLines="20" w:after="48" w:line="400" w:lineRule="exact"/>
              <w:ind w:left="584" w:hangingChars="292" w:hanging="584"/>
              <w:rPr>
                <w:rFonts w:ascii="標楷體" w:eastAsia="標楷體" w:hAnsi="標楷體"/>
                <w:sz w:val="20"/>
                <w:szCs w:val="20"/>
              </w:rPr>
            </w:pPr>
            <w:r w:rsidRPr="005D78D4">
              <w:rPr>
                <w:rFonts w:ascii="標楷體" w:eastAsia="標楷體" w:hAnsi="標楷體" w:cs="新細明體" w:hint="eastAsia"/>
                <w:sz w:val="20"/>
                <w:szCs w:val="20"/>
              </w:rPr>
              <w:t>（二）</w:t>
            </w:r>
            <w:r w:rsidRPr="005D78D4">
              <w:rPr>
                <w:rFonts w:ascii="標楷體" w:eastAsia="標楷體" w:hAnsi="標楷體" w:hint="eastAsia"/>
                <w:sz w:val="20"/>
                <w:szCs w:val="20"/>
              </w:rPr>
              <w:t>持續</w:t>
            </w:r>
            <w:proofErr w:type="gramStart"/>
            <w:r w:rsidRPr="005D78D4">
              <w:rPr>
                <w:rFonts w:ascii="標楷體" w:eastAsia="標楷體" w:hAnsi="標楷體" w:hint="eastAsia"/>
                <w:sz w:val="20"/>
                <w:szCs w:val="20"/>
              </w:rPr>
              <w:t>辦理畜</w:t>
            </w:r>
            <w:proofErr w:type="gramEnd"/>
            <w:r w:rsidRPr="005D78D4">
              <w:rPr>
                <w:rFonts w:ascii="標楷體" w:eastAsia="標楷體" w:hAnsi="標楷體" w:hint="eastAsia"/>
                <w:sz w:val="20"/>
                <w:szCs w:val="20"/>
              </w:rPr>
              <w:t>禽傳染病防治及畜牧場衛生管理工作，惟對</w:t>
            </w:r>
            <w:proofErr w:type="gramStart"/>
            <w:r w:rsidRPr="005D78D4">
              <w:rPr>
                <w:rFonts w:ascii="標楷體" w:eastAsia="標楷體" w:hAnsi="標楷體" w:hint="eastAsia"/>
                <w:sz w:val="20"/>
                <w:szCs w:val="20"/>
              </w:rPr>
              <w:t>畜牧場列管</w:t>
            </w:r>
            <w:proofErr w:type="gramEnd"/>
            <w:r w:rsidRPr="005D78D4">
              <w:rPr>
                <w:rFonts w:ascii="標楷體" w:eastAsia="標楷體" w:hAnsi="標楷體" w:hint="eastAsia"/>
                <w:sz w:val="20"/>
                <w:szCs w:val="20"/>
              </w:rPr>
              <w:t>輔導作業</w:t>
            </w:r>
            <w:proofErr w:type="gramStart"/>
            <w:r w:rsidRPr="005D78D4">
              <w:rPr>
                <w:rFonts w:ascii="標楷體" w:eastAsia="標楷體" w:hAnsi="標楷體" w:hint="eastAsia"/>
                <w:sz w:val="20"/>
                <w:szCs w:val="20"/>
              </w:rPr>
              <w:t>間有未臻</w:t>
            </w:r>
            <w:proofErr w:type="gramEnd"/>
            <w:r w:rsidRPr="005D78D4">
              <w:rPr>
                <w:rFonts w:ascii="標楷體" w:eastAsia="標楷體" w:hAnsi="標楷體" w:hint="eastAsia"/>
                <w:sz w:val="20"/>
                <w:szCs w:val="20"/>
              </w:rPr>
              <w:t>周妥，允宜檢討改善，以提升防疫成效</w:t>
            </w:r>
            <w:r w:rsidRPr="005D78D4">
              <w:rPr>
                <w:rFonts w:ascii="標楷體" w:eastAsia="標楷體" w:hAnsi="標楷體" w:cs="新細明體" w:hint="eastAsia"/>
                <w:spacing w:val="2"/>
                <w:sz w:val="20"/>
                <w:szCs w:val="20"/>
              </w:rPr>
              <w:t>。</w:t>
            </w:r>
          </w:p>
        </w:tc>
        <w:tc>
          <w:tcPr>
            <w:tcW w:w="2956" w:type="dxa"/>
            <w:vMerge/>
            <w:tcBorders>
              <w:left w:val="single" w:sz="4" w:space="0" w:color="auto"/>
              <w:bottom w:val="single" w:sz="4" w:space="0" w:color="auto"/>
              <w:right w:val="single" w:sz="4" w:space="0" w:color="auto"/>
              <w:tl2br w:val="single" w:sz="4" w:space="0" w:color="auto"/>
            </w:tcBorders>
          </w:tcPr>
          <w:p w14:paraId="5E83282D" w14:textId="77777777" w:rsidR="00DB1293" w:rsidRDefault="00DB1293" w:rsidP="00A7661A">
            <w:pPr>
              <w:overflowPunct w:val="0"/>
              <w:autoSpaceDE w:val="0"/>
              <w:autoSpaceDN w:val="0"/>
              <w:spacing w:afterLines="20" w:after="48" w:line="400" w:lineRule="exact"/>
              <w:ind w:left="25" w:hanging="42"/>
              <w:jc w:val="both"/>
              <w:rPr>
                <w:rFonts w:ascii="標楷體" w:eastAsia="標楷體" w:hAnsi="標楷體"/>
                <w:sz w:val="20"/>
                <w:szCs w:val="20"/>
              </w:rPr>
            </w:pPr>
          </w:p>
        </w:tc>
      </w:tr>
    </w:tbl>
    <w:p w14:paraId="36FA3058" w14:textId="77777777" w:rsidR="00DB1293" w:rsidRPr="005E0012" w:rsidRDefault="00DB1293" w:rsidP="008E12D2">
      <w:pPr>
        <w:pStyle w:val="1"/>
        <w:overflowPunct w:val="0"/>
        <w:spacing w:beforeLines="50" w:afterLines="50" w:after="120" w:line="540" w:lineRule="exact"/>
        <w:ind w:firstLine="0"/>
        <w:rPr>
          <w:rFonts w:eastAsia="標楷體" w:hAnsi="標楷體"/>
          <w:b/>
          <w:sz w:val="36"/>
          <w:szCs w:val="36"/>
        </w:rPr>
      </w:pPr>
      <w:bookmarkStart w:id="402" w:name="_Toc73906330"/>
      <w:bookmarkStart w:id="403" w:name="_Toc73704668"/>
      <w:proofErr w:type="spellStart"/>
      <w:r w:rsidRPr="005E0012">
        <w:rPr>
          <w:rFonts w:eastAsia="標楷體" w:hAnsi="標楷體" w:hint="eastAsia"/>
          <w:b/>
          <w:sz w:val="36"/>
          <w:szCs w:val="36"/>
        </w:rPr>
        <w:lastRenderedPageBreak/>
        <w:t>伍、消防局主管</w:t>
      </w:r>
      <w:bookmarkEnd w:id="402"/>
      <w:bookmarkEnd w:id="403"/>
      <w:proofErr w:type="spellEnd"/>
    </w:p>
    <w:p w14:paraId="371D5F82" w14:textId="77777777" w:rsidR="00DB1293" w:rsidRPr="005E0012" w:rsidRDefault="00DB1293" w:rsidP="008E12D2">
      <w:pPr>
        <w:overflowPunct w:val="0"/>
        <w:snapToGrid w:val="0"/>
        <w:spacing w:line="540" w:lineRule="exact"/>
        <w:ind w:firstLineChars="200" w:firstLine="480"/>
        <w:jc w:val="both"/>
        <w:rPr>
          <w:rFonts w:ascii="標楷體" w:eastAsia="標楷體" w:hAnsi="標楷體" w:cs="標楷體"/>
        </w:rPr>
      </w:pPr>
      <w:bookmarkStart w:id="404" w:name="_Toc392841547"/>
      <w:bookmarkStart w:id="405" w:name="_Toc392841798"/>
      <w:bookmarkStart w:id="406" w:name="_Toc392850924"/>
      <w:bookmarkStart w:id="407" w:name="_Toc423955310"/>
      <w:bookmarkStart w:id="408" w:name="_Toc423955553"/>
      <w:bookmarkStart w:id="409" w:name="_Toc423955663"/>
      <w:bookmarkStart w:id="410" w:name="_Toc424053156"/>
      <w:bookmarkStart w:id="411" w:name="_Toc424196457"/>
      <w:bookmarkStart w:id="412" w:name="_Toc424196693"/>
      <w:bookmarkStart w:id="413" w:name="_Toc424197606"/>
      <w:bookmarkStart w:id="414" w:name="_Toc424202348"/>
      <w:r w:rsidRPr="005E0012">
        <w:rPr>
          <w:rFonts w:ascii="標楷體" w:eastAsia="標楷體" w:hAnsi="標楷體" w:cs="標楷體" w:hint="eastAsia"/>
        </w:rPr>
        <w:t>消防局主管僅南投縣政府消防局1個機關，掌理消防安全之檢查、火災預防、災害搶救、緊急傷病救護、為民服務等業務。茲將</w:t>
      </w:r>
      <w:proofErr w:type="gramStart"/>
      <w:r w:rsidRPr="005E0012">
        <w:rPr>
          <w:rFonts w:ascii="標楷體" w:eastAsia="標楷體" w:hAnsi="標楷體" w:cs="標楷體"/>
        </w:rPr>
        <w:t>11</w:t>
      </w:r>
      <w:r>
        <w:rPr>
          <w:rFonts w:ascii="標楷體" w:eastAsia="標楷體" w:hAnsi="標楷體" w:cs="標楷體"/>
        </w:rPr>
        <w:t>4</w:t>
      </w:r>
      <w:proofErr w:type="gramEnd"/>
      <w:r w:rsidRPr="005E0012">
        <w:rPr>
          <w:rFonts w:ascii="標楷體" w:eastAsia="標楷體" w:hAnsi="標楷體" w:cs="標楷體" w:hint="eastAsia"/>
        </w:rPr>
        <w:t>年度決算審核結果之審核情形說明如次</w:t>
      </w:r>
      <w:r w:rsidRPr="005E0012">
        <w:rPr>
          <w:rFonts w:ascii="標楷體" w:eastAsia="標楷體" w:hAnsi="標楷體" w:cs="Arial" w:hint="eastAsia"/>
        </w:rPr>
        <w:t>（歲入、歲出決算之審定及各項差異之原因分析等詳細內容，請至審計部全球資訊網/總決算審核報告/總決算審核報告查詢平台查閱）：</w:t>
      </w:r>
    </w:p>
    <w:p w14:paraId="7CE5D943" w14:textId="77777777" w:rsidR="00DB1293" w:rsidRPr="005E0012" w:rsidRDefault="00DB1293" w:rsidP="00DB1293">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415" w:name="_Toc73906306"/>
      <w:bookmarkStart w:id="416" w:name="_Toc73704644"/>
      <w:bookmarkStart w:id="417" w:name="_Toc487560300"/>
      <w:bookmarkStart w:id="418" w:name="_Toc487467411"/>
      <w:bookmarkStart w:id="419" w:name="_Toc487034560"/>
      <w:bookmarkStart w:id="420" w:name="_Toc487034297"/>
      <w:bookmarkStart w:id="421" w:name="_Toc487034181"/>
      <w:bookmarkStart w:id="422" w:name="_Toc456168972"/>
      <w:bookmarkStart w:id="423" w:name="_Toc456164655"/>
      <w:bookmarkStart w:id="424" w:name="_Toc456094437"/>
      <w:bookmarkStart w:id="425" w:name="_Toc424202307"/>
      <w:bookmarkStart w:id="426" w:name="_Toc424197565"/>
      <w:bookmarkStart w:id="427" w:name="_Toc424196654"/>
      <w:bookmarkStart w:id="428" w:name="_Toc424196418"/>
      <w:bookmarkStart w:id="429" w:name="_Toc424053117"/>
      <w:bookmarkStart w:id="430" w:name="_Toc423955626"/>
      <w:bookmarkStart w:id="431" w:name="_Toc423955516"/>
      <w:bookmarkStart w:id="432" w:name="_Toc423955273"/>
      <w:bookmarkStart w:id="433" w:name="_Toc392850892"/>
      <w:bookmarkStart w:id="434" w:name="_Toc392841766"/>
      <w:bookmarkStart w:id="435" w:name="_Toc392841515"/>
      <w:proofErr w:type="spellStart"/>
      <w:r w:rsidRPr="005E0012">
        <w:rPr>
          <w:rFonts w:ascii="標楷體" w:eastAsia="標楷體" w:hAnsi="標楷體" w:hint="eastAsia"/>
          <w:b/>
          <w:sz w:val="32"/>
          <w:szCs w:val="32"/>
          <w:lang w:val="en-US"/>
        </w:rPr>
        <w:t>一、計畫實施之查核</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roofErr w:type="spellEnd"/>
    </w:p>
    <w:p w14:paraId="18CCD3C8" w14:textId="77777777" w:rsidR="00DB1293" w:rsidRPr="005E0012" w:rsidRDefault="00DB1293" w:rsidP="008E12D2">
      <w:pPr>
        <w:pStyle w:val="af"/>
        <w:spacing w:line="540" w:lineRule="exact"/>
        <w:ind w:firstLine="480"/>
        <w:rPr>
          <w:rFonts w:cs="Arial"/>
          <w:szCs w:val="24"/>
        </w:rPr>
      </w:pPr>
      <w:r w:rsidRPr="005E0012">
        <w:rPr>
          <w:rFonts w:cs="Arial" w:hint="eastAsia"/>
          <w:szCs w:val="24"/>
        </w:rPr>
        <w:t>業務計畫3項，下分工作計畫1</w:t>
      </w:r>
      <w:r w:rsidRPr="005E0012">
        <w:rPr>
          <w:rFonts w:cs="Arial"/>
          <w:szCs w:val="24"/>
        </w:rPr>
        <w:t>9</w:t>
      </w:r>
      <w:r w:rsidRPr="005E0012">
        <w:rPr>
          <w:rFonts w:cs="Arial" w:hint="eastAsia"/>
          <w:szCs w:val="24"/>
        </w:rPr>
        <w:t>項，包括落實預防機制、減少災害損失、充實及</w:t>
      </w:r>
      <w:proofErr w:type="gramStart"/>
      <w:r w:rsidRPr="005E0012">
        <w:rPr>
          <w:rFonts w:cs="Arial" w:hint="eastAsia"/>
          <w:szCs w:val="24"/>
        </w:rPr>
        <w:t>汰</w:t>
      </w:r>
      <w:proofErr w:type="gramEnd"/>
      <w:r w:rsidRPr="005E0012">
        <w:rPr>
          <w:rFonts w:cs="Arial" w:hint="eastAsia"/>
          <w:szCs w:val="24"/>
        </w:rPr>
        <w:t>換消防救災車輛裝備器材、提升災害緊急應變能力、強化緊急救護技能、辦理救護宣導、規劃推動緊急救護系統、強化火災調查功能、提升119集中報案系統服務品質等重要施政項目，其中已執行完成者1</w:t>
      </w:r>
      <w:r>
        <w:rPr>
          <w:rFonts w:cs="Arial"/>
          <w:szCs w:val="24"/>
        </w:rPr>
        <w:t>3</w:t>
      </w:r>
      <w:r w:rsidRPr="005E0012">
        <w:rPr>
          <w:rFonts w:cs="Arial" w:hint="eastAsia"/>
          <w:szCs w:val="24"/>
        </w:rPr>
        <w:t>項，尚在執行者</w:t>
      </w:r>
      <w:r>
        <w:rPr>
          <w:rFonts w:cs="Arial"/>
          <w:szCs w:val="24"/>
        </w:rPr>
        <w:t>6</w:t>
      </w:r>
      <w:r w:rsidRPr="005E0012">
        <w:rPr>
          <w:rFonts w:cs="Arial" w:hint="eastAsia"/>
          <w:szCs w:val="24"/>
        </w:rPr>
        <w:t>項，</w:t>
      </w:r>
      <w:r>
        <w:rPr>
          <w:rFonts w:hint="eastAsia"/>
        </w:rPr>
        <w:t>主要係救助器材車、化學消防車及小型四驅水箱消防車等採購案尚在執行中</w:t>
      </w:r>
      <w:r w:rsidRPr="005E0012">
        <w:rPr>
          <w:rFonts w:hint="eastAsia"/>
          <w:szCs w:val="24"/>
        </w:rPr>
        <w:t>，仍須保留繼</w:t>
      </w:r>
      <w:r w:rsidRPr="005E0012">
        <w:rPr>
          <w:rFonts w:cs="Arial" w:hint="eastAsia"/>
          <w:szCs w:val="24"/>
        </w:rPr>
        <w:t>續執行。</w:t>
      </w:r>
    </w:p>
    <w:p w14:paraId="04E55DA0" w14:textId="77777777" w:rsidR="00DB1293" w:rsidRPr="005E0012" w:rsidRDefault="00DB1293" w:rsidP="00DB1293">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436" w:name="_Toc73906307"/>
      <w:bookmarkStart w:id="437" w:name="_Toc73704645"/>
      <w:bookmarkStart w:id="438" w:name="_Toc487560301"/>
      <w:bookmarkStart w:id="439" w:name="_Toc487467412"/>
      <w:bookmarkStart w:id="440" w:name="_Toc487034561"/>
      <w:bookmarkStart w:id="441" w:name="_Toc487034298"/>
      <w:bookmarkStart w:id="442" w:name="_Toc487034182"/>
      <w:bookmarkStart w:id="443" w:name="_Toc456168973"/>
      <w:bookmarkStart w:id="444" w:name="_Toc456164656"/>
      <w:bookmarkStart w:id="445" w:name="_Toc456094438"/>
      <w:bookmarkStart w:id="446" w:name="_Toc424202308"/>
      <w:bookmarkStart w:id="447" w:name="_Toc424197566"/>
      <w:bookmarkStart w:id="448" w:name="_Toc424196655"/>
      <w:bookmarkStart w:id="449" w:name="_Toc424196419"/>
      <w:bookmarkStart w:id="450" w:name="_Toc424053118"/>
      <w:bookmarkStart w:id="451" w:name="_Toc423955627"/>
      <w:bookmarkStart w:id="452" w:name="_Toc423955517"/>
      <w:bookmarkStart w:id="453" w:name="_Toc423955274"/>
      <w:bookmarkStart w:id="454" w:name="_Toc392850893"/>
      <w:bookmarkStart w:id="455" w:name="_Toc392841767"/>
      <w:bookmarkStart w:id="456" w:name="_Toc392841516"/>
      <w:proofErr w:type="spellStart"/>
      <w:r w:rsidRPr="005E0012">
        <w:rPr>
          <w:rFonts w:ascii="標楷體" w:eastAsia="標楷體" w:hAnsi="標楷體" w:hint="eastAsia"/>
          <w:b/>
          <w:sz w:val="32"/>
          <w:szCs w:val="32"/>
          <w:lang w:val="en-US"/>
        </w:rPr>
        <w:t>二、預算執行之審核</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roofErr w:type="spellEnd"/>
    </w:p>
    <w:p w14:paraId="6E457EEA" w14:textId="77777777" w:rsidR="00DB1293" w:rsidRPr="00D02438" w:rsidRDefault="00DB1293" w:rsidP="008E12D2">
      <w:pPr>
        <w:pStyle w:val="af"/>
        <w:spacing w:line="540" w:lineRule="exact"/>
        <w:ind w:firstLine="480"/>
      </w:pPr>
      <w:r w:rsidRPr="005E0012">
        <w:rPr>
          <w:rFonts w:hint="eastAsia"/>
        </w:rPr>
        <w:t>（一）</w:t>
      </w:r>
      <w:r w:rsidRPr="00D02438">
        <w:t>歲入預算數241萬元，決算審核結果，審定實現數301萬餘元，應收保留數56萬餘元，</w:t>
      </w:r>
      <w:r w:rsidRPr="005E0012">
        <w:rPr>
          <w:rFonts w:hint="eastAsia"/>
          <w:szCs w:val="24"/>
        </w:rPr>
        <w:t>係違反消防法之罰鍰尚待收繳</w:t>
      </w:r>
      <w:r w:rsidRPr="00D02438">
        <w:t>；合計決算審定數為358萬餘元，較預算增加117萬餘元（48.59％），</w:t>
      </w:r>
      <w:r w:rsidRPr="005E0012">
        <w:rPr>
          <w:rFonts w:hint="eastAsia"/>
          <w:szCs w:val="24"/>
        </w:rPr>
        <w:t>係違反消防法罰鍰案件較預計增加。</w:t>
      </w:r>
    </w:p>
    <w:p w14:paraId="7B22D542" w14:textId="77777777" w:rsidR="00DB1293" w:rsidRPr="00D02438" w:rsidRDefault="00DB1293" w:rsidP="008E12D2">
      <w:pPr>
        <w:pStyle w:val="af"/>
        <w:spacing w:beforeLines="40" w:before="96" w:line="540" w:lineRule="exact"/>
        <w:ind w:firstLine="480"/>
      </w:pPr>
      <w:r w:rsidRPr="005E0012">
        <w:rPr>
          <w:rFonts w:hint="eastAsia"/>
        </w:rPr>
        <w:t>（二）</w:t>
      </w:r>
      <w:r w:rsidRPr="00D02438">
        <w:t>以前年度歲入轉入數計370萬餘元，決算審核結果，審定實現數92萬餘元（24.83％）；應收保留數278萬餘元（75.17％），</w:t>
      </w:r>
      <w:r w:rsidRPr="005E0012">
        <w:rPr>
          <w:rFonts w:hint="eastAsia"/>
        </w:rPr>
        <w:t>係違反消防法之罰鍰尚待收繳。</w:t>
      </w:r>
    </w:p>
    <w:p w14:paraId="025C47BB" w14:textId="77777777" w:rsidR="00DB1293" w:rsidRPr="00D02438" w:rsidRDefault="00DB1293" w:rsidP="008E12D2">
      <w:pPr>
        <w:pStyle w:val="af"/>
        <w:spacing w:beforeLines="40" w:before="96" w:line="540" w:lineRule="exact"/>
        <w:ind w:firstLine="480"/>
      </w:pPr>
      <w:r w:rsidRPr="005E0012">
        <w:rPr>
          <w:rFonts w:hint="eastAsia"/>
        </w:rPr>
        <w:t>（三）</w:t>
      </w:r>
      <w:r w:rsidRPr="00D02438">
        <w:t>歲出原編列預算數11億5,645萬餘元，</w:t>
      </w:r>
      <w:r w:rsidRPr="00D17C21">
        <w:t>因</w:t>
      </w:r>
      <w:r>
        <w:rPr>
          <w:rFonts w:hint="eastAsia"/>
        </w:rPr>
        <w:t>辦</w:t>
      </w:r>
      <w:r w:rsidRPr="00D17C21">
        <w:rPr>
          <w:rFonts w:hint="eastAsia"/>
        </w:rPr>
        <w:t>理該局C棟載客</w:t>
      </w:r>
      <w:proofErr w:type="gramStart"/>
      <w:r w:rsidRPr="00D17C21">
        <w:rPr>
          <w:rFonts w:hint="eastAsia"/>
        </w:rPr>
        <w:t>昇</w:t>
      </w:r>
      <w:proofErr w:type="gramEnd"/>
      <w:r w:rsidRPr="00D17C21">
        <w:rPr>
          <w:rFonts w:hint="eastAsia"/>
        </w:rPr>
        <w:t>降機</w:t>
      </w:r>
      <w:proofErr w:type="gramStart"/>
      <w:r w:rsidRPr="00D17C21">
        <w:rPr>
          <w:rFonts w:hint="eastAsia"/>
        </w:rPr>
        <w:t>汰</w:t>
      </w:r>
      <w:proofErr w:type="gramEnd"/>
      <w:r w:rsidRPr="00D17C21">
        <w:rPr>
          <w:rFonts w:hint="eastAsia"/>
        </w:rPr>
        <w:t>換</w:t>
      </w:r>
      <w:r w:rsidRPr="00D02438">
        <w:t>，經動支第二預備金44萬元，合計11億5,689萬餘元，決算審核結果，審定實現數9億5,519萬餘元（82.56％），應付保留數1億3,962萬餘元（12.07％），保留原因詳</w:t>
      </w:r>
      <w:r w:rsidRPr="00D02438">
        <w:rPr>
          <w:rFonts w:hint="eastAsia"/>
        </w:rPr>
        <w:t>「</w:t>
      </w:r>
      <w:r w:rsidRPr="00D02438">
        <w:t>一</w:t>
      </w:r>
      <w:r>
        <w:rPr>
          <w:rFonts w:hint="eastAsia"/>
        </w:rPr>
        <w:t>、</w:t>
      </w:r>
      <w:r w:rsidRPr="00D02438">
        <w:t>計畫實施之查核</w:t>
      </w:r>
      <w:r w:rsidRPr="00D02438">
        <w:rPr>
          <w:rFonts w:hint="eastAsia"/>
        </w:rPr>
        <w:t>」</w:t>
      </w:r>
      <w:r w:rsidRPr="00D02438">
        <w:t>說明；合計決算審定數為10億9,481萬餘元，預算賸餘6,207萬餘元（5.37％），</w:t>
      </w:r>
      <w:r w:rsidRPr="005E0012">
        <w:t>主要係</w:t>
      </w:r>
      <w:r w:rsidRPr="005E0012">
        <w:rPr>
          <w:rFonts w:hint="eastAsia"/>
        </w:rPr>
        <w:t>實際進用員額較少之人事費</w:t>
      </w:r>
      <w:r>
        <w:rPr>
          <w:rFonts w:hint="eastAsia"/>
        </w:rPr>
        <w:t>結</w:t>
      </w:r>
      <w:r w:rsidRPr="005E0012">
        <w:rPr>
          <w:rFonts w:hint="eastAsia"/>
        </w:rPr>
        <w:t>餘及按業務實際需要減少支付之賸餘。</w:t>
      </w:r>
    </w:p>
    <w:p w14:paraId="29388310" w14:textId="77777777" w:rsidR="00DB1293" w:rsidRPr="00D02438" w:rsidRDefault="00DB1293" w:rsidP="008E12D2">
      <w:pPr>
        <w:pStyle w:val="af"/>
        <w:spacing w:beforeLines="40" w:before="96" w:line="540" w:lineRule="exact"/>
        <w:ind w:firstLine="480"/>
      </w:pPr>
      <w:r w:rsidRPr="005E0012">
        <w:rPr>
          <w:rFonts w:hint="eastAsia"/>
        </w:rPr>
        <w:t>（四）</w:t>
      </w:r>
      <w:r w:rsidRPr="00D02438">
        <w:t>以前年度歲出轉入數計2億646萬餘元，決算審核結果，審定實現數2億627萬餘元（99.91％）；減免（註銷）數18萬餘元（0.09％），</w:t>
      </w:r>
      <w:r w:rsidRPr="005E0012">
        <w:rPr>
          <w:rFonts w:hint="eastAsia"/>
        </w:rPr>
        <w:t>主要係按業務實際需要減少支付之賸餘</w:t>
      </w:r>
      <w:r w:rsidRPr="005E0012">
        <w:rPr>
          <w:rFonts w:hint="eastAsia"/>
          <w:szCs w:val="24"/>
        </w:rPr>
        <w:t>。</w:t>
      </w:r>
    </w:p>
    <w:p w14:paraId="7808C425"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457" w:name="_Toc73906333"/>
      <w:bookmarkStart w:id="458" w:name="_Toc73704671"/>
      <w:bookmarkStart w:id="459" w:name="_Toc487034219"/>
      <w:bookmarkStart w:id="460" w:name="_Toc487034599"/>
      <w:bookmarkStart w:id="461" w:name="_Toc487467451"/>
      <w:bookmarkStart w:id="462" w:name="_Toc487560340"/>
      <w:proofErr w:type="spellStart"/>
      <w:r w:rsidRPr="005E0012">
        <w:rPr>
          <w:rFonts w:ascii="標楷體" w:eastAsia="標楷體" w:hAnsi="標楷體" w:hint="eastAsia"/>
          <w:b/>
          <w:sz w:val="32"/>
          <w:szCs w:val="32"/>
          <w:lang w:val="en-US"/>
        </w:rPr>
        <w:lastRenderedPageBreak/>
        <w:t>三、重要審核意見</w:t>
      </w:r>
      <w:bookmarkEnd w:id="404"/>
      <w:bookmarkEnd w:id="405"/>
      <w:bookmarkEnd w:id="406"/>
      <w:bookmarkEnd w:id="407"/>
      <w:bookmarkEnd w:id="408"/>
      <w:bookmarkEnd w:id="409"/>
      <w:bookmarkEnd w:id="410"/>
      <w:bookmarkEnd w:id="411"/>
      <w:bookmarkEnd w:id="412"/>
      <w:bookmarkEnd w:id="413"/>
      <w:bookmarkEnd w:id="414"/>
      <w:bookmarkEnd w:id="457"/>
      <w:bookmarkEnd w:id="458"/>
      <w:bookmarkEnd w:id="459"/>
      <w:bookmarkEnd w:id="460"/>
      <w:bookmarkEnd w:id="461"/>
      <w:bookmarkEnd w:id="462"/>
      <w:proofErr w:type="spellEnd"/>
    </w:p>
    <w:p w14:paraId="0359AD4A" w14:textId="77777777" w:rsidR="00DB1293" w:rsidRDefault="00DB1293" w:rsidP="002F3624">
      <w:pPr>
        <w:overflowPunct w:val="0"/>
        <w:snapToGrid w:val="0"/>
        <w:spacing w:afterLines="50" w:after="120" w:line="520" w:lineRule="exact"/>
        <w:ind w:firstLineChars="185" w:firstLine="519"/>
        <w:jc w:val="both"/>
        <w:outlineLvl w:val="2"/>
        <w:rPr>
          <w:rFonts w:ascii="標楷體" w:eastAsia="標楷體" w:hAnsi="標楷體"/>
          <w:b/>
          <w:sz w:val="28"/>
          <w:szCs w:val="28"/>
          <w:lang w:val="x-none"/>
        </w:rPr>
      </w:pPr>
      <w:bookmarkStart w:id="463" w:name="_Toc73906334"/>
      <w:bookmarkStart w:id="464" w:name="_Toc73704672"/>
      <w:bookmarkStart w:id="465" w:name="_Toc487034223"/>
      <w:bookmarkStart w:id="466" w:name="_Toc487034603"/>
      <w:bookmarkStart w:id="467" w:name="_Toc487467455"/>
      <w:bookmarkStart w:id="468" w:name="_Toc487560344"/>
      <w:r w:rsidRPr="00E06A5E">
        <w:rPr>
          <w:rFonts w:ascii="標楷體" w:eastAsia="標楷體" w:hAnsi="標楷體" w:hint="eastAsia"/>
          <w:b/>
          <w:sz w:val="28"/>
          <w:szCs w:val="28"/>
          <w:lang w:val="x-none"/>
        </w:rPr>
        <w:t>（一）</w:t>
      </w:r>
      <w:r w:rsidRPr="00DA1F80">
        <w:rPr>
          <w:rFonts w:ascii="標楷體" w:eastAsia="標楷體" w:hAnsi="標楷體"/>
          <w:b/>
          <w:sz w:val="28"/>
          <w:szCs w:val="28"/>
          <w:lang w:val="x-none"/>
        </w:rPr>
        <w:t>為</w:t>
      </w:r>
      <w:r>
        <w:rPr>
          <w:rFonts w:ascii="標楷體" w:eastAsia="標楷體" w:hAnsi="標楷體" w:hint="eastAsia"/>
          <w:b/>
          <w:sz w:val="28"/>
          <w:szCs w:val="28"/>
          <w:lang w:val="x-none"/>
        </w:rPr>
        <w:t>充實</w:t>
      </w:r>
      <w:r w:rsidRPr="00DA1F80">
        <w:rPr>
          <w:rFonts w:ascii="標楷體" w:eastAsia="標楷體" w:hAnsi="標楷體"/>
          <w:b/>
          <w:sz w:val="28"/>
          <w:szCs w:val="28"/>
          <w:lang w:val="x-none"/>
        </w:rPr>
        <w:t>消防人</w:t>
      </w:r>
      <w:r>
        <w:rPr>
          <w:rFonts w:ascii="標楷體" w:eastAsia="標楷體" w:hAnsi="標楷體" w:hint="eastAsia"/>
          <w:b/>
          <w:sz w:val="28"/>
          <w:szCs w:val="28"/>
          <w:lang w:val="x-none"/>
        </w:rPr>
        <w:t>力</w:t>
      </w:r>
      <w:r w:rsidRPr="00E06A5E">
        <w:rPr>
          <w:rFonts w:ascii="標楷體" w:eastAsia="標楷體" w:hAnsi="標楷體" w:hint="eastAsia"/>
          <w:b/>
          <w:sz w:val="28"/>
          <w:szCs w:val="28"/>
          <w:lang w:val="x-none"/>
        </w:rPr>
        <w:t>，逐年增加預算員額</w:t>
      </w:r>
      <w:r>
        <w:rPr>
          <w:rFonts w:ascii="標楷體" w:eastAsia="標楷體" w:hAnsi="標楷體" w:hint="eastAsia"/>
          <w:b/>
          <w:sz w:val="28"/>
          <w:szCs w:val="28"/>
          <w:lang w:val="x-none"/>
        </w:rPr>
        <w:t>及進用人數</w:t>
      </w:r>
      <w:r w:rsidRPr="00E06A5E">
        <w:rPr>
          <w:rFonts w:ascii="標楷體" w:eastAsia="標楷體" w:hAnsi="標楷體" w:hint="eastAsia"/>
          <w:b/>
          <w:sz w:val="28"/>
          <w:szCs w:val="28"/>
          <w:lang w:val="x-none"/>
        </w:rPr>
        <w:t>，惟消防人力仍有不足</w:t>
      </w:r>
      <w:r w:rsidRPr="00DA1F80">
        <w:rPr>
          <w:rFonts w:ascii="標楷體" w:eastAsia="標楷體" w:hAnsi="標楷體"/>
          <w:b/>
          <w:sz w:val="28"/>
          <w:szCs w:val="28"/>
          <w:lang w:val="x-none"/>
        </w:rPr>
        <w:t>，</w:t>
      </w:r>
      <w:proofErr w:type="gramStart"/>
      <w:r>
        <w:rPr>
          <w:rFonts w:ascii="標楷體" w:eastAsia="標楷體" w:hAnsi="標楷體" w:hint="eastAsia"/>
          <w:b/>
          <w:sz w:val="28"/>
          <w:szCs w:val="28"/>
          <w:lang w:val="x-none"/>
        </w:rPr>
        <w:t>又義消</w:t>
      </w:r>
      <w:r w:rsidRPr="00DA1F80">
        <w:rPr>
          <w:rFonts w:ascii="標楷體" w:eastAsia="標楷體" w:hAnsi="標楷體"/>
          <w:b/>
          <w:sz w:val="28"/>
          <w:szCs w:val="28"/>
          <w:lang w:val="x-none"/>
        </w:rPr>
        <w:t>協</w:t>
      </w:r>
      <w:proofErr w:type="gramEnd"/>
      <w:r w:rsidRPr="00DA1F80">
        <w:rPr>
          <w:rFonts w:ascii="標楷體" w:eastAsia="標楷體" w:hAnsi="標楷體"/>
          <w:b/>
          <w:sz w:val="28"/>
          <w:szCs w:val="28"/>
          <w:lang w:val="x-none"/>
        </w:rPr>
        <w:t>勤人員</w:t>
      </w:r>
      <w:proofErr w:type="gramStart"/>
      <w:r>
        <w:rPr>
          <w:rFonts w:ascii="標楷體" w:eastAsia="標楷體" w:hAnsi="標楷體" w:hint="eastAsia"/>
          <w:b/>
          <w:sz w:val="28"/>
          <w:szCs w:val="28"/>
          <w:lang w:val="x-none"/>
        </w:rPr>
        <w:t>略</w:t>
      </w:r>
      <w:r w:rsidRPr="00DA1F80">
        <w:rPr>
          <w:rFonts w:ascii="標楷體" w:eastAsia="標楷體" w:hAnsi="標楷體"/>
          <w:b/>
          <w:sz w:val="28"/>
          <w:szCs w:val="28"/>
          <w:lang w:val="x-none"/>
        </w:rPr>
        <w:t>減</w:t>
      </w:r>
      <w:r>
        <w:rPr>
          <w:rFonts w:ascii="標楷體" w:eastAsia="標楷體" w:hAnsi="標楷體" w:hint="eastAsia"/>
          <w:b/>
          <w:sz w:val="28"/>
          <w:szCs w:val="28"/>
          <w:lang w:val="x-none"/>
        </w:rPr>
        <w:t>且中</w:t>
      </w:r>
      <w:proofErr w:type="gramEnd"/>
      <w:r>
        <w:rPr>
          <w:rFonts w:ascii="標楷體" w:eastAsia="標楷體" w:hAnsi="標楷體" w:hint="eastAsia"/>
          <w:b/>
          <w:sz w:val="28"/>
          <w:szCs w:val="28"/>
          <w:lang w:val="x-none"/>
        </w:rPr>
        <w:t>高年</w:t>
      </w:r>
      <w:r w:rsidRPr="00CB36B0">
        <w:rPr>
          <w:rFonts w:ascii="標楷體" w:eastAsia="標楷體" w:hAnsi="標楷體"/>
          <w:b/>
          <w:sz w:val="28"/>
          <w:szCs w:val="28"/>
          <w:lang w:val="x-none"/>
        </w:rPr>
        <w:t>齡</w:t>
      </w:r>
      <w:r w:rsidRPr="00CB36B0">
        <w:rPr>
          <w:rFonts w:ascii="標楷體" w:eastAsia="標楷體" w:hAnsi="標楷體" w:hint="eastAsia"/>
          <w:b/>
          <w:sz w:val="28"/>
          <w:szCs w:val="28"/>
          <w:lang w:val="x-none"/>
        </w:rPr>
        <w:t>逾</w:t>
      </w:r>
      <w:proofErr w:type="gramStart"/>
      <w:r w:rsidRPr="00CB36B0">
        <w:rPr>
          <w:rFonts w:ascii="標楷體" w:eastAsia="標楷體" w:hAnsi="標楷體" w:hint="eastAsia"/>
          <w:b/>
          <w:sz w:val="28"/>
          <w:szCs w:val="28"/>
          <w:lang w:val="x-none"/>
        </w:rPr>
        <w:t>4成</w:t>
      </w:r>
      <w:proofErr w:type="gramEnd"/>
      <w:r w:rsidRPr="00E06A5E">
        <w:rPr>
          <w:rFonts w:ascii="標楷體" w:eastAsia="標楷體" w:hAnsi="標楷體" w:hint="eastAsia"/>
          <w:b/>
          <w:sz w:val="28"/>
          <w:szCs w:val="28"/>
          <w:lang w:val="x-none"/>
        </w:rPr>
        <w:t>，</w:t>
      </w:r>
      <w:r w:rsidRPr="00E06A5E">
        <w:rPr>
          <w:rFonts w:ascii="標楷體" w:eastAsia="標楷體" w:hAnsi="標楷體"/>
          <w:b/>
          <w:sz w:val="28"/>
          <w:szCs w:val="28"/>
          <w:lang w:val="x-none"/>
        </w:rPr>
        <w:t>允宜</w:t>
      </w:r>
      <w:proofErr w:type="gramStart"/>
      <w:r w:rsidRPr="00E06A5E">
        <w:rPr>
          <w:rFonts w:ascii="標楷體" w:eastAsia="標楷體" w:hAnsi="標楷體"/>
          <w:b/>
          <w:sz w:val="28"/>
          <w:szCs w:val="28"/>
          <w:lang w:val="x-none"/>
        </w:rPr>
        <w:t>研</w:t>
      </w:r>
      <w:proofErr w:type="gramEnd"/>
      <w:r w:rsidRPr="00E06A5E">
        <w:rPr>
          <w:rFonts w:ascii="標楷體" w:eastAsia="標楷體" w:hAnsi="標楷體"/>
          <w:b/>
          <w:sz w:val="28"/>
          <w:szCs w:val="28"/>
          <w:lang w:val="x-none"/>
        </w:rPr>
        <w:t>謀</w:t>
      </w:r>
      <w:r>
        <w:rPr>
          <w:rFonts w:ascii="標楷體" w:eastAsia="標楷體" w:hAnsi="標楷體" w:hint="eastAsia"/>
          <w:b/>
          <w:sz w:val="28"/>
          <w:szCs w:val="28"/>
          <w:lang w:val="x-none"/>
        </w:rPr>
        <w:t>因應</w:t>
      </w:r>
      <w:r w:rsidRPr="00DA1F80">
        <w:rPr>
          <w:rFonts w:ascii="標楷體" w:eastAsia="標楷體" w:hAnsi="標楷體" w:hint="eastAsia"/>
          <w:b/>
          <w:sz w:val="28"/>
          <w:szCs w:val="28"/>
          <w:lang w:val="x-none"/>
        </w:rPr>
        <w:t>，</w:t>
      </w:r>
      <w:r w:rsidRPr="00DA1F80">
        <w:rPr>
          <w:rFonts w:ascii="標楷體" w:eastAsia="標楷體" w:hAnsi="標楷體"/>
          <w:b/>
          <w:sz w:val="28"/>
          <w:szCs w:val="28"/>
          <w:lang w:val="x-none"/>
        </w:rPr>
        <w:t>以提升災害防救效能</w:t>
      </w:r>
      <w:r w:rsidRPr="00E06A5E">
        <w:rPr>
          <w:rFonts w:ascii="標楷體" w:eastAsia="標楷體" w:hAnsi="標楷體" w:hint="eastAsia"/>
          <w:b/>
          <w:sz w:val="28"/>
          <w:szCs w:val="28"/>
          <w:lang w:val="x-none"/>
        </w:rPr>
        <w:t>。</w:t>
      </w:r>
    </w:p>
    <w:p w14:paraId="2259AE73" w14:textId="77777777" w:rsidR="00DB1293" w:rsidRPr="002F6EFF" w:rsidRDefault="00DB1293" w:rsidP="002F3624">
      <w:pPr>
        <w:overflowPunct w:val="0"/>
        <w:snapToGrid w:val="0"/>
        <w:spacing w:afterLines="50" w:after="120" w:line="540" w:lineRule="exact"/>
        <w:ind w:firstLineChars="200" w:firstLine="480"/>
        <w:jc w:val="both"/>
        <w:rPr>
          <w:rFonts w:ascii="標楷體" w:eastAsia="標楷體" w:hAnsi="標楷體"/>
        </w:rPr>
      </w:pPr>
      <w:r w:rsidRPr="005A5ED1">
        <w:rPr>
          <w:rFonts w:ascii="標楷體" w:eastAsia="標楷體" w:hAnsi="標楷體" w:cs="標楷體"/>
          <w:noProof/>
        </w:rPr>
        <mc:AlternateContent>
          <mc:Choice Requires="wps">
            <w:drawing>
              <wp:anchor distT="45720" distB="45720" distL="114300" distR="114300" simplePos="0" relativeHeight="251636224" behindDoc="0" locked="0" layoutInCell="1" allowOverlap="1" wp14:anchorId="732ED819" wp14:editId="4DF6C5E8">
                <wp:simplePos x="0" y="0"/>
                <wp:positionH relativeFrom="margin">
                  <wp:align>right</wp:align>
                </wp:positionH>
                <wp:positionV relativeFrom="paragraph">
                  <wp:posOffset>858520</wp:posOffset>
                </wp:positionV>
                <wp:extent cx="3771900" cy="2105025"/>
                <wp:effectExtent l="0" t="0" r="0" b="9525"/>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2105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EF50B" w14:textId="77777777" w:rsidR="00DB1293" w:rsidRPr="008A4096" w:rsidRDefault="00DB1293" w:rsidP="00DB1293">
                            <w:pPr>
                              <w:jc w:val="center"/>
                              <w:rPr>
                                <w:rFonts w:ascii="標楷體" w:eastAsia="標楷體" w:hAnsi="標楷體" w:cs="標楷體"/>
                                <w:b/>
                              </w:rPr>
                            </w:pPr>
                            <w:r>
                              <w:rPr>
                                <w:rFonts w:ascii="標楷體" w:eastAsia="標楷體" w:hAnsi="標楷體" w:cs="標楷體" w:hint="eastAsia"/>
                                <w:b/>
                              </w:rPr>
                              <w:t>表1</w:t>
                            </w:r>
                            <w:r w:rsidRPr="008A4096">
                              <w:rPr>
                                <w:rFonts w:ascii="標楷體" w:eastAsia="標楷體" w:hAnsi="標楷體" w:cs="標楷體" w:hint="eastAsia"/>
                                <w:b/>
                              </w:rPr>
                              <w:t xml:space="preserve">　</w:t>
                            </w:r>
                            <w:r w:rsidRPr="006278D0">
                              <w:rPr>
                                <w:rFonts w:ascii="標楷體" w:eastAsia="標楷體" w:hAnsi="標楷體" w:hint="eastAsia"/>
                                <w:b/>
                                <w:snapToGrid w:val="0"/>
                                <w:color w:val="000000"/>
                              </w:rPr>
                              <w:t>消防人力編制及預算員額情形</w:t>
                            </w:r>
                          </w:p>
                          <w:p w14:paraId="2F2B6543" w14:textId="77777777" w:rsidR="00DB1293" w:rsidRPr="00B474DD" w:rsidRDefault="00DB1293" w:rsidP="00DB1293">
                            <w:pPr>
                              <w:jc w:val="right"/>
                              <w:rPr>
                                <w:rFonts w:ascii="標楷體" w:eastAsia="標楷體" w:hAnsi="標楷體" w:cs="標楷體"/>
                                <w:sz w:val="20"/>
                                <w:szCs w:val="20"/>
                              </w:rPr>
                            </w:pPr>
                            <w:r w:rsidRPr="00B474DD">
                              <w:rPr>
                                <w:rFonts w:ascii="標楷體" w:eastAsia="標楷體" w:hAnsi="標楷體" w:cs="新細明體" w:hint="eastAsia"/>
                                <w:bCs/>
                                <w:color w:val="000000"/>
                                <w:kern w:val="0"/>
                                <w:sz w:val="20"/>
                                <w:szCs w:val="20"/>
                              </w:rPr>
                              <w:t>單位：人、％</w:t>
                            </w:r>
                          </w:p>
                          <w:tbl>
                            <w:tblPr>
                              <w:tblOverlap w:val="never"/>
                              <w:tblW w:w="5820" w:type="dxa"/>
                              <w:tblInd w:w="-114" w:type="dxa"/>
                              <w:tblCellMar>
                                <w:left w:w="28" w:type="dxa"/>
                                <w:right w:w="28" w:type="dxa"/>
                              </w:tblCellMar>
                              <w:tblLook w:val="04A0" w:firstRow="1" w:lastRow="0" w:firstColumn="1" w:lastColumn="0" w:noHBand="0" w:noVBand="1"/>
                            </w:tblPr>
                            <w:tblGrid>
                              <w:gridCol w:w="1033"/>
                              <w:gridCol w:w="574"/>
                              <w:gridCol w:w="560"/>
                              <w:gridCol w:w="588"/>
                              <w:gridCol w:w="1148"/>
                              <w:gridCol w:w="756"/>
                              <w:gridCol w:w="1161"/>
                            </w:tblGrid>
                            <w:tr w:rsidR="00DB1293" w:rsidRPr="004918FE" w14:paraId="303407D8" w14:textId="77777777" w:rsidTr="00DB14DA">
                              <w:trPr>
                                <w:trHeight w:val="838"/>
                                <w:tblHeader/>
                              </w:trPr>
                              <w:tc>
                                <w:tcPr>
                                  <w:tcW w:w="103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ED89302" w14:textId="77777777" w:rsidR="00DB1293" w:rsidRPr="006278D0" w:rsidRDefault="00DB1293" w:rsidP="00B474DD">
                                  <w:pPr>
                                    <w:widowControl/>
                                    <w:suppressAutoHyphens/>
                                    <w:spacing w:line="240" w:lineRule="exact"/>
                                    <w:suppressOverlap/>
                                    <w:jc w:val="right"/>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項目</w:t>
                                  </w:r>
                                </w:p>
                                <w:p w14:paraId="458C7B22" w14:textId="77777777" w:rsidR="00DB1293" w:rsidRPr="006278D0" w:rsidRDefault="00DB1293" w:rsidP="00B474DD">
                                  <w:pPr>
                                    <w:widowControl/>
                                    <w:suppressAutoHyphens/>
                                    <w:spacing w:line="240" w:lineRule="exact"/>
                                    <w:suppressOverlap/>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年度</w:t>
                                  </w:r>
                                </w:p>
                              </w:tc>
                              <w:tc>
                                <w:tcPr>
                                  <w:tcW w:w="574" w:type="dxa"/>
                                  <w:tcBorders>
                                    <w:top w:val="single" w:sz="4" w:space="0" w:color="auto"/>
                                    <w:left w:val="single" w:sz="4" w:space="0" w:color="auto"/>
                                    <w:bottom w:val="single" w:sz="4" w:space="0" w:color="auto"/>
                                    <w:right w:val="single" w:sz="4" w:space="0" w:color="auto"/>
                                  </w:tcBorders>
                                  <w:vAlign w:val="center"/>
                                  <w:hideMark/>
                                </w:tcPr>
                                <w:p w14:paraId="395CA52A"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編制員額</w:t>
                                  </w:r>
                                </w:p>
                                <w:p w14:paraId="3238FF9F"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（A）</w:t>
                                  </w:r>
                                </w:p>
                              </w:tc>
                              <w:tc>
                                <w:tcPr>
                                  <w:tcW w:w="560" w:type="dxa"/>
                                  <w:tcBorders>
                                    <w:top w:val="single" w:sz="4" w:space="0" w:color="auto"/>
                                    <w:left w:val="single" w:sz="4" w:space="0" w:color="auto"/>
                                    <w:bottom w:val="single" w:sz="4" w:space="0" w:color="auto"/>
                                    <w:right w:val="single" w:sz="4" w:space="0" w:color="auto"/>
                                  </w:tcBorders>
                                  <w:vAlign w:val="center"/>
                                  <w:hideMark/>
                                </w:tcPr>
                                <w:p w14:paraId="4FB3358D"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預算員額</w:t>
                                  </w:r>
                                </w:p>
                                <w:p w14:paraId="291A444E"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（B）</w:t>
                                  </w:r>
                                </w:p>
                              </w:tc>
                              <w:tc>
                                <w:tcPr>
                                  <w:tcW w:w="588" w:type="dxa"/>
                                  <w:tcBorders>
                                    <w:top w:val="single" w:sz="4" w:space="0" w:color="auto"/>
                                    <w:left w:val="single" w:sz="4" w:space="0" w:color="auto"/>
                                    <w:bottom w:val="single" w:sz="4" w:space="0" w:color="auto"/>
                                    <w:right w:val="single" w:sz="4" w:space="0" w:color="auto"/>
                                  </w:tcBorders>
                                  <w:vAlign w:val="center"/>
                                  <w:hideMark/>
                                </w:tcPr>
                                <w:p w14:paraId="6FBB3542"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實際員額</w:t>
                                  </w:r>
                                </w:p>
                                <w:p w14:paraId="7BF70568"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（C）</w:t>
                                  </w:r>
                                </w:p>
                              </w:tc>
                              <w:tc>
                                <w:tcPr>
                                  <w:tcW w:w="1148" w:type="dxa"/>
                                  <w:tcBorders>
                                    <w:top w:val="single" w:sz="4" w:space="0" w:color="auto"/>
                                    <w:left w:val="single" w:sz="4" w:space="0" w:color="auto"/>
                                    <w:right w:val="single" w:sz="4" w:space="0" w:color="auto"/>
                                  </w:tcBorders>
                                  <w:vAlign w:val="center"/>
                                </w:tcPr>
                                <w:p w14:paraId="4E975E4B"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預算/編制員額比</w:t>
                                  </w:r>
                                </w:p>
                                <w:p w14:paraId="2009324C" w14:textId="77777777" w:rsidR="00DB1293" w:rsidRPr="006278D0" w:rsidRDefault="00DB1293" w:rsidP="00B474DD">
                                  <w:pPr>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（B/A×100）</w:t>
                                  </w:r>
                                </w:p>
                              </w:tc>
                              <w:tc>
                                <w:tcPr>
                                  <w:tcW w:w="756" w:type="dxa"/>
                                  <w:tcBorders>
                                    <w:top w:val="single" w:sz="4" w:space="0" w:color="auto"/>
                                    <w:left w:val="single" w:sz="4" w:space="0" w:color="auto"/>
                                    <w:bottom w:val="single" w:sz="4" w:space="0" w:color="auto"/>
                                    <w:right w:val="single" w:sz="4" w:space="0" w:color="auto"/>
                                  </w:tcBorders>
                                  <w:vAlign w:val="center"/>
                                </w:tcPr>
                                <w:p w14:paraId="1BDB594A"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缺額</w:t>
                                  </w:r>
                                </w:p>
                                <w:p w14:paraId="48FD30E4" w14:textId="77777777" w:rsidR="00DB1293" w:rsidRPr="006278D0" w:rsidRDefault="00DB1293" w:rsidP="00B474DD">
                                  <w:pPr>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（B-C）</w:t>
                                  </w:r>
                                </w:p>
                              </w:tc>
                              <w:tc>
                                <w:tcPr>
                                  <w:tcW w:w="1161" w:type="dxa"/>
                                  <w:tcBorders>
                                    <w:top w:val="single" w:sz="4" w:space="0" w:color="auto"/>
                                    <w:left w:val="single" w:sz="4" w:space="0" w:color="auto"/>
                                    <w:bottom w:val="single" w:sz="4" w:space="0" w:color="auto"/>
                                    <w:right w:val="single" w:sz="4" w:space="0" w:color="auto"/>
                                  </w:tcBorders>
                                  <w:vAlign w:val="center"/>
                                </w:tcPr>
                                <w:p w14:paraId="34497FD5"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實際/編制員額比</w:t>
                                  </w:r>
                                </w:p>
                                <w:p w14:paraId="02B9E287"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（C/A×100）</w:t>
                                  </w:r>
                                </w:p>
                              </w:tc>
                            </w:tr>
                            <w:tr w:rsidR="00DB1293" w:rsidRPr="004918FE" w14:paraId="75CFB34E" w14:textId="77777777" w:rsidTr="00DB14DA">
                              <w:trPr>
                                <w:trHeight w:hRule="exact" w:val="454"/>
                              </w:trPr>
                              <w:tc>
                                <w:tcPr>
                                  <w:tcW w:w="1033" w:type="dxa"/>
                                  <w:tcBorders>
                                    <w:top w:val="nil"/>
                                    <w:left w:val="single" w:sz="4" w:space="0" w:color="auto"/>
                                    <w:bottom w:val="single" w:sz="4" w:space="0" w:color="auto"/>
                                    <w:right w:val="single" w:sz="4" w:space="0" w:color="auto"/>
                                  </w:tcBorders>
                                  <w:noWrap/>
                                  <w:vAlign w:val="center"/>
                                  <w:hideMark/>
                                </w:tcPr>
                                <w:p w14:paraId="571DC927" w14:textId="77777777" w:rsidR="00DB1293" w:rsidRPr="006278D0" w:rsidRDefault="00DB1293" w:rsidP="00B474DD">
                                  <w:pPr>
                                    <w:widowControl/>
                                    <w:suppressAutoHyphens/>
                                    <w:spacing w:line="28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2</w:t>
                                  </w:r>
                                </w:p>
                              </w:tc>
                              <w:tc>
                                <w:tcPr>
                                  <w:tcW w:w="574" w:type="dxa"/>
                                  <w:tcBorders>
                                    <w:top w:val="nil"/>
                                    <w:left w:val="nil"/>
                                    <w:bottom w:val="single" w:sz="4" w:space="0" w:color="auto"/>
                                    <w:right w:val="single" w:sz="4" w:space="0" w:color="auto"/>
                                  </w:tcBorders>
                                  <w:noWrap/>
                                  <w:vAlign w:val="center"/>
                                  <w:hideMark/>
                                </w:tcPr>
                                <w:p w14:paraId="2CBACC4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59</w:t>
                                  </w:r>
                                </w:p>
                              </w:tc>
                              <w:tc>
                                <w:tcPr>
                                  <w:tcW w:w="560" w:type="dxa"/>
                                  <w:tcBorders>
                                    <w:top w:val="nil"/>
                                    <w:left w:val="nil"/>
                                    <w:bottom w:val="single" w:sz="4" w:space="0" w:color="auto"/>
                                    <w:right w:val="single" w:sz="4" w:space="0" w:color="auto"/>
                                  </w:tcBorders>
                                  <w:noWrap/>
                                  <w:vAlign w:val="center"/>
                                  <w:hideMark/>
                                </w:tcPr>
                                <w:p w14:paraId="153BF4A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95</w:t>
                                  </w:r>
                                </w:p>
                              </w:tc>
                              <w:tc>
                                <w:tcPr>
                                  <w:tcW w:w="588" w:type="dxa"/>
                                  <w:tcBorders>
                                    <w:top w:val="nil"/>
                                    <w:left w:val="nil"/>
                                    <w:bottom w:val="single" w:sz="4" w:space="0" w:color="auto"/>
                                    <w:right w:val="single" w:sz="4" w:space="0" w:color="auto"/>
                                  </w:tcBorders>
                                  <w:noWrap/>
                                  <w:vAlign w:val="center"/>
                                  <w:hideMark/>
                                </w:tcPr>
                                <w:p w14:paraId="38263065"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58</w:t>
                                  </w:r>
                                </w:p>
                              </w:tc>
                              <w:tc>
                                <w:tcPr>
                                  <w:tcW w:w="1148" w:type="dxa"/>
                                  <w:tcBorders>
                                    <w:top w:val="single" w:sz="4" w:space="0" w:color="auto"/>
                                    <w:left w:val="nil"/>
                                    <w:bottom w:val="single" w:sz="4" w:space="0" w:color="auto"/>
                                    <w:right w:val="single" w:sz="4" w:space="0" w:color="auto"/>
                                  </w:tcBorders>
                                  <w:vAlign w:val="center"/>
                                </w:tcPr>
                                <w:p w14:paraId="2C1B583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88</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55</w:t>
                                  </w:r>
                                </w:p>
                              </w:tc>
                              <w:tc>
                                <w:tcPr>
                                  <w:tcW w:w="756" w:type="dxa"/>
                                  <w:tcBorders>
                                    <w:top w:val="single" w:sz="4" w:space="0" w:color="auto"/>
                                    <w:left w:val="single" w:sz="4" w:space="0" w:color="auto"/>
                                    <w:bottom w:val="single" w:sz="4" w:space="0" w:color="auto"/>
                                    <w:right w:val="single" w:sz="4" w:space="0" w:color="auto"/>
                                  </w:tcBorders>
                                  <w:vAlign w:val="center"/>
                                </w:tcPr>
                                <w:p w14:paraId="30147220"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3</w:t>
                                  </w:r>
                                  <w:r w:rsidRPr="006278D0">
                                    <w:rPr>
                                      <w:rFonts w:ascii="標楷體" w:eastAsia="標楷體" w:hAnsi="標楷體" w:cs="新細明體"/>
                                      <w:kern w:val="0"/>
                                      <w:sz w:val="20"/>
                                    </w:rPr>
                                    <w:t>7</w:t>
                                  </w:r>
                                </w:p>
                              </w:tc>
                              <w:tc>
                                <w:tcPr>
                                  <w:tcW w:w="1161" w:type="dxa"/>
                                  <w:tcBorders>
                                    <w:top w:val="single" w:sz="4" w:space="0" w:color="auto"/>
                                    <w:left w:val="single" w:sz="4" w:space="0" w:color="auto"/>
                                    <w:bottom w:val="single" w:sz="4" w:space="0" w:color="auto"/>
                                    <w:right w:val="single" w:sz="4" w:space="0" w:color="auto"/>
                                  </w:tcBorders>
                                  <w:vAlign w:val="center"/>
                                </w:tcPr>
                                <w:p w14:paraId="1B6B134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81</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93</w:t>
                                  </w:r>
                                </w:p>
                              </w:tc>
                            </w:tr>
                            <w:tr w:rsidR="00DB1293" w:rsidRPr="004918FE" w14:paraId="16FBF4C5" w14:textId="77777777" w:rsidTr="00DB14DA">
                              <w:trPr>
                                <w:trHeight w:hRule="exact" w:val="454"/>
                              </w:trPr>
                              <w:tc>
                                <w:tcPr>
                                  <w:tcW w:w="1033" w:type="dxa"/>
                                  <w:tcBorders>
                                    <w:top w:val="single" w:sz="4" w:space="0" w:color="auto"/>
                                    <w:left w:val="single" w:sz="4" w:space="0" w:color="auto"/>
                                    <w:bottom w:val="single" w:sz="4" w:space="0" w:color="auto"/>
                                    <w:right w:val="single" w:sz="4" w:space="0" w:color="auto"/>
                                  </w:tcBorders>
                                  <w:noWrap/>
                                  <w:vAlign w:val="center"/>
                                  <w:hideMark/>
                                </w:tcPr>
                                <w:p w14:paraId="3C1EA4BB" w14:textId="77777777" w:rsidR="00DB1293" w:rsidRPr="006278D0" w:rsidRDefault="00DB1293" w:rsidP="00B474DD">
                                  <w:pPr>
                                    <w:widowControl/>
                                    <w:suppressAutoHyphens/>
                                    <w:spacing w:line="28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3</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7EA27B43"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559</w:t>
                                  </w:r>
                                </w:p>
                              </w:tc>
                              <w:tc>
                                <w:tcPr>
                                  <w:tcW w:w="560" w:type="dxa"/>
                                  <w:tcBorders>
                                    <w:top w:val="single" w:sz="4" w:space="0" w:color="auto"/>
                                    <w:left w:val="single" w:sz="4" w:space="0" w:color="auto"/>
                                    <w:bottom w:val="single" w:sz="4" w:space="0" w:color="auto"/>
                                    <w:right w:val="single" w:sz="4" w:space="0" w:color="auto"/>
                                  </w:tcBorders>
                                  <w:noWrap/>
                                  <w:vAlign w:val="center"/>
                                  <w:hideMark/>
                                </w:tcPr>
                                <w:p w14:paraId="3A5FB7AB"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19</w:t>
                                  </w:r>
                                </w:p>
                              </w:tc>
                              <w:tc>
                                <w:tcPr>
                                  <w:tcW w:w="588" w:type="dxa"/>
                                  <w:tcBorders>
                                    <w:top w:val="single" w:sz="4" w:space="0" w:color="auto"/>
                                    <w:left w:val="single" w:sz="4" w:space="0" w:color="auto"/>
                                    <w:bottom w:val="single" w:sz="4" w:space="0" w:color="auto"/>
                                    <w:right w:val="single" w:sz="4" w:space="0" w:color="auto"/>
                                  </w:tcBorders>
                                  <w:noWrap/>
                                  <w:vAlign w:val="center"/>
                                  <w:hideMark/>
                                </w:tcPr>
                                <w:p w14:paraId="0515FE8E"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81</w:t>
                                  </w:r>
                                </w:p>
                              </w:tc>
                              <w:tc>
                                <w:tcPr>
                                  <w:tcW w:w="1148" w:type="dxa"/>
                                  <w:tcBorders>
                                    <w:top w:val="single" w:sz="4" w:space="0" w:color="auto"/>
                                    <w:left w:val="single" w:sz="4" w:space="0" w:color="auto"/>
                                    <w:bottom w:val="single" w:sz="4" w:space="0" w:color="auto"/>
                                    <w:right w:val="single" w:sz="4" w:space="0" w:color="auto"/>
                                  </w:tcBorders>
                                  <w:vAlign w:val="center"/>
                                </w:tcPr>
                                <w:p w14:paraId="37D3427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92</w:t>
                                  </w:r>
                                  <w:r w:rsidRPr="006278D0">
                                    <w:rPr>
                                      <w:rFonts w:ascii="標楷體" w:eastAsia="標楷體" w:hAnsi="標楷體" w:cs="新細明體" w:hint="eastAsia"/>
                                      <w:kern w:val="0"/>
                                      <w:sz w:val="20"/>
                                    </w:rPr>
                                    <w:t>.84</w:t>
                                  </w:r>
                                </w:p>
                              </w:tc>
                              <w:tc>
                                <w:tcPr>
                                  <w:tcW w:w="756" w:type="dxa"/>
                                  <w:tcBorders>
                                    <w:top w:val="single" w:sz="4" w:space="0" w:color="auto"/>
                                    <w:left w:val="single" w:sz="4" w:space="0" w:color="auto"/>
                                    <w:bottom w:val="single" w:sz="4" w:space="0" w:color="auto"/>
                                    <w:right w:val="single" w:sz="4" w:space="0" w:color="auto"/>
                                  </w:tcBorders>
                                  <w:vAlign w:val="center"/>
                                </w:tcPr>
                                <w:p w14:paraId="3EAA7207"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3</w:t>
                                  </w:r>
                                  <w:r w:rsidRPr="006278D0">
                                    <w:rPr>
                                      <w:rFonts w:ascii="標楷體" w:eastAsia="標楷體" w:hAnsi="標楷體" w:cs="新細明體"/>
                                      <w:kern w:val="0"/>
                                      <w:sz w:val="20"/>
                                    </w:rPr>
                                    <w:t>8</w:t>
                                  </w:r>
                                </w:p>
                              </w:tc>
                              <w:tc>
                                <w:tcPr>
                                  <w:tcW w:w="1161" w:type="dxa"/>
                                  <w:tcBorders>
                                    <w:top w:val="single" w:sz="4" w:space="0" w:color="auto"/>
                                    <w:left w:val="single" w:sz="4" w:space="0" w:color="auto"/>
                                    <w:bottom w:val="single" w:sz="4" w:space="0" w:color="auto"/>
                                    <w:right w:val="single" w:sz="4" w:space="0" w:color="auto"/>
                                  </w:tcBorders>
                                  <w:vAlign w:val="center"/>
                                </w:tcPr>
                                <w:p w14:paraId="2BE54E5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86</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05</w:t>
                                  </w:r>
                                </w:p>
                              </w:tc>
                            </w:tr>
                            <w:tr w:rsidR="00DB1293" w:rsidRPr="004918FE" w14:paraId="0FA483E6" w14:textId="77777777" w:rsidTr="00DB14DA">
                              <w:trPr>
                                <w:trHeight w:hRule="exact" w:val="454"/>
                              </w:trPr>
                              <w:tc>
                                <w:tcPr>
                                  <w:tcW w:w="1033" w:type="dxa"/>
                                  <w:tcBorders>
                                    <w:top w:val="single" w:sz="4" w:space="0" w:color="auto"/>
                                    <w:left w:val="single" w:sz="4" w:space="0" w:color="auto"/>
                                    <w:bottom w:val="single" w:sz="4" w:space="0" w:color="auto"/>
                                    <w:right w:val="single" w:sz="4" w:space="0" w:color="auto"/>
                                  </w:tcBorders>
                                  <w:noWrap/>
                                  <w:vAlign w:val="center"/>
                                  <w:hideMark/>
                                </w:tcPr>
                                <w:p w14:paraId="5AE9D8C5" w14:textId="77777777" w:rsidR="00DB1293" w:rsidRPr="006278D0" w:rsidRDefault="00DB1293" w:rsidP="00DB14DA">
                                  <w:pPr>
                                    <w:widowControl/>
                                    <w:suppressAutoHyphens/>
                                    <w:spacing w:line="30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582DE80A"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559</w:t>
                                  </w:r>
                                </w:p>
                              </w:tc>
                              <w:tc>
                                <w:tcPr>
                                  <w:tcW w:w="560" w:type="dxa"/>
                                  <w:tcBorders>
                                    <w:top w:val="single" w:sz="4" w:space="0" w:color="auto"/>
                                    <w:left w:val="single" w:sz="4" w:space="0" w:color="auto"/>
                                    <w:bottom w:val="single" w:sz="4" w:space="0" w:color="auto"/>
                                    <w:right w:val="single" w:sz="4" w:space="0" w:color="auto"/>
                                  </w:tcBorders>
                                  <w:noWrap/>
                                  <w:vAlign w:val="center"/>
                                  <w:hideMark/>
                                </w:tcPr>
                                <w:p w14:paraId="742BA5BD"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39</w:t>
                                  </w:r>
                                </w:p>
                              </w:tc>
                              <w:tc>
                                <w:tcPr>
                                  <w:tcW w:w="588" w:type="dxa"/>
                                  <w:tcBorders>
                                    <w:top w:val="single" w:sz="4" w:space="0" w:color="auto"/>
                                    <w:left w:val="single" w:sz="4" w:space="0" w:color="auto"/>
                                    <w:bottom w:val="single" w:sz="4" w:space="0" w:color="auto"/>
                                    <w:right w:val="single" w:sz="4" w:space="0" w:color="auto"/>
                                  </w:tcBorders>
                                  <w:noWrap/>
                                  <w:vAlign w:val="center"/>
                                  <w:hideMark/>
                                </w:tcPr>
                                <w:p w14:paraId="49824942"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91</w:t>
                                  </w:r>
                                </w:p>
                              </w:tc>
                              <w:tc>
                                <w:tcPr>
                                  <w:tcW w:w="1148" w:type="dxa"/>
                                  <w:tcBorders>
                                    <w:top w:val="single" w:sz="4" w:space="0" w:color="auto"/>
                                    <w:left w:val="single" w:sz="4" w:space="0" w:color="auto"/>
                                    <w:bottom w:val="single" w:sz="4" w:space="0" w:color="auto"/>
                                    <w:right w:val="single" w:sz="4" w:space="0" w:color="auto"/>
                                  </w:tcBorders>
                                  <w:vAlign w:val="center"/>
                                </w:tcPr>
                                <w:p w14:paraId="26413DB9"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96</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42</w:t>
                                  </w:r>
                                </w:p>
                              </w:tc>
                              <w:tc>
                                <w:tcPr>
                                  <w:tcW w:w="756" w:type="dxa"/>
                                  <w:tcBorders>
                                    <w:top w:val="single" w:sz="4" w:space="0" w:color="auto"/>
                                    <w:left w:val="single" w:sz="4" w:space="0" w:color="auto"/>
                                    <w:bottom w:val="single" w:sz="4" w:space="0" w:color="auto"/>
                                    <w:right w:val="single" w:sz="4" w:space="0" w:color="auto"/>
                                  </w:tcBorders>
                                  <w:vAlign w:val="center"/>
                                </w:tcPr>
                                <w:p w14:paraId="2FE9A665"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8</w:t>
                                  </w:r>
                                </w:p>
                              </w:tc>
                              <w:tc>
                                <w:tcPr>
                                  <w:tcW w:w="1161" w:type="dxa"/>
                                  <w:tcBorders>
                                    <w:top w:val="single" w:sz="4" w:space="0" w:color="auto"/>
                                    <w:left w:val="single" w:sz="4" w:space="0" w:color="auto"/>
                                    <w:bottom w:val="single" w:sz="4" w:space="0" w:color="auto"/>
                                    <w:right w:val="single" w:sz="4" w:space="0" w:color="auto"/>
                                  </w:tcBorders>
                                  <w:vAlign w:val="center"/>
                                </w:tcPr>
                                <w:p w14:paraId="31A12F68"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87</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8</w:t>
                                  </w:r>
                                  <w:r w:rsidRPr="006278D0">
                                    <w:rPr>
                                      <w:rFonts w:ascii="標楷體" w:eastAsia="標楷體" w:hAnsi="標楷體" w:cs="新細明體" w:hint="eastAsia"/>
                                      <w:kern w:val="0"/>
                                      <w:sz w:val="20"/>
                                    </w:rPr>
                                    <w:t>4</w:t>
                                  </w:r>
                                </w:p>
                              </w:tc>
                            </w:tr>
                          </w:tbl>
                          <w:p w14:paraId="3564BD3C" w14:textId="77777777" w:rsidR="00DB1293" w:rsidRPr="008A4096" w:rsidRDefault="00DB1293" w:rsidP="00DB1293">
                            <w:pPr>
                              <w:overflowPunct w:val="0"/>
                              <w:snapToGrid w:val="0"/>
                              <w:spacing w:line="300" w:lineRule="exact"/>
                              <w:ind w:leftChars="-40" w:left="1" w:hangingChars="54" w:hanging="97"/>
                              <w:jc w:val="both"/>
                              <w:rPr>
                                <w:rFonts w:ascii="標楷體" w:eastAsia="標楷體" w:hAnsi="標楷體"/>
                                <w:sz w:val="18"/>
                                <w:szCs w:val="18"/>
                              </w:rPr>
                            </w:pPr>
                            <w:r w:rsidRPr="008A4096">
                              <w:rPr>
                                <w:rFonts w:ascii="標楷體" w:eastAsia="標楷體" w:hAnsi="標楷體" w:hint="eastAsia"/>
                                <w:sz w:val="18"/>
                                <w:szCs w:val="18"/>
                              </w:rPr>
                              <w:t>資料來源：整理自南投縣政府</w:t>
                            </w:r>
                            <w:r>
                              <w:rPr>
                                <w:rFonts w:ascii="標楷體" w:eastAsia="標楷體" w:hAnsi="標楷體" w:hint="eastAsia"/>
                                <w:sz w:val="18"/>
                                <w:szCs w:val="18"/>
                              </w:rPr>
                              <w:t>消防</w:t>
                            </w:r>
                            <w:r w:rsidRPr="008A4096">
                              <w:rPr>
                                <w:rFonts w:ascii="標楷體" w:eastAsia="標楷體" w:hAnsi="標楷體" w:hint="eastAsia"/>
                                <w:sz w:val="18"/>
                                <w:szCs w:val="18"/>
                              </w:rPr>
                              <w:t>局</w:t>
                            </w:r>
                            <w:r>
                              <w:rPr>
                                <w:rFonts w:ascii="標楷體" w:eastAsia="標楷體" w:hAnsi="標楷體" w:hint="eastAsia"/>
                                <w:sz w:val="18"/>
                                <w:szCs w:val="18"/>
                              </w:rPr>
                              <w:t>提供資料</w:t>
                            </w:r>
                            <w:r w:rsidRPr="008A4096">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2ED819" id="文字方塊 33" o:spid="_x0000_s1065" type="#_x0000_t202" style="position:absolute;left:0;text-align:left;margin-left:245.8pt;margin-top:67.6pt;width:297pt;height:165.75pt;z-index:251636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" stroked="f">
                <v:textbox>
                  <w:txbxContent>
                    <w:p w14:paraId="2A9EF50B" w14:textId="77777777" w:rsidR="00DB1293" w:rsidRPr="008A4096" w:rsidRDefault="00DB1293" w:rsidP="00DB1293">
                      <w:pPr>
                        <w:jc w:val="center"/>
                        <w:rPr>
                          <w:rFonts w:ascii="標楷體" w:eastAsia="標楷體" w:hAnsi="標楷體" w:cs="標楷體"/>
                          <w:b/>
                        </w:rPr>
                      </w:pPr>
                      <w:r>
                        <w:rPr>
                          <w:rFonts w:ascii="標楷體" w:eastAsia="標楷體" w:hAnsi="標楷體" w:cs="標楷體" w:hint="eastAsia"/>
                          <w:b/>
                        </w:rPr>
                        <w:t>表1</w:t>
                      </w:r>
                      <w:r w:rsidRPr="008A4096">
                        <w:rPr>
                          <w:rFonts w:ascii="標楷體" w:eastAsia="標楷體" w:hAnsi="標楷體" w:cs="標楷體" w:hint="eastAsia"/>
                          <w:b/>
                        </w:rPr>
                        <w:t xml:space="preserve">　</w:t>
                      </w:r>
                      <w:r w:rsidRPr="006278D0">
                        <w:rPr>
                          <w:rFonts w:ascii="標楷體" w:eastAsia="標楷體" w:hAnsi="標楷體" w:hint="eastAsia"/>
                          <w:b/>
                          <w:snapToGrid w:val="0"/>
                          <w:color w:val="000000"/>
                        </w:rPr>
                        <w:t>消防人力編制及預算員額情形</w:t>
                      </w:r>
                    </w:p>
                    <w:p w14:paraId="2F2B6543" w14:textId="77777777" w:rsidR="00DB1293" w:rsidRPr="00B474DD" w:rsidRDefault="00DB1293" w:rsidP="00DB1293">
                      <w:pPr>
                        <w:jc w:val="right"/>
                        <w:rPr>
                          <w:rFonts w:ascii="標楷體" w:eastAsia="標楷體" w:hAnsi="標楷體" w:cs="標楷體"/>
                          <w:sz w:val="20"/>
                          <w:szCs w:val="20"/>
                        </w:rPr>
                      </w:pPr>
                      <w:r w:rsidRPr="00B474DD">
                        <w:rPr>
                          <w:rFonts w:ascii="標楷體" w:eastAsia="標楷體" w:hAnsi="標楷體" w:cs="新細明體" w:hint="eastAsia"/>
                          <w:bCs/>
                          <w:color w:val="000000"/>
                          <w:kern w:val="0"/>
                          <w:sz w:val="20"/>
                          <w:szCs w:val="20"/>
                        </w:rPr>
                        <w:t>單位：人、％</w:t>
                      </w:r>
                    </w:p>
                    <w:tbl>
                      <w:tblPr>
                        <w:tblOverlap w:val="never"/>
                        <w:tblW w:w="5820" w:type="dxa"/>
                        <w:tblInd w:w="-114" w:type="dxa"/>
                        <w:tblCellMar>
                          <w:left w:w="28" w:type="dxa"/>
                          <w:right w:w="28" w:type="dxa"/>
                        </w:tblCellMar>
                        <w:tblLook w:val="04A0" w:firstRow="1" w:lastRow="0" w:firstColumn="1" w:lastColumn="0" w:noHBand="0" w:noVBand="1"/>
                      </w:tblPr>
                      <w:tblGrid>
                        <w:gridCol w:w="1033"/>
                        <w:gridCol w:w="574"/>
                        <w:gridCol w:w="560"/>
                        <w:gridCol w:w="588"/>
                        <w:gridCol w:w="1148"/>
                        <w:gridCol w:w="756"/>
                        <w:gridCol w:w="1161"/>
                      </w:tblGrid>
                      <w:tr w:rsidR="00DB1293" w:rsidRPr="004918FE" w14:paraId="303407D8" w14:textId="77777777" w:rsidTr="00DB14DA">
                        <w:trPr>
                          <w:trHeight w:val="838"/>
                          <w:tblHeader/>
                        </w:trPr>
                        <w:tc>
                          <w:tcPr>
                            <w:tcW w:w="103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ED89302" w14:textId="77777777" w:rsidR="00DB1293" w:rsidRPr="006278D0" w:rsidRDefault="00DB1293" w:rsidP="00B474DD">
                            <w:pPr>
                              <w:widowControl/>
                              <w:suppressAutoHyphens/>
                              <w:spacing w:line="240" w:lineRule="exact"/>
                              <w:suppressOverlap/>
                              <w:jc w:val="right"/>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項目</w:t>
                            </w:r>
                          </w:p>
                          <w:p w14:paraId="458C7B22" w14:textId="77777777" w:rsidR="00DB1293" w:rsidRPr="006278D0" w:rsidRDefault="00DB1293" w:rsidP="00B474DD">
                            <w:pPr>
                              <w:widowControl/>
                              <w:suppressAutoHyphens/>
                              <w:spacing w:line="240" w:lineRule="exact"/>
                              <w:suppressOverlap/>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年度</w:t>
                            </w:r>
                          </w:p>
                        </w:tc>
                        <w:tc>
                          <w:tcPr>
                            <w:tcW w:w="574" w:type="dxa"/>
                            <w:tcBorders>
                              <w:top w:val="single" w:sz="4" w:space="0" w:color="auto"/>
                              <w:left w:val="single" w:sz="4" w:space="0" w:color="auto"/>
                              <w:bottom w:val="single" w:sz="4" w:space="0" w:color="auto"/>
                              <w:right w:val="single" w:sz="4" w:space="0" w:color="auto"/>
                            </w:tcBorders>
                            <w:vAlign w:val="center"/>
                            <w:hideMark/>
                          </w:tcPr>
                          <w:p w14:paraId="395CA52A"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編制員額</w:t>
                            </w:r>
                          </w:p>
                          <w:p w14:paraId="3238FF9F"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（A）</w:t>
                            </w:r>
                          </w:p>
                        </w:tc>
                        <w:tc>
                          <w:tcPr>
                            <w:tcW w:w="560" w:type="dxa"/>
                            <w:tcBorders>
                              <w:top w:val="single" w:sz="4" w:space="0" w:color="auto"/>
                              <w:left w:val="single" w:sz="4" w:space="0" w:color="auto"/>
                              <w:bottom w:val="single" w:sz="4" w:space="0" w:color="auto"/>
                              <w:right w:val="single" w:sz="4" w:space="0" w:color="auto"/>
                            </w:tcBorders>
                            <w:vAlign w:val="center"/>
                            <w:hideMark/>
                          </w:tcPr>
                          <w:p w14:paraId="4FB3358D"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預算員額</w:t>
                            </w:r>
                          </w:p>
                          <w:p w14:paraId="291A444E"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（B）</w:t>
                            </w:r>
                          </w:p>
                        </w:tc>
                        <w:tc>
                          <w:tcPr>
                            <w:tcW w:w="588" w:type="dxa"/>
                            <w:tcBorders>
                              <w:top w:val="single" w:sz="4" w:space="0" w:color="auto"/>
                              <w:left w:val="single" w:sz="4" w:space="0" w:color="auto"/>
                              <w:bottom w:val="single" w:sz="4" w:space="0" w:color="auto"/>
                              <w:right w:val="single" w:sz="4" w:space="0" w:color="auto"/>
                            </w:tcBorders>
                            <w:vAlign w:val="center"/>
                            <w:hideMark/>
                          </w:tcPr>
                          <w:p w14:paraId="6FBB3542"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實際員額</w:t>
                            </w:r>
                          </w:p>
                          <w:p w14:paraId="7BF70568" w14:textId="77777777" w:rsidR="00DB1293" w:rsidRPr="006278D0" w:rsidRDefault="00DB1293" w:rsidP="00B474DD">
                            <w:pPr>
                              <w:widowControl/>
                              <w:suppressAutoHyphens/>
                              <w:spacing w:line="240" w:lineRule="exact"/>
                              <w:suppressOverlap/>
                              <w:jc w:val="center"/>
                              <w:rPr>
                                <w:rFonts w:ascii="標楷體" w:eastAsia="標楷體" w:hAnsi="標楷體" w:cs="新細明體"/>
                                <w:kern w:val="0"/>
                                <w:sz w:val="20"/>
                              </w:rPr>
                            </w:pPr>
                            <w:r w:rsidRPr="006278D0">
                              <w:rPr>
                                <w:rFonts w:ascii="標楷體" w:eastAsia="標楷體" w:hAnsi="標楷體" w:cs="新細明體" w:hint="eastAsia"/>
                                <w:kern w:val="0"/>
                                <w:sz w:val="20"/>
                              </w:rPr>
                              <w:t>（C）</w:t>
                            </w:r>
                          </w:p>
                        </w:tc>
                        <w:tc>
                          <w:tcPr>
                            <w:tcW w:w="1148" w:type="dxa"/>
                            <w:tcBorders>
                              <w:top w:val="single" w:sz="4" w:space="0" w:color="auto"/>
                              <w:left w:val="single" w:sz="4" w:space="0" w:color="auto"/>
                              <w:right w:val="single" w:sz="4" w:space="0" w:color="auto"/>
                            </w:tcBorders>
                            <w:vAlign w:val="center"/>
                          </w:tcPr>
                          <w:p w14:paraId="4E975E4B"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預算/編制員額比</w:t>
                            </w:r>
                          </w:p>
                          <w:p w14:paraId="2009324C" w14:textId="77777777" w:rsidR="00DB1293" w:rsidRPr="006278D0" w:rsidRDefault="00DB1293" w:rsidP="00B474DD">
                            <w:pPr>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（B/A×100）</w:t>
                            </w:r>
                          </w:p>
                        </w:tc>
                        <w:tc>
                          <w:tcPr>
                            <w:tcW w:w="756" w:type="dxa"/>
                            <w:tcBorders>
                              <w:top w:val="single" w:sz="4" w:space="0" w:color="auto"/>
                              <w:left w:val="single" w:sz="4" w:space="0" w:color="auto"/>
                              <w:bottom w:val="single" w:sz="4" w:space="0" w:color="auto"/>
                              <w:right w:val="single" w:sz="4" w:space="0" w:color="auto"/>
                            </w:tcBorders>
                            <w:vAlign w:val="center"/>
                          </w:tcPr>
                          <w:p w14:paraId="1BDB594A"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缺額</w:t>
                            </w:r>
                          </w:p>
                          <w:p w14:paraId="48FD30E4" w14:textId="77777777" w:rsidR="00DB1293" w:rsidRPr="006278D0" w:rsidRDefault="00DB1293" w:rsidP="00B474DD">
                            <w:pPr>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（B-C）</w:t>
                            </w:r>
                          </w:p>
                        </w:tc>
                        <w:tc>
                          <w:tcPr>
                            <w:tcW w:w="1161" w:type="dxa"/>
                            <w:tcBorders>
                              <w:top w:val="single" w:sz="4" w:space="0" w:color="auto"/>
                              <w:left w:val="single" w:sz="4" w:space="0" w:color="auto"/>
                              <w:bottom w:val="single" w:sz="4" w:space="0" w:color="auto"/>
                              <w:right w:val="single" w:sz="4" w:space="0" w:color="auto"/>
                            </w:tcBorders>
                            <w:vAlign w:val="center"/>
                          </w:tcPr>
                          <w:p w14:paraId="34497FD5"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實際/編制員額比</w:t>
                            </w:r>
                          </w:p>
                          <w:p w14:paraId="02B9E287" w14:textId="77777777" w:rsidR="00DB1293" w:rsidRPr="006278D0" w:rsidRDefault="00DB1293" w:rsidP="00B474DD">
                            <w:pPr>
                              <w:widowControl/>
                              <w:suppressAutoHyphens/>
                              <w:spacing w:line="240" w:lineRule="exact"/>
                              <w:suppressOverlap/>
                              <w:jc w:val="center"/>
                              <w:rPr>
                                <w:rFonts w:ascii="標楷體" w:eastAsia="標楷體" w:hAnsi="標楷體" w:cs="新細明體"/>
                                <w:spacing w:val="-2"/>
                                <w:kern w:val="0"/>
                                <w:sz w:val="20"/>
                              </w:rPr>
                            </w:pPr>
                            <w:r w:rsidRPr="006278D0">
                              <w:rPr>
                                <w:rFonts w:ascii="標楷體" w:eastAsia="標楷體" w:hAnsi="標楷體" w:cs="新細明體" w:hint="eastAsia"/>
                                <w:spacing w:val="-2"/>
                                <w:kern w:val="0"/>
                                <w:sz w:val="20"/>
                              </w:rPr>
                              <w:t>（C/A×100）</w:t>
                            </w:r>
                          </w:p>
                        </w:tc>
                      </w:tr>
                      <w:tr w:rsidR="00DB1293" w:rsidRPr="004918FE" w14:paraId="75CFB34E" w14:textId="77777777" w:rsidTr="00DB14DA">
                        <w:trPr>
                          <w:trHeight w:hRule="exact" w:val="454"/>
                        </w:trPr>
                        <w:tc>
                          <w:tcPr>
                            <w:tcW w:w="1033" w:type="dxa"/>
                            <w:tcBorders>
                              <w:top w:val="nil"/>
                              <w:left w:val="single" w:sz="4" w:space="0" w:color="auto"/>
                              <w:bottom w:val="single" w:sz="4" w:space="0" w:color="auto"/>
                              <w:right w:val="single" w:sz="4" w:space="0" w:color="auto"/>
                            </w:tcBorders>
                            <w:noWrap/>
                            <w:vAlign w:val="center"/>
                            <w:hideMark/>
                          </w:tcPr>
                          <w:p w14:paraId="571DC927" w14:textId="77777777" w:rsidR="00DB1293" w:rsidRPr="006278D0" w:rsidRDefault="00DB1293" w:rsidP="00B474DD">
                            <w:pPr>
                              <w:widowControl/>
                              <w:suppressAutoHyphens/>
                              <w:spacing w:line="28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2</w:t>
                            </w:r>
                          </w:p>
                        </w:tc>
                        <w:tc>
                          <w:tcPr>
                            <w:tcW w:w="574" w:type="dxa"/>
                            <w:tcBorders>
                              <w:top w:val="nil"/>
                              <w:left w:val="nil"/>
                              <w:bottom w:val="single" w:sz="4" w:space="0" w:color="auto"/>
                              <w:right w:val="single" w:sz="4" w:space="0" w:color="auto"/>
                            </w:tcBorders>
                            <w:noWrap/>
                            <w:vAlign w:val="center"/>
                            <w:hideMark/>
                          </w:tcPr>
                          <w:p w14:paraId="2CBACC4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59</w:t>
                            </w:r>
                          </w:p>
                        </w:tc>
                        <w:tc>
                          <w:tcPr>
                            <w:tcW w:w="560" w:type="dxa"/>
                            <w:tcBorders>
                              <w:top w:val="nil"/>
                              <w:left w:val="nil"/>
                              <w:bottom w:val="single" w:sz="4" w:space="0" w:color="auto"/>
                              <w:right w:val="single" w:sz="4" w:space="0" w:color="auto"/>
                            </w:tcBorders>
                            <w:noWrap/>
                            <w:vAlign w:val="center"/>
                            <w:hideMark/>
                          </w:tcPr>
                          <w:p w14:paraId="153BF4A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95</w:t>
                            </w:r>
                          </w:p>
                        </w:tc>
                        <w:tc>
                          <w:tcPr>
                            <w:tcW w:w="588" w:type="dxa"/>
                            <w:tcBorders>
                              <w:top w:val="nil"/>
                              <w:left w:val="nil"/>
                              <w:bottom w:val="single" w:sz="4" w:space="0" w:color="auto"/>
                              <w:right w:val="single" w:sz="4" w:space="0" w:color="auto"/>
                            </w:tcBorders>
                            <w:noWrap/>
                            <w:vAlign w:val="center"/>
                            <w:hideMark/>
                          </w:tcPr>
                          <w:p w14:paraId="38263065"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58</w:t>
                            </w:r>
                          </w:p>
                        </w:tc>
                        <w:tc>
                          <w:tcPr>
                            <w:tcW w:w="1148" w:type="dxa"/>
                            <w:tcBorders>
                              <w:top w:val="single" w:sz="4" w:space="0" w:color="auto"/>
                              <w:left w:val="nil"/>
                              <w:bottom w:val="single" w:sz="4" w:space="0" w:color="auto"/>
                              <w:right w:val="single" w:sz="4" w:space="0" w:color="auto"/>
                            </w:tcBorders>
                            <w:vAlign w:val="center"/>
                          </w:tcPr>
                          <w:p w14:paraId="2C1B583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88</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55</w:t>
                            </w:r>
                          </w:p>
                        </w:tc>
                        <w:tc>
                          <w:tcPr>
                            <w:tcW w:w="756" w:type="dxa"/>
                            <w:tcBorders>
                              <w:top w:val="single" w:sz="4" w:space="0" w:color="auto"/>
                              <w:left w:val="single" w:sz="4" w:space="0" w:color="auto"/>
                              <w:bottom w:val="single" w:sz="4" w:space="0" w:color="auto"/>
                              <w:right w:val="single" w:sz="4" w:space="0" w:color="auto"/>
                            </w:tcBorders>
                            <w:vAlign w:val="center"/>
                          </w:tcPr>
                          <w:p w14:paraId="30147220"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3</w:t>
                            </w:r>
                            <w:r w:rsidRPr="006278D0">
                              <w:rPr>
                                <w:rFonts w:ascii="標楷體" w:eastAsia="標楷體" w:hAnsi="標楷體" w:cs="新細明體"/>
                                <w:kern w:val="0"/>
                                <w:sz w:val="20"/>
                              </w:rPr>
                              <w:t>7</w:t>
                            </w:r>
                          </w:p>
                        </w:tc>
                        <w:tc>
                          <w:tcPr>
                            <w:tcW w:w="1161" w:type="dxa"/>
                            <w:tcBorders>
                              <w:top w:val="single" w:sz="4" w:space="0" w:color="auto"/>
                              <w:left w:val="single" w:sz="4" w:space="0" w:color="auto"/>
                              <w:bottom w:val="single" w:sz="4" w:space="0" w:color="auto"/>
                              <w:right w:val="single" w:sz="4" w:space="0" w:color="auto"/>
                            </w:tcBorders>
                            <w:vAlign w:val="center"/>
                          </w:tcPr>
                          <w:p w14:paraId="1B6B134A"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81</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93</w:t>
                            </w:r>
                          </w:p>
                        </w:tc>
                      </w:tr>
                      <w:tr w:rsidR="00DB1293" w:rsidRPr="004918FE" w14:paraId="16FBF4C5" w14:textId="77777777" w:rsidTr="00DB14DA">
                        <w:trPr>
                          <w:trHeight w:hRule="exact" w:val="454"/>
                        </w:trPr>
                        <w:tc>
                          <w:tcPr>
                            <w:tcW w:w="1033" w:type="dxa"/>
                            <w:tcBorders>
                              <w:top w:val="single" w:sz="4" w:space="0" w:color="auto"/>
                              <w:left w:val="single" w:sz="4" w:space="0" w:color="auto"/>
                              <w:bottom w:val="single" w:sz="4" w:space="0" w:color="auto"/>
                              <w:right w:val="single" w:sz="4" w:space="0" w:color="auto"/>
                            </w:tcBorders>
                            <w:noWrap/>
                            <w:vAlign w:val="center"/>
                            <w:hideMark/>
                          </w:tcPr>
                          <w:p w14:paraId="3C1EA4BB" w14:textId="77777777" w:rsidR="00DB1293" w:rsidRPr="006278D0" w:rsidRDefault="00DB1293" w:rsidP="00B474DD">
                            <w:pPr>
                              <w:widowControl/>
                              <w:suppressAutoHyphens/>
                              <w:spacing w:line="28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3</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7EA27B43"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559</w:t>
                            </w:r>
                          </w:p>
                        </w:tc>
                        <w:tc>
                          <w:tcPr>
                            <w:tcW w:w="560" w:type="dxa"/>
                            <w:tcBorders>
                              <w:top w:val="single" w:sz="4" w:space="0" w:color="auto"/>
                              <w:left w:val="single" w:sz="4" w:space="0" w:color="auto"/>
                              <w:bottom w:val="single" w:sz="4" w:space="0" w:color="auto"/>
                              <w:right w:val="single" w:sz="4" w:space="0" w:color="auto"/>
                            </w:tcBorders>
                            <w:noWrap/>
                            <w:vAlign w:val="center"/>
                            <w:hideMark/>
                          </w:tcPr>
                          <w:p w14:paraId="3A5FB7AB"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19</w:t>
                            </w:r>
                          </w:p>
                        </w:tc>
                        <w:tc>
                          <w:tcPr>
                            <w:tcW w:w="588" w:type="dxa"/>
                            <w:tcBorders>
                              <w:top w:val="single" w:sz="4" w:space="0" w:color="auto"/>
                              <w:left w:val="single" w:sz="4" w:space="0" w:color="auto"/>
                              <w:bottom w:val="single" w:sz="4" w:space="0" w:color="auto"/>
                              <w:right w:val="single" w:sz="4" w:space="0" w:color="auto"/>
                            </w:tcBorders>
                            <w:noWrap/>
                            <w:vAlign w:val="center"/>
                            <w:hideMark/>
                          </w:tcPr>
                          <w:p w14:paraId="0515FE8E"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81</w:t>
                            </w:r>
                          </w:p>
                        </w:tc>
                        <w:tc>
                          <w:tcPr>
                            <w:tcW w:w="1148" w:type="dxa"/>
                            <w:tcBorders>
                              <w:top w:val="single" w:sz="4" w:space="0" w:color="auto"/>
                              <w:left w:val="single" w:sz="4" w:space="0" w:color="auto"/>
                              <w:bottom w:val="single" w:sz="4" w:space="0" w:color="auto"/>
                              <w:right w:val="single" w:sz="4" w:space="0" w:color="auto"/>
                            </w:tcBorders>
                            <w:vAlign w:val="center"/>
                          </w:tcPr>
                          <w:p w14:paraId="37D3427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92</w:t>
                            </w:r>
                            <w:r w:rsidRPr="006278D0">
                              <w:rPr>
                                <w:rFonts w:ascii="標楷體" w:eastAsia="標楷體" w:hAnsi="標楷體" w:cs="新細明體" w:hint="eastAsia"/>
                                <w:kern w:val="0"/>
                                <w:sz w:val="20"/>
                              </w:rPr>
                              <w:t>.84</w:t>
                            </w:r>
                          </w:p>
                        </w:tc>
                        <w:tc>
                          <w:tcPr>
                            <w:tcW w:w="756" w:type="dxa"/>
                            <w:tcBorders>
                              <w:top w:val="single" w:sz="4" w:space="0" w:color="auto"/>
                              <w:left w:val="single" w:sz="4" w:space="0" w:color="auto"/>
                              <w:bottom w:val="single" w:sz="4" w:space="0" w:color="auto"/>
                              <w:right w:val="single" w:sz="4" w:space="0" w:color="auto"/>
                            </w:tcBorders>
                            <w:vAlign w:val="center"/>
                          </w:tcPr>
                          <w:p w14:paraId="3EAA7207"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3</w:t>
                            </w:r>
                            <w:r w:rsidRPr="006278D0">
                              <w:rPr>
                                <w:rFonts w:ascii="標楷體" w:eastAsia="標楷體" w:hAnsi="標楷體" w:cs="新細明體"/>
                                <w:kern w:val="0"/>
                                <w:sz w:val="20"/>
                              </w:rPr>
                              <w:t>8</w:t>
                            </w:r>
                          </w:p>
                        </w:tc>
                        <w:tc>
                          <w:tcPr>
                            <w:tcW w:w="1161" w:type="dxa"/>
                            <w:tcBorders>
                              <w:top w:val="single" w:sz="4" w:space="0" w:color="auto"/>
                              <w:left w:val="single" w:sz="4" w:space="0" w:color="auto"/>
                              <w:bottom w:val="single" w:sz="4" w:space="0" w:color="auto"/>
                              <w:right w:val="single" w:sz="4" w:space="0" w:color="auto"/>
                            </w:tcBorders>
                            <w:vAlign w:val="center"/>
                          </w:tcPr>
                          <w:p w14:paraId="2BE54E5C" w14:textId="77777777" w:rsidR="00DB1293" w:rsidRPr="006278D0" w:rsidRDefault="00DB1293" w:rsidP="00B474DD">
                            <w:pPr>
                              <w:widowControl/>
                              <w:suppressAutoHyphens/>
                              <w:spacing w:line="28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86</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05</w:t>
                            </w:r>
                          </w:p>
                        </w:tc>
                      </w:tr>
                      <w:tr w:rsidR="00DB1293" w:rsidRPr="004918FE" w14:paraId="0FA483E6" w14:textId="77777777" w:rsidTr="00DB14DA">
                        <w:trPr>
                          <w:trHeight w:hRule="exact" w:val="454"/>
                        </w:trPr>
                        <w:tc>
                          <w:tcPr>
                            <w:tcW w:w="1033" w:type="dxa"/>
                            <w:tcBorders>
                              <w:top w:val="single" w:sz="4" w:space="0" w:color="auto"/>
                              <w:left w:val="single" w:sz="4" w:space="0" w:color="auto"/>
                              <w:bottom w:val="single" w:sz="4" w:space="0" w:color="auto"/>
                              <w:right w:val="single" w:sz="4" w:space="0" w:color="auto"/>
                            </w:tcBorders>
                            <w:noWrap/>
                            <w:vAlign w:val="center"/>
                            <w:hideMark/>
                          </w:tcPr>
                          <w:p w14:paraId="5AE9D8C5" w14:textId="77777777" w:rsidR="00DB1293" w:rsidRPr="006278D0" w:rsidRDefault="00DB1293" w:rsidP="00DB14DA">
                            <w:pPr>
                              <w:widowControl/>
                              <w:suppressAutoHyphens/>
                              <w:spacing w:line="300" w:lineRule="exact"/>
                              <w:suppressOverlap/>
                              <w:jc w:val="center"/>
                              <w:rPr>
                                <w:rFonts w:ascii="標楷體" w:eastAsia="標楷體" w:hAnsi="標楷體" w:cs="新細明體"/>
                                <w:color w:val="000000"/>
                                <w:kern w:val="0"/>
                                <w:sz w:val="20"/>
                              </w:rPr>
                            </w:pPr>
                            <w:r w:rsidRPr="006278D0">
                              <w:rPr>
                                <w:rFonts w:ascii="標楷體" w:eastAsia="標楷體" w:hAnsi="標楷體" w:cs="新細明體" w:hint="eastAsia"/>
                                <w:color w:val="000000"/>
                                <w:kern w:val="0"/>
                                <w:sz w:val="20"/>
                              </w:rPr>
                              <w:t>11</w:t>
                            </w:r>
                            <w:r w:rsidRPr="006278D0">
                              <w:rPr>
                                <w:rFonts w:ascii="標楷體" w:eastAsia="標楷體" w:hAnsi="標楷體" w:cs="新細明體"/>
                                <w:color w:val="000000"/>
                                <w:kern w:val="0"/>
                                <w:sz w:val="20"/>
                              </w:rPr>
                              <w:t>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582DE80A"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559</w:t>
                            </w:r>
                          </w:p>
                        </w:tc>
                        <w:tc>
                          <w:tcPr>
                            <w:tcW w:w="560" w:type="dxa"/>
                            <w:tcBorders>
                              <w:top w:val="single" w:sz="4" w:space="0" w:color="auto"/>
                              <w:left w:val="single" w:sz="4" w:space="0" w:color="auto"/>
                              <w:bottom w:val="single" w:sz="4" w:space="0" w:color="auto"/>
                              <w:right w:val="single" w:sz="4" w:space="0" w:color="auto"/>
                            </w:tcBorders>
                            <w:noWrap/>
                            <w:vAlign w:val="center"/>
                            <w:hideMark/>
                          </w:tcPr>
                          <w:p w14:paraId="742BA5BD"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5</w:t>
                            </w:r>
                            <w:r w:rsidRPr="006278D0">
                              <w:rPr>
                                <w:rFonts w:ascii="標楷體" w:eastAsia="標楷體" w:hAnsi="標楷體" w:cs="新細明體"/>
                                <w:kern w:val="0"/>
                                <w:sz w:val="20"/>
                              </w:rPr>
                              <w:t>39</w:t>
                            </w:r>
                          </w:p>
                        </w:tc>
                        <w:tc>
                          <w:tcPr>
                            <w:tcW w:w="588" w:type="dxa"/>
                            <w:tcBorders>
                              <w:top w:val="single" w:sz="4" w:space="0" w:color="auto"/>
                              <w:left w:val="single" w:sz="4" w:space="0" w:color="auto"/>
                              <w:bottom w:val="single" w:sz="4" w:space="0" w:color="auto"/>
                              <w:right w:val="single" w:sz="4" w:space="0" w:color="auto"/>
                            </w:tcBorders>
                            <w:noWrap/>
                            <w:vAlign w:val="center"/>
                            <w:hideMark/>
                          </w:tcPr>
                          <w:p w14:paraId="49824942"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91</w:t>
                            </w:r>
                          </w:p>
                        </w:tc>
                        <w:tc>
                          <w:tcPr>
                            <w:tcW w:w="1148" w:type="dxa"/>
                            <w:tcBorders>
                              <w:top w:val="single" w:sz="4" w:space="0" w:color="auto"/>
                              <w:left w:val="single" w:sz="4" w:space="0" w:color="auto"/>
                              <w:bottom w:val="single" w:sz="4" w:space="0" w:color="auto"/>
                              <w:right w:val="single" w:sz="4" w:space="0" w:color="auto"/>
                            </w:tcBorders>
                            <w:vAlign w:val="center"/>
                          </w:tcPr>
                          <w:p w14:paraId="26413DB9"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96</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42</w:t>
                            </w:r>
                          </w:p>
                        </w:tc>
                        <w:tc>
                          <w:tcPr>
                            <w:tcW w:w="756" w:type="dxa"/>
                            <w:tcBorders>
                              <w:top w:val="single" w:sz="4" w:space="0" w:color="auto"/>
                              <w:left w:val="single" w:sz="4" w:space="0" w:color="auto"/>
                              <w:bottom w:val="single" w:sz="4" w:space="0" w:color="auto"/>
                              <w:right w:val="single" w:sz="4" w:space="0" w:color="auto"/>
                            </w:tcBorders>
                            <w:vAlign w:val="center"/>
                          </w:tcPr>
                          <w:p w14:paraId="2FE9A665"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hint="eastAsia"/>
                                <w:kern w:val="0"/>
                                <w:sz w:val="20"/>
                              </w:rPr>
                              <w:t>4</w:t>
                            </w:r>
                            <w:r w:rsidRPr="006278D0">
                              <w:rPr>
                                <w:rFonts w:ascii="標楷體" w:eastAsia="標楷體" w:hAnsi="標楷體" w:cs="新細明體"/>
                                <w:kern w:val="0"/>
                                <w:sz w:val="20"/>
                              </w:rPr>
                              <w:t>8</w:t>
                            </w:r>
                          </w:p>
                        </w:tc>
                        <w:tc>
                          <w:tcPr>
                            <w:tcW w:w="1161" w:type="dxa"/>
                            <w:tcBorders>
                              <w:top w:val="single" w:sz="4" w:space="0" w:color="auto"/>
                              <w:left w:val="single" w:sz="4" w:space="0" w:color="auto"/>
                              <w:bottom w:val="single" w:sz="4" w:space="0" w:color="auto"/>
                              <w:right w:val="single" w:sz="4" w:space="0" w:color="auto"/>
                            </w:tcBorders>
                            <w:vAlign w:val="center"/>
                          </w:tcPr>
                          <w:p w14:paraId="31A12F68" w14:textId="77777777" w:rsidR="00DB1293" w:rsidRPr="006278D0" w:rsidRDefault="00DB1293" w:rsidP="00DB14DA">
                            <w:pPr>
                              <w:widowControl/>
                              <w:suppressAutoHyphens/>
                              <w:spacing w:line="300" w:lineRule="exact"/>
                              <w:suppressOverlap/>
                              <w:jc w:val="right"/>
                              <w:rPr>
                                <w:rFonts w:ascii="標楷體" w:eastAsia="標楷體" w:hAnsi="標楷體" w:cs="新細明體"/>
                                <w:kern w:val="0"/>
                                <w:sz w:val="20"/>
                              </w:rPr>
                            </w:pPr>
                            <w:r w:rsidRPr="006278D0">
                              <w:rPr>
                                <w:rFonts w:ascii="標楷體" w:eastAsia="標楷體" w:hAnsi="標楷體" w:cs="新細明體"/>
                                <w:kern w:val="0"/>
                                <w:sz w:val="20"/>
                              </w:rPr>
                              <w:t>87</w:t>
                            </w:r>
                            <w:r w:rsidRPr="006278D0">
                              <w:rPr>
                                <w:rFonts w:ascii="標楷體" w:eastAsia="標楷體" w:hAnsi="標楷體" w:cs="新細明體" w:hint="eastAsia"/>
                                <w:kern w:val="0"/>
                                <w:sz w:val="20"/>
                              </w:rPr>
                              <w:t>.</w:t>
                            </w:r>
                            <w:r w:rsidRPr="006278D0">
                              <w:rPr>
                                <w:rFonts w:ascii="標楷體" w:eastAsia="標楷體" w:hAnsi="標楷體" w:cs="新細明體"/>
                                <w:kern w:val="0"/>
                                <w:sz w:val="20"/>
                              </w:rPr>
                              <w:t>8</w:t>
                            </w:r>
                            <w:r w:rsidRPr="006278D0">
                              <w:rPr>
                                <w:rFonts w:ascii="標楷體" w:eastAsia="標楷體" w:hAnsi="標楷體" w:cs="新細明體" w:hint="eastAsia"/>
                                <w:kern w:val="0"/>
                                <w:sz w:val="20"/>
                              </w:rPr>
                              <w:t>4</w:t>
                            </w:r>
                          </w:p>
                        </w:tc>
                      </w:tr>
                    </w:tbl>
                    <w:p w14:paraId="3564BD3C" w14:textId="77777777" w:rsidR="00DB1293" w:rsidRPr="008A4096" w:rsidRDefault="00DB1293" w:rsidP="00DB1293">
                      <w:pPr>
                        <w:overflowPunct w:val="0"/>
                        <w:snapToGrid w:val="0"/>
                        <w:spacing w:line="300" w:lineRule="exact"/>
                        <w:ind w:leftChars="-40" w:left="1" w:hangingChars="54" w:hanging="97"/>
                        <w:jc w:val="both"/>
                        <w:rPr>
                          <w:rFonts w:ascii="標楷體" w:eastAsia="標楷體" w:hAnsi="標楷體"/>
                          <w:sz w:val="18"/>
                          <w:szCs w:val="18"/>
                        </w:rPr>
                      </w:pPr>
                      <w:r w:rsidRPr="008A4096">
                        <w:rPr>
                          <w:rFonts w:ascii="標楷體" w:eastAsia="標楷體" w:hAnsi="標楷體" w:hint="eastAsia"/>
                          <w:sz w:val="18"/>
                          <w:szCs w:val="18"/>
                        </w:rPr>
                        <w:t>資料來源：整理自南投縣政府</w:t>
                      </w:r>
                      <w:r>
                        <w:rPr>
                          <w:rFonts w:ascii="標楷體" w:eastAsia="標楷體" w:hAnsi="標楷體" w:hint="eastAsia"/>
                          <w:sz w:val="18"/>
                          <w:szCs w:val="18"/>
                        </w:rPr>
                        <w:t>消防</w:t>
                      </w:r>
                      <w:r w:rsidRPr="008A4096">
                        <w:rPr>
                          <w:rFonts w:ascii="標楷體" w:eastAsia="標楷體" w:hAnsi="標楷體" w:hint="eastAsia"/>
                          <w:sz w:val="18"/>
                          <w:szCs w:val="18"/>
                        </w:rPr>
                        <w:t>局</w:t>
                      </w:r>
                      <w:r>
                        <w:rPr>
                          <w:rFonts w:ascii="標楷體" w:eastAsia="標楷體" w:hAnsi="標楷體" w:hint="eastAsia"/>
                          <w:sz w:val="18"/>
                          <w:szCs w:val="18"/>
                        </w:rPr>
                        <w:t>提供資料</w:t>
                      </w:r>
                      <w:r w:rsidRPr="008A4096">
                        <w:rPr>
                          <w:rFonts w:ascii="標楷體" w:eastAsia="標楷體" w:hAnsi="標楷體" w:hint="eastAsia"/>
                          <w:sz w:val="18"/>
                          <w:szCs w:val="18"/>
                        </w:rPr>
                        <w:t>。</w:t>
                      </w:r>
                    </w:p>
                  </w:txbxContent>
                </v:textbox>
                <w10:wrap type="square" anchorx="margin"/>
              </v:shape>
            </w:pict>
          </mc:Fallback>
        </mc:AlternateContent>
      </w:r>
      <w:r w:rsidRPr="00691075">
        <w:rPr>
          <w:rFonts w:ascii="標楷體" w:eastAsia="標楷體" w:hAnsi="標楷體" w:cs="標楷體" w:hint="eastAsia"/>
        </w:rPr>
        <w:t>該局為辦理火災預防、災害搶救及緊急救護等業務，設置火災預防等7個科、3個外勤大隊、</w:t>
      </w:r>
      <w:r w:rsidRPr="00691075">
        <w:rPr>
          <w:rFonts w:ascii="標楷體" w:eastAsia="標楷體" w:hAnsi="標楷體" w:cs="標楷體"/>
        </w:rPr>
        <w:t>22</w:t>
      </w:r>
      <w:r w:rsidRPr="00691075">
        <w:rPr>
          <w:rFonts w:ascii="標楷體" w:eastAsia="標楷體" w:hAnsi="標楷體" w:cs="標楷體" w:hint="eastAsia"/>
        </w:rPr>
        <w:t>個分隊，</w:t>
      </w:r>
      <w:proofErr w:type="gramStart"/>
      <w:r>
        <w:rPr>
          <w:rFonts w:ascii="標楷體" w:eastAsia="標楷體" w:hAnsi="標楷體" w:cs="標楷體" w:hint="eastAsia"/>
        </w:rPr>
        <w:t>1</w:t>
      </w:r>
      <w:r>
        <w:rPr>
          <w:rFonts w:ascii="標楷體" w:eastAsia="標楷體" w:hAnsi="標楷體" w:cs="標楷體"/>
        </w:rPr>
        <w:t>14</w:t>
      </w:r>
      <w:proofErr w:type="gramEnd"/>
      <w:r>
        <w:rPr>
          <w:rFonts w:ascii="標楷體" w:eastAsia="標楷體" w:hAnsi="標楷體" w:cs="標楷體" w:hint="eastAsia"/>
        </w:rPr>
        <w:t>年度預算員額5</w:t>
      </w:r>
      <w:r>
        <w:rPr>
          <w:rFonts w:ascii="標楷體" w:eastAsia="標楷體" w:hAnsi="標楷體" w:cs="標楷體"/>
        </w:rPr>
        <w:t>39</w:t>
      </w:r>
      <w:r>
        <w:rPr>
          <w:rFonts w:ascii="標楷體" w:eastAsia="標楷體" w:hAnsi="標楷體" w:cs="標楷體" w:hint="eastAsia"/>
        </w:rPr>
        <w:t>人、實際員額4</w:t>
      </w:r>
      <w:r>
        <w:rPr>
          <w:rFonts w:ascii="標楷體" w:eastAsia="標楷體" w:hAnsi="標楷體" w:cs="標楷體"/>
        </w:rPr>
        <w:t>91</w:t>
      </w:r>
      <w:r>
        <w:rPr>
          <w:rFonts w:ascii="標楷體" w:eastAsia="標楷體" w:hAnsi="標楷體" w:cs="標楷體" w:hint="eastAsia"/>
        </w:rPr>
        <w:t>人</w:t>
      </w:r>
      <w:r w:rsidRPr="00691075">
        <w:rPr>
          <w:rFonts w:ascii="標楷體" w:eastAsia="標楷體" w:hAnsi="標楷體" w:cs="標楷體" w:hint="eastAsia"/>
        </w:rPr>
        <w:t>，輪班輪休消防人員</w:t>
      </w:r>
      <w:r w:rsidRPr="00691075">
        <w:rPr>
          <w:rFonts w:ascii="標楷體" w:eastAsia="標楷體" w:hAnsi="標楷體" w:cs="標楷體"/>
        </w:rPr>
        <w:t>436</w:t>
      </w:r>
      <w:r w:rsidRPr="00691075">
        <w:rPr>
          <w:rFonts w:ascii="標楷體" w:eastAsia="標楷體" w:hAnsi="標楷體" w:cs="標楷體" w:hint="eastAsia"/>
        </w:rPr>
        <w:t>人</w:t>
      </w:r>
      <w:r>
        <w:rPr>
          <w:rFonts w:ascii="標楷體" w:eastAsia="標楷體" w:hAnsi="標楷體" w:cs="標楷體" w:hint="eastAsia"/>
        </w:rPr>
        <w:t>，</w:t>
      </w:r>
      <w:proofErr w:type="gramStart"/>
      <w:r>
        <w:rPr>
          <w:rFonts w:ascii="標楷體" w:eastAsia="標楷體" w:hAnsi="標楷體" w:cs="標楷體" w:hint="eastAsia"/>
        </w:rPr>
        <w:t>另有協勤</w:t>
      </w:r>
      <w:proofErr w:type="gramEnd"/>
      <w:r>
        <w:rPr>
          <w:rFonts w:ascii="標楷體" w:eastAsia="標楷體" w:hAnsi="標楷體" w:cs="標楷體" w:hint="eastAsia"/>
        </w:rPr>
        <w:t>人員（救災及救護義消）1</w:t>
      </w:r>
      <w:r>
        <w:rPr>
          <w:rFonts w:ascii="標楷體" w:eastAsia="標楷體" w:hAnsi="標楷體" w:cs="標楷體"/>
        </w:rPr>
        <w:t>,698</w:t>
      </w:r>
      <w:r>
        <w:rPr>
          <w:rFonts w:ascii="標楷體" w:eastAsia="標楷體" w:hAnsi="標楷體" w:cs="標楷體" w:hint="eastAsia"/>
        </w:rPr>
        <w:t>人。</w:t>
      </w:r>
      <w:r w:rsidRPr="00691075">
        <w:rPr>
          <w:rFonts w:ascii="標楷體" w:eastAsia="標楷體" w:hAnsi="標楷體" w:cs="標楷體" w:hint="eastAsia"/>
        </w:rPr>
        <w:t>經查消防人力情形</w:t>
      </w:r>
      <w:r>
        <w:rPr>
          <w:rFonts w:ascii="標楷體" w:eastAsia="標楷體" w:hAnsi="標楷體" w:cs="標楷體" w:hint="eastAsia"/>
        </w:rPr>
        <w:t>，</w:t>
      </w:r>
      <w:r w:rsidRPr="00691075">
        <w:rPr>
          <w:rFonts w:ascii="標楷體" w:eastAsia="標楷體" w:hAnsi="標楷體" w:cs="標楷體" w:hint="eastAsia"/>
        </w:rPr>
        <w:t>核有：</w:t>
      </w:r>
      <w:r>
        <w:rPr>
          <w:rFonts w:ascii="標楷體" w:eastAsia="標楷體" w:hAnsi="標楷體" w:cs="標楷體" w:hint="eastAsia"/>
        </w:rPr>
        <w:t>1</w:t>
      </w:r>
      <w:r>
        <w:rPr>
          <w:rFonts w:ascii="標楷體" w:eastAsia="標楷體" w:hAnsi="標楷體" w:cs="標楷體"/>
        </w:rPr>
        <w:t>.</w:t>
      </w:r>
      <w:r w:rsidRPr="00B474DD">
        <w:rPr>
          <w:rFonts w:ascii="標楷體" w:eastAsia="標楷體" w:hAnsi="標楷體" w:cs="標楷體" w:hint="eastAsia"/>
        </w:rPr>
        <w:t>1</w:t>
      </w:r>
      <w:r w:rsidRPr="00B474DD">
        <w:rPr>
          <w:rFonts w:ascii="標楷體" w:eastAsia="標楷體" w:hAnsi="標楷體" w:cs="標楷體"/>
        </w:rPr>
        <w:t>12</w:t>
      </w:r>
      <w:r w:rsidRPr="00B474DD">
        <w:rPr>
          <w:rFonts w:ascii="標楷體" w:eastAsia="標楷體" w:hAnsi="標楷體" w:cs="標楷體" w:hint="eastAsia"/>
        </w:rPr>
        <w:t>至</w:t>
      </w:r>
      <w:proofErr w:type="gramStart"/>
      <w:r w:rsidRPr="00B474DD">
        <w:rPr>
          <w:rFonts w:ascii="標楷體" w:eastAsia="標楷體" w:hAnsi="標楷體" w:cs="標楷體" w:hint="eastAsia"/>
        </w:rPr>
        <w:t>1</w:t>
      </w:r>
      <w:r w:rsidRPr="00B474DD">
        <w:rPr>
          <w:rFonts w:ascii="標楷體" w:eastAsia="標楷體" w:hAnsi="標楷體" w:cs="標楷體"/>
        </w:rPr>
        <w:t>14</w:t>
      </w:r>
      <w:proofErr w:type="gramEnd"/>
      <w:r w:rsidRPr="00B474DD">
        <w:rPr>
          <w:rFonts w:ascii="標楷體" w:eastAsia="標楷體" w:hAnsi="標楷體" w:cs="標楷體" w:hint="eastAsia"/>
        </w:rPr>
        <w:t>年度消防人力預算員額分別為</w:t>
      </w:r>
      <w:r w:rsidRPr="00B474DD">
        <w:rPr>
          <w:rFonts w:ascii="標楷體" w:eastAsia="標楷體" w:hAnsi="標楷體" w:cs="標楷體"/>
        </w:rPr>
        <w:t>495</w:t>
      </w:r>
      <w:r w:rsidRPr="00B474DD">
        <w:rPr>
          <w:rFonts w:ascii="標楷體" w:eastAsia="標楷體" w:hAnsi="標楷體" w:cs="標楷體" w:hint="eastAsia"/>
        </w:rPr>
        <w:t>人、5</w:t>
      </w:r>
      <w:r w:rsidRPr="00B474DD">
        <w:rPr>
          <w:rFonts w:ascii="標楷體" w:eastAsia="標楷體" w:hAnsi="標楷體" w:cs="標楷體"/>
        </w:rPr>
        <w:t>19</w:t>
      </w:r>
      <w:r w:rsidRPr="00B474DD">
        <w:rPr>
          <w:rFonts w:ascii="標楷體" w:eastAsia="標楷體" w:hAnsi="標楷體" w:cs="標楷體" w:hint="eastAsia"/>
        </w:rPr>
        <w:t>人、5</w:t>
      </w:r>
      <w:r w:rsidRPr="00B474DD">
        <w:rPr>
          <w:rFonts w:ascii="標楷體" w:eastAsia="標楷體" w:hAnsi="標楷體" w:cs="標楷體"/>
        </w:rPr>
        <w:t>39</w:t>
      </w:r>
      <w:r w:rsidRPr="00B474DD">
        <w:rPr>
          <w:rFonts w:ascii="標楷體" w:eastAsia="標楷體" w:hAnsi="標楷體" w:cs="標楷體" w:hint="eastAsia"/>
        </w:rPr>
        <w:t>人</w:t>
      </w:r>
      <w:r>
        <w:rPr>
          <w:rFonts w:ascii="標楷體" w:eastAsia="標楷體" w:hAnsi="標楷體" w:cs="標楷體" w:hint="eastAsia"/>
        </w:rPr>
        <w:t>，逐年增加</w:t>
      </w:r>
      <w:r w:rsidRPr="00B474DD">
        <w:rPr>
          <w:rFonts w:ascii="標楷體" w:eastAsia="標楷體" w:hAnsi="標楷體" w:cs="標楷體" w:hint="eastAsia"/>
        </w:rPr>
        <w:t>，實際進用</w:t>
      </w:r>
      <w:r>
        <w:rPr>
          <w:rFonts w:ascii="標楷體" w:eastAsia="標楷體" w:hAnsi="標楷體" w:cs="標楷體" w:hint="eastAsia"/>
        </w:rPr>
        <w:t>人數亦由</w:t>
      </w:r>
      <w:proofErr w:type="gramStart"/>
      <w:r>
        <w:rPr>
          <w:rFonts w:ascii="標楷體" w:eastAsia="標楷體" w:hAnsi="標楷體" w:cs="標楷體" w:hint="eastAsia"/>
        </w:rPr>
        <w:t>1</w:t>
      </w:r>
      <w:r>
        <w:rPr>
          <w:rFonts w:ascii="標楷體" w:eastAsia="標楷體" w:hAnsi="標楷體" w:cs="標楷體"/>
        </w:rPr>
        <w:t>12</w:t>
      </w:r>
      <w:proofErr w:type="gramEnd"/>
      <w:r>
        <w:rPr>
          <w:rFonts w:ascii="標楷體" w:eastAsia="標楷體" w:hAnsi="標楷體" w:cs="標楷體" w:hint="eastAsia"/>
        </w:rPr>
        <w:t>年度之</w:t>
      </w:r>
      <w:r w:rsidRPr="00B474DD">
        <w:rPr>
          <w:rFonts w:ascii="標楷體" w:eastAsia="標楷體" w:hAnsi="標楷體" w:cs="標楷體"/>
        </w:rPr>
        <w:t>458</w:t>
      </w:r>
      <w:r w:rsidRPr="00B474DD">
        <w:rPr>
          <w:rFonts w:ascii="標楷體" w:eastAsia="標楷體" w:hAnsi="標楷體" w:cs="標楷體" w:hint="eastAsia"/>
        </w:rPr>
        <w:t>人</w:t>
      </w:r>
      <w:r>
        <w:rPr>
          <w:rFonts w:ascii="標楷體" w:eastAsia="標楷體" w:hAnsi="標楷體" w:cs="標楷體" w:hint="eastAsia"/>
        </w:rPr>
        <w:t>，增加至</w:t>
      </w:r>
      <w:proofErr w:type="gramStart"/>
      <w:r>
        <w:rPr>
          <w:rFonts w:ascii="標楷體" w:eastAsia="標楷體" w:hAnsi="標楷體" w:cs="標楷體" w:hint="eastAsia"/>
        </w:rPr>
        <w:t>1</w:t>
      </w:r>
      <w:r>
        <w:rPr>
          <w:rFonts w:ascii="標楷體" w:eastAsia="標楷體" w:hAnsi="標楷體" w:cs="標楷體"/>
        </w:rPr>
        <w:t>14</w:t>
      </w:r>
      <w:proofErr w:type="gramEnd"/>
      <w:r>
        <w:rPr>
          <w:rFonts w:ascii="標楷體" w:eastAsia="標楷體" w:hAnsi="標楷體" w:cs="標楷體" w:hint="eastAsia"/>
        </w:rPr>
        <w:t>年度之</w:t>
      </w:r>
      <w:r w:rsidRPr="00B474DD">
        <w:rPr>
          <w:rFonts w:ascii="標楷體" w:eastAsia="標楷體" w:hAnsi="標楷體" w:cs="標楷體" w:hint="eastAsia"/>
        </w:rPr>
        <w:t>4</w:t>
      </w:r>
      <w:r w:rsidRPr="00B474DD">
        <w:rPr>
          <w:rFonts w:ascii="標楷體" w:eastAsia="標楷體" w:hAnsi="標楷體" w:cs="標楷體"/>
        </w:rPr>
        <w:t>91</w:t>
      </w:r>
      <w:r w:rsidRPr="00B474DD">
        <w:rPr>
          <w:rFonts w:ascii="標楷體" w:eastAsia="標楷體" w:hAnsi="標楷體" w:cs="標楷體" w:hint="eastAsia"/>
        </w:rPr>
        <w:t>人，</w:t>
      </w:r>
      <w:r>
        <w:rPr>
          <w:rFonts w:ascii="標楷體" w:eastAsia="標楷體" w:hAnsi="標楷體" w:cs="標楷體" w:hint="eastAsia"/>
        </w:rPr>
        <w:t>惟仍有人力缺額</w:t>
      </w:r>
      <w:r w:rsidRPr="00DA3CFE">
        <w:rPr>
          <w:rFonts w:ascii="標楷體" w:eastAsia="標楷體" w:hAnsi="標楷體" w:cs="標楷體" w:hint="eastAsia"/>
        </w:rPr>
        <w:t>（</w:t>
      </w:r>
      <w:r>
        <w:rPr>
          <w:rFonts w:ascii="標楷體" w:eastAsia="標楷體" w:hAnsi="標楷體" w:cs="標楷體" w:hint="eastAsia"/>
          <w:bCs/>
        </w:rPr>
        <w:t>表1</w:t>
      </w:r>
      <w:r w:rsidRPr="00DA3CFE">
        <w:rPr>
          <w:rFonts w:ascii="標楷體" w:eastAsia="標楷體" w:hAnsi="標楷體" w:cs="標楷體" w:hint="eastAsia"/>
        </w:rPr>
        <w:t>）</w:t>
      </w:r>
      <w:r>
        <w:rPr>
          <w:rFonts w:ascii="標楷體" w:eastAsia="標楷體" w:hAnsi="標楷體" w:cs="標楷體" w:hint="eastAsia"/>
        </w:rPr>
        <w:t>；</w:t>
      </w:r>
      <w:r w:rsidRPr="00691075">
        <w:rPr>
          <w:rFonts w:ascii="標楷體" w:eastAsia="標楷體" w:hAnsi="標楷體" w:cs="標楷體" w:hint="eastAsia"/>
        </w:rPr>
        <w:t>又</w:t>
      </w:r>
      <w:r>
        <w:rPr>
          <w:rFonts w:ascii="標楷體" w:eastAsia="標楷體" w:hAnsi="標楷體" w:cs="標楷體" w:hint="eastAsia"/>
        </w:rPr>
        <w:t>該局轄管2</w:t>
      </w:r>
      <w:r>
        <w:rPr>
          <w:rFonts w:ascii="標楷體" w:eastAsia="標楷體" w:hAnsi="標楷體" w:cs="標楷體"/>
        </w:rPr>
        <w:t>2</w:t>
      </w:r>
      <w:r>
        <w:rPr>
          <w:rFonts w:ascii="標楷體" w:eastAsia="標楷體" w:hAnsi="標楷體" w:cs="標楷體" w:hint="eastAsia"/>
        </w:rPr>
        <w:t>個消防分隊計配置消防車輛1</w:t>
      </w:r>
      <w:r>
        <w:rPr>
          <w:rFonts w:ascii="標楷體" w:eastAsia="標楷體" w:hAnsi="標楷體" w:cs="標楷體"/>
        </w:rPr>
        <w:t>05</w:t>
      </w:r>
      <w:r>
        <w:rPr>
          <w:rFonts w:ascii="標楷體" w:eastAsia="標楷體" w:hAnsi="標楷體" w:cs="標楷體" w:hint="eastAsia"/>
        </w:rPr>
        <w:t>輛，</w:t>
      </w:r>
      <w:r w:rsidRPr="008E2065">
        <w:rPr>
          <w:rFonts w:ascii="標楷體" w:eastAsia="標楷體" w:hAnsi="標楷體" w:cs="標楷體" w:hint="eastAsia"/>
        </w:rPr>
        <w:t>依直轄市縣市消防車輛裝備及其人力配置標準規定</w:t>
      </w:r>
      <w:r>
        <w:rPr>
          <w:rFonts w:ascii="標楷體" w:eastAsia="標楷體" w:hAnsi="標楷體" w:cs="標楷體" w:hint="eastAsia"/>
        </w:rPr>
        <w:t>，該局消防隊員人數至少得配置4</w:t>
      </w:r>
      <w:r>
        <w:rPr>
          <w:rFonts w:ascii="標楷體" w:eastAsia="標楷體" w:hAnsi="標楷體" w:cs="標楷體"/>
        </w:rPr>
        <w:t>46</w:t>
      </w:r>
      <w:r>
        <w:rPr>
          <w:rFonts w:ascii="標楷體" w:eastAsia="標楷體" w:hAnsi="標楷體" w:cs="標楷體" w:hint="eastAsia"/>
        </w:rPr>
        <w:t>人，惟實際進用3</w:t>
      </w:r>
      <w:r>
        <w:rPr>
          <w:rFonts w:ascii="標楷體" w:eastAsia="標楷體" w:hAnsi="標楷體" w:cs="標楷體"/>
        </w:rPr>
        <w:t>83</w:t>
      </w:r>
      <w:r>
        <w:rPr>
          <w:rFonts w:ascii="標楷體" w:eastAsia="標楷體" w:hAnsi="標楷體" w:cs="標楷體" w:hint="eastAsia"/>
        </w:rPr>
        <w:t>人，其中有1</w:t>
      </w:r>
      <w:r>
        <w:rPr>
          <w:rFonts w:ascii="標楷體" w:eastAsia="標楷體" w:hAnsi="標楷體" w:cs="標楷體"/>
        </w:rPr>
        <w:t>6</w:t>
      </w:r>
      <w:r>
        <w:rPr>
          <w:rFonts w:ascii="標楷體" w:eastAsia="標楷體" w:hAnsi="標楷體" w:cs="標楷體" w:hint="eastAsia"/>
        </w:rPr>
        <w:t>個</w:t>
      </w:r>
      <w:r w:rsidRPr="00691075">
        <w:rPr>
          <w:rFonts w:ascii="標楷體" w:eastAsia="標楷體" w:hAnsi="標楷體" w:cs="標楷體" w:hint="eastAsia"/>
        </w:rPr>
        <w:t>消防</w:t>
      </w:r>
      <w:proofErr w:type="gramStart"/>
      <w:r w:rsidRPr="00691075">
        <w:rPr>
          <w:rFonts w:ascii="標楷體" w:eastAsia="標楷體" w:hAnsi="標楷體" w:cs="標楷體" w:hint="eastAsia"/>
        </w:rPr>
        <w:t>分隊</w:t>
      </w:r>
      <w:r>
        <w:rPr>
          <w:rFonts w:ascii="標楷體" w:eastAsia="標楷體" w:hAnsi="標楷體" w:cs="標楷體" w:hint="eastAsia"/>
        </w:rPr>
        <w:t>均未達</w:t>
      </w:r>
      <w:proofErr w:type="gramEnd"/>
      <w:r>
        <w:rPr>
          <w:rFonts w:ascii="標楷體" w:eastAsia="標楷體" w:hAnsi="標楷體" w:cs="標楷體" w:hint="eastAsia"/>
        </w:rPr>
        <w:t>最低配置標準</w:t>
      </w:r>
      <w:r w:rsidRPr="00691075">
        <w:rPr>
          <w:rFonts w:ascii="標楷體" w:eastAsia="標楷體" w:hAnsi="標楷體" w:cs="標楷體" w:hint="eastAsia"/>
        </w:rPr>
        <w:t>；</w:t>
      </w:r>
      <w:r>
        <w:rPr>
          <w:rFonts w:ascii="標楷體" w:eastAsia="標楷體" w:hAnsi="標楷體" w:cs="標楷體"/>
        </w:rPr>
        <w:t>2.</w:t>
      </w:r>
      <w:r w:rsidRPr="00691075">
        <w:rPr>
          <w:rFonts w:ascii="標楷體" w:eastAsia="標楷體" w:hAnsi="標楷體" w:cs="標楷體" w:hint="eastAsia"/>
        </w:rPr>
        <w:t>持續招募義勇消防人員協助救災救護，惟</w:t>
      </w:r>
      <w:r>
        <w:rPr>
          <w:rFonts w:ascii="標楷體" w:eastAsia="標楷體" w:hAnsi="標楷體" w:cs="標楷體" w:hint="eastAsia"/>
        </w:rPr>
        <w:t>實際勤務</w:t>
      </w:r>
      <w:r w:rsidRPr="00691075">
        <w:rPr>
          <w:rFonts w:ascii="標楷體" w:eastAsia="標楷體" w:hAnsi="標楷體" w:cs="標楷體" w:hint="eastAsia"/>
        </w:rPr>
        <w:t>人員</w:t>
      </w:r>
      <w:r>
        <w:rPr>
          <w:rFonts w:ascii="標楷體" w:eastAsia="標楷體" w:hAnsi="標楷體" w:cs="標楷體" w:hint="eastAsia"/>
        </w:rPr>
        <w:t>（不含顧問）</w:t>
      </w:r>
      <w:r w:rsidRPr="00A62E13">
        <w:rPr>
          <w:rFonts w:ascii="標楷體" w:eastAsia="標楷體" w:hAnsi="標楷體" w:cs="標楷體" w:hint="eastAsia"/>
        </w:rPr>
        <w:t>由</w:t>
      </w:r>
      <w:r w:rsidRPr="00365A55">
        <w:rPr>
          <w:rFonts w:ascii="標楷體" w:eastAsia="標楷體" w:hAnsi="標楷體" w:cs="標楷體" w:hint="eastAsia"/>
        </w:rPr>
        <w:t>1</w:t>
      </w:r>
      <w:r w:rsidRPr="00365A55">
        <w:rPr>
          <w:rFonts w:ascii="標楷體" w:eastAsia="標楷體" w:hAnsi="標楷體" w:cs="標楷體"/>
        </w:rPr>
        <w:t>12</w:t>
      </w:r>
      <w:r w:rsidRPr="00365A55">
        <w:rPr>
          <w:rFonts w:ascii="標楷體" w:eastAsia="標楷體" w:hAnsi="標楷體" w:cs="標楷體" w:hint="eastAsia"/>
        </w:rPr>
        <w:t>年</w:t>
      </w:r>
      <w:r>
        <w:rPr>
          <w:rFonts w:ascii="標楷體" w:eastAsia="標楷體" w:hAnsi="標楷體" w:cs="標楷體" w:hint="eastAsia"/>
        </w:rPr>
        <w:t>之</w:t>
      </w:r>
      <w:r w:rsidRPr="00365A55">
        <w:rPr>
          <w:rFonts w:ascii="標楷體" w:eastAsia="標楷體" w:hAnsi="標楷體" w:cs="標楷體"/>
        </w:rPr>
        <w:t>1,138</w:t>
      </w:r>
      <w:r w:rsidRPr="00365A55">
        <w:rPr>
          <w:rFonts w:ascii="標楷體" w:eastAsia="標楷體" w:hAnsi="標楷體" w:cs="標楷體" w:hint="eastAsia"/>
        </w:rPr>
        <w:t>人下降至1</w:t>
      </w:r>
      <w:r w:rsidRPr="00365A55">
        <w:rPr>
          <w:rFonts w:ascii="標楷體" w:eastAsia="標楷體" w:hAnsi="標楷體" w:cs="標楷體"/>
        </w:rPr>
        <w:t>14</w:t>
      </w:r>
      <w:r w:rsidRPr="00365A55">
        <w:rPr>
          <w:rFonts w:ascii="標楷體" w:eastAsia="標楷體" w:hAnsi="標楷體" w:cs="標楷體" w:hint="eastAsia"/>
        </w:rPr>
        <w:t>年</w:t>
      </w:r>
      <w:r>
        <w:rPr>
          <w:rFonts w:ascii="標楷體" w:eastAsia="標楷體" w:hAnsi="標楷體" w:cs="標楷體" w:hint="eastAsia"/>
        </w:rPr>
        <w:t>之</w:t>
      </w:r>
      <w:r w:rsidRPr="00365A55">
        <w:rPr>
          <w:rFonts w:ascii="標楷體" w:eastAsia="標楷體" w:hAnsi="標楷體" w:cs="標楷體"/>
        </w:rPr>
        <w:t>1,055</w:t>
      </w:r>
      <w:r w:rsidRPr="00365A55">
        <w:rPr>
          <w:rFonts w:ascii="標楷體" w:eastAsia="標楷體" w:hAnsi="標楷體" w:cs="標楷體" w:hint="eastAsia"/>
        </w:rPr>
        <w:t>人，協勤民力略減</w:t>
      </w:r>
      <w:r w:rsidRPr="00691075">
        <w:rPr>
          <w:rFonts w:ascii="標楷體" w:eastAsia="標楷體" w:hAnsi="標楷體" w:cs="標楷體" w:hint="eastAsia"/>
        </w:rPr>
        <w:t>，且</w:t>
      </w:r>
      <w:r w:rsidRPr="00365A55">
        <w:rPr>
          <w:rFonts w:ascii="標楷體" w:eastAsia="標楷體" w:hAnsi="標楷體" w:cs="標楷體" w:hint="eastAsia"/>
        </w:rPr>
        <w:t>55歲以上之義消人員分別為</w:t>
      </w:r>
      <w:r w:rsidRPr="00365A55">
        <w:rPr>
          <w:rFonts w:ascii="標楷體" w:eastAsia="標楷體" w:hAnsi="標楷體" w:cs="標楷體"/>
        </w:rPr>
        <w:t>815</w:t>
      </w:r>
      <w:r w:rsidRPr="00365A55">
        <w:rPr>
          <w:rFonts w:ascii="標楷體" w:eastAsia="標楷體" w:hAnsi="標楷體" w:cs="標楷體" w:hint="eastAsia"/>
        </w:rPr>
        <w:t>人、</w:t>
      </w:r>
      <w:r w:rsidRPr="00365A55">
        <w:rPr>
          <w:rFonts w:ascii="標楷體" w:eastAsia="標楷體" w:hAnsi="標楷體" w:cs="標楷體"/>
        </w:rPr>
        <w:t>829</w:t>
      </w:r>
      <w:r w:rsidRPr="00365A55">
        <w:rPr>
          <w:rFonts w:ascii="標楷體" w:eastAsia="標楷體" w:hAnsi="標楷體" w:cs="標楷體" w:hint="eastAsia"/>
        </w:rPr>
        <w:t>人及</w:t>
      </w:r>
      <w:r w:rsidRPr="00365A55">
        <w:rPr>
          <w:rFonts w:ascii="標楷體" w:eastAsia="標楷體" w:hAnsi="標楷體" w:cs="標楷體"/>
        </w:rPr>
        <w:t>734</w:t>
      </w:r>
      <w:r w:rsidRPr="00365A55">
        <w:rPr>
          <w:rFonts w:ascii="標楷體" w:eastAsia="標楷體" w:hAnsi="標楷體" w:cs="標楷體" w:hint="eastAsia"/>
        </w:rPr>
        <w:t>人，</w:t>
      </w:r>
      <w:proofErr w:type="gramStart"/>
      <w:r w:rsidRPr="00365A55">
        <w:rPr>
          <w:rFonts w:ascii="標楷體" w:eastAsia="標楷體" w:hAnsi="標楷體" w:cs="標楷體" w:hint="eastAsia"/>
        </w:rPr>
        <w:t>占義消</w:t>
      </w:r>
      <w:proofErr w:type="gramEnd"/>
      <w:r w:rsidRPr="00365A55">
        <w:rPr>
          <w:rFonts w:ascii="標楷體" w:eastAsia="標楷體" w:hAnsi="標楷體" w:cs="標楷體" w:hint="eastAsia"/>
        </w:rPr>
        <w:t>總人數</w:t>
      </w:r>
      <w:r w:rsidRPr="00365A55">
        <w:rPr>
          <w:rFonts w:ascii="標楷體" w:eastAsia="標楷體" w:hAnsi="標楷體" w:cs="標楷體"/>
        </w:rPr>
        <w:t>47.36</w:t>
      </w:r>
      <w:r w:rsidRPr="00365A55">
        <w:rPr>
          <w:rFonts w:ascii="標楷體" w:eastAsia="標楷體" w:hAnsi="標楷體" w:cs="標楷體" w:hint="eastAsia"/>
        </w:rPr>
        <w:t>％、</w:t>
      </w:r>
      <w:r w:rsidRPr="00365A55">
        <w:rPr>
          <w:rFonts w:ascii="標楷體" w:eastAsia="標楷體" w:hAnsi="標楷體" w:cs="標楷體"/>
        </w:rPr>
        <w:t>46.76</w:t>
      </w:r>
      <w:r w:rsidRPr="00365A55">
        <w:rPr>
          <w:rFonts w:ascii="標楷體" w:eastAsia="標楷體" w:hAnsi="標楷體" w:cs="標楷體" w:hint="eastAsia"/>
        </w:rPr>
        <w:t>％及</w:t>
      </w:r>
      <w:r w:rsidRPr="00365A55">
        <w:rPr>
          <w:rFonts w:ascii="標楷體" w:eastAsia="標楷體" w:hAnsi="標楷體" w:cs="標楷體"/>
        </w:rPr>
        <w:t>43.23</w:t>
      </w:r>
      <w:r w:rsidRPr="00365A55">
        <w:rPr>
          <w:rFonts w:ascii="標楷體" w:eastAsia="標楷體" w:hAnsi="標楷體" w:cs="標楷體" w:hint="eastAsia"/>
        </w:rPr>
        <w:t>％，</w:t>
      </w:r>
      <w:r>
        <w:rPr>
          <w:rFonts w:ascii="標楷體" w:eastAsia="標楷體" w:hAnsi="標楷體" w:cs="標楷體" w:hint="eastAsia"/>
        </w:rPr>
        <w:t>比率逾</w:t>
      </w:r>
      <w:proofErr w:type="gramStart"/>
      <w:r>
        <w:rPr>
          <w:rFonts w:ascii="標楷體" w:eastAsia="標楷體" w:hAnsi="標楷體" w:cs="標楷體" w:hint="eastAsia"/>
        </w:rPr>
        <w:t>4成</w:t>
      </w:r>
      <w:proofErr w:type="gramEnd"/>
      <w:r>
        <w:rPr>
          <w:rFonts w:ascii="標楷體" w:eastAsia="標楷體" w:hAnsi="標楷體" w:cs="標楷體" w:hint="eastAsia"/>
        </w:rPr>
        <w:t>；又部分</w:t>
      </w:r>
      <w:r w:rsidRPr="0093171F">
        <w:rPr>
          <w:rFonts w:ascii="標楷體" w:eastAsia="標楷體" w:hAnsi="標楷體" w:cs="標楷體"/>
        </w:rPr>
        <w:t>救災義消人員及鳳凰志工已逾</w:t>
      </w:r>
      <w:r w:rsidRPr="00412BAE">
        <w:rPr>
          <w:rFonts w:ascii="標楷體" w:eastAsia="標楷體" w:hAnsi="標楷體" w:cs="標楷體" w:hint="eastAsia"/>
        </w:rPr>
        <w:t>義勇消防組織編組訓練演習服勤辦法規定</w:t>
      </w:r>
      <w:r>
        <w:rPr>
          <w:rFonts w:ascii="標楷體" w:eastAsia="標楷體" w:hAnsi="標楷體" w:cs="標楷體" w:hint="eastAsia"/>
        </w:rPr>
        <w:t>之</w:t>
      </w:r>
      <w:r w:rsidRPr="0093171F">
        <w:rPr>
          <w:rFonts w:ascii="標楷體" w:eastAsia="標楷體" w:hAnsi="標楷體" w:cs="標楷體"/>
        </w:rPr>
        <w:t>年齡</w:t>
      </w:r>
      <w:r>
        <w:rPr>
          <w:rFonts w:ascii="標楷體" w:eastAsia="標楷體" w:hAnsi="標楷體" w:cs="標楷體" w:hint="eastAsia"/>
        </w:rPr>
        <w:t>限制</w:t>
      </w:r>
      <w:r w:rsidRPr="00691075">
        <w:rPr>
          <w:rFonts w:ascii="標楷體" w:eastAsia="標楷體" w:hAnsi="標楷體" w:cs="標楷體"/>
        </w:rPr>
        <w:t>等情事</w:t>
      </w:r>
      <w:r w:rsidRPr="005A5ED1">
        <w:rPr>
          <w:rFonts w:ascii="標楷體" w:eastAsia="標楷體" w:hAnsi="標楷體" w:cs="標楷體" w:hint="eastAsia"/>
        </w:rPr>
        <w:t>，經函請</w:t>
      </w:r>
      <w:proofErr w:type="gramStart"/>
      <w:r>
        <w:rPr>
          <w:rFonts w:ascii="標楷體" w:eastAsia="標楷體" w:hAnsi="標楷體" w:cs="標楷體" w:hint="eastAsia"/>
        </w:rPr>
        <w:t>研</w:t>
      </w:r>
      <w:proofErr w:type="gramEnd"/>
      <w:r>
        <w:rPr>
          <w:rFonts w:ascii="標楷體" w:eastAsia="標楷體" w:hAnsi="標楷體" w:cs="標楷體" w:hint="eastAsia"/>
        </w:rPr>
        <w:t>謀因應</w:t>
      </w:r>
      <w:r w:rsidRPr="005A5ED1">
        <w:rPr>
          <w:rFonts w:ascii="標楷體" w:eastAsia="標楷體" w:hAnsi="標楷體" w:cs="標楷體" w:hint="eastAsia"/>
        </w:rPr>
        <w:t>。據復：</w:t>
      </w:r>
      <w:r>
        <w:rPr>
          <w:rFonts w:ascii="標楷體" w:eastAsia="標楷體" w:hAnsi="標楷體" w:cs="標楷體" w:hint="eastAsia"/>
        </w:rPr>
        <w:t>1</w:t>
      </w:r>
      <w:r>
        <w:rPr>
          <w:rFonts w:ascii="標楷體" w:eastAsia="標楷體" w:hAnsi="標楷體" w:cs="標楷體"/>
        </w:rPr>
        <w:t>.</w:t>
      </w:r>
      <w:r w:rsidRPr="00A65D90">
        <w:rPr>
          <w:rFonts w:ascii="標楷體" w:eastAsia="標楷體" w:hAnsi="標楷體" w:hint="eastAsia"/>
        </w:rPr>
        <w:t>將持續爭取分發足額人力，積極</w:t>
      </w:r>
      <w:proofErr w:type="gramStart"/>
      <w:r w:rsidRPr="00A65D90">
        <w:rPr>
          <w:rFonts w:ascii="標楷體" w:eastAsia="標楷體" w:hAnsi="標楷體" w:hint="eastAsia"/>
        </w:rPr>
        <w:t>研</w:t>
      </w:r>
      <w:proofErr w:type="gramEnd"/>
      <w:r w:rsidRPr="00A65D90">
        <w:rPr>
          <w:rFonts w:ascii="標楷體" w:eastAsia="標楷體" w:hAnsi="標楷體" w:hint="eastAsia"/>
        </w:rPr>
        <w:t>擬消防人力擴編計畫，以改善同仁超時服勤情形</w:t>
      </w:r>
      <w:r>
        <w:rPr>
          <w:rFonts w:ascii="標楷體" w:eastAsia="標楷體" w:hAnsi="標楷體" w:cs="標楷體" w:hint="eastAsia"/>
        </w:rPr>
        <w:t>；</w:t>
      </w:r>
      <w:r>
        <w:rPr>
          <w:rFonts w:ascii="標楷體" w:eastAsia="標楷體" w:hAnsi="標楷體" w:cs="標楷體"/>
        </w:rPr>
        <w:t>2.</w:t>
      </w:r>
      <w:r>
        <w:rPr>
          <w:rFonts w:ascii="標楷體" w:eastAsia="標楷體" w:hAnsi="標楷體" w:hint="eastAsia"/>
        </w:rPr>
        <w:t>將</w:t>
      </w:r>
      <w:r w:rsidRPr="0072497C">
        <w:rPr>
          <w:rFonts w:ascii="標楷體" w:eastAsia="標楷體" w:hAnsi="標楷體" w:hint="eastAsia"/>
        </w:rPr>
        <w:t>積極透過各式宣導場合、社群媒體及配合內政部相關宣傳資源，加強推廣並</w:t>
      </w:r>
      <w:proofErr w:type="gramStart"/>
      <w:r w:rsidRPr="0072497C">
        <w:rPr>
          <w:rFonts w:ascii="標楷體" w:eastAsia="標楷體" w:hAnsi="標楷體" w:hint="eastAsia"/>
        </w:rPr>
        <w:t>鼓勵各義消</w:t>
      </w:r>
      <w:proofErr w:type="gramEnd"/>
      <w:r w:rsidRPr="0072497C">
        <w:rPr>
          <w:rFonts w:ascii="標楷體" w:eastAsia="標楷體" w:hAnsi="標楷體" w:hint="eastAsia"/>
        </w:rPr>
        <w:t>單位結合地方特色及青年參與活動辦理招募，逐步充實民間防救災人力</w:t>
      </w:r>
      <w:r>
        <w:rPr>
          <w:rFonts w:ascii="標楷體" w:eastAsia="標楷體" w:hAnsi="標楷體" w:cs="標楷體" w:hint="eastAsia"/>
        </w:rPr>
        <w:t>；</w:t>
      </w:r>
      <w:r>
        <w:rPr>
          <w:rFonts w:ascii="標楷體" w:eastAsia="標楷體" w:hAnsi="標楷體" w:hint="eastAsia"/>
        </w:rPr>
        <w:t>及加強義消人員年齡管理</w:t>
      </w:r>
      <w:r w:rsidRPr="00EF7212">
        <w:rPr>
          <w:rFonts w:ascii="標楷體" w:eastAsia="標楷體" w:hAnsi="標楷體" w:hint="eastAsia"/>
        </w:rPr>
        <w:t>，並於改組作業時審慎檢討人力配置及退離機制，以兼顧法制規範、救災經驗傳承及義消團隊運作穩定</w:t>
      </w:r>
      <w:r w:rsidRPr="002F6EFF">
        <w:rPr>
          <w:rFonts w:ascii="標楷體" w:eastAsia="標楷體" w:hAnsi="標楷體" w:hint="eastAsia"/>
        </w:rPr>
        <w:t>。</w:t>
      </w:r>
    </w:p>
    <w:p w14:paraId="65863EF4" w14:textId="77777777" w:rsidR="00DB1293" w:rsidRPr="00182424" w:rsidRDefault="00DB1293" w:rsidP="002F3624">
      <w:pPr>
        <w:overflowPunct w:val="0"/>
        <w:snapToGrid w:val="0"/>
        <w:spacing w:beforeLines="100" w:before="240" w:line="520" w:lineRule="exact"/>
        <w:ind w:firstLineChars="185" w:firstLine="519"/>
        <w:jc w:val="both"/>
        <w:outlineLvl w:val="2"/>
        <w:rPr>
          <w:rFonts w:ascii="標楷體" w:eastAsia="標楷體" w:hAnsi="標楷體"/>
          <w:b/>
          <w:sz w:val="28"/>
          <w:szCs w:val="28"/>
          <w:lang w:val="x-none"/>
        </w:rPr>
      </w:pPr>
      <w:r w:rsidRPr="00182424">
        <w:rPr>
          <w:rFonts w:ascii="標楷體" w:eastAsia="標楷體" w:hAnsi="標楷體" w:hint="eastAsia"/>
          <w:b/>
          <w:sz w:val="28"/>
          <w:szCs w:val="28"/>
          <w:lang w:val="x-none"/>
        </w:rPr>
        <w:t>（</w:t>
      </w:r>
      <w:r>
        <w:rPr>
          <w:rFonts w:ascii="標楷體" w:eastAsia="標楷體" w:hAnsi="標楷體" w:hint="eastAsia"/>
          <w:b/>
          <w:sz w:val="28"/>
          <w:szCs w:val="28"/>
          <w:lang w:val="x-none"/>
        </w:rPr>
        <w:t>二</w:t>
      </w:r>
      <w:r w:rsidRPr="00182424">
        <w:rPr>
          <w:rFonts w:ascii="標楷體" w:eastAsia="標楷體" w:hAnsi="標楷體" w:hint="eastAsia"/>
          <w:b/>
          <w:sz w:val="28"/>
          <w:szCs w:val="28"/>
          <w:lang w:val="x-none"/>
        </w:rPr>
        <w:t>）</w:t>
      </w:r>
      <w:r w:rsidRPr="00182424">
        <w:rPr>
          <w:rFonts w:ascii="標楷體" w:eastAsia="標楷體" w:hAnsi="標楷體"/>
          <w:b/>
          <w:sz w:val="28"/>
          <w:szCs w:val="28"/>
          <w:lang w:val="x-none"/>
        </w:rPr>
        <w:t>為強化救災</w:t>
      </w:r>
      <w:r>
        <w:rPr>
          <w:rFonts w:ascii="標楷體" w:eastAsia="標楷體" w:hAnsi="標楷體" w:hint="eastAsia"/>
          <w:b/>
          <w:sz w:val="28"/>
          <w:szCs w:val="28"/>
          <w:lang w:val="x-none"/>
        </w:rPr>
        <w:t>救護</w:t>
      </w:r>
      <w:r w:rsidRPr="00182424">
        <w:rPr>
          <w:rFonts w:ascii="標楷體" w:eastAsia="標楷體" w:hAnsi="標楷體"/>
          <w:b/>
          <w:sz w:val="28"/>
          <w:szCs w:val="28"/>
          <w:lang w:val="x-none"/>
        </w:rPr>
        <w:t>效能</w:t>
      </w:r>
      <w:r>
        <w:rPr>
          <w:rFonts w:ascii="標楷體" w:eastAsia="標楷體" w:hAnsi="標楷體" w:hint="eastAsia"/>
          <w:b/>
          <w:sz w:val="28"/>
          <w:szCs w:val="28"/>
          <w:lang w:val="x-none"/>
        </w:rPr>
        <w:t>，</w:t>
      </w:r>
      <w:r w:rsidRPr="00182424">
        <w:rPr>
          <w:rFonts w:ascii="標楷體" w:eastAsia="標楷體" w:hAnsi="標楷體"/>
          <w:b/>
          <w:sz w:val="28"/>
          <w:szCs w:val="28"/>
          <w:lang w:val="x-none"/>
        </w:rPr>
        <w:t>持續購置</w:t>
      </w:r>
      <w:r w:rsidRPr="00182424">
        <w:rPr>
          <w:rFonts w:ascii="標楷體" w:eastAsia="標楷體" w:hAnsi="標楷體" w:hint="eastAsia"/>
          <w:b/>
          <w:sz w:val="28"/>
          <w:szCs w:val="28"/>
          <w:lang w:val="x-none"/>
        </w:rPr>
        <w:t>消防</w:t>
      </w:r>
      <w:r w:rsidRPr="00182424">
        <w:rPr>
          <w:rFonts w:ascii="標楷體" w:eastAsia="標楷體" w:hAnsi="標楷體"/>
          <w:b/>
          <w:sz w:val="28"/>
          <w:szCs w:val="28"/>
          <w:lang w:val="x-none"/>
        </w:rPr>
        <w:t>車輛</w:t>
      </w:r>
      <w:r w:rsidRPr="00182424">
        <w:rPr>
          <w:rFonts w:ascii="標楷體" w:eastAsia="標楷體" w:hAnsi="標楷體" w:hint="eastAsia"/>
          <w:b/>
          <w:sz w:val="28"/>
          <w:szCs w:val="28"/>
          <w:lang w:val="x-none"/>
        </w:rPr>
        <w:t>及</w:t>
      </w:r>
      <w:proofErr w:type="gramStart"/>
      <w:r>
        <w:rPr>
          <w:rFonts w:ascii="標楷體" w:eastAsia="標楷體" w:hAnsi="標楷體" w:hint="eastAsia"/>
          <w:b/>
          <w:sz w:val="28"/>
          <w:szCs w:val="28"/>
          <w:lang w:val="x-none"/>
        </w:rPr>
        <w:t>消防衣</w:t>
      </w:r>
      <w:proofErr w:type="gramEnd"/>
      <w:r>
        <w:rPr>
          <w:rFonts w:ascii="標楷體" w:eastAsia="標楷體" w:hAnsi="標楷體" w:hint="eastAsia"/>
          <w:b/>
          <w:sz w:val="28"/>
          <w:szCs w:val="28"/>
          <w:lang w:val="x-none"/>
        </w:rPr>
        <w:t>等</w:t>
      </w:r>
      <w:r w:rsidRPr="00182424">
        <w:rPr>
          <w:rFonts w:ascii="標楷體" w:eastAsia="標楷體" w:hAnsi="標楷體" w:hint="eastAsia"/>
          <w:b/>
          <w:sz w:val="28"/>
          <w:szCs w:val="28"/>
          <w:lang w:val="x-none"/>
        </w:rPr>
        <w:t>設</w:t>
      </w:r>
      <w:r w:rsidRPr="00182424">
        <w:rPr>
          <w:rFonts w:ascii="標楷體" w:eastAsia="標楷體" w:hAnsi="標楷體"/>
          <w:b/>
          <w:sz w:val="28"/>
          <w:szCs w:val="28"/>
          <w:lang w:val="x-none"/>
        </w:rPr>
        <w:t>備</w:t>
      </w:r>
      <w:r w:rsidRPr="00182424">
        <w:rPr>
          <w:rFonts w:ascii="標楷體" w:eastAsia="標楷體" w:hAnsi="標楷體" w:hint="eastAsia"/>
          <w:b/>
          <w:sz w:val="28"/>
          <w:szCs w:val="28"/>
          <w:lang w:val="x-none"/>
        </w:rPr>
        <w:t>，</w:t>
      </w:r>
      <w:r w:rsidRPr="00182424">
        <w:rPr>
          <w:rFonts w:ascii="標楷體" w:eastAsia="標楷體" w:hAnsi="標楷體"/>
          <w:b/>
          <w:sz w:val="28"/>
          <w:szCs w:val="28"/>
          <w:lang w:val="x-none"/>
        </w:rPr>
        <w:t>惟有</w:t>
      </w:r>
      <w:proofErr w:type="gramStart"/>
      <w:r w:rsidRPr="00182424">
        <w:rPr>
          <w:rFonts w:ascii="標楷體" w:eastAsia="標楷體" w:hAnsi="標楷體"/>
          <w:b/>
          <w:sz w:val="28"/>
          <w:szCs w:val="28"/>
          <w:lang w:val="x-none"/>
        </w:rPr>
        <w:t>2成</w:t>
      </w:r>
      <w:proofErr w:type="gramEnd"/>
      <w:r w:rsidRPr="00182424">
        <w:rPr>
          <w:rFonts w:ascii="標楷體" w:eastAsia="標楷體" w:hAnsi="標楷體" w:hint="eastAsia"/>
          <w:b/>
          <w:sz w:val="28"/>
          <w:szCs w:val="28"/>
          <w:lang w:val="x-none"/>
        </w:rPr>
        <w:t>消防</w:t>
      </w:r>
      <w:r w:rsidRPr="00182424">
        <w:rPr>
          <w:rFonts w:ascii="標楷體" w:eastAsia="標楷體" w:hAnsi="標楷體"/>
          <w:b/>
          <w:sz w:val="28"/>
          <w:szCs w:val="28"/>
          <w:lang w:val="x-none"/>
        </w:rPr>
        <w:t>車輛及</w:t>
      </w:r>
      <w:r>
        <w:rPr>
          <w:rFonts w:ascii="標楷體" w:eastAsia="標楷體" w:hAnsi="標楷體" w:hint="eastAsia"/>
          <w:b/>
          <w:sz w:val="28"/>
          <w:szCs w:val="28"/>
          <w:lang w:val="x-none"/>
        </w:rPr>
        <w:t>多數</w:t>
      </w:r>
      <w:r w:rsidRPr="00182424">
        <w:rPr>
          <w:rFonts w:ascii="標楷體" w:eastAsia="標楷體" w:hAnsi="標楷體" w:hint="eastAsia"/>
          <w:b/>
          <w:sz w:val="28"/>
          <w:szCs w:val="28"/>
          <w:lang w:val="x-none"/>
        </w:rPr>
        <w:t>消防設備</w:t>
      </w:r>
      <w:r w:rsidRPr="00182424">
        <w:rPr>
          <w:rFonts w:ascii="標楷體" w:eastAsia="標楷體" w:hAnsi="標楷體"/>
          <w:b/>
          <w:sz w:val="28"/>
          <w:szCs w:val="28"/>
          <w:lang w:val="x-none"/>
        </w:rPr>
        <w:t>已逾使用年限</w:t>
      </w:r>
      <w:r w:rsidRPr="00182424">
        <w:rPr>
          <w:rFonts w:ascii="標楷體" w:eastAsia="標楷體" w:hAnsi="標楷體" w:hint="eastAsia"/>
          <w:b/>
          <w:sz w:val="28"/>
          <w:szCs w:val="28"/>
          <w:lang w:val="x-none"/>
        </w:rPr>
        <w:t>，</w:t>
      </w:r>
      <w:r>
        <w:rPr>
          <w:rFonts w:ascii="標楷體" w:eastAsia="標楷體" w:hAnsi="標楷體" w:hint="eastAsia"/>
          <w:b/>
          <w:sz w:val="28"/>
          <w:szCs w:val="28"/>
          <w:lang w:val="x-none"/>
        </w:rPr>
        <w:t>另</w:t>
      </w:r>
      <w:r w:rsidRPr="00182424">
        <w:rPr>
          <w:rFonts w:ascii="標楷體" w:eastAsia="標楷體" w:hAnsi="標楷體"/>
          <w:b/>
          <w:sz w:val="28"/>
          <w:szCs w:val="28"/>
          <w:lang w:val="x-none"/>
        </w:rPr>
        <w:t>遙控無人機</w:t>
      </w:r>
      <w:r>
        <w:rPr>
          <w:rFonts w:ascii="標楷體" w:eastAsia="標楷體" w:hAnsi="標楷體" w:hint="eastAsia"/>
          <w:b/>
          <w:sz w:val="28"/>
          <w:szCs w:val="28"/>
          <w:lang w:val="x-none"/>
        </w:rPr>
        <w:t>及</w:t>
      </w:r>
      <w:r w:rsidRPr="00182424">
        <w:rPr>
          <w:rFonts w:ascii="標楷體" w:eastAsia="標楷體" w:hAnsi="標楷體"/>
          <w:b/>
          <w:sz w:val="28"/>
          <w:szCs w:val="28"/>
          <w:lang w:val="x-none"/>
        </w:rPr>
        <w:t>操作人員證照管理</w:t>
      </w:r>
      <w:r w:rsidRPr="00182424">
        <w:rPr>
          <w:rFonts w:ascii="標楷體" w:eastAsia="標楷體" w:hAnsi="標楷體" w:hint="eastAsia"/>
          <w:b/>
          <w:sz w:val="28"/>
          <w:szCs w:val="28"/>
          <w:lang w:val="x-none"/>
        </w:rPr>
        <w:t>仍</w:t>
      </w:r>
      <w:r w:rsidRPr="00182424">
        <w:rPr>
          <w:rFonts w:ascii="標楷體" w:eastAsia="標楷體" w:hAnsi="標楷體"/>
          <w:b/>
          <w:sz w:val="28"/>
          <w:szCs w:val="28"/>
          <w:lang w:val="x-none"/>
        </w:rPr>
        <w:t>有待精進</w:t>
      </w:r>
      <w:r w:rsidRPr="00182424">
        <w:rPr>
          <w:rFonts w:ascii="標楷體" w:eastAsia="標楷體" w:hAnsi="標楷體" w:hint="eastAsia"/>
          <w:b/>
          <w:sz w:val="28"/>
          <w:szCs w:val="28"/>
          <w:lang w:val="x-none"/>
        </w:rPr>
        <w:t>，</w:t>
      </w:r>
      <w:r w:rsidRPr="00182424">
        <w:rPr>
          <w:rFonts w:ascii="標楷體" w:eastAsia="標楷體" w:hAnsi="標楷體"/>
          <w:b/>
          <w:sz w:val="28"/>
          <w:szCs w:val="28"/>
          <w:lang w:val="x-none"/>
        </w:rPr>
        <w:t>允宜</w:t>
      </w:r>
      <w:proofErr w:type="gramStart"/>
      <w:r w:rsidRPr="00182424">
        <w:rPr>
          <w:rFonts w:ascii="標楷體" w:eastAsia="標楷體" w:hAnsi="標楷體"/>
          <w:b/>
          <w:sz w:val="28"/>
          <w:szCs w:val="28"/>
          <w:lang w:val="x-none"/>
        </w:rPr>
        <w:t>研</w:t>
      </w:r>
      <w:proofErr w:type="gramEnd"/>
      <w:r w:rsidRPr="00182424">
        <w:rPr>
          <w:rFonts w:ascii="標楷體" w:eastAsia="標楷體" w:hAnsi="標楷體"/>
          <w:b/>
          <w:sz w:val="28"/>
          <w:szCs w:val="28"/>
          <w:lang w:val="x-none"/>
        </w:rPr>
        <w:t>謀改善</w:t>
      </w:r>
      <w:r w:rsidRPr="00182424">
        <w:rPr>
          <w:rFonts w:ascii="標楷體" w:eastAsia="標楷體" w:hAnsi="標楷體" w:hint="eastAsia"/>
          <w:b/>
          <w:sz w:val="28"/>
          <w:szCs w:val="28"/>
          <w:lang w:val="x-none"/>
        </w:rPr>
        <w:t>。</w:t>
      </w:r>
    </w:p>
    <w:p w14:paraId="6A29F3ED" w14:textId="77777777" w:rsidR="00DB1293" w:rsidRDefault="00DB1293" w:rsidP="002F32CE">
      <w:pPr>
        <w:overflowPunct w:val="0"/>
        <w:snapToGrid w:val="0"/>
        <w:spacing w:line="536" w:lineRule="exact"/>
        <w:ind w:firstLineChars="285" w:firstLine="684"/>
        <w:jc w:val="both"/>
        <w:rPr>
          <w:rFonts w:ascii="Arial" w:hAnsi="Arial" w:cs="Arial"/>
          <w:color w:val="4D5A6A"/>
          <w:shd w:val="clear" w:color="auto" w:fill="FFFFFF"/>
        </w:rPr>
      </w:pPr>
      <w:r w:rsidRPr="00651863">
        <w:rPr>
          <w:rFonts w:ascii="標楷體" w:eastAsia="標楷體" w:hAnsi="標楷體"/>
          <w:noProof/>
        </w:rPr>
        <w:lastRenderedPageBreak/>
        <mc:AlternateContent>
          <mc:Choice Requires="wps">
            <w:drawing>
              <wp:anchor distT="45720" distB="45720" distL="114300" distR="114300" simplePos="0" relativeHeight="251637248" behindDoc="0" locked="0" layoutInCell="1" allowOverlap="1" wp14:anchorId="19DDBC3C" wp14:editId="0F1331E5">
                <wp:simplePos x="0" y="0"/>
                <wp:positionH relativeFrom="margin">
                  <wp:align>right</wp:align>
                </wp:positionH>
                <wp:positionV relativeFrom="paragraph">
                  <wp:posOffset>2508885</wp:posOffset>
                </wp:positionV>
                <wp:extent cx="4476750" cy="3695700"/>
                <wp:effectExtent l="0" t="0" r="0" b="0"/>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0" cy="369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946" w:type="dxa"/>
                              <w:tblCellMar>
                                <w:left w:w="28" w:type="dxa"/>
                                <w:right w:w="28" w:type="dxa"/>
                              </w:tblCellMar>
                              <w:tblLook w:val="04A0" w:firstRow="1" w:lastRow="0" w:firstColumn="1" w:lastColumn="0" w:noHBand="0" w:noVBand="1"/>
                            </w:tblPr>
                            <w:tblGrid>
                              <w:gridCol w:w="1134"/>
                              <w:gridCol w:w="709"/>
                              <w:gridCol w:w="992"/>
                              <w:gridCol w:w="709"/>
                              <w:gridCol w:w="851"/>
                              <w:gridCol w:w="992"/>
                              <w:gridCol w:w="1559"/>
                            </w:tblGrid>
                            <w:tr w:rsidR="00DB1293" w:rsidRPr="000E04FD" w14:paraId="123F38DB"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7F8E5426" w14:textId="77777777" w:rsidR="00DB1293" w:rsidRPr="000E04FD" w:rsidRDefault="00DB1293" w:rsidP="000E04FD">
                                  <w:pPr>
                                    <w:widowControl/>
                                    <w:jc w:val="center"/>
                                    <w:rPr>
                                      <w:rFonts w:ascii="標楷體" w:eastAsia="標楷體" w:hAnsi="標楷體" w:cs="新細明體"/>
                                      <w:b/>
                                      <w:bCs/>
                                      <w:color w:val="000000"/>
                                      <w:kern w:val="0"/>
                                    </w:rPr>
                                  </w:pPr>
                                  <w:r w:rsidRPr="000E04FD">
                                    <w:rPr>
                                      <w:rFonts w:ascii="標楷體" w:eastAsia="標楷體" w:hAnsi="標楷體" w:cs="新細明體" w:hint="eastAsia"/>
                                      <w:b/>
                                      <w:bCs/>
                                      <w:color w:val="000000"/>
                                      <w:kern w:val="0"/>
                                    </w:rPr>
                                    <w:t>表</w:t>
                                  </w:r>
                                  <w:r>
                                    <w:rPr>
                                      <w:rFonts w:ascii="標楷體" w:eastAsia="標楷體" w:hAnsi="標楷體" w:cs="新細明體" w:hint="eastAsia"/>
                                      <w:b/>
                                      <w:bCs/>
                                      <w:color w:val="000000"/>
                                    </w:rPr>
                                    <w:t xml:space="preserve">2　</w:t>
                                  </w:r>
                                  <w:r w:rsidRPr="000E04FD">
                                    <w:rPr>
                                      <w:rFonts w:ascii="標楷體" w:eastAsia="標楷體" w:hAnsi="標楷體" w:cs="新細明體" w:hint="eastAsia"/>
                                      <w:b/>
                                      <w:bCs/>
                                      <w:color w:val="000000"/>
                                      <w:kern w:val="0"/>
                                    </w:rPr>
                                    <w:t>消防車輛及裝備使用年限情形</w:t>
                                  </w:r>
                                </w:p>
                              </w:tc>
                            </w:tr>
                            <w:tr w:rsidR="002F32CE" w:rsidRPr="000E04FD" w14:paraId="4D32A4CD"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0465B738" w14:textId="6E34C8AD" w:rsidR="002F32CE" w:rsidRPr="002F32CE" w:rsidRDefault="002F32CE" w:rsidP="002F32CE">
                                  <w:pPr>
                                    <w:widowControl/>
                                    <w:jc w:val="right"/>
                                    <w:rPr>
                                      <w:rFonts w:eastAsiaTheme="minorEastAsia"/>
                                      <w:kern w:val="0"/>
                                      <w:sz w:val="20"/>
                                      <w:szCs w:val="20"/>
                                    </w:rPr>
                                  </w:pPr>
                                </w:p>
                              </w:tc>
                            </w:tr>
                            <w:tr w:rsidR="00DB1293" w:rsidRPr="000E04FD" w14:paraId="76D699D7" w14:textId="77777777" w:rsidTr="002F32CE">
                              <w:trPr>
                                <w:trHeight w:val="325"/>
                              </w:trPr>
                              <w:tc>
                                <w:tcPr>
                                  <w:tcW w:w="1134"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14:paraId="2AE934ED" w14:textId="14ECCB85" w:rsidR="00DB1293" w:rsidRPr="000E04FD" w:rsidRDefault="00DB1293" w:rsidP="00CC2C10">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項目</w:t>
                                  </w:r>
                                </w:p>
                                <w:p w14:paraId="4FA02384" w14:textId="77777777" w:rsidR="00DB1293" w:rsidRPr="000E04FD" w:rsidRDefault="00DB1293" w:rsidP="000E04FD">
                                  <w:pP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類別</w:t>
                                  </w:r>
                                </w:p>
                              </w:tc>
                              <w:tc>
                                <w:tcPr>
                                  <w:tcW w:w="709" w:type="dxa"/>
                                  <w:vMerge w:val="restart"/>
                                  <w:tcBorders>
                                    <w:top w:val="single" w:sz="4" w:space="0" w:color="auto"/>
                                    <w:left w:val="single" w:sz="4" w:space="0" w:color="auto"/>
                                    <w:bottom w:val="nil"/>
                                    <w:right w:val="single" w:sz="4" w:space="0" w:color="auto"/>
                                  </w:tcBorders>
                                  <w:shd w:val="clear" w:color="auto" w:fill="auto"/>
                                  <w:vAlign w:val="center"/>
                                  <w:hideMark/>
                                </w:tcPr>
                                <w:p w14:paraId="4D7F5A5D"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單位</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BA92B4" w14:textId="77777777" w:rsidR="00DB1293"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使用年限</w:t>
                                  </w:r>
                                </w:p>
                                <w:p w14:paraId="759AD2F6" w14:textId="77777777" w:rsidR="00DB1293" w:rsidRPr="000E04FD" w:rsidRDefault="00DB1293" w:rsidP="000E04F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年</w:t>
                                  </w:r>
                                  <w:r>
                                    <w:rPr>
                                      <w:rFonts w:ascii="標楷體" w:eastAsia="標楷體" w:hAnsi="標楷體" w:cs="新細明體" w:hint="eastAsia"/>
                                      <w:color w:val="000000"/>
                                      <w:kern w:val="0"/>
                                      <w:sz w:val="20"/>
                                      <w:szCs w:val="20"/>
                                    </w:rPr>
                                    <w:t>）</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9C23D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數量</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9A8C1" w14:textId="77777777" w:rsidR="002F32CE" w:rsidRPr="002F32CE" w:rsidRDefault="00DB1293" w:rsidP="002F32CE">
                                  <w:pPr>
                                    <w:widowControl/>
                                    <w:jc w:val="distribute"/>
                                    <w:rPr>
                                      <w:rFonts w:ascii="標楷體" w:eastAsia="標楷體" w:hAnsi="標楷體" w:cs="新細明體"/>
                                      <w:color w:val="000000"/>
                                      <w:kern w:val="0"/>
                                      <w:sz w:val="20"/>
                                      <w:szCs w:val="20"/>
                                    </w:rPr>
                                  </w:pPr>
                                  <w:r w:rsidRPr="002F32CE">
                                    <w:rPr>
                                      <w:rFonts w:ascii="標楷體" w:eastAsia="標楷體" w:hAnsi="標楷體" w:cs="新細明體" w:hint="eastAsia"/>
                                      <w:color w:val="000000"/>
                                      <w:kern w:val="0"/>
                                      <w:sz w:val="20"/>
                                      <w:szCs w:val="20"/>
                                    </w:rPr>
                                    <w:t>已逾使用年限</w:t>
                                  </w:r>
                                </w:p>
                                <w:p w14:paraId="00D66C98" w14:textId="3D10AF80" w:rsidR="002F32CE" w:rsidRDefault="00DB1293" w:rsidP="002F32CE">
                                  <w:pPr>
                                    <w:widowControl/>
                                    <w:jc w:val="both"/>
                                    <w:rPr>
                                      <w:rFonts w:ascii="標楷體" w:eastAsia="標楷體" w:hAnsi="標楷體" w:cs="新細明體"/>
                                      <w:color w:val="000000"/>
                                      <w:kern w:val="0"/>
                                      <w:sz w:val="20"/>
                                      <w:szCs w:val="20"/>
                                    </w:rPr>
                                  </w:pPr>
                                  <w:r w:rsidRPr="002F32CE">
                                    <w:rPr>
                                      <w:rFonts w:ascii="標楷體" w:eastAsia="標楷體" w:hAnsi="標楷體" w:cs="新細明體" w:hint="eastAsia"/>
                                      <w:color w:val="000000"/>
                                      <w:kern w:val="0"/>
                                      <w:sz w:val="20"/>
                                      <w:szCs w:val="20"/>
                                    </w:rPr>
                                    <w:t>比率</w:t>
                                  </w:r>
                                  <w:r w:rsidRPr="000E04FD">
                                    <w:rPr>
                                      <w:rFonts w:ascii="標楷體" w:eastAsia="標楷體" w:hAnsi="標楷體" w:cs="新細明體" w:hint="eastAsia"/>
                                      <w:color w:val="000000"/>
                                      <w:kern w:val="0"/>
                                      <w:sz w:val="20"/>
                                      <w:szCs w:val="20"/>
                                    </w:rPr>
                                    <w:t>（B/A</w:t>
                                  </w:r>
                                  <w:r w:rsidR="002F32CE">
                                    <w:rPr>
                                      <w:rFonts w:ascii="標楷體" w:eastAsia="標楷體" w:hAnsi="標楷體" w:cs="新細明體" w:hint="eastAsia"/>
                                      <w:color w:val="000000"/>
                                      <w:kern w:val="0"/>
                                      <w:sz w:val="20"/>
                                      <w:szCs w:val="20"/>
                                    </w:rPr>
                                    <w:t>×1</w:t>
                                  </w:r>
                                  <w:r w:rsidR="002F32CE">
                                    <w:rPr>
                                      <w:rFonts w:ascii="標楷體" w:eastAsia="標楷體" w:hAnsi="標楷體" w:cs="新細明體"/>
                                      <w:color w:val="000000"/>
                                      <w:kern w:val="0"/>
                                      <w:sz w:val="20"/>
                                      <w:szCs w:val="20"/>
                                    </w:rPr>
                                    <w:t>00</w:t>
                                  </w:r>
                                  <w:r w:rsidRPr="000E04FD">
                                    <w:rPr>
                                      <w:rFonts w:ascii="標楷體" w:eastAsia="標楷體" w:hAnsi="標楷體" w:cs="新細明體" w:hint="eastAsia"/>
                                      <w:color w:val="000000"/>
                                      <w:kern w:val="0"/>
                                      <w:sz w:val="20"/>
                                      <w:szCs w:val="20"/>
                                    </w:rPr>
                                    <w:t>）</w:t>
                                  </w:r>
                                </w:p>
                                <w:p w14:paraId="34172441" w14:textId="717A6DE2" w:rsidR="00DB1293" w:rsidRPr="000E04FD" w:rsidRDefault="002F32CE" w:rsidP="002F32C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B474DD">
                                    <w:rPr>
                                      <w:rFonts w:ascii="標楷體" w:eastAsia="標楷體" w:hAnsi="標楷體" w:cs="新細明體" w:hint="eastAsia"/>
                                      <w:bCs/>
                                      <w:color w:val="000000"/>
                                      <w:kern w:val="0"/>
                                      <w:sz w:val="20"/>
                                      <w:szCs w:val="20"/>
                                    </w:rPr>
                                    <w:t>％</w:t>
                                  </w:r>
                                  <w:r>
                                    <w:rPr>
                                      <w:rFonts w:ascii="標楷體" w:eastAsia="標楷體" w:hAnsi="標楷體" w:cs="新細明體" w:hint="eastAsia"/>
                                      <w:bCs/>
                                      <w:color w:val="000000"/>
                                      <w:kern w:val="0"/>
                                      <w:sz w:val="20"/>
                                      <w:szCs w:val="20"/>
                                    </w:rPr>
                                    <w:t>）</w:t>
                                  </w:r>
                                </w:p>
                              </w:tc>
                            </w:tr>
                            <w:tr w:rsidR="00DB1293" w:rsidRPr="000E04FD" w14:paraId="10D8460C" w14:textId="77777777" w:rsidTr="002F32CE">
                              <w:trPr>
                                <w:trHeight w:val="570"/>
                              </w:trPr>
                              <w:tc>
                                <w:tcPr>
                                  <w:tcW w:w="1134" w:type="dxa"/>
                                  <w:vMerge/>
                                  <w:tcBorders>
                                    <w:left w:val="single" w:sz="4" w:space="0" w:color="auto"/>
                                    <w:bottom w:val="single" w:sz="4" w:space="0" w:color="auto"/>
                                    <w:right w:val="single" w:sz="4" w:space="0" w:color="auto"/>
                                    <w:tl2br w:val="single" w:sz="4" w:space="0" w:color="auto"/>
                                  </w:tcBorders>
                                  <w:shd w:val="clear" w:color="auto" w:fill="auto"/>
                                  <w:vAlign w:val="center"/>
                                  <w:hideMark/>
                                </w:tcPr>
                                <w:p w14:paraId="21D8D135"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709" w:type="dxa"/>
                                  <w:vMerge/>
                                  <w:tcBorders>
                                    <w:left w:val="single" w:sz="4" w:space="0" w:color="auto"/>
                                    <w:bottom w:val="single" w:sz="4" w:space="0" w:color="auto"/>
                                    <w:right w:val="single" w:sz="4" w:space="0" w:color="auto"/>
                                  </w:tcBorders>
                                  <w:vAlign w:val="center"/>
                                  <w:hideMark/>
                                </w:tcPr>
                                <w:p w14:paraId="15DE9AB9"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7E27517"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65B2AA9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合計（A）</w:t>
                                  </w:r>
                                </w:p>
                              </w:tc>
                              <w:tc>
                                <w:tcPr>
                                  <w:tcW w:w="851" w:type="dxa"/>
                                  <w:tcBorders>
                                    <w:top w:val="nil"/>
                                    <w:left w:val="nil"/>
                                    <w:bottom w:val="single" w:sz="4" w:space="0" w:color="auto"/>
                                    <w:right w:val="single" w:sz="4" w:space="0" w:color="auto"/>
                                  </w:tcBorders>
                                  <w:shd w:val="clear" w:color="auto" w:fill="auto"/>
                                  <w:vAlign w:val="center"/>
                                  <w:hideMark/>
                                </w:tcPr>
                                <w:p w14:paraId="1246C496"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未逾使用年限</w:t>
                                  </w:r>
                                </w:p>
                              </w:tc>
                              <w:tc>
                                <w:tcPr>
                                  <w:tcW w:w="992" w:type="dxa"/>
                                  <w:tcBorders>
                                    <w:top w:val="nil"/>
                                    <w:left w:val="nil"/>
                                    <w:bottom w:val="single" w:sz="4" w:space="0" w:color="auto"/>
                                    <w:right w:val="single" w:sz="4" w:space="0" w:color="auto"/>
                                  </w:tcBorders>
                                  <w:shd w:val="clear" w:color="auto" w:fill="auto"/>
                                  <w:vAlign w:val="center"/>
                                  <w:hideMark/>
                                </w:tcPr>
                                <w:p w14:paraId="3FF079A5" w14:textId="77777777" w:rsidR="00DB1293" w:rsidRPr="000E04FD" w:rsidRDefault="00DB1293" w:rsidP="002F32CE">
                                  <w:pPr>
                                    <w:widowControl/>
                                    <w:jc w:val="both"/>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已逾使用年限（B）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7778FE7" w14:textId="77777777" w:rsidR="00DB1293" w:rsidRPr="000E04FD" w:rsidRDefault="00DB1293" w:rsidP="000E04FD">
                                  <w:pPr>
                                    <w:widowControl/>
                                    <w:rPr>
                                      <w:rFonts w:ascii="標楷體" w:eastAsia="標楷體" w:hAnsi="標楷體" w:cs="新細明體"/>
                                      <w:b/>
                                      <w:bCs/>
                                      <w:color w:val="000000"/>
                                      <w:kern w:val="0"/>
                                      <w:sz w:val="20"/>
                                      <w:szCs w:val="20"/>
                                    </w:rPr>
                                  </w:pPr>
                                </w:p>
                              </w:tc>
                            </w:tr>
                            <w:tr w:rsidR="00DB1293" w:rsidRPr="000E04FD" w14:paraId="20C54982" w14:textId="77777777" w:rsidTr="002F32CE">
                              <w:trPr>
                                <w:trHeight w:val="360"/>
                              </w:trPr>
                              <w:tc>
                                <w:tcPr>
                                  <w:tcW w:w="283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03E584" w14:textId="77777777" w:rsidR="00DB1293" w:rsidRPr="000E04FD" w:rsidRDefault="00DB1293" w:rsidP="000E04FD">
                                  <w:pPr>
                                    <w:widowControl/>
                                    <w:jc w:val="center"/>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消防車合計</w:t>
                                  </w:r>
                                </w:p>
                              </w:tc>
                              <w:tc>
                                <w:tcPr>
                                  <w:tcW w:w="709" w:type="dxa"/>
                                  <w:tcBorders>
                                    <w:top w:val="nil"/>
                                    <w:left w:val="nil"/>
                                    <w:bottom w:val="single" w:sz="4" w:space="0" w:color="auto"/>
                                    <w:right w:val="single" w:sz="4" w:space="0" w:color="auto"/>
                                  </w:tcBorders>
                                  <w:shd w:val="clear" w:color="auto" w:fill="auto"/>
                                  <w:vAlign w:val="center"/>
                                  <w:hideMark/>
                                </w:tcPr>
                                <w:p w14:paraId="3488EAC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157</w:t>
                                  </w:r>
                                </w:p>
                              </w:tc>
                              <w:tc>
                                <w:tcPr>
                                  <w:tcW w:w="851" w:type="dxa"/>
                                  <w:tcBorders>
                                    <w:top w:val="nil"/>
                                    <w:left w:val="nil"/>
                                    <w:bottom w:val="single" w:sz="4" w:space="0" w:color="auto"/>
                                    <w:right w:val="single" w:sz="4" w:space="0" w:color="auto"/>
                                  </w:tcBorders>
                                  <w:shd w:val="clear" w:color="auto" w:fill="auto"/>
                                  <w:vAlign w:val="center"/>
                                  <w:hideMark/>
                                </w:tcPr>
                                <w:p w14:paraId="03A35E0A"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120</w:t>
                                  </w:r>
                                </w:p>
                              </w:tc>
                              <w:tc>
                                <w:tcPr>
                                  <w:tcW w:w="992" w:type="dxa"/>
                                  <w:tcBorders>
                                    <w:top w:val="nil"/>
                                    <w:left w:val="nil"/>
                                    <w:bottom w:val="single" w:sz="4" w:space="0" w:color="auto"/>
                                    <w:right w:val="single" w:sz="4" w:space="0" w:color="auto"/>
                                  </w:tcBorders>
                                  <w:shd w:val="clear" w:color="auto" w:fill="auto"/>
                                  <w:vAlign w:val="center"/>
                                  <w:hideMark/>
                                </w:tcPr>
                                <w:p w14:paraId="2D5B4A46"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37</w:t>
                                  </w:r>
                                </w:p>
                              </w:tc>
                              <w:tc>
                                <w:tcPr>
                                  <w:tcW w:w="1559" w:type="dxa"/>
                                  <w:tcBorders>
                                    <w:top w:val="nil"/>
                                    <w:left w:val="nil"/>
                                    <w:bottom w:val="single" w:sz="4" w:space="0" w:color="auto"/>
                                    <w:right w:val="single" w:sz="4" w:space="0" w:color="auto"/>
                                  </w:tcBorders>
                                  <w:shd w:val="clear" w:color="auto" w:fill="auto"/>
                                  <w:vAlign w:val="center"/>
                                  <w:hideMark/>
                                </w:tcPr>
                                <w:p w14:paraId="223D3274" w14:textId="77777777" w:rsidR="00DB1293" w:rsidRPr="000E04FD" w:rsidRDefault="00DB1293" w:rsidP="000E04FD">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23</w:t>
                                  </w:r>
                                  <w:r w:rsidRPr="000E04FD">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57</w:t>
                                  </w:r>
                                  <w:r w:rsidRPr="000E04FD">
                                    <w:rPr>
                                      <w:rFonts w:ascii="標楷體" w:eastAsia="標楷體" w:hAnsi="標楷體" w:cs="新細明體" w:hint="eastAsia"/>
                                      <w:b/>
                                      <w:bCs/>
                                      <w:color w:val="000000"/>
                                      <w:kern w:val="0"/>
                                      <w:sz w:val="20"/>
                                      <w:szCs w:val="20"/>
                                    </w:rPr>
                                    <w:t xml:space="preserve"> </w:t>
                                  </w:r>
                                </w:p>
                              </w:tc>
                            </w:tr>
                            <w:tr w:rsidR="00DB1293" w:rsidRPr="000E04FD" w14:paraId="4799941B"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BA1D100"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消防車</w:t>
                                  </w:r>
                                </w:p>
                              </w:tc>
                              <w:tc>
                                <w:tcPr>
                                  <w:tcW w:w="709" w:type="dxa"/>
                                  <w:tcBorders>
                                    <w:top w:val="nil"/>
                                    <w:left w:val="nil"/>
                                    <w:bottom w:val="single" w:sz="4" w:space="0" w:color="auto"/>
                                    <w:right w:val="single" w:sz="4" w:space="0" w:color="auto"/>
                                  </w:tcBorders>
                                  <w:shd w:val="clear" w:color="auto" w:fill="auto"/>
                                  <w:vAlign w:val="center"/>
                                  <w:hideMark/>
                                </w:tcPr>
                                <w:p w14:paraId="19DBBF80"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輛</w:t>
                                  </w:r>
                                </w:p>
                              </w:tc>
                              <w:tc>
                                <w:tcPr>
                                  <w:tcW w:w="992" w:type="dxa"/>
                                  <w:tcBorders>
                                    <w:top w:val="nil"/>
                                    <w:left w:val="nil"/>
                                    <w:bottom w:val="single" w:sz="4" w:space="0" w:color="auto"/>
                                    <w:right w:val="single" w:sz="4" w:space="0" w:color="auto"/>
                                  </w:tcBorders>
                                  <w:shd w:val="clear" w:color="auto" w:fill="auto"/>
                                  <w:vAlign w:val="center"/>
                                  <w:hideMark/>
                                </w:tcPr>
                                <w:p w14:paraId="1E4E4474"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10至15</w:t>
                                  </w:r>
                                </w:p>
                              </w:tc>
                              <w:tc>
                                <w:tcPr>
                                  <w:tcW w:w="709" w:type="dxa"/>
                                  <w:tcBorders>
                                    <w:top w:val="nil"/>
                                    <w:left w:val="nil"/>
                                    <w:bottom w:val="single" w:sz="4" w:space="0" w:color="auto"/>
                                    <w:right w:val="single" w:sz="4" w:space="0" w:color="auto"/>
                                  </w:tcBorders>
                                  <w:shd w:val="clear" w:color="auto" w:fill="auto"/>
                                  <w:vAlign w:val="center"/>
                                  <w:hideMark/>
                                </w:tcPr>
                                <w:p w14:paraId="3BA4DD6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105</w:t>
                                  </w:r>
                                </w:p>
                              </w:tc>
                              <w:tc>
                                <w:tcPr>
                                  <w:tcW w:w="851" w:type="dxa"/>
                                  <w:tcBorders>
                                    <w:top w:val="nil"/>
                                    <w:left w:val="nil"/>
                                    <w:bottom w:val="single" w:sz="4" w:space="0" w:color="auto"/>
                                    <w:right w:val="single" w:sz="4" w:space="0" w:color="auto"/>
                                  </w:tcBorders>
                                  <w:shd w:val="clear" w:color="auto" w:fill="auto"/>
                                  <w:vAlign w:val="center"/>
                                  <w:hideMark/>
                                </w:tcPr>
                                <w:p w14:paraId="3ECE61E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78</w:t>
                                  </w:r>
                                </w:p>
                              </w:tc>
                              <w:tc>
                                <w:tcPr>
                                  <w:tcW w:w="992" w:type="dxa"/>
                                  <w:tcBorders>
                                    <w:top w:val="nil"/>
                                    <w:left w:val="nil"/>
                                    <w:bottom w:val="single" w:sz="4" w:space="0" w:color="auto"/>
                                    <w:right w:val="single" w:sz="4" w:space="0" w:color="auto"/>
                                  </w:tcBorders>
                                  <w:shd w:val="clear" w:color="auto" w:fill="auto"/>
                                  <w:vAlign w:val="center"/>
                                  <w:hideMark/>
                                </w:tcPr>
                                <w:p w14:paraId="0E8FB311"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27</w:t>
                                  </w:r>
                                </w:p>
                              </w:tc>
                              <w:tc>
                                <w:tcPr>
                                  <w:tcW w:w="1559" w:type="dxa"/>
                                  <w:tcBorders>
                                    <w:top w:val="nil"/>
                                    <w:left w:val="nil"/>
                                    <w:bottom w:val="single" w:sz="4" w:space="0" w:color="auto"/>
                                    <w:right w:val="single" w:sz="4" w:space="0" w:color="auto"/>
                                  </w:tcBorders>
                                  <w:shd w:val="clear" w:color="auto" w:fill="auto"/>
                                  <w:vAlign w:val="center"/>
                                  <w:hideMark/>
                                </w:tcPr>
                                <w:p w14:paraId="39D55138"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25.71</w:t>
                                  </w:r>
                                </w:p>
                              </w:tc>
                            </w:tr>
                            <w:tr w:rsidR="00DB1293" w:rsidRPr="000E04FD" w14:paraId="02B19B4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9D3A394"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救護車</w:t>
                                  </w:r>
                                </w:p>
                              </w:tc>
                              <w:tc>
                                <w:tcPr>
                                  <w:tcW w:w="709" w:type="dxa"/>
                                  <w:tcBorders>
                                    <w:top w:val="nil"/>
                                    <w:left w:val="nil"/>
                                    <w:bottom w:val="single" w:sz="4" w:space="0" w:color="auto"/>
                                    <w:right w:val="single" w:sz="4" w:space="0" w:color="auto"/>
                                  </w:tcBorders>
                                  <w:shd w:val="clear" w:color="auto" w:fill="auto"/>
                                  <w:vAlign w:val="center"/>
                                  <w:hideMark/>
                                </w:tcPr>
                                <w:p w14:paraId="7737417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輛</w:t>
                                  </w:r>
                                </w:p>
                              </w:tc>
                              <w:tc>
                                <w:tcPr>
                                  <w:tcW w:w="992" w:type="dxa"/>
                                  <w:tcBorders>
                                    <w:top w:val="nil"/>
                                    <w:left w:val="nil"/>
                                    <w:bottom w:val="single" w:sz="4" w:space="0" w:color="auto"/>
                                    <w:right w:val="single" w:sz="4" w:space="0" w:color="auto"/>
                                  </w:tcBorders>
                                  <w:shd w:val="clear" w:color="auto" w:fill="auto"/>
                                  <w:noWrap/>
                                  <w:vAlign w:val="center"/>
                                  <w:hideMark/>
                                </w:tcPr>
                                <w:p w14:paraId="1DD6CD12"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5485DB6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52</w:t>
                                  </w:r>
                                </w:p>
                              </w:tc>
                              <w:tc>
                                <w:tcPr>
                                  <w:tcW w:w="851" w:type="dxa"/>
                                  <w:tcBorders>
                                    <w:top w:val="nil"/>
                                    <w:left w:val="nil"/>
                                    <w:bottom w:val="single" w:sz="4" w:space="0" w:color="auto"/>
                                    <w:right w:val="single" w:sz="4" w:space="0" w:color="auto"/>
                                  </w:tcBorders>
                                  <w:shd w:val="clear" w:color="auto" w:fill="auto"/>
                                  <w:noWrap/>
                                  <w:vAlign w:val="center"/>
                                  <w:hideMark/>
                                </w:tcPr>
                                <w:p w14:paraId="2E3F745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42</w:t>
                                  </w:r>
                                </w:p>
                              </w:tc>
                              <w:tc>
                                <w:tcPr>
                                  <w:tcW w:w="992" w:type="dxa"/>
                                  <w:tcBorders>
                                    <w:top w:val="nil"/>
                                    <w:left w:val="nil"/>
                                    <w:bottom w:val="single" w:sz="4" w:space="0" w:color="auto"/>
                                    <w:right w:val="single" w:sz="4" w:space="0" w:color="auto"/>
                                  </w:tcBorders>
                                  <w:shd w:val="clear" w:color="auto" w:fill="auto"/>
                                  <w:noWrap/>
                                  <w:vAlign w:val="center"/>
                                  <w:hideMark/>
                                </w:tcPr>
                                <w:p w14:paraId="535EC043"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w:t>
                                  </w:r>
                                </w:p>
                              </w:tc>
                              <w:tc>
                                <w:tcPr>
                                  <w:tcW w:w="1559" w:type="dxa"/>
                                  <w:tcBorders>
                                    <w:top w:val="nil"/>
                                    <w:left w:val="nil"/>
                                    <w:bottom w:val="single" w:sz="4" w:space="0" w:color="auto"/>
                                    <w:right w:val="single" w:sz="4" w:space="0" w:color="auto"/>
                                  </w:tcBorders>
                                  <w:shd w:val="clear" w:color="auto" w:fill="auto"/>
                                  <w:noWrap/>
                                  <w:vAlign w:val="center"/>
                                  <w:hideMark/>
                                </w:tcPr>
                                <w:p w14:paraId="7502ACF1"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19.23</w:t>
                                  </w:r>
                                </w:p>
                              </w:tc>
                            </w:tr>
                            <w:tr w:rsidR="00DB1293" w:rsidRPr="000E04FD" w14:paraId="4732A08A" w14:textId="77777777" w:rsidTr="002F32CE">
                              <w:trPr>
                                <w:trHeight w:val="330"/>
                              </w:trPr>
                              <w:tc>
                                <w:tcPr>
                                  <w:tcW w:w="28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DD045" w14:textId="77777777" w:rsidR="00DB1293" w:rsidRPr="000E04FD" w:rsidRDefault="00DB1293" w:rsidP="000E04FD">
                                  <w:pPr>
                                    <w:widowControl/>
                                    <w:jc w:val="center"/>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消防裝備合計</w:t>
                                  </w:r>
                                </w:p>
                              </w:tc>
                              <w:tc>
                                <w:tcPr>
                                  <w:tcW w:w="709" w:type="dxa"/>
                                  <w:tcBorders>
                                    <w:top w:val="nil"/>
                                    <w:left w:val="nil"/>
                                    <w:bottom w:val="single" w:sz="4" w:space="0" w:color="auto"/>
                                    <w:right w:val="single" w:sz="4" w:space="0" w:color="auto"/>
                                  </w:tcBorders>
                                  <w:shd w:val="clear" w:color="auto" w:fill="auto"/>
                                  <w:noWrap/>
                                  <w:vAlign w:val="center"/>
                                  <w:hideMark/>
                                </w:tcPr>
                                <w:p w14:paraId="2B4BE819"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5,072</w:t>
                                  </w:r>
                                </w:p>
                              </w:tc>
                              <w:tc>
                                <w:tcPr>
                                  <w:tcW w:w="851" w:type="dxa"/>
                                  <w:tcBorders>
                                    <w:top w:val="nil"/>
                                    <w:left w:val="nil"/>
                                    <w:bottom w:val="single" w:sz="4" w:space="0" w:color="auto"/>
                                    <w:right w:val="single" w:sz="4" w:space="0" w:color="auto"/>
                                  </w:tcBorders>
                                  <w:shd w:val="clear" w:color="auto" w:fill="auto"/>
                                  <w:noWrap/>
                                  <w:vAlign w:val="center"/>
                                  <w:hideMark/>
                                </w:tcPr>
                                <w:p w14:paraId="1A13C96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1,688</w:t>
                                  </w:r>
                                </w:p>
                              </w:tc>
                              <w:tc>
                                <w:tcPr>
                                  <w:tcW w:w="992" w:type="dxa"/>
                                  <w:tcBorders>
                                    <w:top w:val="nil"/>
                                    <w:left w:val="nil"/>
                                    <w:bottom w:val="single" w:sz="4" w:space="0" w:color="auto"/>
                                    <w:right w:val="single" w:sz="4" w:space="0" w:color="auto"/>
                                  </w:tcBorders>
                                  <w:shd w:val="clear" w:color="auto" w:fill="auto"/>
                                  <w:noWrap/>
                                  <w:vAlign w:val="center"/>
                                  <w:hideMark/>
                                </w:tcPr>
                                <w:p w14:paraId="0421F80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3,384</w:t>
                                  </w:r>
                                </w:p>
                              </w:tc>
                              <w:tc>
                                <w:tcPr>
                                  <w:tcW w:w="1559" w:type="dxa"/>
                                  <w:tcBorders>
                                    <w:top w:val="nil"/>
                                    <w:left w:val="nil"/>
                                    <w:bottom w:val="single" w:sz="4" w:space="0" w:color="auto"/>
                                    <w:right w:val="single" w:sz="4" w:space="0" w:color="auto"/>
                                  </w:tcBorders>
                                  <w:shd w:val="clear" w:color="auto" w:fill="auto"/>
                                  <w:noWrap/>
                                  <w:vAlign w:val="center"/>
                                  <w:hideMark/>
                                </w:tcPr>
                                <w:p w14:paraId="26348081"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66.72</w:t>
                                  </w:r>
                                </w:p>
                              </w:tc>
                            </w:tr>
                            <w:tr w:rsidR="00DB1293" w:rsidRPr="000E04FD" w14:paraId="0450DBD7"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C45B980" w14:textId="77777777" w:rsidR="00DB1293" w:rsidRPr="000E04FD" w:rsidRDefault="00DB1293" w:rsidP="000E04FD">
                                  <w:pPr>
                                    <w:widowControl/>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消防衣</w:t>
                                  </w:r>
                                  <w:proofErr w:type="gramEnd"/>
                                </w:p>
                              </w:tc>
                              <w:tc>
                                <w:tcPr>
                                  <w:tcW w:w="709" w:type="dxa"/>
                                  <w:tcBorders>
                                    <w:top w:val="nil"/>
                                    <w:left w:val="nil"/>
                                    <w:bottom w:val="single" w:sz="4" w:space="0" w:color="auto"/>
                                    <w:right w:val="single" w:sz="4" w:space="0" w:color="auto"/>
                                  </w:tcBorders>
                                  <w:shd w:val="clear" w:color="auto" w:fill="auto"/>
                                  <w:noWrap/>
                                  <w:vAlign w:val="center"/>
                                  <w:hideMark/>
                                </w:tcPr>
                                <w:p w14:paraId="19EA6EDF"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套</w:t>
                                  </w:r>
                                </w:p>
                              </w:tc>
                              <w:tc>
                                <w:tcPr>
                                  <w:tcW w:w="992" w:type="dxa"/>
                                  <w:tcBorders>
                                    <w:top w:val="nil"/>
                                    <w:left w:val="nil"/>
                                    <w:bottom w:val="single" w:sz="4" w:space="0" w:color="auto"/>
                                    <w:right w:val="single" w:sz="4" w:space="0" w:color="auto"/>
                                  </w:tcBorders>
                                  <w:shd w:val="clear" w:color="auto" w:fill="auto"/>
                                  <w:vAlign w:val="center"/>
                                  <w:hideMark/>
                                </w:tcPr>
                                <w:p w14:paraId="51AC0ECB"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50C05AE9"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3,057</w:t>
                                  </w:r>
                                </w:p>
                              </w:tc>
                              <w:tc>
                                <w:tcPr>
                                  <w:tcW w:w="851" w:type="dxa"/>
                                  <w:tcBorders>
                                    <w:top w:val="nil"/>
                                    <w:left w:val="nil"/>
                                    <w:bottom w:val="single" w:sz="4" w:space="0" w:color="auto"/>
                                    <w:right w:val="single" w:sz="4" w:space="0" w:color="auto"/>
                                  </w:tcBorders>
                                  <w:shd w:val="clear" w:color="auto" w:fill="auto"/>
                                  <w:noWrap/>
                                  <w:vAlign w:val="center"/>
                                  <w:hideMark/>
                                </w:tcPr>
                                <w:p w14:paraId="7E6C7C53"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899</w:t>
                                  </w:r>
                                </w:p>
                              </w:tc>
                              <w:tc>
                                <w:tcPr>
                                  <w:tcW w:w="992" w:type="dxa"/>
                                  <w:tcBorders>
                                    <w:top w:val="nil"/>
                                    <w:left w:val="nil"/>
                                    <w:bottom w:val="single" w:sz="4" w:space="0" w:color="auto"/>
                                    <w:right w:val="single" w:sz="4" w:space="0" w:color="auto"/>
                                  </w:tcBorders>
                                  <w:shd w:val="clear" w:color="auto" w:fill="auto"/>
                                  <w:noWrap/>
                                  <w:vAlign w:val="center"/>
                                  <w:hideMark/>
                                </w:tcPr>
                                <w:p w14:paraId="22EA7AA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2,158</w:t>
                                  </w:r>
                                </w:p>
                              </w:tc>
                              <w:tc>
                                <w:tcPr>
                                  <w:tcW w:w="1559" w:type="dxa"/>
                                  <w:tcBorders>
                                    <w:top w:val="nil"/>
                                    <w:left w:val="nil"/>
                                    <w:bottom w:val="single" w:sz="4" w:space="0" w:color="auto"/>
                                    <w:right w:val="single" w:sz="4" w:space="0" w:color="auto"/>
                                  </w:tcBorders>
                                  <w:shd w:val="clear" w:color="auto" w:fill="auto"/>
                                  <w:noWrap/>
                                  <w:vAlign w:val="center"/>
                                  <w:hideMark/>
                                </w:tcPr>
                                <w:p w14:paraId="186F63B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70.59</w:t>
                                  </w:r>
                                </w:p>
                              </w:tc>
                            </w:tr>
                            <w:tr w:rsidR="00DB1293" w:rsidRPr="000E04FD" w14:paraId="2045AE06"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D0E8CB7"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潛水裝備</w:t>
                                  </w:r>
                                </w:p>
                              </w:tc>
                              <w:tc>
                                <w:tcPr>
                                  <w:tcW w:w="709" w:type="dxa"/>
                                  <w:tcBorders>
                                    <w:top w:val="nil"/>
                                    <w:left w:val="nil"/>
                                    <w:bottom w:val="single" w:sz="4" w:space="0" w:color="auto"/>
                                    <w:right w:val="single" w:sz="4" w:space="0" w:color="auto"/>
                                  </w:tcBorders>
                                  <w:shd w:val="clear" w:color="auto" w:fill="auto"/>
                                  <w:noWrap/>
                                  <w:vAlign w:val="center"/>
                                  <w:hideMark/>
                                </w:tcPr>
                                <w:p w14:paraId="22391882"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套</w:t>
                                  </w:r>
                                </w:p>
                              </w:tc>
                              <w:tc>
                                <w:tcPr>
                                  <w:tcW w:w="992" w:type="dxa"/>
                                  <w:tcBorders>
                                    <w:top w:val="nil"/>
                                    <w:left w:val="nil"/>
                                    <w:bottom w:val="single" w:sz="4" w:space="0" w:color="auto"/>
                                    <w:right w:val="single" w:sz="4" w:space="0" w:color="auto"/>
                                  </w:tcBorders>
                                  <w:shd w:val="clear" w:color="auto" w:fill="auto"/>
                                  <w:vAlign w:val="center"/>
                                  <w:hideMark/>
                                </w:tcPr>
                                <w:p w14:paraId="036DE668"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2至5</w:t>
                                  </w:r>
                                </w:p>
                              </w:tc>
                              <w:tc>
                                <w:tcPr>
                                  <w:tcW w:w="709" w:type="dxa"/>
                                  <w:tcBorders>
                                    <w:top w:val="nil"/>
                                    <w:left w:val="nil"/>
                                    <w:bottom w:val="single" w:sz="4" w:space="0" w:color="auto"/>
                                    <w:right w:val="single" w:sz="4" w:space="0" w:color="auto"/>
                                  </w:tcBorders>
                                  <w:shd w:val="clear" w:color="auto" w:fill="auto"/>
                                  <w:noWrap/>
                                  <w:vAlign w:val="center"/>
                                  <w:hideMark/>
                                </w:tcPr>
                                <w:p w14:paraId="2A2CD99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330</w:t>
                                  </w:r>
                                </w:p>
                              </w:tc>
                              <w:tc>
                                <w:tcPr>
                                  <w:tcW w:w="851" w:type="dxa"/>
                                  <w:tcBorders>
                                    <w:top w:val="nil"/>
                                    <w:left w:val="nil"/>
                                    <w:bottom w:val="single" w:sz="4" w:space="0" w:color="auto"/>
                                    <w:right w:val="single" w:sz="4" w:space="0" w:color="auto"/>
                                  </w:tcBorders>
                                  <w:shd w:val="clear" w:color="auto" w:fill="auto"/>
                                  <w:noWrap/>
                                  <w:vAlign w:val="center"/>
                                  <w:hideMark/>
                                </w:tcPr>
                                <w:p w14:paraId="15A3ECA4"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197</w:t>
                                  </w:r>
                                </w:p>
                              </w:tc>
                              <w:tc>
                                <w:tcPr>
                                  <w:tcW w:w="992" w:type="dxa"/>
                                  <w:tcBorders>
                                    <w:top w:val="nil"/>
                                    <w:left w:val="nil"/>
                                    <w:bottom w:val="single" w:sz="4" w:space="0" w:color="auto"/>
                                    <w:right w:val="single" w:sz="4" w:space="0" w:color="auto"/>
                                  </w:tcBorders>
                                  <w:shd w:val="clear" w:color="auto" w:fill="auto"/>
                                  <w:noWrap/>
                                  <w:vAlign w:val="center"/>
                                  <w:hideMark/>
                                </w:tcPr>
                                <w:p w14:paraId="4CBA1C4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133</w:t>
                                  </w:r>
                                </w:p>
                              </w:tc>
                              <w:tc>
                                <w:tcPr>
                                  <w:tcW w:w="1559" w:type="dxa"/>
                                  <w:tcBorders>
                                    <w:top w:val="nil"/>
                                    <w:left w:val="nil"/>
                                    <w:bottom w:val="single" w:sz="4" w:space="0" w:color="auto"/>
                                    <w:right w:val="single" w:sz="4" w:space="0" w:color="auto"/>
                                  </w:tcBorders>
                                  <w:shd w:val="clear" w:color="auto" w:fill="auto"/>
                                  <w:noWrap/>
                                  <w:vAlign w:val="center"/>
                                  <w:hideMark/>
                                </w:tcPr>
                                <w:p w14:paraId="1ADCB62D"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40.3</w:t>
                                  </w:r>
                                  <w:r>
                                    <w:rPr>
                                      <w:rFonts w:ascii="標楷體" w:eastAsia="標楷體" w:hAnsi="標楷體" w:cs="新細明體"/>
                                      <w:color w:val="000000"/>
                                      <w:kern w:val="0"/>
                                      <w:sz w:val="20"/>
                                      <w:szCs w:val="20"/>
                                    </w:rPr>
                                    <w:t>0</w:t>
                                  </w:r>
                                </w:p>
                              </w:tc>
                            </w:tr>
                            <w:tr w:rsidR="00DB1293" w:rsidRPr="000E04FD" w14:paraId="5955A12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C31CF35"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個人救命器</w:t>
                                  </w:r>
                                </w:p>
                              </w:tc>
                              <w:tc>
                                <w:tcPr>
                                  <w:tcW w:w="709" w:type="dxa"/>
                                  <w:tcBorders>
                                    <w:top w:val="nil"/>
                                    <w:left w:val="nil"/>
                                    <w:bottom w:val="single" w:sz="4" w:space="0" w:color="auto"/>
                                    <w:right w:val="single" w:sz="4" w:space="0" w:color="auto"/>
                                  </w:tcBorders>
                                  <w:shd w:val="clear" w:color="auto" w:fill="auto"/>
                                  <w:noWrap/>
                                  <w:vAlign w:val="center"/>
                                  <w:hideMark/>
                                </w:tcPr>
                                <w:p w14:paraId="0DE6F27C"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6FF1246F"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110FA8A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823</w:t>
                                  </w:r>
                                </w:p>
                              </w:tc>
                              <w:tc>
                                <w:tcPr>
                                  <w:tcW w:w="851" w:type="dxa"/>
                                  <w:tcBorders>
                                    <w:top w:val="nil"/>
                                    <w:left w:val="nil"/>
                                    <w:bottom w:val="single" w:sz="4" w:space="0" w:color="auto"/>
                                    <w:right w:val="single" w:sz="4" w:space="0" w:color="auto"/>
                                  </w:tcBorders>
                                  <w:shd w:val="clear" w:color="auto" w:fill="auto"/>
                                  <w:noWrap/>
                                  <w:vAlign w:val="center"/>
                                  <w:hideMark/>
                                </w:tcPr>
                                <w:p w14:paraId="20C662C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216</w:t>
                                  </w:r>
                                </w:p>
                              </w:tc>
                              <w:tc>
                                <w:tcPr>
                                  <w:tcW w:w="992" w:type="dxa"/>
                                  <w:tcBorders>
                                    <w:top w:val="nil"/>
                                    <w:left w:val="nil"/>
                                    <w:bottom w:val="single" w:sz="4" w:space="0" w:color="auto"/>
                                    <w:right w:val="single" w:sz="4" w:space="0" w:color="auto"/>
                                  </w:tcBorders>
                                  <w:shd w:val="clear" w:color="auto" w:fill="auto"/>
                                  <w:noWrap/>
                                  <w:vAlign w:val="center"/>
                                  <w:hideMark/>
                                </w:tcPr>
                                <w:p w14:paraId="75C8C1D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607</w:t>
                                  </w:r>
                                </w:p>
                              </w:tc>
                              <w:tc>
                                <w:tcPr>
                                  <w:tcW w:w="1559" w:type="dxa"/>
                                  <w:tcBorders>
                                    <w:top w:val="nil"/>
                                    <w:left w:val="nil"/>
                                    <w:bottom w:val="single" w:sz="4" w:space="0" w:color="auto"/>
                                    <w:right w:val="single" w:sz="4" w:space="0" w:color="auto"/>
                                  </w:tcBorders>
                                  <w:shd w:val="clear" w:color="auto" w:fill="auto"/>
                                  <w:noWrap/>
                                  <w:vAlign w:val="center"/>
                                  <w:hideMark/>
                                </w:tcPr>
                                <w:p w14:paraId="31C1228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73.75</w:t>
                                  </w:r>
                                </w:p>
                              </w:tc>
                            </w:tr>
                            <w:tr w:rsidR="00DB1293" w:rsidRPr="000E04FD" w14:paraId="210E3FB9"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51348E7"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空氣呼吸器</w:t>
                                  </w:r>
                                </w:p>
                              </w:tc>
                              <w:tc>
                                <w:tcPr>
                                  <w:tcW w:w="709" w:type="dxa"/>
                                  <w:tcBorders>
                                    <w:top w:val="nil"/>
                                    <w:left w:val="nil"/>
                                    <w:bottom w:val="single" w:sz="4" w:space="0" w:color="auto"/>
                                    <w:right w:val="single" w:sz="4" w:space="0" w:color="auto"/>
                                  </w:tcBorders>
                                  <w:shd w:val="clear" w:color="auto" w:fill="auto"/>
                                  <w:noWrap/>
                                  <w:vAlign w:val="center"/>
                                  <w:hideMark/>
                                </w:tcPr>
                                <w:p w14:paraId="0FE09E90"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組</w:t>
                                  </w:r>
                                </w:p>
                              </w:tc>
                              <w:tc>
                                <w:tcPr>
                                  <w:tcW w:w="992" w:type="dxa"/>
                                  <w:tcBorders>
                                    <w:top w:val="nil"/>
                                    <w:left w:val="nil"/>
                                    <w:bottom w:val="single" w:sz="4" w:space="0" w:color="auto"/>
                                    <w:right w:val="single" w:sz="4" w:space="0" w:color="auto"/>
                                  </w:tcBorders>
                                  <w:shd w:val="clear" w:color="auto" w:fill="auto"/>
                                  <w:vAlign w:val="center"/>
                                  <w:hideMark/>
                                </w:tcPr>
                                <w:p w14:paraId="372FA938"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5至10</w:t>
                                  </w:r>
                                </w:p>
                              </w:tc>
                              <w:tc>
                                <w:tcPr>
                                  <w:tcW w:w="709" w:type="dxa"/>
                                  <w:tcBorders>
                                    <w:top w:val="nil"/>
                                    <w:left w:val="nil"/>
                                    <w:bottom w:val="single" w:sz="4" w:space="0" w:color="auto"/>
                                    <w:right w:val="single" w:sz="4" w:space="0" w:color="auto"/>
                                  </w:tcBorders>
                                  <w:shd w:val="clear" w:color="auto" w:fill="auto"/>
                                  <w:noWrap/>
                                  <w:vAlign w:val="center"/>
                                  <w:hideMark/>
                                </w:tcPr>
                                <w:p w14:paraId="3A7B97F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506</w:t>
                                  </w:r>
                                </w:p>
                              </w:tc>
                              <w:tc>
                                <w:tcPr>
                                  <w:tcW w:w="851" w:type="dxa"/>
                                  <w:tcBorders>
                                    <w:top w:val="nil"/>
                                    <w:left w:val="nil"/>
                                    <w:bottom w:val="single" w:sz="4" w:space="0" w:color="auto"/>
                                    <w:right w:val="single" w:sz="4" w:space="0" w:color="auto"/>
                                  </w:tcBorders>
                                  <w:shd w:val="clear" w:color="auto" w:fill="auto"/>
                                  <w:noWrap/>
                                  <w:vAlign w:val="center"/>
                                  <w:hideMark/>
                                </w:tcPr>
                                <w:p w14:paraId="3280E72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100</w:t>
                                  </w:r>
                                </w:p>
                              </w:tc>
                              <w:tc>
                                <w:tcPr>
                                  <w:tcW w:w="992" w:type="dxa"/>
                                  <w:tcBorders>
                                    <w:top w:val="nil"/>
                                    <w:left w:val="nil"/>
                                    <w:bottom w:val="single" w:sz="4" w:space="0" w:color="auto"/>
                                    <w:right w:val="single" w:sz="4" w:space="0" w:color="auto"/>
                                  </w:tcBorders>
                                  <w:shd w:val="clear" w:color="auto" w:fill="auto"/>
                                  <w:noWrap/>
                                  <w:vAlign w:val="center"/>
                                  <w:hideMark/>
                                </w:tcPr>
                                <w:p w14:paraId="1630542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406</w:t>
                                  </w:r>
                                </w:p>
                              </w:tc>
                              <w:tc>
                                <w:tcPr>
                                  <w:tcW w:w="1559" w:type="dxa"/>
                                  <w:tcBorders>
                                    <w:top w:val="nil"/>
                                    <w:left w:val="nil"/>
                                    <w:bottom w:val="single" w:sz="4" w:space="0" w:color="auto"/>
                                    <w:right w:val="single" w:sz="4" w:space="0" w:color="auto"/>
                                  </w:tcBorders>
                                  <w:shd w:val="clear" w:color="auto" w:fill="auto"/>
                                  <w:noWrap/>
                                  <w:vAlign w:val="center"/>
                                  <w:hideMark/>
                                </w:tcPr>
                                <w:p w14:paraId="571A251A"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80.24</w:t>
                                  </w:r>
                                </w:p>
                              </w:tc>
                            </w:tr>
                            <w:tr w:rsidR="00DB1293" w:rsidRPr="000E04FD" w14:paraId="7C6A635E"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AAF578D"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空氣瓶</w:t>
                                  </w:r>
                                </w:p>
                              </w:tc>
                              <w:tc>
                                <w:tcPr>
                                  <w:tcW w:w="709" w:type="dxa"/>
                                  <w:tcBorders>
                                    <w:top w:val="nil"/>
                                    <w:left w:val="nil"/>
                                    <w:bottom w:val="single" w:sz="4" w:space="0" w:color="auto"/>
                                    <w:right w:val="single" w:sz="4" w:space="0" w:color="auto"/>
                                  </w:tcBorders>
                                  <w:shd w:val="clear" w:color="auto" w:fill="auto"/>
                                  <w:noWrap/>
                                  <w:vAlign w:val="center"/>
                                  <w:hideMark/>
                                </w:tcPr>
                                <w:p w14:paraId="73BE90AA"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70C0BECB"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2D64677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319</w:t>
                                  </w:r>
                                </w:p>
                              </w:tc>
                              <w:tc>
                                <w:tcPr>
                                  <w:tcW w:w="851" w:type="dxa"/>
                                  <w:tcBorders>
                                    <w:top w:val="nil"/>
                                    <w:left w:val="nil"/>
                                    <w:bottom w:val="single" w:sz="4" w:space="0" w:color="auto"/>
                                    <w:right w:val="single" w:sz="4" w:space="0" w:color="auto"/>
                                  </w:tcBorders>
                                  <w:shd w:val="clear" w:color="auto" w:fill="auto"/>
                                  <w:noWrap/>
                                  <w:vAlign w:val="center"/>
                                  <w:hideMark/>
                                </w:tcPr>
                                <w:p w14:paraId="7FE1DB20"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246</w:t>
                                  </w:r>
                                </w:p>
                              </w:tc>
                              <w:tc>
                                <w:tcPr>
                                  <w:tcW w:w="992" w:type="dxa"/>
                                  <w:tcBorders>
                                    <w:top w:val="nil"/>
                                    <w:left w:val="nil"/>
                                    <w:bottom w:val="single" w:sz="4" w:space="0" w:color="auto"/>
                                    <w:right w:val="single" w:sz="4" w:space="0" w:color="auto"/>
                                  </w:tcBorders>
                                  <w:shd w:val="clear" w:color="auto" w:fill="auto"/>
                                  <w:noWrap/>
                                  <w:vAlign w:val="center"/>
                                  <w:hideMark/>
                                </w:tcPr>
                                <w:p w14:paraId="16A062D9"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73</w:t>
                                  </w:r>
                                </w:p>
                              </w:tc>
                              <w:tc>
                                <w:tcPr>
                                  <w:tcW w:w="1559" w:type="dxa"/>
                                  <w:tcBorders>
                                    <w:top w:val="nil"/>
                                    <w:left w:val="nil"/>
                                    <w:bottom w:val="single" w:sz="4" w:space="0" w:color="auto"/>
                                    <w:right w:val="single" w:sz="4" w:space="0" w:color="auto"/>
                                  </w:tcBorders>
                                  <w:shd w:val="clear" w:color="auto" w:fill="auto"/>
                                  <w:noWrap/>
                                  <w:vAlign w:val="center"/>
                                  <w:hideMark/>
                                </w:tcPr>
                                <w:p w14:paraId="21FCDB00"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22.88</w:t>
                                  </w:r>
                                </w:p>
                              </w:tc>
                            </w:tr>
                            <w:tr w:rsidR="00DB1293" w:rsidRPr="000E04FD" w14:paraId="7D0EA4C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872FB39"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電擊器</w:t>
                                  </w:r>
                                </w:p>
                              </w:tc>
                              <w:tc>
                                <w:tcPr>
                                  <w:tcW w:w="709" w:type="dxa"/>
                                  <w:tcBorders>
                                    <w:top w:val="nil"/>
                                    <w:left w:val="nil"/>
                                    <w:bottom w:val="single" w:sz="4" w:space="0" w:color="auto"/>
                                    <w:right w:val="single" w:sz="4" w:space="0" w:color="auto"/>
                                  </w:tcBorders>
                                  <w:shd w:val="clear" w:color="auto" w:fill="auto"/>
                                  <w:noWrap/>
                                  <w:vAlign w:val="center"/>
                                  <w:hideMark/>
                                </w:tcPr>
                                <w:p w14:paraId="0E1C66BE"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729E40DE"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3C2B672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37</w:t>
                                  </w:r>
                                </w:p>
                              </w:tc>
                              <w:tc>
                                <w:tcPr>
                                  <w:tcW w:w="851" w:type="dxa"/>
                                  <w:tcBorders>
                                    <w:top w:val="nil"/>
                                    <w:left w:val="nil"/>
                                    <w:bottom w:val="single" w:sz="4" w:space="0" w:color="auto"/>
                                    <w:right w:val="single" w:sz="4" w:space="0" w:color="auto"/>
                                  </w:tcBorders>
                                  <w:shd w:val="clear" w:color="auto" w:fill="auto"/>
                                  <w:noWrap/>
                                  <w:vAlign w:val="center"/>
                                  <w:hideMark/>
                                </w:tcPr>
                                <w:p w14:paraId="68222427"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30</w:t>
                                  </w:r>
                                </w:p>
                              </w:tc>
                              <w:tc>
                                <w:tcPr>
                                  <w:tcW w:w="992" w:type="dxa"/>
                                  <w:tcBorders>
                                    <w:top w:val="nil"/>
                                    <w:left w:val="nil"/>
                                    <w:bottom w:val="single" w:sz="4" w:space="0" w:color="auto"/>
                                    <w:right w:val="single" w:sz="4" w:space="0" w:color="auto"/>
                                  </w:tcBorders>
                                  <w:shd w:val="clear" w:color="auto" w:fill="auto"/>
                                  <w:noWrap/>
                                  <w:vAlign w:val="center"/>
                                  <w:hideMark/>
                                </w:tcPr>
                                <w:p w14:paraId="00D1E13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w:t>
                                  </w:r>
                                </w:p>
                              </w:tc>
                              <w:tc>
                                <w:tcPr>
                                  <w:tcW w:w="1559" w:type="dxa"/>
                                  <w:tcBorders>
                                    <w:top w:val="nil"/>
                                    <w:left w:val="nil"/>
                                    <w:bottom w:val="single" w:sz="4" w:space="0" w:color="auto"/>
                                    <w:right w:val="single" w:sz="4" w:space="0" w:color="auto"/>
                                  </w:tcBorders>
                                  <w:shd w:val="clear" w:color="auto" w:fill="auto"/>
                                  <w:noWrap/>
                                  <w:vAlign w:val="center"/>
                                  <w:hideMark/>
                                </w:tcPr>
                                <w:p w14:paraId="0EB97D7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18.92</w:t>
                                  </w:r>
                                </w:p>
                              </w:tc>
                            </w:tr>
                            <w:tr w:rsidR="00DB1293" w:rsidRPr="000E04FD" w14:paraId="0B4C638A"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35D36EBF" w14:textId="77777777" w:rsidR="00DB1293" w:rsidRPr="000E04FD" w:rsidRDefault="00DB1293" w:rsidP="00575216">
                                  <w:pPr>
                                    <w:widowControl/>
                                    <w:spacing w:line="240" w:lineRule="exact"/>
                                    <w:rPr>
                                      <w:rFonts w:ascii="標楷體" w:eastAsia="標楷體" w:hAnsi="標楷體" w:cs="新細明體"/>
                                      <w:color w:val="000000"/>
                                      <w:kern w:val="0"/>
                                      <w:sz w:val="18"/>
                                      <w:szCs w:val="18"/>
                                    </w:rPr>
                                  </w:pPr>
                                  <w:proofErr w:type="gramStart"/>
                                  <w:r w:rsidRPr="000E04FD">
                                    <w:rPr>
                                      <w:rFonts w:ascii="標楷體" w:eastAsia="標楷體" w:hAnsi="標楷體" w:cs="新細明體" w:hint="eastAsia"/>
                                      <w:color w:val="000000"/>
                                      <w:kern w:val="0"/>
                                      <w:sz w:val="18"/>
                                      <w:szCs w:val="18"/>
                                    </w:rPr>
                                    <w:t>註</w:t>
                                  </w:r>
                                  <w:proofErr w:type="gramEnd"/>
                                  <w:r w:rsidRPr="000E04FD">
                                    <w:rPr>
                                      <w:rFonts w:ascii="標楷體" w:eastAsia="標楷體" w:hAnsi="標楷體" w:cs="新細明體" w:hint="eastAsia"/>
                                      <w:color w:val="000000"/>
                                      <w:kern w:val="0"/>
                                      <w:sz w:val="18"/>
                                      <w:szCs w:val="18"/>
                                    </w:rPr>
                                    <w:t>：1.</w:t>
                                  </w:r>
                                  <w:r w:rsidRPr="00575216">
                                    <w:rPr>
                                      <w:rFonts w:ascii="標楷體" w:eastAsia="標楷體" w:hAnsi="標楷體"/>
                                      <w:sz w:val="18"/>
                                      <w:szCs w:val="18"/>
                                    </w:rPr>
                                    <w:t>消防車輛及裝備資料統計截至115年3月11日止。</w:t>
                                  </w:r>
                                </w:p>
                              </w:tc>
                            </w:tr>
                            <w:tr w:rsidR="00DB1293" w:rsidRPr="000E04FD" w14:paraId="0E532C79"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0C9369EC" w14:textId="77777777" w:rsidR="00DB1293" w:rsidRPr="000E04FD" w:rsidRDefault="00DB1293" w:rsidP="00575216">
                                  <w:pPr>
                                    <w:widowControl/>
                                    <w:spacing w:line="240" w:lineRule="exact"/>
                                    <w:ind w:firstLineChars="200" w:firstLine="360"/>
                                    <w:rPr>
                                      <w:rFonts w:ascii="標楷體" w:eastAsia="標楷體" w:hAnsi="標楷體" w:cs="新細明體"/>
                                      <w:color w:val="000000"/>
                                      <w:kern w:val="0"/>
                                      <w:sz w:val="18"/>
                                      <w:szCs w:val="18"/>
                                    </w:rPr>
                                  </w:pPr>
                                  <w:r w:rsidRPr="000E04FD">
                                    <w:rPr>
                                      <w:rFonts w:ascii="標楷體" w:eastAsia="標楷體" w:hAnsi="標楷體" w:cs="新細明體" w:hint="eastAsia"/>
                                      <w:color w:val="000000"/>
                                      <w:kern w:val="0"/>
                                      <w:sz w:val="18"/>
                                      <w:szCs w:val="18"/>
                                    </w:rPr>
                                    <w:t>2.資料來源：整理自南投縣政府</w:t>
                                  </w:r>
                                  <w:r>
                                    <w:rPr>
                                      <w:rFonts w:ascii="標楷體" w:eastAsia="標楷體" w:hAnsi="標楷體" w:cs="新細明體" w:hint="eastAsia"/>
                                      <w:color w:val="000000"/>
                                      <w:kern w:val="0"/>
                                      <w:sz w:val="18"/>
                                      <w:szCs w:val="18"/>
                                    </w:rPr>
                                    <w:t>消防</w:t>
                                  </w:r>
                                  <w:r w:rsidRPr="000E04FD">
                                    <w:rPr>
                                      <w:rFonts w:ascii="標楷體" w:eastAsia="標楷體" w:hAnsi="標楷體" w:cs="新細明體" w:hint="eastAsia"/>
                                      <w:color w:val="000000"/>
                                      <w:kern w:val="0"/>
                                      <w:sz w:val="18"/>
                                      <w:szCs w:val="18"/>
                                    </w:rPr>
                                    <w:t>局提供資料。</w:t>
                                  </w:r>
                                </w:p>
                              </w:tc>
                            </w:tr>
                          </w:tbl>
                          <w:p w14:paraId="27DDD81A" w14:textId="77777777" w:rsidR="00DB1293" w:rsidRPr="000E04FD" w:rsidRDefault="00DB1293" w:rsidP="00DB1293">
                            <w:pPr>
                              <w:overflowPunct w:val="0"/>
                              <w:snapToGrid w:val="0"/>
                              <w:spacing w:line="240" w:lineRule="exact"/>
                              <w:ind w:leftChars="-40" w:left="1" w:hangingChars="54" w:hanging="97"/>
                              <w:jc w:val="both"/>
                              <w:rPr>
                                <w:rFonts w:ascii="標楷體" w:eastAsia="標楷體" w:hAnsi="標楷體"/>
                                <w:sz w:val="18"/>
                                <w:szCs w:val="18"/>
                              </w:rPr>
                            </w:pPr>
                          </w:p>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DDBC3C" id="文字方塊 35" o:spid="_x0000_s1066" type="#_x0000_t202" style="position:absolute;left:0;text-align:left;margin-left:301.3pt;margin-top:197.55pt;width:352.5pt;height:291pt;z-index:251637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" stroked="f">
                <v:textbox inset="1mm,,1mm">
                  <w:txbxContent>
                    <w:tbl>
                      <w:tblPr>
                        <w:tblW w:w="6946" w:type="dxa"/>
                        <w:tblCellMar>
                          <w:left w:w="28" w:type="dxa"/>
                          <w:right w:w="28" w:type="dxa"/>
                        </w:tblCellMar>
                        <w:tblLook w:val="04A0" w:firstRow="1" w:lastRow="0" w:firstColumn="1" w:lastColumn="0" w:noHBand="0" w:noVBand="1"/>
                      </w:tblPr>
                      <w:tblGrid>
                        <w:gridCol w:w="1134"/>
                        <w:gridCol w:w="709"/>
                        <w:gridCol w:w="992"/>
                        <w:gridCol w:w="709"/>
                        <w:gridCol w:w="851"/>
                        <w:gridCol w:w="992"/>
                        <w:gridCol w:w="1559"/>
                      </w:tblGrid>
                      <w:tr w:rsidR="00DB1293" w:rsidRPr="000E04FD" w14:paraId="123F38DB"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7F8E5426" w14:textId="77777777" w:rsidR="00DB1293" w:rsidRPr="000E04FD" w:rsidRDefault="00DB1293" w:rsidP="000E04FD">
                            <w:pPr>
                              <w:widowControl/>
                              <w:jc w:val="center"/>
                              <w:rPr>
                                <w:rFonts w:ascii="標楷體" w:eastAsia="標楷體" w:hAnsi="標楷體" w:cs="新細明體"/>
                                <w:b/>
                                <w:bCs/>
                                <w:color w:val="000000"/>
                                <w:kern w:val="0"/>
                              </w:rPr>
                            </w:pPr>
                            <w:r w:rsidRPr="000E04FD">
                              <w:rPr>
                                <w:rFonts w:ascii="標楷體" w:eastAsia="標楷體" w:hAnsi="標楷體" w:cs="新細明體" w:hint="eastAsia"/>
                                <w:b/>
                                <w:bCs/>
                                <w:color w:val="000000"/>
                                <w:kern w:val="0"/>
                              </w:rPr>
                              <w:t>表</w:t>
                            </w:r>
                            <w:r>
                              <w:rPr>
                                <w:rFonts w:ascii="標楷體" w:eastAsia="標楷體" w:hAnsi="標楷體" w:cs="新細明體" w:hint="eastAsia"/>
                                <w:b/>
                                <w:bCs/>
                                <w:color w:val="000000"/>
                              </w:rPr>
                              <w:t xml:space="preserve">2　</w:t>
                            </w:r>
                            <w:r w:rsidRPr="000E04FD">
                              <w:rPr>
                                <w:rFonts w:ascii="標楷體" w:eastAsia="標楷體" w:hAnsi="標楷體" w:cs="新細明體" w:hint="eastAsia"/>
                                <w:b/>
                                <w:bCs/>
                                <w:color w:val="000000"/>
                                <w:kern w:val="0"/>
                              </w:rPr>
                              <w:t>消防車輛及裝備使用年限情形</w:t>
                            </w:r>
                          </w:p>
                        </w:tc>
                      </w:tr>
                      <w:tr w:rsidR="002F32CE" w:rsidRPr="000E04FD" w14:paraId="4D32A4CD"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0465B738" w14:textId="6E34C8AD" w:rsidR="002F32CE" w:rsidRPr="002F32CE" w:rsidRDefault="002F32CE" w:rsidP="002F32CE">
                            <w:pPr>
                              <w:widowControl/>
                              <w:jc w:val="right"/>
                              <w:rPr>
                                <w:rFonts w:eastAsiaTheme="minorEastAsia"/>
                                <w:kern w:val="0"/>
                                <w:sz w:val="20"/>
                                <w:szCs w:val="20"/>
                              </w:rPr>
                            </w:pPr>
                          </w:p>
                        </w:tc>
                      </w:tr>
                      <w:tr w:rsidR="00DB1293" w:rsidRPr="000E04FD" w14:paraId="76D699D7" w14:textId="77777777" w:rsidTr="002F32CE">
                        <w:trPr>
                          <w:trHeight w:val="325"/>
                        </w:trPr>
                        <w:tc>
                          <w:tcPr>
                            <w:tcW w:w="1134"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14:paraId="2AE934ED" w14:textId="14ECCB85" w:rsidR="00DB1293" w:rsidRPr="000E04FD" w:rsidRDefault="00DB1293" w:rsidP="00CC2C10">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項目</w:t>
                            </w:r>
                          </w:p>
                          <w:p w14:paraId="4FA02384" w14:textId="77777777" w:rsidR="00DB1293" w:rsidRPr="000E04FD" w:rsidRDefault="00DB1293" w:rsidP="000E04FD">
                            <w:pP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類別</w:t>
                            </w:r>
                          </w:p>
                        </w:tc>
                        <w:tc>
                          <w:tcPr>
                            <w:tcW w:w="709" w:type="dxa"/>
                            <w:vMerge w:val="restart"/>
                            <w:tcBorders>
                              <w:top w:val="single" w:sz="4" w:space="0" w:color="auto"/>
                              <w:left w:val="single" w:sz="4" w:space="0" w:color="auto"/>
                              <w:bottom w:val="nil"/>
                              <w:right w:val="single" w:sz="4" w:space="0" w:color="auto"/>
                            </w:tcBorders>
                            <w:shd w:val="clear" w:color="auto" w:fill="auto"/>
                            <w:vAlign w:val="center"/>
                            <w:hideMark/>
                          </w:tcPr>
                          <w:p w14:paraId="4D7F5A5D"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單位</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BA92B4" w14:textId="77777777" w:rsidR="00DB1293"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使用年限</w:t>
                            </w:r>
                          </w:p>
                          <w:p w14:paraId="759AD2F6" w14:textId="77777777" w:rsidR="00DB1293" w:rsidRPr="000E04FD" w:rsidRDefault="00DB1293" w:rsidP="000E04F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年</w:t>
                            </w:r>
                            <w:r>
                              <w:rPr>
                                <w:rFonts w:ascii="標楷體" w:eastAsia="標楷體" w:hAnsi="標楷體" w:cs="新細明體" w:hint="eastAsia"/>
                                <w:color w:val="000000"/>
                                <w:kern w:val="0"/>
                                <w:sz w:val="20"/>
                                <w:szCs w:val="20"/>
                              </w:rPr>
                              <w:t>）</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9C23D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數量</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9A8C1" w14:textId="77777777" w:rsidR="002F32CE" w:rsidRPr="002F32CE" w:rsidRDefault="00DB1293" w:rsidP="002F32CE">
                            <w:pPr>
                              <w:widowControl/>
                              <w:jc w:val="distribute"/>
                              <w:rPr>
                                <w:rFonts w:ascii="標楷體" w:eastAsia="標楷體" w:hAnsi="標楷體" w:cs="新細明體"/>
                                <w:color w:val="000000"/>
                                <w:kern w:val="0"/>
                                <w:sz w:val="20"/>
                                <w:szCs w:val="20"/>
                              </w:rPr>
                            </w:pPr>
                            <w:r w:rsidRPr="002F32CE">
                              <w:rPr>
                                <w:rFonts w:ascii="標楷體" w:eastAsia="標楷體" w:hAnsi="標楷體" w:cs="新細明體" w:hint="eastAsia"/>
                                <w:color w:val="000000"/>
                                <w:kern w:val="0"/>
                                <w:sz w:val="20"/>
                                <w:szCs w:val="20"/>
                              </w:rPr>
                              <w:t>已逾使用年限</w:t>
                            </w:r>
                          </w:p>
                          <w:p w14:paraId="00D66C98" w14:textId="3D10AF80" w:rsidR="002F32CE" w:rsidRDefault="00DB1293" w:rsidP="002F32CE">
                            <w:pPr>
                              <w:widowControl/>
                              <w:jc w:val="both"/>
                              <w:rPr>
                                <w:rFonts w:ascii="標楷體" w:eastAsia="標楷體" w:hAnsi="標楷體" w:cs="新細明體"/>
                                <w:color w:val="000000"/>
                                <w:kern w:val="0"/>
                                <w:sz w:val="20"/>
                                <w:szCs w:val="20"/>
                              </w:rPr>
                            </w:pPr>
                            <w:r w:rsidRPr="002F32CE">
                              <w:rPr>
                                <w:rFonts w:ascii="標楷體" w:eastAsia="標楷體" w:hAnsi="標楷體" w:cs="新細明體" w:hint="eastAsia"/>
                                <w:color w:val="000000"/>
                                <w:kern w:val="0"/>
                                <w:sz w:val="20"/>
                                <w:szCs w:val="20"/>
                              </w:rPr>
                              <w:t>比率</w:t>
                            </w:r>
                            <w:r w:rsidRPr="000E04FD">
                              <w:rPr>
                                <w:rFonts w:ascii="標楷體" w:eastAsia="標楷體" w:hAnsi="標楷體" w:cs="新細明體" w:hint="eastAsia"/>
                                <w:color w:val="000000"/>
                                <w:kern w:val="0"/>
                                <w:sz w:val="20"/>
                                <w:szCs w:val="20"/>
                              </w:rPr>
                              <w:t>（B/A</w:t>
                            </w:r>
                            <w:r w:rsidR="002F32CE">
                              <w:rPr>
                                <w:rFonts w:ascii="標楷體" w:eastAsia="標楷體" w:hAnsi="標楷體" w:cs="新細明體" w:hint="eastAsia"/>
                                <w:color w:val="000000"/>
                                <w:kern w:val="0"/>
                                <w:sz w:val="20"/>
                                <w:szCs w:val="20"/>
                              </w:rPr>
                              <w:t>×1</w:t>
                            </w:r>
                            <w:r w:rsidR="002F32CE">
                              <w:rPr>
                                <w:rFonts w:ascii="標楷體" w:eastAsia="標楷體" w:hAnsi="標楷體" w:cs="新細明體"/>
                                <w:color w:val="000000"/>
                                <w:kern w:val="0"/>
                                <w:sz w:val="20"/>
                                <w:szCs w:val="20"/>
                              </w:rPr>
                              <w:t>00</w:t>
                            </w:r>
                            <w:r w:rsidRPr="000E04FD">
                              <w:rPr>
                                <w:rFonts w:ascii="標楷體" w:eastAsia="標楷體" w:hAnsi="標楷體" w:cs="新細明體" w:hint="eastAsia"/>
                                <w:color w:val="000000"/>
                                <w:kern w:val="0"/>
                                <w:sz w:val="20"/>
                                <w:szCs w:val="20"/>
                              </w:rPr>
                              <w:t>）</w:t>
                            </w:r>
                          </w:p>
                          <w:p w14:paraId="34172441" w14:textId="717A6DE2" w:rsidR="00DB1293" w:rsidRPr="000E04FD" w:rsidRDefault="002F32CE" w:rsidP="002F32C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B474DD">
                              <w:rPr>
                                <w:rFonts w:ascii="標楷體" w:eastAsia="標楷體" w:hAnsi="標楷體" w:cs="新細明體" w:hint="eastAsia"/>
                                <w:bCs/>
                                <w:color w:val="000000"/>
                                <w:kern w:val="0"/>
                                <w:sz w:val="20"/>
                                <w:szCs w:val="20"/>
                              </w:rPr>
                              <w:t>％</w:t>
                            </w:r>
                            <w:r>
                              <w:rPr>
                                <w:rFonts w:ascii="標楷體" w:eastAsia="標楷體" w:hAnsi="標楷體" w:cs="新細明體" w:hint="eastAsia"/>
                                <w:bCs/>
                                <w:color w:val="000000"/>
                                <w:kern w:val="0"/>
                                <w:sz w:val="20"/>
                                <w:szCs w:val="20"/>
                              </w:rPr>
                              <w:t>）</w:t>
                            </w:r>
                          </w:p>
                        </w:tc>
                      </w:tr>
                      <w:tr w:rsidR="00DB1293" w:rsidRPr="000E04FD" w14:paraId="10D8460C" w14:textId="77777777" w:rsidTr="002F32CE">
                        <w:trPr>
                          <w:trHeight w:val="570"/>
                        </w:trPr>
                        <w:tc>
                          <w:tcPr>
                            <w:tcW w:w="1134" w:type="dxa"/>
                            <w:vMerge/>
                            <w:tcBorders>
                              <w:left w:val="single" w:sz="4" w:space="0" w:color="auto"/>
                              <w:bottom w:val="single" w:sz="4" w:space="0" w:color="auto"/>
                              <w:right w:val="single" w:sz="4" w:space="0" w:color="auto"/>
                              <w:tl2br w:val="single" w:sz="4" w:space="0" w:color="auto"/>
                            </w:tcBorders>
                            <w:shd w:val="clear" w:color="auto" w:fill="auto"/>
                            <w:vAlign w:val="center"/>
                            <w:hideMark/>
                          </w:tcPr>
                          <w:p w14:paraId="21D8D135"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709" w:type="dxa"/>
                            <w:vMerge/>
                            <w:tcBorders>
                              <w:left w:val="single" w:sz="4" w:space="0" w:color="auto"/>
                              <w:bottom w:val="single" w:sz="4" w:space="0" w:color="auto"/>
                              <w:right w:val="single" w:sz="4" w:space="0" w:color="auto"/>
                            </w:tcBorders>
                            <w:vAlign w:val="center"/>
                            <w:hideMark/>
                          </w:tcPr>
                          <w:p w14:paraId="15DE9AB9"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7E27517" w14:textId="77777777" w:rsidR="00DB1293" w:rsidRPr="000E04FD" w:rsidRDefault="00DB1293" w:rsidP="000E04FD">
                            <w:pPr>
                              <w:widowControl/>
                              <w:rPr>
                                <w:rFonts w:ascii="標楷體" w:eastAsia="標楷體" w:hAnsi="標楷體" w:cs="新細明體"/>
                                <w:b/>
                                <w:bCs/>
                                <w:color w:val="000000"/>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65B2AA9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合計（A）</w:t>
                            </w:r>
                          </w:p>
                        </w:tc>
                        <w:tc>
                          <w:tcPr>
                            <w:tcW w:w="851" w:type="dxa"/>
                            <w:tcBorders>
                              <w:top w:val="nil"/>
                              <w:left w:val="nil"/>
                              <w:bottom w:val="single" w:sz="4" w:space="0" w:color="auto"/>
                              <w:right w:val="single" w:sz="4" w:space="0" w:color="auto"/>
                            </w:tcBorders>
                            <w:shd w:val="clear" w:color="auto" w:fill="auto"/>
                            <w:vAlign w:val="center"/>
                            <w:hideMark/>
                          </w:tcPr>
                          <w:p w14:paraId="1246C496"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未逾使用年限</w:t>
                            </w:r>
                          </w:p>
                        </w:tc>
                        <w:tc>
                          <w:tcPr>
                            <w:tcW w:w="992" w:type="dxa"/>
                            <w:tcBorders>
                              <w:top w:val="nil"/>
                              <w:left w:val="nil"/>
                              <w:bottom w:val="single" w:sz="4" w:space="0" w:color="auto"/>
                              <w:right w:val="single" w:sz="4" w:space="0" w:color="auto"/>
                            </w:tcBorders>
                            <w:shd w:val="clear" w:color="auto" w:fill="auto"/>
                            <w:vAlign w:val="center"/>
                            <w:hideMark/>
                          </w:tcPr>
                          <w:p w14:paraId="3FF079A5" w14:textId="77777777" w:rsidR="00DB1293" w:rsidRPr="000E04FD" w:rsidRDefault="00DB1293" w:rsidP="002F32CE">
                            <w:pPr>
                              <w:widowControl/>
                              <w:jc w:val="both"/>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已逾使用年限（B）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7778FE7" w14:textId="77777777" w:rsidR="00DB1293" w:rsidRPr="000E04FD" w:rsidRDefault="00DB1293" w:rsidP="000E04FD">
                            <w:pPr>
                              <w:widowControl/>
                              <w:rPr>
                                <w:rFonts w:ascii="標楷體" w:eastAsia="標楷體" w:hAnsi="標楷體" w:cs="新細明體"/>
                                <w:b/>
                                <w:bCs/>
                                <w:color w:val="000000"/>
                                <w:kern w:val="0"/>
                                <w:sz w:val="20"/>
                                <w:szCs w:val="20"/>
                              </w:rPr>
                            </w:pPr>
                          </w:p>
                        </w:tc>
                      </w:tr>
                      <w:tr w:rsidR="00DB1293" w:rsidRPr="000E04FD" w14:paraId="20C54982" w14:textId="77777777" w:rsidTr="002F32CE">
                        <w:trPr>
                          <w:trHeight w:val="360"/>
                        </w:trPr>
                        <w:tc>
                          <w:tcPr>
                            <w:tcW w:w="283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03E584" w14:textId="77777777" w:rsidR="00DB1293" w:rsidRPr="000E04FD" w:rsidRDefault="00DB1293" w:rsidP="000E04FD">
                            <w:pPr>
                              <w:widowControl/>
                              <w:jc w:val="center"/>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消防車合計</w:t>
                            </w:r>
                          </w:p>
                        </w:tc>
                        <w:tc>
                          <w:tcPr>
                            <w:tcW w:w="709" w:type="dxa"/>
                            <w:tcBorders>
                              <w:top w:val="nil"/>
                              <w:left w:val="nil"/>
                              <w:bottom w:val="single" w:sz="4" w:space="0" w:color="auto"/>
                              <w:right w:val="single" w:sz="4" w:space="0" w:color="auto"/>
                            </w:tcBorders>
                            <w:shd w:val="clear" w:color="auto" w:fill="auto"/>
                            <w:vAlign w:val="center"/>
                            <w:hideMark/>
                          </w:tcPr>
                          <w:p w14:paraId="3488EAC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157</w:t>
                            </w:r>
                          </w:p>
                        </w:tc>
                        <w:tc>
                          <w:tcPr>
                            <w:tcW w:w="851" w:type="dxa"/>
                            <w:tcBorders>
                              <w:top w:val="nil"/>
                              <w:left w:val="nil"/>
                              <w:bottom w:val="single" w:sz="4" w:space="0" w:color="auto"/>
                              <w:right w:val="single" w:sz="4" w:space="0" w:color="auto"/>
                            </w:tcBorders>
                            <w:shd w:val="clear" w:color="auto" w:fill="auto"/>
                            <w:vAlign w:val="center"/>
                            <w:hideMark/>
                          </w:tcPr>
                          <w:p w14:paraId="03A35E0A"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120</w:t>
                            </w:r>
                          </w:p>
                        </w:tc>
                        <w:tc>
                          <w:tcPr>
                            <w:tcW w:w="992" w:type="dxa"/>
                            <w:tcBorders>
                              <w:top w:val="nil"/>
                              <w:left w:val="nil"/>
                              <w:bottom w:val="single" w:sz="4" w:space="0" w:color="auto"/>
                              <w:right w:val="single" w:sz="4" w:space="0" w:color="auto"/>
                            </w:tcBorders>
                            <w:shd w:val="clear" w:color="auto" w:fill="auto"/>
                            <w:vAlign w:val="center"/>
                            <w:hideMark/>
                          </w:tcPr>
                          <w:p w14:paraId="2D5B4A46"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37</w:t>
                            </w:r>
                          </w:p>
                        </w:tc>
                        <w:tc>
                          <w:tcPr>
                            <w:tcW w:w="1559" w:type="dxa"/>
                            <w:tcBorders>
                              <w:top w:val="nil"/>
                              <w:left w:val="nil"/>
                              <w:bottom w:val="single" w:sz="4" w:space="0" w:color="auto"/>
                              <w:right w:val="single" w:sz="4" w:space="0" w:color="auto"/>
                            </w:tcBorders>
                            <w:shd w:val="clear" w:color="auto" w:fill="auto"/>
                            <w:vAlign w:val="center"/>
                            <w:hideMark/>
                          </w:tcPr>
                          <w:p w14:paraId="223D3274" w14:textId="77777777" w:rsidR="00DB1293" w:rsidRPr="000E04FD" w:rsidRDefault="00DB1293" w:rsidP="000E04FD">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23</w:t>
                            </w:r>
                            <w:r w:rsidRPr="000E04FD">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57</w:t>
                            </w:r>
                            <w:r w:rsidRPr="000E04FD">
                              <w:rPr>
                                <w:rFonts w:ascii="標楷體" w:eastAsia="標楷體" w:hAnsi="標楷體" w:cs="新細明體" w:hint="eastAsia"/>
                                <w:b/>
                                <w:bCs/>
                                <w:color w:val="000000"/>
                                <w:kern w:val="0"/>
                                <w:sz w:val="20"/>
                                <w:szCs w:val="20"/>
                              </w:rPr>
                              <w:t xml:space="preserve"> </w:t>
                            </w:r>
                          </w:p>
                        </w:tc>
                      </w:tr>
                      <w:tr w:rsidR="00DB1293" w:rsidRPr="000E04FD" w14:paraId="4799941B"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BA1D100"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消防車</w:t>
                            </w:r>
                          </w:p>
                        </w:tc>
                        <w:tc>
                          <w:tcPr>
                            <w:tcW w:w="709" w:type="dxa"/>
                            <w:tcBorders>
                              <w:top w:val="nil"/>
                              <w:left w:val="nil"/>
                              <w:bottom w:val="single" w:sz="4" w:space="0" w:color="auto"/>
                              <w:right w:val="single" w:sz="4" w:space="0" w:color="auto"/>
                            </w:tcBorders>
                            <w:shd w:val="clear" w:color="auto" w:fill="auto"/>
                            <w:vAlign w:val="center"/>
                            <w:hideMark/>
                          </w:tcPr>
                          <w:p w14:paraId="19DBBF80"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輛</w:t>
                            </w:r>
                          </w:p>
                        </w:tc>
                        <w:tc>
                          <w:tcPr>
                            <w:tcW w:w="992" w:type="dxa"/>
                            <w:tcBorders>
                              <w:top w:val="nil"/>
                              <w:left w:val="nil"/>
                              <w:bottom w:val="single" w:sz="4" w:space="0" w:color="auto"/>
                              <w:right w:val="single" w:sz="4" w:space="0" w:color="auto"/>
                            </w:tcBorders>
                            <w:shd w:val="clear" w:color="auto" w:fill="auto"/>
                            <w:vAlign w:val="center"/>
                            <w:hideMark/>
                          </w:tcPr>
                          <w:p w14:paraId="1E4E4474"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10至15</w:t>
                            </w:r>
                          </w:p>
                        </w:tc>
                        <w:tc>
                          <w:tcPr>
                            <w:tcW w:w="709" w:type="dxa"/>
                            <w:tcBorders>
                              <w:top w:val="nil"/>
                              <w:left w:val="nil"/>
                              <w:bottom w:val="single" w:sz="4" w:space="0" w:color="auto"/>
                              <w:right w:val="single" w:sz="4" w:space="0" w:color="auto"/>
                            </w:tcBorders>
                            <w:shd w:val="clear" w:color="auto" w:fill="auto"/>
                            <w:vAlign w:val="center"/>
                            <w:hideMark/>
                          </w:tcPr>
                          <w:p w14:paraId="3BA4DD6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105</w:t>
                            </w:r>
                          </w:p>
                        </w:tc>
                        <w:tc>
                          <w:tcPr>
                            <w:tcW w:w="851" w:type="dxa"/>
                            <w:tcBorders>
                              <w:top w:val="nil"/>
                              <w:left w:val="nil"/>
                              <w:bottom w:val="single" w:sz="4" w:space="0" w:color="auto"/>
                              <w:right w:val="single" w:sz="4" w:space="0" w:color="auto"/>
                            </w:tcBorders>
                            <w:shd w:val="clear" w:color="auto" w:fill="auto"/>
                            <w:vAlign w:val="center"/>
                            <w:hideMark/>
                          </w:tcPr>
                          <w:p w14:paraId="3ECE61E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78</w:t>
                            </w:r>
                          </w:p>
                        </w:tc>
                        <w:tc>
                          <w:tcPr>
                            <w:tcW w:w="992" w:type="dxa"/>
                            <w:tcBorders>
                              <w:top w:val="nil"/>
                              <w:left w:val="nil"/>
                              <w:bottom w:val="single" w:sz="4" w:space="0" w:color="auto"/>
                              <w:right w:val="single" w:sz="4" w:space="0" w:color="auto"/>
                            </w:tcBorders>
                            <w:shd w:val="clear" w:color="auto" w:fill="auto"/>
                            <w:vAlign w:val="center"/>
                            <w:hideMark/>
                          </w:tcPr>
                          <w:p w14:paraId="0E8FB311"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27</w:t>
                            </w:r>
                          </w:p>
                        </w:tc>
                        <w:tc>
                          <w:tcPr>
                            <w:tcW w:w="1559" w:type="dxa"/>
                            <w:tcBorders>
                              <w:top w:val="nil"/>
                              <w:left w:val="nil"/>
                              <w:bottom w:val="single" w:sz="4" w:space="0" w:color="auto"/>
                              <w:right w:val="single" w:sz="4" w:space="0" w:color="auto"/>
                            </w:tcBorders>
                            <w:shd w:val="clear" w:color="auto" w:fill="auto"/>
                            <w:vAlign w:val="center"/>
                            <w:hideMark/>
                          </w:tcPr>
                          <w:p w14:paraId="39D55138"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25.71</w:t>
                            </w:r>
                          </w:p>
                        </w:tc>
                      </w:tr>
                      <w:tr w:rsidR="00DB1293" w:rsidRPr="000E04FD" w14:paraId="02B19B4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9D3A394"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救護車</w:t>
                            </w:r>
                          </w:p>
                        </w:tc>
                        <w:tc>
                          <w:tcPr>
                            <w:tcW w:w="709" w:type="dxa"/>
                            <w:tcBorders>
                              <w:top w:val="nil"/>
                              <w:left w:val="nil"/>
                              <w:bottom w:val="single" w:sz="4" w:space="0" w:color="auto"/>
                              <w:right w:val="single" w:sz="4" w:space="0" w:color="auto"/>
                            </w:tcBorders>
                            <w:shd w:val="clear" w:color="auto" w:fill="auto"/>
                            <w:vAlign w:val="center"/>
                            <w:hideMark/>
                          </w:tcPr>
                          <w:p w14:paraId="77374173"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輛</w:t>
                            </w:r>
                          </w:p>
                        </w:tc>
                        <w:tc>
                          <w:tcPr>
                            <w:tcW w:w="992" w:type="dxa"/>
                            <w:tcBorders>
                              <w:top w:val="nil"/>
                              <w:left w:val="nil"/>
                              <w:bottom w:val="single" w:sz="4" w:space="0" w:color="auto"/>
                              <w:right w:val="single" w:sz="4" w:space="0" w:color="auto"/>
                            </w:tcBorders>
                            <w:shd w:val="clear" w:color="auto" w:fill="auto"/>
                            <w:noWrap/>
                            <w:vAlign w:val="center"/>
                            <w:hideMark/>
                          </w:tcPr>
                          <w:p w14:paraId="1DD6CD12"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5485DB6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52</w:t>
                            </w:r>
                          </w:p>
                        </w:tc>
                        <w:tc>
                          <w:tcPr>
                            <w:tcW w:w="851" w:type="dxa"/>
                            <w:tcBorders>
                              <w:top w:val="nil"/>
                              <w:left w:val="nil"/>
                              <w:bottom w:val="single" w:sz="4" w:space="0" w:color="auto"/>
                              <w:right w:val="single" w:sz="4" w:space="0" w:color="auto"/>
                            </w:tcBorders>
                            <w:shd w:val="clear" w:color="auto" w:fill="auto"/>
                            <w:noWrap/>
                            <w:vAlign w:val="center"/>
                            <w:hideMark/>
                          </w:tcPr>
                          <w:p w14:paraId="2E3F745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42</w:t>
                            </w:r>
                          </w:p>
                        </w:tc>
                        <w:tc>
                          <w:tcPr>
                            <w:tcW w:w="992" w:type="dxa"/>
                            <w:tcBorders>
                              <w:top w:val="nil"/>
                              <w:left w:val="nil"/>
                              <w:bottom w:val="single" w:sz="4" w:space="0" w:color="auto"/>
                              <w:right w:val="single" w:sz="4" w:space="0" w:color="auto"/>
                            </w:tcBorders>
                            <w:shd w:val="clear" w:color="auto" w:fill="auto"/>
                            <w:noWrap/>
                            <w:vAlign w:val="center"/>
                            <w:hideMark/>
                          </w:tcPr>
                          <w:p w14:paraId="535EC043"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w:t>
                            </w:r>
                          </w:p>
                        </w:tc>
                        <w:tc>
                          <w:tcPr>
                            <w:tcW w:w="1559" w:type="dxa"/>
                            <w:tcBorders>
                              <w:top w:val="nil"/>
                              <w:left w:val="nil"/>
                              <w:bottom w:val="single" w:sz="4" w:space="0" w:color="auto"/>
                              <w:right w:val="single" w:sz="4" w:space="0" w:color="auto"/>
                            </w:tcBorders>
                            <w:shd w:val="clear" w:color="auto" w:fill="auto"/>
                            <w:noWrap/>
                            <w:vAlign w:val="center"/>
                            <w:hideMark/>
                          </w:tcPr>
                          <w:p w14:paraId="7502ACF1"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19.23</w:t>
                            </w:r>
                          </w:p>
                        </w:tc>
                      </w:tr>
                      <w:tr w:rsidR="00DB1293" w:rsidRPr="000E04FD" w14:paraId="4732A08A" w14:textId="77777777" w:rsidTr="002F32CE">
                        <w:trPr>
                          <w:trHeight w:val="330"/>
                        </w:trPr>
                        <w:tc>
                          <w:tcPr>
                            <w:tcW w:w="28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DD045" w14:textId="77777777" w:rsidR="00DB1293" w:rsidRPr="000E04FD" w:rsidRDefault="00DB1293" w:rsidP="000E04FD">
                            <w:pPr>
                              <w:widowControl/>
                              <w:jc w:val="center"/>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消防裝備合計</w:t>
                            </w:r>
                          </w:p>
                        </w:tc>
                        <w:tc>
                          <w:tcPr>
                            <w:tcW w:w="709" w:type="dxa"/>
                            <w:tcBorders>
                              <w:top w:val="nil"/>
                              <w:left w:val="nil"/>
                              <w:bottom w:val="single" w:sz="4" w:space="0" w:color="auto"/>
                              <w:right w:val="single" w:sz="4" w:space="0" w:color="auto"/>
                            </w:tcBorders>
                            <w:shd w:val="clear" w:color="auto" w:fill="auto"/>
                            <w:noWrap/>
                            <w:vAlign w:val="center"/>
                            <w:hideMark/>
                          </w:tcPr>
                          <w:p w14:paraId="2B4BE819"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5,072</w:t>
                            </w:r>
                          </w:p>
                        </w:tc>
                        <w:tc>
                          <w:tcPr>
                            <w:tcW w:w="851" w:type="dxa"/>
                            <w:tcBorders>
                              <w:top w:val="nil"/>
                              <w:left w:val="nil"/>
                              <w:bottom w:val="single" w:sz="4" w:space="0" w:color="auto"/>
                              <w:right w:val="single" w:sz="4" w:space="0" w:color="auto"/>
                            </w:tcBorders>
                            <w:shd w:val="clear" w:color="auto" w:fill="auto"/>
                            <w:noWrap/>
                            <w:vAlign w:val="center"/>
                            <w:hideMark/>
                          </w:tcPr>
                          <w:p w14:paraId="1A13C96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1,688</w:t>
                            </w:r>
                          </w:p>
                        </w:tc>
                        <w:tc>
                          <w:tcPr>
                            <w:tcW w:w="992" w:type="dxa"/>
                            <w:tcBorders>
                              <w:top w:val="nil"/>
                              <w:left w:val="nil"/>
                              <w:bottom w:val="single" w:sz="4" w:space="0" w:color="auto"/>
                              <w:right w:val="single" w:sz="4" w:space="0" w:color="auto"/>
                            </w:tcBorders>
                            <w:shd w:val="clear" w:color="auto" w:fill="auto"/>
                            <w:noWrap/>
                            <w:vAlign w:val="center"/>
                            <w:hideMark/>
                          </w:tcPr>
                          <w:p w14:paraId="0421F805"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3,384</w:t>
                            </w:r>
                          </w:p>
                        </w:tc>
                        <w:tc>
                          <w:tcPr>
                            <w:tcW w:w="1559" w:type="dxa"/>
                            <w:tcBorders>
                              <w:top w:val="nil"/>
                              <w:left w:val="nil"/>
                              <w:bottom w:val="single" w:sz="4" w:space="0" w:color="auto"/>
                              <w:right w:val="single" w:sz="4" w:space="0" w:color="auto"/>
                            </w:tcBorders>
                            <w:shd w:val="clear" w:color="auto" w:fill="auto"/>
                            <w:noWrap/>
                            <w:vAlign w:val="center"/>
                            <w:hideMark/>
                          </w:tcPr>
                          <w:p w14:paraId="26348081" w14:textId="77777777" w:rsidR="00DB1293" w:rsidRPr="000E04FD" w:rsidRDefault="00DB1293" w:rsidP="000E04FD">
                            <w:pPr>
                              <w:widowControl/>
                              <w:jc w:val="right"/>
                              <w:rPr>
                                <w:rFonts w:ascii="標楷體" w:eastAsia="標楷體" w:hAnsi="標楷體" w:cs="新細明體"/>
                                <w:b/>
                                <w:bCs/>
                                <w:color w:val="000000"/>
                                <w:kern w:val="0"/>
                                <w:sz w:val="20"/>
                                <w:szCs w:val="20"/>
                              </w:rPr>
                            </w:pPr>
                            <w:r w:rsidRPr="000E04FD">
                              <w:rPr>
                                <w:rFonts w:ascii="標楷體" w:eastAsia="標楷體" w:hAnsi="標楷體" w:cs="新細明體" w:hint="eastAsia"/>
                                <w:b/>
                                <w:bCs/>
                                <w:color w:val="000000"/>
                                <w:kern w:val="0"/>
                                <w:sz w:val="20"/>
                                <w:szCs w:val="20"/>
                              </w:rPr>
                              <w:t>66.72</w:t>
                            </w:r>
                          </w:p>
                        </w:tc>
                      </w:tr>
                      <w:tr w:rsidR="00DB1293" w:rsidRPr="000E04FD" w14:paraId="0450DBD7"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C45B980" w14:textId="77777777" w:rsidR="00DB1293" w:rsidRPr="000E04FD" w:rsidRDefault="00DB1293" w:rsidP="000E04FD">
                            <w:pPr>
                              <w:widowControl/>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消防衣</w:t>
                            </w:r>
                            <w:proofErr w:type="gramEnd"/>
                          </w:p>
                        </w:tc>
                        <w:tc>
                          <w:tcPr>
                            <w:tcW w:w="709" w:type="dxa"/>
                            <w:tcBorders>
                              <w:top w:val="nil"/>
                              <w:left w:val="nil"/>
                              <w:bottom w:val="single" w:sz="4" w:space="0" w:color="auto"/>
                              <w:right w:val="single" w:sz="4" w:space="0" w:color="auto"/>
                            </w:tcBorders>
                            <w:shd w:val="clear" w:color="auto" w:fill="auto"/>
                            <w:noWrap/>
                            <w:vAlign w:val="center"/>
                            <w:hideMark/>
                          </w:tcPr>
                          <w:p w14:paraId="19EA6EDF"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套</w:t>
                            </w:r>
                          </w:p>
                        </w:tc>
                        <w:tc>
                          <w:tcPr>
                            <w:tcW w:w="992" w:type="dxa"/>
                            <w:tcBorders>
                              <w:top w:val="nil"/>
                              <w:left w:val="nil"/>
                              <w:bottom w:val="single" w:sz="4" w:space="0" w:color="auto"/>
                              <w:right w:val="single" w:sz="4" w:space="0" w:color="auto"/>
                            </w:tcBorders>
                            <w:shd w:val="clear" w:color="auto" w:fill="auto"/>
                            <w:vAlign w:val="center"/>
                            <w:hideMark/>
                          </w:tcPr>
                          <w:p w14:paraId="51AC0ECB"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50C05AE9"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3,057</w:t>
                            </w:r>
                          </w:p>
                        </w:tc>
                        <w:tc>
                          <w:tcPr>
                            <w:tcW w:w="851" w:type="dxa"/>
                            <w:tcBorders>
                              <w:top w:val="nil"/>
                              <w:left w:val="nil"/>
                              <w:bottom w:val="single" w:sz="4" w:space="0" w:color="auto"/>
                              <w:right w:val="single" w:sz="4" w:space="0" w:color="auto"/>
                            </w:tcBorders>
                            <w:shd w:val="clear" w:color="auto" w:fill="auto"/>
                            <w:noWrap/>
                            <w:vAlign w:val="center"/>
                            <w:hideMark/>
                          </w:tcPr>
                          <w:p w14:paraId="7E6C7C53"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899</w:t>
                            </w:r>
                          </w:p>
                        </w:tc>
                        <w:tc>
                          <w:tcPr>
                            <w:tcW w:w="992" w:type="dxa"/>
                            <w:tcBorders>
                              <w:top w:val="nil"/>
                              <w:left w:val="nil"/>
                              <w:bottom w:val="single" w:sz="4" w:space="0" w:color="auto"/>
                              <w:right w:val="single" w:sz="4" w:space="0" w:color="auto"/>
                            </w:tcBorders>
                            <w:shd w:val="clear" w:color="auto" w:fill="auto"/>
                            <w:noWrap/>
                            <w:vAlign w:val="center"/>
                            <w:hideMark/>
                          </w:tcPr>
                          <w:p w14:paraId="22EA7AA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2,158</w:t>
                            </w:r>
                          </w:p>
                        </w:tc>
                        <w:tc>
                          <w:tcPr>
                            <w:tcW w:w="1559" w:type="dxa"/>
                            <w:tcBorders>
                              <w:top w:val="nil"/>
                              <w:left w:val="nil"/>
                              <w:bottom w:val="single" w:sz="4" w:space="0" w:color="auto"/>
                              <w:right w:val="single" w:sz="4" w:space="0" w:color="auto"/>
                            </w:tcBorders>
                            <w:shd w:val="clear" w:color="auto" w:fill="auto"/>
                            <w:noWrap/>
                            <w:vAlign w:val="center"/>
                            <w:hideMark/>
                          </w:tcPr>
                          <w:p w14:paraId="186F63B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70.59</w:t>
                            </w:r>
                          </w:p>
                        </w:tc>
                      </w:tr>
                      <w:tr w:rsidR="00DB1293" w:rsidRPr="000E04FD" w14:paraId="2045AE06"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D0E8CB7"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潛水裝備</w:t>
                            </w:r>
                          </w:p>
                        </w:tc>
                        <w:tc>
                          <w:tcPr>
                            <w:tcW w:w="709" w:type="dxa"/>
                            <w:tcBorders>
                              <w:top w:val="nil"/>
                              <w:left w:val="nil"/>
                              <w:bottom w:val="single" w:sz="4" w:space="0" w:color="auto"/>
                              <w:right w:val="single" w:sz="4" w:space="0" w:color="auto"/>
                            </w:tcBorders>
                            <w:shd w:val="clear" w:color="auto" w:fill="auto"/>
                            <w:noWrap/>
                            <w:vAlign w:val="center"/>
                            <w:hideMark/>
                          </w:tcPr>
                          <w:p w14:paraId="22391882"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套</w:t>
                            </w:r>
                          </w:p>
                        </w:tc>
                        <w:tc>
                          <w:tcPr>
                            <w:tcW w:w="992" w:type="dxa"/>
                            <w:tcBorders>
                              <w:top w:val="nil"/>
                              <w:left w:val="nil"/>
                              <w:bottom w:val="single" w:sz="4" w:space="0" w:color="auto"/>
                              <w:right w:val="single" w:sz="4" w:space="0" w:color="auto"/>
                            </w:tcBorders>
                            <w:shd w:val="clear" w:color="auto" w:fill="auto"/>
                            <w:vAlign w:val="center"/>
                            <w:hideMark/>
                          </w:tcPr>
                          <w:p w14:paraId="036DE668"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2至5</w:t>
                            </w:r>
                          </w:p>
                        </w:tc>
                        <w:tc>
                          <w:tcPr>
                            <w:tcW w:w="709" w:type="dxa"/>
                            <w:tcBorders>
                              <w:top w:val="nil"/>
                              <w:left w:val="nil"/>
                              <w:bottom w:val="single" w:sz="4" w:space="0" w:color="auto"/>
                              <w:right w:val="single" w:sz="4" w:space="0" w:color="auto"/>
                            </w:tcBorders>
                            <w:shd w:val="clear" w:color="auto" w:fill="auto"/>
                            <w:noWrap/>
                            <w:vAlign w:val="center"/>
                            <w:hideMark/>
                          </w:tcPr>
                          <w:p w14:paraId="2A2CD99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330</w:t>
                            </w:r>
                          </w:p>
                        </w:tc>
                        <w:tc>
                          <w:tcPr>
                            <w:tcW w:w="851" w:type="dxa"/>
                            <w:tcBorders>
                              <w:top w:val="nil"/>
                              <w:left w:val="nil"/>
                              <w:bottom w:val="single" w:sz="4" w:space="0" w:color="auto"/>
                              <w:right w:val="single" w:sz="4" w:space="0" w:color="auto"/>
                            </w:tcBorders>
                            <w:shd w:val="clear" w:color="auto" w:fill="auto"/>
                            <w:noWrap/>
                            <w:vAlign w:val="center"/>
                            <w:hideMark/>
                          </w:tcPr>
                          <w:p w14:paraId="15A3ECA4"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197</w:t>
                            </w:r>
                          </w:p>
                        </w:tc>
                        <w:tc>
                          <w:tcPr>
                            <w:tcW w:w="992" w:type="dxa"/>
                            <w:tcBorders>
                              <w:top w:val="nil"/>
                              <w:left w:val="nil"/>
                              <w:bottom w:val="single" w:sz="4" w:space="0" w:color="auto"/>
                              <w:right w:val="single" w:sz="4" w:space="0" w:color="auto"/>
                            </w:tcBorders>
                            <w:shd w:val="clear" w:color="auto" w:fill="auto"/>
                            <w:noWrap/>
                            <w:vAlign w:val="center"/>
                            <w:hideMark/>
                          </w:tcPr>
                          <w:p w14:paraId="4CBA1C4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133</w:t>
                            </w:r>
                          </w:p>
                        </w:tc>
                        <w:tc>
                          <w:tcPr>
                            <w:tcW w:w="1559" w:type="dxa"/>
                            <w:tcBorders>
                              <w:top w:val="nil"/>
                              <w:left w:val="nil"/>
                              <w:bottom w:val="single" w:sz="4" w:space="0" w:color="auto"/>
                              <w:right w:val="single" w:sz="4" w:space="0" w:color="auto"/>
                            </w:tcBorders>
                            <w:shd w:val="clear" w:color="auto" w:fill="auto"/>
                            <w:noWrap/>
                            <w:vAlign w:val="center"/>
                            <w:hideMark/>
                          </w:tcPr>
                          <w:p w14:paraId="1ADCB62D"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40.3</w:t>
                            </w:r>
                            <w:r>
                              <w:rPr>
                                <w:rFonts w:ascii="標楷體" w:eastAsia="標楷體" w:hAnsi="標楷體" w:cs="新細明體"/>
                                <w:color w:val="000000"/>
                                <w:kern w:val="0"/>
                                <w:sz w:val="20"/>
                                <w:szCs w:val="20"/>
                              </w:rPr>
                              <w:t>0</w:t>
                            </w:r>
                          </w:p>
                        </w:tc>
                      </w:tr>
                      <w:tr w:rsidR="00DB1293" w:rsidRPr="000E04FD" w14:paraId="5955A12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C31CF35"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個人救命器</w:t>
                            </w:r>
                          </w:p>
                        </w:tc>
                        <w:tc>
                          <w:tcPr>
                            <w:tcW w:w="709" w:type="dxa"/>
                            <w:tcBorders>
                              <w:top w:val="nil"/>
                              <w:left w:val="nil"/>
                              <w:bottom w:val="single" w:sz="4" w:space="0" w:color="auto"/>
                              <w:right w:val="single" w:sz="4" w:space="0" w:color="auto"/>
                            </w:tcBorders>
                            <w:shd w:val="clear" w:color="auto" w:fill="auto"/>
                            <w:noWrap/>
                            <w:vAlign w:val="center"/>
                            <w:hideMark/>
                          </w:tcPr>
                          <w:p w14:paraId="0DE6F27C"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6FF1246F"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110FA8A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823</w:t>
                            </w:r>
                          </w:p>
                        </w:tc>
                        <w:tc>
                          <w:tcPr>
                            <w:tcW w:w="851" w:type="dxa"/>
                            <w:tcBorders>
                              <w:top w:val="nil"/>
                              <w:left w:val="nil"/>
                              <w:bottom w:val="single" w:sz="4" w:space="0" w:color="auto"/>
                              <w:right w:val="single" w:sz="4" w:space="0" w:color="auto"/>
                            </w:tcBorders>
                            <w:shd w:val="clear" w:color="auto" w:fill="auto"/>
                            <w:noWrap/>
                            <w:vAlign w:val="center"/>
                            <w:hideMark/>
                          </w:tcPr>
                          <w:p w14:paraId="20C662CB"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216</w:t>
                            </w:r>
                          </w:p>
                        </w:tc>
                        <w:tc>
                          <w:tcPr>
                            <w:tcW w:w="992" w:type="dxa"/>
                            <w:tcBorders>
                              <w:top w:val="nil"/>
                              <w:left w:val="nil"/>
                              <w:bottom w:val="single" w:sz="4" w:space="0" w:color="auto"/>
                              <w:right w:val="single" w:sz="4" w:space="0" w:color="auto"/>
                            </w:tcBorders>
                            <w:shd w:val="clear" w:color="auto" w:fill="auto"/>
                            <w:noWrap/>
                            <w:vAlign w:val="center"/>
                            <w:hideMark/>
                          </w:tcPr>
                          <w:p w14:paraId="75C8C1D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607</w:t>
                            </w:r>
                          </w:p>
                        </w:tc>
                        <w:tc>
                          <w:tcPr>
                            <w:tcW w:w="1559" w:type="dxa"/>
                            <w:tcBorders>
                              <w:top w:val="nil"/>
                              <w:left w:val="nil"/>
                              <w:bottom w:val="single" w:sz="4" w:space="0" w:color="auto"/>
                              <w:right w:val="single" w:sz="4" w:space="0" w:color="auto"/>
                            </w:tcBorders>
                            <w:shd w:val="clear" w:color="auto" w:fill="auto"/>
                            <w:noWrap/>
                            <w:vAlign w:val="center"/>
                            <w:hideMark/>
                          </w:tcPr>
                          <w:p w14:paraId="31C1228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73.75</w:t>
                            </w:r>
                          </w:p>
                        </w:tc>
                      </w:tr>
                      <w:tr w:rsidR="00DB1293" w:rsidRPr="000E04FD" w14:paraId="210E3FB9"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51348E7"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空氣呼吸器</w:t>
                            </w:r>
                          </w:p>
                        </w:tc>
                        <w:tc>
                          <w:tcPr>
                            <w:tcW w:w="709" w:type="dxa"/>
                            <w:tcBorders>
                              <w:top w:val="nil"/>
                              <w:left w:val="nil"/>
                              <w:bottom w:val="single" w:sz="4" w:space="0" w:color="auto"/>
                              <w:right w:val="single" w:sz="4" w:space="0" w:color="auto"/>
                            </w:tcBorders>
                            <w:shd w:val="clear" w:color="auto" w:fill="auto"/>
                            <w:noWrap/>
                            <w:vAlign w:val="center"/>
                            <w:hideMark/>
                          </w:tcPr>
                          <w:p w14:paraId="0FE09E90"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組</w:t>
                            </w:r>
                          </w:p>
                        </w:tc>
                        <w:tc>
                          <w:tcPr>
                            <w:tcW w:w="992" w:type="dxa"/>
                            <w:tcBorders>
                              <w:top w:val="nil"/>
                              <w:left w:val="nil"/>
                              <w:bottom w:val="single" w:sz="4" w:space="0" w:color="auto"/>
                              <w:right w:val="single" w:sz="4" w:space="0" w:color="auto"/>
                            </w:tcBorders>
                            <w:shd w:val="clear" w:color="auto" w:fill="auto"/>
                            <w:vAlign w:val="center"/>
                            <w:hideMark/>
                          </w:tcPr>
                          <w:p w14:paraId="372FA938"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5至10</w:t>
                            </w:r>
                          </w:p>
                        </w:tc>
                        <w:tc>
                          <w:tcPr>
                            <w:tcW w:w="709" w:type="dxa"/>
                            <w:tcBorders>
                              <w:top w:val="nil"/>
                              <w:left w:val="nil"/>
                              <w:bottom w:val="single" w:sz="4" w:space="0" w:color="auto"/>
                              <w:right w:val="single" w:sz="4" w:space="0" w:color="auto"/>
                            </w:tcBorders>
                            <w:shd w:val="clear" w:color="auto" w:fill="auto"/>
                            <w:noWrap/>
                            <w:vAlign w:val="center"/>
                            <w:hideMark/>
                          </w:tcPr>
                          <w:p w14:paraId="3A7B97F2"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506</w:t>
                            </w:r>
                          </w:p>
                        </w:tc>
                        <w:tc>
                          <w:tcPr>
                            <w:tcW w:w="851" w:type="dxa"/>
                            <w:tcBorders>
                              <w:top w:val="nil"/>
                              <w:left w:val="nil"/>
                              <w:bottom w:val="single" w:sz="4" w:space="0" w:color="auto"/>
                              <w:right w:val="single" w:sz="4" w:space="0" w:color="auto"/>
                            </w:tcBorders>
                            <w:shd w:val="clear" w:color="auto" w:fill="auto"/>
                            <w:noWrap/>
                            <w:vAlign w:val="center"/>
                            <w:hideMark/>
                          </w:tcPr>
                          <w:p w14:paraId="3280E72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100</w:t>
                            </w:r>
                          </w:p>
                        </w:tc>
                        <w:tc>
                          <w:tcPr>
                            <w:tcW w:w="992" w:type="dxa"/>
                            <w:tcBorders>
                              <w:top w:val="nil"/>
                              <w:left w:val="nil"/>
                              <w:bottom w:val="single" w:sz="4" w:space="0" w:color="auto"/>
                              <w:right w:val="single" w:sz="4" w:space="0" w:color="auto"/>
                            </w:tcBorders>
                            <w:shd w:val="clear" w:color="auto" w:fill="auto"/>
                            <w:noWrap/>
                            <w:vAlign w:val="center"/>
                            <w:hideMark/>
                          </w:tcPr>
                          <w:p w14:paraId="1630542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406</w:t>
                            </w:r>
                          </w:p>
                        </w:tc>
                        <w:tc>
                          <w:tcPr>
                            <w:tcW w:w="1559" w:type="dxa"/>
                            <w:tcBorders>
                              <w:top w:val="nil"/>
                              <w:left w:val="nil"/>
                              <w:bottom w:val="single" w:sz="4" w:space="0" w:color="auto"/>
                              <w:right w:val="single" w:sz="4" w:space="0" w:color="auto"/>
                            </w:tcBorders>
                            <w:shd w:val="clear" w:color="auto" w:fill="auto"/>
                            <w:noWrap/>
                            <w:vAlign w:val="center"/>
                            <w:hideMark/>
                          </w:tcPr>
                          <w:p w14:paraId="571A251A"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80.24</w:t>
                            </w:r>
                          </w:p>
                        </w:tc>
                      </w:tr>
                      <w:tr w:rsidR="00DB1293" w:rsidRPr="000E04FD" w14:paraId="7C6A635E"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AAF578D"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空氣瓶</w:t>
                            </w:r>
                          </w:p>
                        </w:tc>
                        <w:tc>
                          <w:tcPr>
                            <w:tcW w:w="709" w:type="dxa"/>
                            <w:tcBorders>
                              <w:top w:val="nil"/>
                              <w:left w:val="nil"/>
                              <w:bottom w:val="single" w:sz="4" w:space="0" w:color="auto"/>
                              <w:right w:val="single" w:sz="4" w:space="0" w:color="auto"/>
                            </w:tcBorders>
                            <w:shd w:val="clear" w:color="auto" w:fill="auto"/>
                            <w:noWrap/>
                            <w:vAlign w:val="center"/>
                            <w:hideMark/>
                          </w:tcPr>
                          <w:p w14:paraId="73BE90AA"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70C0BECB"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2D64677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319</w:t>
                            </w:r>
                          </w:p>
                        </w:tc>
                        <w:tc>
                          <w:tcPr>
                            <w:tcW w:w="851" w:type="dxa"/>
                            <w:tcBorders>
                              <w:top w:val="nil"/>
                              <w:left w:val="nil"/>
                              <w:bottom w:val="single" w:sz="4" w:space="0" w:color="auto"/>
                              <w:right w:val="single" w:sz="4" w:space="0" w:color="auto"/>
                            </w:tcBorders>
                            <w:shd w:val="clear" w:color="auto" w:fill="auto"/>
                            <w:noWrap/>
                            <w:vAlign w:val="center"/>
                            <w:hideMark/>
                          </w:tcPr>
                          <w:p w14:paraId="7FE1DB20"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246</w:t>
                            </w:r>
                          </w:p>
                        </w:tc>
                        <w:tc>
                          <w:tcPr>
                            <w:tcW w:w="992" w:type="dxa"/>
                            <w:tcBorders>
                              <w:top w:val="nil"/>
                              <w:left w:val="nil"/>
                              <w:bottom w:val="single" w:sz="4" w:space="0" w:color="auto"/>
                              <w:right w:val="single" w:sz="4" w:space="0" w:color="auto"/>
                            </w:tcBorders>
                            <w:shd w:val="clear" w:color="auto" w:fill="auto"/>
                            <w:noWrap/>
                            <w:vAlign w:val="center"/>
                            <w:hideMark/>
                          </w:tcPr>
                          <w:p w14:paraId="16A062D9"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73</w:t>
                            </w:r>
                          </w:p>
                        </w:tc>
                        <w:tc>
                          <w:tcPr>
                            <w:tcW w:w="1559" w:type="dxa"/>
                            <w:tcBorders>
                              <w:top w:val="nil"/>
                              <w:left w:val="nil"/>
                              <w:bottom w:val="single" w:sz="4" w:space="0" w:color="auto"/>
                              <w:right w:val="single" w:sz="4" w:space="0" w:color="auto"/>
                            </w:tcBorders>
                            <w:shd w:val="clear" w:color="auto" w:fill="auto"/>
                            <w:noWrap/>
                            <w:vAlign w:val="center"/>
                            <w:hideMark/>
                          </w:tcPr>
                          <w:p w14:paraId="21FCDB00"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22.88</w:t>
                            </w:r>
                          </w:p>
                        </w:tc>
                      </w:tr>
                      <w:tr w:rsidR="00DB1293" w:rsidRPr="000E04FD" w14:paraId="7D0EA4C1" w14:textId="77777777" w:rsidTr="002F32CE">
                        <w:trPr>
                          <w:trHeight w:val="33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872FB39" w14:textId="77777777" w:rsidR="00DB1293" w:rsidRPr="000E04FD" w:rsidRDefault="00DB1293" w:rsidP="000E04FD">
                            <w:pPr>
                              <w:widowControl/>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電擊器</w:t>
                            </w:r>
                          </w:p>
                        </w:tc>
                        <w:tc>
                          <w:tcPr>
                            <w:tcW w:w="709" w:type="dxa"/>
                            <w:tcBorders>
                              <w:top w:val="nil"/>
                              <w:left w:val="nil"/>
                              <w:bottom w:val="single" w:sz="4" w:space="0" w:color="auto"/>
                              <w:right w:val="single" w:sz="4" w:space="0" w:color="auto"/>
                            </w:tcBorders>
                            <w:shd w:val="clear" w:color="auto" w:fill="auto"/>
                            <w:noWrap/>
                            <w:vAlign w:val="center"/>
                            <w:hideMark/>
                          </w:tcPr>
                          <w:p w14:paraId="0E1C66BE" w14:textId="77777777" w:rsidR="00DB1293" w:rsidRPr="000E04FD" w:rsidRDefault="00DB1293" w:rsidP="000E04FD">
                            <w:pPr>
                              <w:widowControl/>
                              <w:jc w:val="center"/>
                              <w:rPr>
                                <w:rFonts w:ascii="標楷體" w:eastAsia="標楷體" w:hAnsi="標楷體" w:cs="新細明體"/>
                                <w:color w:val="000000"/>
                                <w:kern w:val="0"/>
                                <w:sz w:val="20"/>
                                <w:szCs w:val="20"/>
                              </w:rPr>
                            </w:pPr>
                            <w:proofErr w:type="gramStart"/>
                            <w:r w:rsidRPr="000E04FD">
                              <w:rPr>
                                <w:rFonts w:ascii="標楷體" w:eastAsia="標楷體" w:hAnsi="標楷體" w:cs="新細明體" w:hint="eastAsia"/>
                                <w:color w:val="000000"/>
                                <w:kern w:val="0"/>
                                <w:sz w:val="20"/>
                                <w:szCs w:val="20"/>
                              </w:rPr>
                              <w:t>個</w:t>
                            </w:r>
                            <w:proofErr w:type="gramEnd"/>
                          </w:p>
                        </w:tc>
                        <w:tc>
                          <w:tcPr>
                            <w:tcW w:w="992" w:type="dxa"/>
                            <w:tcBorders>
                              <w:top w:val="nil"/>
                              <w:left w:val="nil"/>
                              <w:bottom w:val="single" w:sz="4" w:space="0" w:color="auto"/>
                              <w:right w:val="single" w:sz="4" w:space="0" w:color="auto"/>
                            </w:tcBorders>
                            <w:shd w:val="clear" w:color="auto" w:fill="auto"/>
                            <w:vAlign w:val="center"/>
                            <w:hideMark/>
                          </w:tcPr>
                          <w:p w14:paraId="729E40DE" w14:textId="77777777" w:rsidR="00DB1293" w:rsidRPr="000E04FD" w:rsidRDefault="00DB1293" w:rsidP="000E04FD">
                            <w:pPr>
                              <w:widowControl/>
                              <w:jc w:val="center"/>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3C2B672E"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37</w:t>
                            </w:r>
                          </w:p>
                        </w:tc>
                        <w:tc>
                          <w:tcPr>
                            <w:tcW w:w="851" w:type="dxa"/>
                            <w:tcBorders>
                              <w:top w:val="nil"/>
                              <w:left w:val="nil"/>
                              <w:bottom w:val="single" w:sz="4" w:space="0" w:color="auto"/>
                              <w:right w:val="single" w:sz="4" w:space="0" w:color="auto"/>
                            </w:tcBorders>
                            <w:shd w:val="clear" w:color="auto" w:fill="auto"/>
                            <w:noWrap/>
                            <w:vAlign w:val="center"/>
                            <w:hideMark/>
                          </w:tcPr>
                          <w:p w14:paraId="68222427"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30</w:t>
                            </w:r>
                          </w:p>
                        </w:tc>
                        <w:tc>
                          <w:tcPr>
                            <w:tcW w:w="992" w:type="dxa"/>
                            <w:tcBorders>
                              <w:top w:val="nil"/>
                              <w:left w:val="nil"/>
                              <w:bottom w:val="single" w:sz="4" w:space="0" w:color="auto"/>
                              <w:right w:val="single" w:sz="4" w:space="0" w:color="auto"/>
                            </w:tcBorders>
                            <w:shd w:val="clear" w:color="auto" w:fill="auto"/>
                            <w:noWrap/>
                            <w:vAlign w:val="center"/>
                            <w:hideMark/>
                          </w:tcPr>
                          <w:p w14:paraId="00D1E136"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7</w:t>
                            </w:r>
                          </w:p>
                        </w:tc>
                        <w:tc>
                          <w:tcPr>
                            <w:tcW w:w="1559" w:type="dxa"/>
                            <w:tcBorders>
                              <w:top w:val="nil"/>
                              <w:left w:val="nil"/>
                              <w:bottom w:val="single" w:sz="4" w:space="0" w:color="auto"/>
                              <w:right w:val="single" w:sz="4" w:space="0" w:color="auto"/>
                            </w:tcBorders>
                            <w:shd w:val="clear" w:color="auto" w:fill="auto"/>
                            <w:noWrap/>
                            <w:vAlign w:val="center"/>
                            <w:hideMark/>
                          </w:tcPr>
                          <w:p w14:paraId="0EB97D75" w14:textId="77777777" w:rsidR="00DB1293" w:rsidRPr="000E04FD" w:rsidRDefault="00DB1293" w:rsidP="000E04FD">
                            <w:pPr>
                              <w:widowControl/>
                              <w:jc w:val="right"/>
                              <w:rPr>
                                <w:rFonts w:ascii="標楷體" w:eastAsia="標楷體" w:hAnsi="標楷體" w:cs="新細明體"/>
                                <w:color w:val="000000"/>
                                <w:kern w:val="0"/>
                                <w:sz w:val="20"/>
                                <w:szCs w:val="20"/>
                              </w:rPr>
                            </w:pPr>
                            <w:r w:rsidRPr="000E04FD">
                              <w:rPr>
                                <w:rFonts w:ascii="標楷體" w:eastAsia="標楷體" w:hAnsi="標楷體" w:cs="新細明體" w:hint="eastAsia"/>
                                <w:color w:val="000000"/>
                                <w:kern w:val="0"/>
                                <w:sz w:val="20"/>
                                <w:szCs w:val="20"/>
                              </w:rPr>
                              <w:t>18.92</w:t>
                            </w:r>
                          </w:p>
                        </w:tc>
                      </w:tr>
                      <w:tr w:rsidR="00DB1293" w:rsidRPr="000E04FD" w14:paraId="0B4C638A"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35D36EBF" w14:textId="77777777" w:rsidR="00DB1293" w:rsidRPr="000E04FD" w:rsidRDefault="00DB1293" w:rsidP="00575216">
                            <w:pPr>
                              <w:widowControl/>
                              <w:spacing w:line="240" w:lineRule="exact"/>
                              <w:rPr>
                                <w:rFonts w:ascii="標楷體" w:eastAsia="標楷體" w:hAnsi="標楷體" w:cs="新細明體"/>
                                <w:color w:val="000000"/>
                                <w:kern w:val="0"/>
                                <w:sz w:val="18"/>
                                <w:szCs w:val="18"/>
                              </w:rPr>
                            </w:pPr>
                            <w:proofErr w:type="gramStart"/>
                            <w:r w:rsidRPr="000E04FD">
                              <w:rPr>
                                <w:rFonts w:ascii="標楷體" w:eastAsia="標楷體" w:hAnsi="標楷體" w:cs="新細明體" w:hint="eastAsia"/>
                                <w:color w:val="000000"/>
                                <w:kern w:val="0"/>
                                <w:sz w:val="18"/>
                                <w:szCs w:val="18"/>
                              </w:rPr>
                              <w:t>註</w:t>
                            </w:r>
                            <w:proofErr w:type="gramEnd"/>
                            <w:r w:rsidRPr="000E04FD">
                              <w:rPr>
                                <w:rFonts w:ascii="標楷體" w:eastAsia="標楷體" w:hAnsi="標楷體" w:cs="新細明體" w:hint="eastAsia"/>
                                <w:color w:val="000000"/>
                                <w:kern w:val="0"/>
                                <w:sz w:val="18"/>
                                <w:szCs w:val="18"/>
                              </w:rPr>
                              <w:t>：1.</w:t>
                            </w:r>
                            <w:r w:rsidRPr="00575216">
                              <w:rPr>
                                <w:rFonts w:ascii="標楷體" w:eastAsia="標楷體" w:hAnsi="標楷體"/>
                                <w:sz w:val="18"/>
                                <w:szCs w:val="18"/>
                              </w:rPr>
                              <w:t>消防車輛及裝備資料統計截至115年3月11日止。</w:t>
                            </w:r>
                          </w:p>
                        </w:tc>
                      </w:tr>
                      <w:tr w:rsidR="00DB1293" w:rsidRPr="000E04FD" w14:paraId="0E532C79" w14:textId="77777777" w:rsidTr="002F32CE">
                        <w:trPr>
                          <w:trHeight w:val="330"/>
                        </w:trPr>
                        <w:tc>
                          <w:tcPr>
                            <w:tcW w:w="6946" w:type="dxa"/>
                            <w:gridSpan w:val="7"/>
                            <w:tcBorders>
                              <w:top w:val="nil"/>
                              <w:left w:val="nil"/>
                              <w:bottom w:val="nil"/>
                              <w:right w:val="nil"/>
                            </w:tcBorders>
                            <w:shd w:val="clear" w:color="auto" w:fill="auto"/>
                            <w:noWrap/>
                            <w:vAlign w:val="center"/>
                            <w:hideMark/>
                          </w:tcPr>
                          <w:p w14:paraId="0C9369EC" w14:textId="77777777" w:rsidR="00DB1293" w:rsidRPr="000E04FD" w:rsidRDefault="00DB1293" w:rsidP="00575216">
                            <w:pPr>
                              <w:widowControl/>
                              <w:spacing w:line="240" w:lineRule="exact"/>
                              <w:ind w:firstLineChars="200" w:firstLine="360"/>
                              <w:rPr>
                                <w:rFonts w:ascii="標楷體" w:eastAsia="標楷體" w:hAnsi="標楷體" w:cs="新細明體"/>
                                <w:color w:val="000000"/>
                                <w:kern w:val="0"/>
                                <w:sz w:val="18"/>
                                <w:szCs w:val="18"/>
                              </w:rPr>
                            </w:pPr>
                            <w:r w:rsidRPr="000E04FD">
                              <w:rPr>
                                <w:rFonts w:ascii="標楷體" w:eastAsia="標楷體" w:hAnsi="標楷體" w:cs="新細明體" w:hint="eastAsia"/>
                                <w:color w:val="000000"/>
                                <w:kern w:val="0"/>
                                <w:sz w:val="18"/>
                                <w:szCs w:val="18"/>
                              </w:rPr>
                              <w:t>2.資料來源：整理自南投縣政府</w:t>
                            </w:r>
                            <w:r>
                              <w:rPr>
                                <w:rFonts w:ascii="標楷體" w:eastAsia="標楷體" w:hAnsi="標楷體" w:cs="新細明體" w:hint="eastAsia"/>
                                <w:color w:val="000000"/>
                                <w:kern w:val="0"/>
                                <w:sz w:val="18"/>
                                <w:szCs w:val="18"/>
                              </w:rPr>
                              <w:t>消防</w:t>
                            </w:r>
                            <w:r w:rsidRPr="000E04FD">
                              <w:rPr>
                                <w:rFonts w:ascii="標楷體" w:eastAsia="標楷體" w:hAnsi="標楷體" w:cs="新細明體" w:hint="eastAsia"/>
                                <w:color w:val="000000"/>
                                <w:kern w:val="0"/>
                                <w:sz w:val="18"/>
                                <w:szCs w:val="18"/>
                              </w:rPr>
                              <w:t>局提供資料。</w:t>
                            </w:r>
                          </w:p>
                        </w:tc>
                      </w:tr>
                    </w:tbl>
                    <w:p w14:paraId="27DDD81A" w14:textId="77777777" w:rsidR="00DB1293" w:rsidRPr="000E04FD" w:rsidRDefault="00DB1293" w:rsidP="00DB1293">
                      <w:pPr>
                        <w:overflowPunct w:val="0"/>
                        <w:snapToGrid w:val="0"/>
                        <w:spacing w:line="240" w:lineRule="exact"/>
                        <w:ind w:leftChars="-40" w:left="1" w:hangingChars="54" w:hanging="97"/>
                        <w:jc w:val="both"/>
                        <w:rPr>
                          <w:rFonts w:ascii="標楷體" w:eastAsia="標楷體" w:hAnsi="標楷體"/>
                          <w:sz w:val="18"/>
                          <w:szCs w:val="18"/>
                        </w:rPr>
                      </w:pPr>
                    </w:p>
                  </w:txbxContent>
                </v:textbox>
                <w10:wrap type="square" anchorx="margin"/>
              </v:shape>
            </w:pict>
          </mc:Fallback>
        </mc:AlternateContent>
      </w:r>
      <w:r w:rsidRPr="00651863">
        <w:rPr>
          <w:rFonts w:ascii="標楷體" w:eastAsia="標楷體" w:hAnsi="標楷體" w:hint="eastAsia"/>
        </w:rPr>
        <w:t>該</w:t>
      </w:r>
      <w:r w:rsidRPr="00651863">
        <w:rPr>
          <w:rFonts w:ascii="標楷體" w:eastAsia="標楷體" w:hAnsi="標楷體"/>
        </w:rPr>
        <w:t>局為強化救災效能持續購置</w:t>
      </w:r>
      <w:r>
        <w:rPr>
          <w:rFonts w:ascii="標楷體" w:eastAsia="標楷體" w:hAnsi="標楷體" w:hint="eastAsia"/>
        </w:rPr>
        <w:t>消防</w:t>
      </w:r>
      <w:r w:rsidRPr="00651863">
        <w:rPr>
          <w:rFonts w:ascii="標楷體" w:eastAsia="標楷體" w:hAnsi="標楷體"/>
        </w:rPr>
        <w:t>車輛</w:t>
      </w:r>
      <w:r w:rsidRPr="00651863">
        <w:rPr>
          <w:rFonts w:ascii="標楷體" w:eastAsia="標楷體" w:hAnsi="標楷體" w:hint="eastAsia"/>
        </w:rPr>
        <w:t>及設</w:t>
      </w:r>
      <w:r w:rsidRPr="00651863">
        <w:rPr>
          <w:rFonts w:ascii="標楷體" w:eastAsia="標楷體" w:hAnsi="標楷體"/>
        </w:rPr>
        <w:t>備，</w:t>
      </w:r>
      <w:r w:rsidRPr="003A5EFA">
        <w:rPr>
          <w:rFonts w:ascii="標楷體" w:eastAsia="標楷體" w:hAnsi="標楷體" w:hint="eastAsia"/>
        </w:rPr>
        <w:t>截至</w:t>
      </w:r>
      <w:r>
        <w:rPr>
          <w:rFonts w:ascii="標楷體" w:eastAsia="標楷體" w:hAnsi="標楷體" w:hint="eastAsia"/>
        </w:rPr>
        <w:t>1</w:t>
      </w:r>
      <w:r>
        <w:rPr>
          <w:rFonts w:ascii="標楷體" w:eastAsia="標楷體" w:hAnsi="標楷體"/>
        </w:rPr>
        <w:t>14</w:t>
      </w:r>
      <w:r>
        <w:rPr>
          <w:rFonts w:ascii="標楷體" w:eastAsia="標楷體" w:hAnsi="標楷體" w:hint="eastAsia"/>
        </w:rPr>
        <w:t>年底止，</w:t>
      </w:r>
      <w:r w:rsidRPr="00651863">
        <w:rPr>
          <w:rFonts w:ascii="標楷體" w:eastAsia="標楷體" w:hAnsi="標楷體" w:hint="eastAsia"/>
        </w:rPr>
        <w:t>該</w:t>
      </w:r>
      <w:r w:rsidRPr="00651863">
        <w:rPr>
          <w:rFonts w:ascii="標楷體" w:eastAsia="標楷體" w:hAnsi="標楷體"/>
        </w:rPr>
        <w:t>局</w:t>
      </w:r>
      <w:r w:rsidRPr="00651863">
        <w:rPr>
          <w:rFonts w:ascii="標楷體" w:eastAsia="標楷體" w:hAnsi="標楷體" w:hint="eastAsia"/>
        </w:rPr>
        <w:t>所屬</w:t>
      </w:r>
      <w:proofErr w:type="gramStart"/>
      <w:r w:rsidRPr="00651863">
        <w:rPr>
          <w:rFonts w:ascii="標楷體" w:eastAsia="標楷體" w:hAnsi="標楷體" w:hint="eastAsia"/>
        </w:rPr>
        <w:t>三</w:t>
      </w:r>
      <w:proofErr w:type="gramEnd"/>
      <w:r w:rsidRPr="00651863">
        <w:rPr>
          <w:rFonts w:ascii="標楷體" w:eastAsia="標楷體" w:hAnsi="標楷體" w:hint="eastAsia"/>
        </w:rPr>
        <w:t>大隊及中心碑分隊、保養場等26個單位，</w:t>
      </w:r>
      <w:r w:rsidRPr="00651863">
        <w:rPr>
          <w:rFonts w:ascii="標楷體" w:eastAsia="標楷體" w:hAnsi="標楷體"/>
        </w:rPr>
        <w:t>經管消防車105</w:t>
      </w:r>
      <w:r w:rsidRPr="00E82235">
        <w:rPr>
          <w:rFonts w:ascii="標楷體" w:eastAsia="標楷體" w:hAnsi="標楷體"/>
        </w:rPr>
        <w:t>輛、救護車52輛</w:t>
      </w:r>
      <w:r w:rsidRPr="00E82235">
        <w:rPr>
          <w:rFonts w:ascii="標楷體" w:eastAsia="標楷體" w:hAnsi="標楷體" w:hint="eastAsia"/>
        </w:rPr>
        <w:t>，1</w:t>
      </w:r>
      <w:r w:rsidRPr="00E82235">
        <w:rPr>
          <w:rFonts w:ascii="標楷體" w:eastAsia="標楷體" w:hAnsi="標楷體"/>
        </w:rPr>
        <w:t>9</w:t>
      </w:r>
      <w:r w:rsidRPr="00E82235">
        <w:rPr>
          <w:rFonts w:ascii="標楷體" w:eastAsia="標楷體" w:hAnsi="標楷體" w:hint="eastAsia"/>
        </w:rPr>
        <w:t>台遙控無人機</w:t>
      </w:r>
      <w:r>
        <w:rPr>
          <w:rFonts w:ascii="標楷體" w:eastAsia="標楷體" w:hAnsi="標楷體" w:hint="eastAsia"/>
        </w:rPr>
        <w:t>及</w:t>
      </w:r>
      <w:r w:rsidRPr="00E82235">
        <w:rPr>
          <w:rFonts w:ascii="標楷體" w:eastAsia="標楷體" w:hAnsi="標楷體" w:hint="eastAsia"/>
        </w:rPr>
        <w:t>5</w:t>
      </w:r>
      <w:r w:rsidRPr="00E82235">
        <w:rPr>
          <w:rFonts w:ascii="標楷體" w:eastAsia="標楷體" w:hAnsi="標楷體"/>
        </w:rPr>
        <w:t>,072</w:t>
      </w:r>
      <w:r w:rsidRPr="00E82235">
        <w:rPr>
          <w:rFonts w:ascii="標楷體" w:eastAsia="標楷體" w:hAnsi="標楷體" w:hint="eastAsia"/>
        </w:rPr>
        <w:t>套（</w:t>
      </w:r>
      <w:proofErr w:type="gramStart"/>
      <w:r w:rsidRPr="00E82235">
        <w:rPr>
          <w:rFonts w:ascii="標楷體" w:eastAsia="標楷體" w:hAnsi="標楷體" w:hint="eastAsia"/>
        </w:rPr>
        <w:t>個</w:t>
      </w:r>
      <w:proofErr w:type="gramEnd"/>
      <w:r w:rsidRPr="00E82235">
        <w:rPr>
          <w:rFonts w:ascii="標楷體" w:eastAsia="標楷體" w:hAnsi="標楷體" w:hint="eastAsia"/>
        </w:rPr>
        <w:t>、組）消防裝備</w:t>
      </w:r>
      <w:r w:rsidRPr="00E82235">
        <w:rPr>
          <w:rFonts w:ascii="標楷體" w:eastAsia="標楷體" w:hAnsi="標楷體"/>
        </w:rPr>
        <w:t>。</w:t>
      </w:r>
      <w:r w:rsidRPr="00E82235">
        <w:rPr>
          <w:rFonts w:ascii="標楷體" w:eastAsia="標楷體" w:hAnsi="標楷體" w:hint="eastAsia"/>
        </w:rPr>
        <w:t>經查消防車輛及設備管理情形</w:t>
      </w:r>
      <w:r w:rsidRPr="00E82235">
        <w:rPr>
          <w:rFonts w:ascii="標楷體" w:eastAsia="標楷體" w:hAnsi="標楷體"/>
        </w:rPr>
        <w:t>，核有</w:t>
      </w:r>
      <w:r w:rsidRPr="00E82235">
        <w:rPr>
          <w:rFonts w:ascii="標楷體" w:eastAsia="標楷體" w:hAnsi="標楷體" w:hint="eastAsia"/>
        </w:rPr>
        <w:t>：1</w:t>
      </w:r>
      <w:r w:rsidRPr="00E82235">
        <w:rPr>
          <w:rFonts w:ascii="標楷體" w:eastAsia="標楷體" w:hAnsi="標楷體"/>
        </w:rPr>
        <w:t>.</w:t>
      </w:r>
      <w:r>
        <w:rPr>
          <w:rFonts w:ascii="標楷體" w:eastAsia="標楷體" w:hAnsi="標楷體" w:hint="eastAsia"/>
        </w:rPr>
        <w:t>為確保消防車輛使用，</w:t>
      </w:r>
      <w:proofErr w:type="gramStart"/>
      <w:r>
        <w:rPr>
          <w:rFonts w:ascii="標楷體" w:eastAsia="標楷體" w:hAnsi="標楷體" w:hint="eastAsia"/>
        </w:rPr>
        <w:t>均依規定</w:t>
      </w:r>
      <w:proofErr w:type="gramEnd"/>
      <w:r>
        <w:rPr>
          <w:rFonts w:ascii="標楷體" w:eastAsia="標楷體" w:hAnsi="標楷體" w:hint="eastAsia"/>
        </w:rPr>
        <w:t>已辦理</w:t>
      </w:r>
      <w:r w:rsidRPr="00E82235">
        <w:rPr>
          <w:rFonts w:ascii="標楷體" w:eastAsia="標楷體" w:hAnsi="標楷體" w:hint="eastAsia"/>
        </w:rPr>
        <w:t>定期檢查</w:t>
      </w:r>
      <w:bookmarkStart w:id="469" w:name="_Hlk232161404"/>
      <w:r w:rsidRPr="00E82235">
        <w:rPr>
          <w:rFonts w:ascii="標楷體" w:eastAsia="標楷體" w:hAnsi="標楷體"/>
        </w:rPr>
        <w:t>，</w:t>
      </w:r>
      <w:r>
        <w:rPr>
          <w:rFonts w:ascii="標楷體" w:eastAsia="標楷體" w:hAnsi="標楷體" w:hint="eastAsia"/>
        </w:rPr>
        <w:t>惟其中</w:t>
      </w:r>
      <w:r w:rsidRPr="00E82235">
        <w:rPr>
          <w:rFonts w:ascii="標楷體" w:eastAsia="標楷體" w:hAnsi="標楷體"/>
        </w:rPr>
        <w:t>分別</w:t>
      </w:r>
      <w:r>
        <w:rPr>
          <w:rFonts w:ascii="標楷體" w:eastAsia="標楷體" w:hAnsi="標楷體" w:hint="eastAsia"/>
        </w:rPr>
        <w:t>有</w:t>
      </w:r>
      <w:r w:rsidRPr="00E82235">
        <w:rPr>
          <w:rFonts w:ascii="標楷體" w:eastAsia="標楷體" w:hAnsi="標楷體"/>
        </w:rPr>
        <w:t>27輛</w:t>
      </w:r>
      <w:r w:rsidRPr="00E82235">
        <w:rPr>
          <w:rFonts w:ascii="標楷體" w:eastAsia="標楷體" w:hAnsi="標楷體" w:hint="eastAsia"/>
        </w:rPr>
        <w:t>消防車</w:t>
      </w:r>
      <w:r w:rsidRPr="00E82235">
        <w:rPr>
          <w:rFonts w:ascii="標楷體" w:eastAsia="標楷體" w:hAnsi="標楷體"/>
        </w:rPr>
        <w:t>及10輛</w:t>
      </w:r>
      <w:r w:rsidRPr="00E82235">
        <w:rPr>
          <w:rFonts w:ascii="標楷體" w:eastAsia="標楷體" w:hAnsi="標楷體" w:hint="eastAsia"/>
        </w:rPr>
        <w:t>救護車</w:t>
      </w:r>
      <w:r w:rsidRPr="00E82235">
        <w:rPr>
          <w:rFonts w:ascii="標楷體" w:eastAsia="標楷體" w:hAnsi="標楷體"/>
        </w:rPr>
        <w:t>已逾使用年限</w:t>
      </w:r>
      <w:r w:rsidRPr="00E82235">
        <w:rPr>
          <w:rFonts w:ascii="標楷體" w:eastAsia="標楷體" w:hAnsi="標楷體" w:hint="eastAsia"/>
        </w:rPr>
        <w:t>（表</w:t>
      </w:r>
      <w:r>
        <w:rPr>
          <w:rFonts w:ascii="標楷體" w:eastAsia="標楷體" w:hAnsi="標楷體" w:hint="eastAsia"/>
        </w:rPr>
        <w:t>2</w:t>
      </w:r>
      <w:r w:rsidRPr="00E82235">
        <w:rPr>
          <w:rFonts w:ascii="標楷體" w:eastAsia="標楷體" w:hAnsi="標楷體" w:hint="eastAsia"/>
        </w:rPr>
        <w:t>）</w:t>
      </w:r>
      <w:bookmarkEnd w:id="469"/>
      <w:r>
        <w:rPr>
          <w:rFonts w:ascii="標楷體" w:eastAsia="標楷體" w:hAnsi="標楷體" w:hint="eastAsia"/>
        </w:rPr>
        <w:t>；又因人力不足，致</w:t>
      </w:r>
      <w:r w:rsidRPr="00E82235">
        <w:rPr>
          <w:rFonts w:ascii="標楷體" w:eastAsia="標楷體" w:hAnsi="標楷體" w:hint="eastAsia"/>
        </w:rPr>
        <w:t>部分救助器材車等車輛已向監理所辦理報廢</w:t>
      </w:r>
      <w:r>
        <w:rPr>
          <w:rFonts w:ascii="標楷體" w:eastAsia="標楷體" w:hAnsi="標楷體" w:hint="eastAsia"/>
        </w:rPr>
        <w:t>，惟</w:t>
      </w:r>
      <w:proofErr w:type="gramStart"/>
      <w:r w:rsidRPr="00E82235">
        <w:rPr>
          <w:rFonts w:ascii="標楷體" w:eastAsia="標楷體" w:hAnsi="標楷體" w:hint="eastAsia"/>
        </w:rPr>
        <w:t>尚</w:t>
      </w:r>
      <w:r w:rsidRPr="00E82235">
        <w:rPr>
          <w:rFonts w:ascii="標楷體" w:eastAsia="標楷體" w:hAnsi="標楷體"/>
        </w:rPr>
        <w:t>未除帳</w:t>
      </w:r>
      <w:proofErr w:type="gramEnd"/>
      <w:r w:rsidRPr="00E82235">
        <w:rPr>
          <w:rFonts w:ascii="標楷體" w:eastAsia="標楷體" w:hAnsi="標楷體"/>
        </w:rPr>
        <w:t>，或</w:t>
      </w:r>
      <w:r w:rsidRPr="00E82235">
        <w:rPr>
          <w:rFonts w:ascii="標楷體" w:eastAsia="標楷體" w:hAnsi="標楷體" w:hint="eastAsia"/>
        </w:rPr>
        <w:t>民間團體捐贈之救災車等</w:t>
      </w:r>
      <w:r w:rsidRPr="00E82235">
        <w:rPr>
          <w:rFonts w:ascii="標楷體" w:eastAsia="標楷體" w:hAnsi="標楷體"/>
        </w:rPr>
        <w:t>未登</w:t>
      </w:r>
      <w:r>
        <w:rPr>
          <w:rFonts w:ascii="標楷體" w:eastAsia="標楷體" w:hAnsi="標楷體" w:hint="eastAsia"/>
        </w:rPr>
        <w:t>錄財產等情，財產管理未</w:t>
      </w:r>
      <w:proofErr w:type="gramStart"/>
      <w:r>
        <w:rPr>
          <w:rFonts w:ascii="標楷體" w:eastAsia="標楷體" w:hAnsi="標楷體" w:hint="eastAsia"/>
        </w:rPr>
        <w:t>臻</w:t>
      </w:r>
      <w:proofErr w:type="gramEnd"/>
      <w:r>
        <w:rPr>
          <w:rFonts w:ascii="標楷體" w:eastAsia="標楷體" w:hAnsi="標楷體" w:hint="eastAsia"/>
        </w:rPr>
        <w:t>完</w:t>
      </w:r>
      <w:r w:rsidRPr="00DA2876">
        <w:rPr>
          <w:rFonts w:ascii="標楷體" w:eastAsia="標楷體" w:hAnsi="標楷體" w:hint="eastAsia"/>
        </w:rPr>
        <w:t>善</w:t>
      </w:r>
      <w:r w:rsidRPr="00E82235">
        <w:rPr>
          <w:rFonts w:ascii="標楷體" w:eastAsia="標楷體" w:hAnsi="標楷體" w:hint="eastAsia"/>
        </w:rPr>
        <w:t>；</w:t>
      </w:r>
      <w:r w:rsidRPr="00E82235">
        <w:rPr>
          <w:rFonts w:ascii="標楷體" w:eastAsia="標楷體" w:hAnsi="標楷體"/>
        </w:rPr>
        <w:t>2.</w:t>
      </w:r>
      <w:r>
        <w:rPr>
          <w:rFonts w:ascii="標楷體" w:eastAsia="標楷體" w:hAnsi="標楷體" w:hint="eastAsia"/>
        </w:rPr>
        <w:t>該局</w:t>
      </w:r>
      <w:r w:rsidRPr="00E82235">
        <w:rPr>
          <w:rFonts w:ascii="標楷體" w:eastAsia="標楷體" w:hAnsi="標楷體"/>
        </w:rPr>
        <w:t>經管</w:t>
      </w:r>
      <w:proofErr w:type="gramStart"/>
      <w:r w:rsidRPr="00E82235">
        <w:rPr>
          <w:rFonts w:ascii="標楷體" w:eastAsia="標楷體" w:hAnsi="標楷體" w:hint="eastAsia"/>
        </w:rPr>
        <w:t>消防衣</w:t>
      </w:r>
      <w:proofErr w:type="gramEnd"/>
      <w:r w:rsidRPr="00E82235">
        <w:rPr>
          <w:rFonts w:ascii="標楷體" w:eastAsia="標楷體" w:hAnsi="標楷體" w:hint="eastAsia"/>
        </w:rPr>
        <w:t>等消防設備共計5</w:t>
      </w:r>
      <w:r w:rsidRPr="00E82235">
        <w:rPr>
          <w:rFonts w:ascii="標楷體" w:eastAsia="標楷體" w:hAnsi="標楷體"/>
        </w:rPr>
        <w:t>,072</w:t>
      </w:r>
      <w:r w:rsidRPr="00E82235">
        <w:rPr>
          <w:rFonts w:ascii="標楷體" w:eastAsia="標楷體" w:hAnsi="標楷體" w:hint="eastAsia"/>
        </w:rPr>
        <w:t>套（</w:t>
      </w:r>
      <w:proofErr w:type="gramStart"/>
      <w:r w:rsidRPr="00E82235">
        <w:rPr>
          <w:rFonts w:ascii="標楷體" w:eastAsia="標楷體" w:hAnsi="標楷體" w:hint="eastAsia"/>
        </w:rPr>
        <w:t>個</w:t>
      </w:r>
      <w:proofErr w:type="gramEnd"/>
      <w:r w:rsidRPr="00E82235">
        <w:rPr>
          <w:rFonts w:ascii="標楷體" w:eastAsia="標楷體" w:hAnsi="標楷體" w:hint="eastAsia"/>
        </w:rPr>
        <w:t>、組），</w:t>
      </w:r>
      <w:r w:rsidRPr="00E82235">
        <w:rPr>
          <w:rFonts w:ascii="標楷體" w:eastAsia="標楷體" w:hAnsi="標楷體"/>
        </w:rPr>
        <w:t>其中</w:t>
      </w:r>
      <w:r>
        <w:rPr>
          <w:rFonts w:ascii="標楷體" w:eastAsia="標楷體" w:hAnsi="標楷體" w:hint="eastAsia"/>
        </w:rPr>
        <w:t>有</w:t>
      </w:r>
      <w:proofErr w:type="gramStart"/>
      <w:r w:rsidRPr="00E82235">
        <w:rPr>
          <w:rFonts w:ascii="標楷體" w:eastAsia="標楷體" w:hAnsi="標楷體"/>
        </w:rPr>
        <w:t>6</w:t>
      </w:r>
      <w:r w:rsidRPr="00E82235">
        <w:rPr>
          <w:rFonts w:ascii="標楷體" w:eastAsia="標楷體" w:hAnsi="標楷體" w:hint="eastAsia"/>
        </w:rPr>
        <w:t>成</w:t>
      </w:r>
      <w:proofErr w:type="gramEnd"/>
      <w:r w:rsidRPr="00E82235">
        <w:rPr>
          <w:rFonts w:ascii="標楷體" w:eastAsia="標楷體" w:hAnsi="標楷體"/>
        </w:rPr>
        <w:t>已逾使用年限</w:t>
      </w:r>
      <w:r w:rsidRPr="00E82235">
        <w:rPr>
          <w:rFonts w:ascii="標楷體" w:eastAsia="標楷體" w:hAnsi="標楷體" w:hint="eastAsia"/>
        </w:rPr>
        <w:t>（同表</w:t>
      </w:r>
      <w:r>
        <w:rPr>
          <w:rFonts w:ascii="標楷體" w:eastAsia="標楷體" w:hAnsi="標楷體" w:hint="eastAsia"/>
        </w:rPr>
        <w:t>2</w:t>
      </w:r>
      <w:r w:rsidRPr="00E82235">
        <w:rPr>
          <w:rFonts w:ascii="標楷體" w:eastAsia="標楷體" w:hAnsi="標楷體" w:hint="eastAsia"/>
        </w:rPr>
        <w:t>），</w:t>
      </w:r>
      <w:r>
        <w:rPr>
          <w:rFonts w:ascii="標楷體" w:eastAsia="標楷體" w:hAnsi="標楷體" w:hint="eastAsia"/>
        </w:rPr>
        <w:t>又部分設備</w:t>
      </w:r>
      <w:r w:rsidRPr="00E82235">
        <w:rPr>
          <w:rFonts w:ascii="標楷體" w:eastAsia="標楷體" w:hAnsi="標楷體" w:hint="eastAsia"/>
        </w:rPr>
        <w:t>財產管理系統未登載維修保養</w:t>
      </w:r>
      <w:r w:rsidRPr="00A64EB1">
        <w:rPr>
          <w:rFonts w:ascii="標楷體" w:eastAsia="標楷體" w:hAnsi="標楷體" w:hint="eastAsia"/>
        </w:rPr>
        <w:t>資料，無法控管設備維護情形</w:t>
      </w:r>
      <w:r w:rsidRPr="00844A57">
        <w:rPr>
          <w:rFonts w:ascii="標楷體" w:eastAsia="標楷體" w:hAnsi="標楷體" w:hint="eastAsia"/>
        </w:rPr>
        <w:t>；</w:t>
      </w:r>
      <w:r w:rsidRPr="00844A57">
        <w:rPr>
          <w:rFonts w:ascii="標楷體" w:eastAsia="標楷體" w:hAnsi="標楷體"/>
        </w:rPr>
        <w:t>3.</w:t>
      </w:r>
      <w:r w:rsidRPr="00844A57">
        <w:rPr>
          <w:rFonts w:ascii="標楷體" w:eastAsia="標楷體" w:hAnsi="標楷體" w:hint="eastAsia"/>
        </w:rPr>
        <w:t>為</w:t>
      </w:r>
      <w:r w:rsidRPr="00844A57">
        <w:rPr>
          <w:rFonts w:ascii="標楷體" w:eastAsia="標楷體" w:hAnsi="標楷體"/>
        </w:rPr>
        <w:t>強化科技救災及搜救量能</w:t>
      </w:r>
      <w:r w:rsidRPr="00844A57">
        <w:rPr>
          <w:rFonts w:ascii="標楷體" w:eastAsia="標楷體" w:hAnsi="標楷體" w:hint="eastAsia"/>
        </w:rPr>
        <w:t>，</w:t>
      </w:r>
      <w:r w:rsidRPr="00844A57">
        <w:rPr>
          <w:rFonts w:ascii="標楷體" w:eastAsia="標楷體" w:hAnsi="標楷體"/>
        </w:rPr>
        <w:t>購置</w:t>
      </w:r>
      <w:r w:rsidRPr="00844A57">
        <w:rPr>
          <w:rFonts w:ascii="標楷體" w:eastAsia="標楷體" w:hAnsi="標楷體" w:hint="eastAsia"/>
        </w:rPr>
        <w:t>遙控無人機19</w:t>
      </w:r>
      <w:r w:rsidRPr="00844A57">
        <w:rPr>
          <w:rFonts w:ascii="標楷體" w:eastAsia="標楷體" w:hAnsi="標楷體"/>
        </w:rPr>
        <w:t>台</w:t>
      </w:r>
      <w:r w:rsidRPr="00844A57">
        <w:rPr>
          <w:rFonts w:ascii="標楷體" w:eastAsia="標楷體" w:hAnsi="標楷體" w:hint="eastAsia"/>
        </w:rPr>
        <w:t>，分別配置南投分隊等1</w:t>
      </w:r>
      <w:r w:rsidRPr="00844A57">
        <w:rPr>
          <w:rFonts w:ascii="標楷體" w:eastAsia="標楷體" w:hAnsi="標楷體"/>
        </w:rPr>
        <w:t>3</w:t>
      </w:r>
      <w:r w:rsidRPr="00844A57">
        <w:rPr>
          <w:rFonts w:ascii="標楷體" w:eastAsia="標楷體" w:hAnsi="標楷體" w:hint="eastAsia"/>
        </w:rPr>
        <w:t>個分隊使用，</w:t>
      </w:r>
      <w:r w:rsidRPr="00E82235">
        <w:rPr>
          <w:rFonts w:ascii="標楷體" w:eastAsia="標楷體" w:hAnsi="標楷體"/>
        </w:rPr>
        <w:t>惟</w:t>
      </w:r>
      <w:r>
        <w:rPr>
          <w:rFonts w:ascii="標楷體" w:eastAsia="標楷體" w:hAnsi="標楷體" w:hint="eastAsia"/>
        </w:rPr>
        <w:t>部分分隊</w:t>
      </w:r>
      <w:r w:rsidRPr="00E82235">
        <w:rPr>
          <w:rFonts w:ascii="標楷體" w:eastAsia="標楷體" w:hAnsi="標楷體"/>
        </w:rPr>
        <w:t>執行任務時未即時紀錄運用情形</w:t>
      </w:r>
      <w:r>
        <w:rPr>
          <w:rFonts w:ascii="標楷體" w:eastAsia="標楷體" w:hAnsi="標楷體" w:hint="eastAsia"/>
        </w:rPr>
        <w:t>，致</w:t>
      </w:r>
      <w:proofErr w:type="gramStart"/>
      <w:r w:rsidRPr="00844A57">
        <w:rPr>
          <w:rFonts w:ascii="標楷體" w:eastAsia="標楷體" w:hAnsi="標楷體" w:hint="eastAsia"/>
        </w:rPr>
        <w:t>11</w:t>
      </w:r>
      <w:r w:rsidRPr="00844A57">
        <w:rPr>
          <w:rFonts w:ascii="標楷體" w:eastAsia="標楷體" w:hAnsi="標楷體"/>
        </w:rPr>
        <w:t>4</w:t>
      </w:r>
      <w:proofErr w:type="gramEnd"/>
      <w:r w:rsidRPr="00844A57">
        <w:rPr>
          <w:rFonts w:ascii="標楷體" w:eastAsia="標楷體" w:hAnsi="標楷體" w:hint="eastAsia"/>
        </w:rPr>
        <w:t>年度</w:t>
      </w:r>
      <w:r w:rsidRPr="00844A57">
        <w:rPr>
          <w:rFonts w:ascii="標楷體" w:eastAsia="標楷體" w:hAnsi="標楷體"/>
        </w:rPr>
        <w:t>僅</w:t>
      </w:r>
      <w:r w:rsidRPr="00844A57">
        <w:rPr>
          <w:rFonts w:ascii="標楷體" w:eastAsia="標楷體" w:hAnsi="標楷體" w:hint="eastAsia"/>
        </w:rPr>
        <w:t>有</w:t>
      </w:r>
      <w:r w:rsidRPr="00844A57">
        <w:rPr>
          <w:rFonts w:ascii="標楷體" w:eastAsia="標楷體" w:hAnsi="標楷體"/>
        </w:rPr>
        <w:t>魚池、竹山及</w:t>
      </w:r>
      <w:r>
        <w:rPr>
          <w:rFonts w:ascii="標楷體" w:eastAsia="標楷體" w:hAnsi="標楷體" w:hint="eastAsia"/>
        </w:rPr>
        <w:t>信義</w:t>
      </w:r>
      <w:r w:rsidRPr="00844A57">
        <w:rPr>
          <w:rFonts w:ascii="標楷體" w:eastAsia="標楷體" w:hAnsi="標楷體" w:hint="eastAsia"/>
        </w:rPr>
        <w:t>等3</w:t>
      </w:r>
      <w:r w:rsidRPr="00844A57">
        <w:rPr>
          <w:rFonts w:ascii="標楷體" w:eastAsia="標楷體" w:hAnsi="標楷體"/>
        </w:rPr>
        <w:t>分隊</w:t>
      </w:r>
      <w:r>
        <w:rPr>
          <w:rFonts w:ascii="標楷體" w:eastAsia="標楷體" w:hAnsi="標楷體" w:hint="eastAsia"/>
        </w:rPr>
        <w:t>列載</w:t>
      </w:r>
      <w:r w:rsidRPr="009B536E">
        <w:rPr>
          <w:rFonts w:ascii="標楷體" w:eastAsia="標楷體" w:hAnsi="標楷體"/>
        </w:rPr>
        <w:t>遙控</w:t>
      </w:r>
      <w:r>
        <w:rPr>
          <w:rFonts w:ascii="標楷體" w:eastAsia="標楷體" w:hAnsi="標楷體" w:hint="eastAsia"/>
        </w:rPr>
        <w:t>無人機使</w:t>
      </w:r>
      <w:r w:rsidRPr="00844A57">
        <w:rPr>
          <w:rFonts w:ascii="標楷體" w:eastAsia="標楷體" w:hAnsi="標楷體" w:hint="eastAsia"/>
        </w:rPr>
        <w:t>用於勘查公墓火災、水域搜尋、組訓演習</w:t>
      </w:r>
      <w:r>
        <w:rPr>
          <w:rFonts w:ascii="標楷體" w:eastAsia="標楷體" w:hAnsi="標楷體" w:hint="eastAsia"/>
        </w:rPr>
        <w:t>之</w:t>
      </w:r>
      <w:r w:rsidRPr="00E82235">
        <w:rPr>
          <w:rFonts w:ascii="標楷體" w:eastAsia="標楷體" w:hAnsi="標楷體"/>
        </w:rPr>
        <w:t>紀錄</w:t>
      </w:r>
      <w:r w:rsidRPr="00844A57">
        <w:rPr>
          <w:rFonts w:ascii="標楷體" w:eastAsia="標楷體" w:hAnsi="標楷體" w:hint="eastAsia"/>
        </w:rPr>
        <w:t>；</w:t>
      </w:r>
      <w:r w:rsidRPr="00844A57">
        <w:rPr>
          <w:rFonts w:ascii="標楷體" w:eastAsia="標楷體" w:hAnsi="標楷體"/>
        </w:rPr>
        <w:t>4.</w:t>
      </w:r>
      <w:r w:rsidRPr="00844A57">
        <w:rPr>
          <w:rFonts w:ascii="標楷體" w:eastAsia="標楷體" w:hAnsi="標楷體" w:hint="eastAsia"/>
        </w:rPr>
        <w:t>為鼓勵消防人員參加遙控無人機操作訓練並取得操作證，擬定遙控無人機操作實施計畫，</w:t>
      </w:r>
      <w:r>
        <w:rPr>
          <w:rFonts w:ascii="標楷體" w:eastAsia="標楷體" w:hAnsi="標楷體" w:hint="eastAsia"/>
        </w:rPr>
        <w:t>截至1</w:t>
      </w:r>
      <w:r>
        <w:rPr>
          <w:rFonts w:ascii="標楷體" w:eastAsia="標楷體" w:hAnsi="標楷體"/>
        </w:rPr>
        <w:t>15</w:t>
      </w:r>
      <w:r>
        <w:rPr>
          <w:rFonts w:ascii="標楷體" w:eastAsia="標楷體" w:hAnsi="標楷體" w:hint="eastAsia"/>
        </w:rPr>
        <w:t>年3月底止，已有2</w:t>
      </w:r>
      <w:r>
        <w:rPr>
          <w:rFonts w:ascii="標楷體" w:eastAsia="標楷體" w:hAnsi="標楷體"/>
        </w:rPr>
        <w:t>9</w:t>
      </w:r>
      <w:r>
        <w:rPr>
          <w:rFonts w:ascii="標楷體" w:eastAsia="標楷體" w:hAnsi="標楷體" w:hint="eastAsia"/>
        </w:rPr>
        <w:t>人</w:t>
      </w:r>
      <w:r w:rsidRPr="007D68D7">
        <w:rPr>
          <w:rFonts w:ascii="標楷體" w:eastAsia="標楷體" w:hAnsi="標楷體" w:hint="eastAsia"/>
        </w:rPr>
        <w:t>考取無人機操作證照，惟有3人未檢附合格文件申請操作證、6人</w:t>
      </w:r>
      <w:r>
        <w:rPr>
          <w:rFonts w:ascii="標楷體" w:eastAsia="標楷體" w:hAnsi="標楷體" w:hint="eastAsia"/>
        </w:rPr>
        <w:t>之</w:t>
      </w:r>
      <w:r w:rsidRPr="007D68D7">
        <w:rPr>
          <w:rFonts w:ascii="標楷體" w:eastAsia="標楷體" w:hAnsi="標楷體" w:hint="eastAsia"/>
        </w:rPr>
        <w:t>操作證已逾期（其中2人為高級操作證）</w:t>
      </w:r>
      <w:r w:rsidRPr="00B34103">
        <w:rPr>
          <w:rFonts w:ascii="標楷體" w:eastAsia="標楷體" w:hAnsi="標楷體"/>
        </w:rPr>
        <w:t>，</w:t>
      </w:r>
      <w:r>
        <w:rPr>
          <w:rFonts w:ascii="標楷體" w:eastAsia="標楷體" w:hAnsi="標楷體" w:hint="eastAsia"/>
        </w:rPr>
        <w:t>又</w:t>
      </w:r>
      <w:r w:rsidRPr="00B34103">
        <w:rPr>
          <w:rFonts w:ascii="標楷體" w:eastAsia="標楷體" w:hAnsi="標楷體"/>
        </w:rPr>
        <w:t>具高級操作證者僅1</w:t>
      </w:r>
      <w:r w:rsidRPr="009B536E">
        <w:rPr>
          <w:rFonts w:ascii="標楷體" w:eastAsia="標楷體" w:hAnsi="標楷體"/>
        </w:rPr>
        <w:t>人</w:t>
      </w:r>
      <w:r w:rsidRPr="00844A57">
        <w:rPr>
          <w:rFonts w:ascii="標楷體" w:eastAsia="標楷體" w:hAnsi="標楷體"/>
        </w:rPr>
        <w:t>等情事</w:t>
      </w:r>
      <w:r w:rsidRPr="00B34103">
        <w:rPr>
          <w:rFonts w:ascii="標楷體" w:eastAsia="標楷體" w:hAnsi="標楷體" w:hint="eastAsia"/>
        </w:rPr>
        <w:t>，經函請檢討改善。</w:t>
      </w:r>
      <w:r w:rsidRPr="005A5ED1">
        <w:rPr>
          <w:rFonts w:ascii="標楷體" w:eastAsia="標楷體" w:hAnsi="標楷體" w:cs="標楷體" w:hint="eastAsia"/>
        </w:rPr>
        <w:t>據復：</w:t>
      </w:r>
      <w:r>
        <w:rPr>
          <w:rFonts w:ascii="標楷體" w:eastAsia="標楷體" w:hAnsi="標楷體" w:cs="標楷體" w:hint="eastAsia"/>
        </w:rPr>
        <w:t>1</w:t>
      </w:r>
      <w:r>
        <w:rPr>
          <w:rFonts w:ascii="標楷體" w:eastAsia="標楷體" w:hAnsi="標楷體" w:cs="標楷體"/>
        </w:rPr>
        <w:t>.</w:t>
      </w:r>
      <w:r w:rsidRPr="00905A29">
        <w:rPr>
          <w:rFonts w:ascii="標楷體" w:eastAsia="標楷體" w:hAnsi="標楷體" w:hint="eastAsia"/>
          <w:color w:val="000000" w:themeColor="text1"/>
        </w:rPr>
        <w:t>將持續爭取年度預算逐年</w:t>
      </w:r>
      <w:proofErr w:type="gramStart"/>
      <w:r w:rsidRPr="00905A29">
        <w:rPr>
          <w:rFonts w:ascii="標楷體" w:eastAsia="標楷體" w:hAnsi="標楷體" w:hint="eastAsia"/>
          <w:color w:val="000000" w:themeColor="text1"/>
        </w:rPr>
        <w:t>汰</w:t>
      </w:r>
      <w:proofErr w:type="gramEnd"/>
      <w:r w:rsidRPr="00905A29">
        <w:rPr>
          <w:rFonts w:ascii="標楷體" w:eastAsia="標楷體" w:hAnsi="標楷體" w:hint="eastAsia"/>
          <w:color w:val="000000" w:themeColor="text1"/>
        </w:rPr>
        <w:t>換老舊不堪使用之消防車輛</w:t>
      </w:r>
      <w:r>
        <w:rPr>
          <w:rFonts w:ascii="標楷體" w:eastAsia="標楷體" w:hAnsi="標楷體" w:hint="eastAsia"/>
          <w:color w:val="000000" w:themeColor="text1"/>
        </w:rPr>
        <w:t>，及持續</w:t>
      </w:r>
      <w:r w:rsidRPr="00905A29">
        <w:rPr>
          <w:rFonts w:ascii="標楷體" w:eastAsia="標楷體" w:hAnsi="標楷體" w:hint="eastAsia"/>
          <w:color w:val="000000" w:themeColor="text1"/>
        </w:rPr>
        <w:t>要求</w:t>
      </w:r>
      <w:r w:rsidRPr="00905A29">
        <w:rPr>
          <w:rFonts w:ascii="標楷體" w:eastAsia="標楷體" w:hAnsi="標楷體" w:hint="eastAsia"/>
        </w:rPr>
        <w:t>各分隊落實消防車輛保養</w:t>
      </w:r>
      <w:r w:rsidRPr="00EB2BED">
        <w:rPr>
          <w:rFonts w:ascii="標楷體" w:eastAsia="標楷體" w:hAnsi="標楷體" w:hint="eastAsia"/>
        </w:rPr>
        <w:t>檢查，</w:t>
      </w:r>
      <w:r>
        <w:rPr>
          <w:rFonts w:ascii="標楷體" w:eastAsia="標楷體" w:hAnsi="標楷體" w:hint="eastAsia"/>
        </w:rPr>
        <w:t>確保車輛</w:t>
      </w:r>
      <w:r w:rsidRPr="00EB2BED">
        <w:rPr>
          <w:rFonts w:ascii="標楷體" w:eastAsia="標楷體" w:hAnsi="標楷體" w:hint="eastAsia"/>
        </w:rPr>
        <w:t>各項機件</w:t>
      </w:r>
      <w:r>
        <w:rPr>
          <w:rFonts w:ascii="標楷體" w:eastAsia="標楷體" w:hAnsi="標楷體" w:hint="eastAsia"/>
        </w:rPr>
        <w:t>正常運作，保障出勤救災人員之</w:t>
      </w:r>
      <w:r w:rsidRPr="00EB2BED">
        <w:rPr>
          <w:rFonts w:ascii="標楷體" w:eastAsia="標楷體" w:hAnsi="標楷體" w:hint="eastAsia"/>
        </w:rPr>
        <w:t>安</w:t>
      </w:r>
      <w:r>
        <w:rPr>
          <w:rFonts w:ascii="標楷體" w:eastAsia="標楷體" w:hAnsi="標楷體" w:hint="eastAsia"/>
        </w:rPr>
        <w:t>全；已</w:t>
      </w:r>
      <w:r w:rsidRPr="00670BFD">
        <w:rPr>
          <w:rFonts w:ascii="標楷體" w:eastAsia="標楷體" w:hAnsi="標楷體"/>
        </w:rPr>
        <w:t>辦理</w:t>
      </w:r>
      <w:proofErr w:type="gramStart"/>
      <w:r w:rsidRPr="00670BFD">
        <w:rPr>
          <w:rFonts w:ascii="標楷體" w:eastAsia="標楷體" w:hAnsi="標楷體"/>
        </w:rPr>
        <w:t>車輛除帳</w:t>
      </w:r>
      <w:r>
        <w:rPr>
          <w:rFonts w:ascii="標楷體" w:eastAsia="標楷體" w:hAnsi="標楷體" w:hint="eastAsia"/>
        </w:rPr>
        <w:t>及</w:t>
      </w:r>
      <w:proofErr w:type="gramEnd"/>
      <w:r w:rsidRPr="00670BFD">
        <w:rPr>
          <w:rFonts w:ascii="標楷體" w:eastAsia="標楷體" w:hAnsi="標楷體"/>
        </w:rPr>
        <w:t>完成財產登帳</w:t>
      </w:r>
      <w:r w:rsidRPr="00670BFD">
        <w:rPr>
          <w:rFonts w:ascii="標楷體" w:eastAsia="標楷體" w:hAnsi="標楷體" w:hint="eastAsia"/>
        </w:rPr>
        <w:t>事宜</w:t>
      </w:r>
      <w:r>
        <w:rPr>
          <w:rFonts w:ascii="標楷體" w:eastAsia="標楷體" w:hAnsi="標楷體" w:hint="eastAsia"/>
        </w:rPr>
        <w:t>；另</w:t>
      </w:r>
      <w:r w:rsidRPr="00DD7330">
        <w:rPr>
          <w:rFonts w:ascii="標楷體" w:eastAsia="標楷體" w:hAnsi="標楷體" w:hint="eastAsia"/>
        </w:rPr>
        <w:t>刻</w:t>
      </w:r>
      <w:r>
        <w:rPr>
          <w:rFonts w:ascii="標楷體" w:eastAsia="標楷體" w:hAnsi="標楷體" w:hint="eastAsia"/>
        </w:rPr>
        <w:t>正規劃建置「縣府財產管理系統</w:t>
      </w:r>
      <w:proofErr w:type="gramStart"/>
      <w:r>
        <w:rPr>
          <w:rFonts w:ascii="標楷體" w:eastAsia="標楷體" w:hAnsi="標楷體" w:hint="eastAsia"/>
        </w:rPr>
        <w:t>介</w:t>
      </w:r>
      <w:proofErr w:type="gramEnd"/>
      <w:r>
        <w:rPr>
          <w:rFonts w:ascii="標楷體" w:eastAsia="標楷體" w:hAnsi="標楷體" w:hint="eastAsia"/>
        </w:rPr>
        <w:t>接及整合」系統，</w:t>
      </w:r>
      <w:r w:rsidRPr="007B2571">
        <w:rPr>
          <w:rFonts w:ascii="標楷體" w:eastAsia="標楷體" w:hAnsi="標楷體" w:hint="eastAsia"/>
        </w:rPr>
        <w:t>以提升</w:t>
      </w:r>
      <w:r>
        <w:rPr>
          <w:rFonts w:ascii="標楷體" w:eastAsia="標楷體" w:hAnsi="標楷體" w:hint="eastAsia"/>
        </w:rPr>
        <w:t>財產管理</w:t>
      </w:r>
      <w:r w:rsidRPr="007B2571">
        <w:rPr>
          <w:rFonts w:ascii="標楷體" w:eastAsia="標楷體" w:hAnsi="標楷體" w:hint="eastAsia"/>
        </w:rPr>
        <w:t>效率並減輕基層同仁作業負荷</w:t>
      </w:r>
      <w:r>
        <w:rPr>
          <w:rFonts w:ascii="標楷體" w:eastAsia="標楷體" w:hAnsi="標楷體" w:hint="eastAsia"/>
        </w:rPr>
        <w:t>；</w:t>
      </w:r>
      <w:r w:rsidRPr="00746A66">
        <w:rPr>
          <w:rFonts w:ascii="標楷體" w:eastAsia="標楷體" w:hAnsi="標楷體"/>
        </w:rPr>
        <w:t>2.</w:t>
      </w:r>
      <w:r>
        <w:rPr>
          <w:rFonts w:ascii="標楷體" w:eastAsia="標楷體" w:hAnsi="標楷體" w:hint="eastAsia"/>
        </w:rPr>
        <w:t>將</w:t>
      </w:r>
      <w:r w:rsidRPr="005355DE">
        <w:rPr>
          <w:rFonts w:ascii="標楷體" w:eastAsia="標楷體" w:hAnsi="標楷體" w:hint="eastAsia"/>
        </w:rPr>
        <w:t>持續爭取經費預算</w:t>
      </w:r>
      <w:proofErr w:type="gramStart"/>
      <w:r w:rsidRPr="005355DE">
        <w:rPr>
          <w:rFonts w:ascii="標楷體" w:eastAsia="標楷體" w:hAnsi="標楷體" w:hint="eastAsia"/>
        </w:rPr>
        <w:t>汰</w:t>
      </w:r>
      <w:proofErr w:type="gramEnd"/>
      <w:r w:rsidRPr="005355DE">
        <w:rPr>
          <w:rFonts w:ascii="標楷體" w:eastAsia="標楷體" w:hAnsi="標楷體" w:hint="eastAsia"/>
        </w:rPr>
        <w:t>換</w:t>
      </w:r>
      <w:r>
        <w:rPr>
          <w:rFonts w:ascii="標楷體" w:eastAsia="標楷體" w:hAnsi="標楷體" w:hint="eastAsia"/>
        </w:rPr>
        <w:t>老舊不堪使用設備</w:t>
      </w:r>
      <w:r w:rsidRPr="005355DE">
        <w:rPr>
          <w:rFonts w:ascii="標楷體" w:eastAsia="標楷體" w:hAnsi="標楷體" w:hint="eastAsia"/>
        </w:rPr>
        <w:t>，</w:t>
      </w:r>
      <w:r>
        <w:rPr>
          <w:rFonts w:ascii="標楷體" w:eastAsia="標楷體" w:hAnsi="標楷體" w:hint="eastAsia"/>
        </w:rPr>
        <w:t>另已</w:t>
      </w:r>
      <w:r w:rsidRPr="006E63F3">
        <w:rPr>
          <w:rFonts w:ascii="標楷體" w:eastAsia="標楷體" w:hAnsi="標楷體" w:hint="eastAsia"/>
        </w:rPr>
        <w:t>請同仁檢視裝備器材功能狀況</w:t>
      </w:r>
      <w:r>
        <w:rPr>
          <w:rFonts w:ascii="標楷體" w:eastAsia="標楷體" w:hAnsi="標楷體" w:hint="eastAsia"/>
        </w:rPr>
        <w:t>，</w:t>
      </w:r>
      <w:r w:rsidRPr="003A50A7">
        <w:rPr>
          <w:rFonts w:ascii="標楷體" w:eastAsia="標楷體" w:hAnsi="標楷體" w:hint="eastAsia"/>
        </w:rPr>
        <w:t>遇有</w:t>
      </w:r>
      <w:r w:rsidRPr="006E63F3">
        <w:rPr>
          <w:rFonts w:ascii="標楷體" w:eastAsia="標楷體" w:hAnsi="標楷體" w:hint="eastAsia"/>
        </w:rPr>
        <w:t>損壞或功能異常</w:t>
      </w:r>
      <w:r w:rsidRPr="003A50A7">
        <w:rPr>
          <w:rFonts w:ascii="標楷體" w:eastAsia="標楷體" w:hAnsi="標楷體" w:hint="eastAsia"/>
        </w:rPr>
        <w:lastRenderedPageBreak/>
        <w:t>需維修</w:t>
      </w:r>
      <w:r>
        <w:rPr>
          <w:rFonts w:ascii="標楷體" w:eastAsia="標楷體" w:hAnsi="標楷體" w:hint="eastAsia"/>
        </w:rPr>
        <w:t>者，立即</w:t>
      </w:r>
      <w:r w:rsidRPr="003A50A7">
        <w:rPr>
          <w:rFonts w:ascii="標楷體" w:eastAsia="標楷體" w:hAnsi="標楷體" w:hint="eastAsia"/>
        </w:rPr>
        <w:t>通報進行維修</w:t>
      </w:r>
      <w:r>
        <w:rPr>
          <w:rFonts w:ascii="標楷體" w:eastAsia="標楷體" w:hAnsi="標楷體" w:hint="eastAsia"/>
        </w:rPr>
        <w:t>，確保</w:t>
      </w:r>
      <w:r w:rsidRPr="005355DE">
        <w:rPr>
          <w:rFonts w:ascii="標楷體" w:eastAsia="標楷體" w:hAnsi="標楷體" w:hint="eastAsia"/>
        </w:rPr>
        <w:t>裝備</w:t>
      </w:r>
      <w:r>
        <w:rPr>
          <w:rFonts w:ascii="標楷體" w:eastAsia="標楷體" w:hAnsi="標楷體" w:hint="eastAsia"/>
        </w:rPr>
        <w:t>器材保持堪用；</w:t>
      </w:r>
      <w:r w:rsidRPr="00746A66">
        <w:rPr>
          <w:rFonts w:ascii="標楷體" w:eastAsia="標楷體" w:hAnsi="標楷體"/>
        </w:rPr>
        <w:t>3.</w:t>
      </w:r>
      <w:r>
        <w:rPr>
          <w:rFonts w:ascii="標楷體" w:eastAsia="標楷體" w:hAnsi="標楷體" w:hint="eastAsia"/>
        </w:rPr>
        <w:t>將加強</w:t>
      </w:r>
      <w:r w:rsidRPr="00770963">
        <w:rPr>
          <w:rFonts w:ascii="標楷體" w:eastAsia="標楷體" w:hAnsi="標楷體" w:hint="eastAsia"/>
        </w:rPr>
        <w:t>無人機之</w:t>
      </w:r>
      <w:r>
        <w:rPr>
          <w:rFonts w:ascii="標楷體" w:eastAsia="標楷體" w:hAnsi="標楷體" w:hint="eastAsia"/>
        </w:rPr>
        <w:t>運用</w:t>
      </w:r>
      <w:r w:rsidRPr="00844A57">
        <w:rPr>
          <w:rFonts w:ascii="標楷體" w:eastAsia="標楷體" w:hAnsi="標楷體"/>
        </w:rPr>
        <w:t>於消防救災</w:t>
      </w:r>
      <w:proofErr w:type="gramStart"/>
      <w:r w:rsidRPr="00844A57">
        <w:rPr>
          <w:rFonts w:ascii="標楷體" w:eastAsia="標楷體" w:hAnsi="標楷體"/>
        </w:rPr>
        <w:t>及山域搜救</w:t>
      </w:r>
      <w:proofErr w:type="gramEnd"/>
      <w:r w:rsidRPr="00844A57">
        <w:rPr>
          <w:rFonts w:ascii="標楷體" w:eastAsia="標楷體" w:hAnsi="標楷體"/>
        </w:rPr>
        <w:t>勤務</w:t>
      </w:r>
      <w:r w:rsidRPr="00770963">
        <w:rPr>
          <w:rFonts w:ascii="標楷體" w:eastAsia="標楷體" w:hAnsi="標楷體" w:hint="eastAsia"/>
        </w:rPr>
        <w:t>，維護縣民與登山客之生命安全</w:t>
      </w:r>
      <w:r>
        <w:rPr>
          <w:rFonts w:ascii="標楷體" w:eastAsia="標楷體" w:hAnsi="標楷體" w:hint="eastAsia"/>
        </w:rPr>
        <w:t>，並</w:t>
      </w:r>
      <w:proofErr w:type="gramStart"/>
      <w:r w:rsidRPr="00EA133A">
        <w:rPr>
          <w:rFonts w:ascii="標楷體" w:eastAsia="標楷體" w:hAnsi="標楷體" w:hint="eastAsia"/>
        </w:rPr>
        <w:t>研</w:t>
      </w:r>
      <w:proofErr w:type="gramEnd"/>
      <w:r w:rsidRPr="00EA133A">
        <w:rPr>
          <w:rFonts w:ascii="標楷體" w:eastAsia="標楷體" w:hAnsi="標楷體" w:hint="eastAsia"/>
        </w:rPr>
        <w:t>擬改</w:t>
      </w:r>
      <w:proofErr w:type="gramStart"/>
      <w:r w:rsidRPr="00EA133A">
        <w:rPr>
          <w:rFonts w:ascii="標楷體" w:eastAsia="標楷體" w:hAnsi="標楷體" w:hint="eastAsia"/>
        </w:rPr>
        <w:t>採線上</w:t>
      </w:r>
      <w:proofErr w:type="gramEnd"/>
      <w:r w:rsidRPr="00EA133A">
        <w:rPr>
          <w:rFonts w:ascii="標楷體" w:eastAsia="標楷體" w:hAnsi="標楷體" w:hint="eastAsia"/>
        </w:rPr>
        <w:t>填報表單方式辦理，由無人</w:t>
      </w:r>
      <w:proofErr w:type="gramStart"/>
      <w:r w:rsidRPr="00EA133A">
        <w:rPr>
          <w:rFonts w:ascii="標楷體" w:eastAsia="標楷體" w:hAnsi="標楷體" w:hint="eastAsia"/>
        </w:rPr>
        <w:t>機飛手於</w:t>
      </w:r>
      <w:proofErr w:type="gramEnd"/>
      <w:r w:rsidRPr="00EA133A">
        <w:rPr>
          <w:rFonts w:ascii="標楷體" w:eastAsia="標楷體" w:hAnsi="標楷體" w:hint="eastAsia"/>
        </w:rPr>
        <w:t>每次執行任務後填報相關勤務資訊，以利後續統計各項出勤及任務執行情形</w:t>
      </w:r>
      <w:r>
        <w:rPr>
          <w:rFonts w:ascii="標楷體" w:eastAsia="標楷體" w:hAnsi="標楷體" w:hint="eastAsia"/>
        </w:rPr>
        <w:t>；</w:t>
      </w:r>
      <w:r w:rsidRPr="00746A66">
        <w:rPr>
          <w:rFonts w:ascii="標楷體" w:eastAsia="標楷體" w:hAnsi="標楷體"/>
        </w:rPr>
        <w:t>4.將於無人機訓練計畫中加</w:t>
      </w:r>
      <w:proofErr w:type="gramStart"/>
      <w:r w:rsidRPr="00746A66">
        <w:rPr>
          <w:rFonts w:ascii="標楷體" w:eastAsia="標楷體" w:hAnsi="標楷體"/>
        </w:rPr>
        <w:t>註</w:t>
      </w:r>
      <w:proofErr w:type="gramEnd"/>
      <w:r w:rsidRPr="00746A66">
        <w:rPr>
          <w:rFonts w:ascii="標楷體" w:eastAsia="標楷體" w:hAnsi="標楷體"/>
        </w:rPr>
        <w:t>測驗及格後應完成登錄及換證程序；並於同仁證照屆期前3個月發函提醒，督促其儘速辦理換證測驗；</w:t>
      </w:r>
      <w:r>
        <w:rPr>
          <w:rFonts w:ascii="標楷體" w:eastAsia="標楷體" w:hAnsi="標楷體" w:hint="eastAsia"/>
        </w:rPr>
        <w:t>另</w:t>
      </w:r>
      <w:r w:rsidRPr="00746A66">
        <w:rPr>
          <w:rFonts w:ascii="標楷體" w:eastAsia="標楷體" w:hAnsi="標楷體"/>
          <w:spacing w:val="-6"/>
        </w:rPr>
        <w:t>規劃培育及提升高階無人機操作人員專業能力，以</w:t>
      </w:r>
      <w:r>
        <w:rPr>
          <w:rFonts w:ascii="標楷體" w:eastAsia="標楷體" w:hAnsi="標楷體" w:hint="eastAsia"/>
          <w:spacing w:val="-6"/>
        </w:rPr>
        <w:t>強化</w:t>
      </w:r>
      <w:r w:rsidRPr="00746A66">
        <w:rPr>
          <w:rFonts w:ascii="標楷體" w:eastAsia="標楷體" w:hAnsi="標楷體"/>
          <w:spacing w:val="-6"/>
        </w:rPr>
        <w:t>救援效能</w:t>
      </w:r>
      <w:r w:rsidRPr="00746A66">
        <w:rPr>
          <w:rFonts w:ascii="標楷體" w:eastAsia="標楷體" w:hAnsi="標楷體" w:hint="eastAsia"/>
          <w:spacing w:val="-6"/>
        </w:rPr>
        <w:t>。</w:t>
      </w:r>
    </w:p>
    <w:p w14:paraId="667FAA68" w14:textId="77777777" w:rsidR="00DB1293" w:rsidRPr="00531FEC" w:rsidRDefault="00DB1293" w:rsidP="002F3624">
      <w:pPr>
        <w:overflowPunct w:val="0"/>
        <w:snapToGrid w:val="0"/>
        <w:spacing w:beforeLines="20" w:before="48" w:line="520" w:lineRule="exact"/>
        <w:ind w:firstLineChars="185" w:firstLine="519"/>
        <w:jc w:val="both"/>
        <w:outlineLvl w:val="2"/>
        <w:rPr>
          <w:rFonts w:ascii="標楷體" w:eastAsia="標楷體" w:hAnsi="標楷體"/>
          <w:b/>
          <w:sz w:val="28"/>
          <w:szCs w:val="28"/>
          <w:lang w:val="x-none"/>
        </w:rPr>
      </w:pPr>
      <w:r w:rsidRPr="00531FEC">
        <w:rPr>
          <w:rFonts w:ascii="標楷體" w:eastAsia="標楷體" w:hAnsi="標楷體" w:hint="eastAsia"/>
          <w:b/>
          <w:sz w:val="28"/>
          <w:szCs w:val="28"/>
          <w:lang w:val="x-none"/>
        </w:rPr>
        <w:t>（三）為確保轄區消防水源持續供應，增設消防栓並維護管理，惟部分消防栓</w:t>
      </w:r>
      <w:proofErr w:type="gramStart"/>
      <w:r w:rsidRPr="00531FEC">
        <w:rPr>
          <w:rFonts w:ascii="標楷體" w:eastAsia="標楷體" w:hAnsi="標楷體" w:hint="eastAsia"/>
          <w:b/>
          <w:sz w:val="28"/>
          <w:szCs w:val="28"/>
          <w:lang w:val="x-none"/>
        </w:rPr>
        <w:t>布設未臻</w:t>
      </w:r>
      <w:proofErr w:type="gramEnd"/>
      <w:r w:rsidRPr="00531FEC">
        <w:rPr>
          <w:rFonts w:ascii="標楷體" w:eastAsia="標楷體" w:hAnsi="標楷體" w:hint="eastAsia"/>
          <w:b/>
          <w:sz w:val="28"/>
          <w:szCs w:val="28"/>
          <w:lang w:val="x-none"/>
        </w:rPr>
        <w:t>完善，或損壞未及時修復，允宜</w:t>
      </w:r>
      <w:proofErr w:type="gramStart"/>
      <w:r w:rsidRPr="00531FEC">
        <w:rPr>
          <w:rFonts w:ascii="標楷體" w:eastAsia="標楷體" w:hAnsi="標楷體" w:hint="eastAsia"/>
          <w:b/>
          <w:sz w:val="28"/>
          <w:szCs w:val="28"/>
          <w:lang w:val="x-none"/>
        </w:rPr>
        <w:t>研</w:t>
      </w:r>
      <w:proofErr w:type="gramEnd"/>
      <w:r w:rsidRPr="00531FEC">
        <w:rPr>
          <w:rFonts w:ascii="標楷體" w:eastAsia="標楷體" w:hAnsi="標楷體" w:hint="eastAsia"/>
          <w:b/>
          <w:sz w:val="28"/>
          <w:szCs w:val="28"/>
          <w:lang w:val="x-none"/>
        </w:rPr>
        <w:t>謀改善，</w:t>
      </w:r>
      <w:proofErr w:type="gramStart"/>
      <w:r w:rsidRPr="00531FEC">
        <w:rPr>
          <w:rFonts w:ascii="標楷體" w:eastAsia="標楷體" w:hAnsi="標楷體" w:hint="eastAsia"/>
          <w:b/>
          <w:sz w:val="28"/>
          <w:szCs w:val="28"/>
          <w:lang w:val="x-none"/>
        </w:rPr>
        <w:t>俾</w:t>
      </w:r>
      <w:proofErr w:type="gramEnd"/>
      <w:r w:rsidRPr="00531FEC">
        <w:rPr>
          <w:rFonts w:ascii="標楷體" w:eastAsia="標楷體" w:hAnsi="標楷體" w:hint="eastAsia"/>
          <w:b/>
          <w:sz w:val="28"/>
          <w:szCs w:val="28"/>
          <w:lang w:val="x-none"/>
        </w:rPr>
        <w:t>有效提升消防救災效能，保障民眾生命財產安全。</w:t>
      </w:r>
    </w:p>
    <w:p w14:paraId="4AB9336B" w14:textId="77777777" w:rsidR="00DB1293" w:rsidRPr="007C0D28" w:rsidRDefault="00DB1293" w:rsidP="002F3624">
      <w:pPr>
        <w:overflowPunct w:val="0"/>
        <w:snapToGrid w:val="0"/>
        <w:spacing w:line="536" w:lineRule="exact"/>
        <w:ind w:firstLineChars="200" w:firstLine="480"/>
        <w:jc w:val="both"/>
        <w:rPr>
          <w:rFonts w:ascii="標楷體" w:eastAsia="標楷體" w:hAnsi="標楷體" w:cs="標楷體"/>
          <w:noProof/>
          <w:spacing w:val="2"/>
          <w:lang w:val="x-none"/>
        </w:rPr>
      </w:pPr>
      <w:r w:rsidRPr="006F6F5F">
        <w:rPr>
          <w:rFonts w:ascii="標楷體" w:eastAsia="標楷體" w:hAnsi="標楷體" w:cs="標楷體"/>
          <w:noProof/>
          <w:lang w:val="x-none"/>
        </w:rPr>
        <mc:AlternateContent>
          <mc:Choice Requires="wps">
            <w:drawing>
              <wp:anchor distT="0" distB="0" distL="114300" distR="114300" simplePos="0" relativeHeight="251638272" behindDoc="1" locked="0" layoutInCell="1" allowOverlap="1" wp14:anchorId="72EC4389" wp14:editId="6E6DE525">
                <wp:simplePos x="0" y="0"/>
                <wp:positionH relativeFrom="margin">
                  <wp:align>right</wp:align>
                </wp:positionH>
                <wp:positionV relativeFrom="margin">
                  <wp:posOffset>4862195</wp:posOffset>
                </wp:positionV>
                <wp:extent cx="5124450" cy="4027170"/>
                <wp:effectExtent l="0" t="0" r="0" b="0"/>
                <wp:wrapTight wrapText="bothSides">
                  <wp:wrapPolygon edited="0">
                    <wp:start x="0" y="0"/>
                    <wp:lineTo x="0" y="21457"/>
                    <wp:lineTo x="21520" y="21457"/>
                    <wp:lineTo x="21520" y="0"/>
                    <wp:lineTo x="0" y="0"/>
                  </wp:wrapPolygon>
                </wp:wrapTight>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4450" cy="4027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E8C04C" w14:textId="77777777" w:rsidR="00DB1293" w:rsidRPr="00FD42AF" w:rsidRDefault="00DB1293" w:rsidP="002F3624">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w:t>
                            </w:r>
                            <w:r>
                              <w:rPr>
                                <w:rFonts w:ascii="標楷體" w:eastAsia="標楷體" w:hAnsi="標楷體"/>
                                <w:b/>
                                <w:bCs/>
                              </w:rPr>
                              <w:t>3</w:t>
                            </w:r>
                            <w:r w:rsidRPr="00FD42AF">
                              <w:rPr>
                                <w:rFonts w:ascii="標楷體" w:eastAsia="標楷體" w:hAnsi="標楷體" w:hint="eastAsia"/>
                                <w:b/>
                              </w:rPr>
                              <w:t xml:space="preserve">　</w:t>
                            </w:r>
                            <w:r w:rsidRPr="00664DBC">
                              <w:rPr>
                                <w:rFonts w:ascii="標楷體" w:eastAsia="標楷體" w:hAnsi="標楷體" w:hint="eastAsia"/>
                                <w:b/>
                              </w:rPr>
                              <w:t>各鄉鎮市消防栓數量及密度</w:t>
                            </w:r>
                            <w:r>
                              <w:rPr>
                                <w:rFonts w:ascii="標楷體" w:eastAsia="標楷體" w:hAnsi="標楷體" w:hint="eastAsia"/>
                                <w:b/>
                              </w:rPr>
                              <w:t>情形</w:t>
                            </w:r>
                          </w:p>
                          <w:p w14:paraId="6125ECD0" w14:textId="225D7A36" w:rsidR="00DB1293" w:rsidRDefault="00DB1293" w:rsidP="00DB1293">
                            <w:pPr>
                              <w:ind w:right="-8"/>
                              <w:jc w:val="right"/>
                              <w:rPr>
                                <w:rFonts w:ascii="標楷體" w:eastAsia="標楷體" w:hAnsi="標楷體"/>
                                <w:sz w:val="20"/>
                              </w:rPr>
                            </w:pPr>
                            <w:r>
                              <w:rPr>
                                <w:rFonts w:ascii="標楷體" w:eastAsia="標楷體" w:hAnsi="標楷體" w:hint="eastAsia"/>
                                <w:sz w:val="20"/>
                              </w:rPr>
                              <w:t>單位：</w:t>
                            </w:r>
                            <w:r w:rsidRPr="00664DBC">
                              <w:rPr>
                                <w:rFonts w:ascii="標楷體" w:eastAsia="標楷體" w:hAnsi="標楷體" w:hint="eastAsia"/>
                                <w:sz w:val="20"/>
                              </w:rPr>
                              <w:t>人、</w:t>
                            </w:r>
                            <w:r>
                              <w:rPr>
                                <w:rFonts w:ascii="標楷體" w:eastAsia="標楷體" w:hAnsi="標楷體" w:hint="eastAsia"/>
                                <w:sz w:val="20"/>
                              </w:rPr>
                              <w:t>支、平方公里</w:t>
                            </w:r>
                          </w:p>
                          <w:tbl>
                            <w:tblPr>
                              <w:tblW w:w="7792" w:type="dxa"/>
                              <w:jc w:val="center"/>
                              <w:tblLayout w:type="fixed"/>
                              <w:tblCellMar>
                                <w:left w:w="28" w:type="dxa"/>
                                <w:right w:w="28" w:type="dxa"/>
                              </w:tblCellMar>
                              <w:tblLook w:val="04A0" w:firstRow="1" w:lastRow="0" w:firstColumn="1" w:lastColumn="0" w:noHBand="0" w:noVBand="1"/>
                            </w:tblPr>
                            <w:tblGrid>
                              <w:gridCol w:w="988"/>
                              <w:gridCol w:w="1417"/>
                              <w:gridCol w:w="1418"/>
                              <w:gridCol w:w="1275"/>
                              <w:gridCol w:w="1560"/>
                              <w:gridCol w:w="1134"/>
                            </w:tblGrid>
                            <w:tr w:rsidR="00DB1293" w:rsidRPr="00BD59BA" w14:paraId="4C5C9D92" w14:textId="77777777" w:rsidTr="00457ACF">
                              <w:trPr>
                                <w:trHeight w:hRule="exact" w:val="852"/>
                                <w:jc w:val="center"/>
                              </w:trPr>
                              <w:tc>
                                <w:tcPr>
                                  <w:tcW w:w="988" w:type="dxa"/>
                                  <w:tcBorders>
                                    <w:top w:val="single" w:sz="4" w:space="0" w:color="auto"/>
                                    <w:left w:val="single" w:sz="4" w:space="0" w:color="auto"/>
                                    <w:bottom w:val="single" w:sz="4" w:space="0" w:color="auto"/>
                                    <w:right w:val="single" w:sz="4" w:space="0" w:color="auto"/>
                                  </w:tcBorders>
                                  <w:vAlign w:val="center"/>
                                </w:tcPr>
                                <w:p w14:paraId="06FAD32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proofErr w:type="gramStart"/>
                                  <w:r w:rsidRPr="00CE46A2">
                                    <w:rPr>
                                      <w:rFonts w:ascii="標楷體" w:eastAsia="標楷體" w:hAnsi="標楷體" w:cs="新細明體" w:hint="eastAsia"/>
                                      <w:color w:val="000000"/>
                                      <w:kern w:val="0"/>
                                      <w:sz w:val="20"/>
                                    </w:rPr>
                                    <w:t>鄉鎮市別</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14:paraId="5F839F70"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11</w:t>
                                  </w:r>
                                  <w:r w:rsidRPr="00CE46A2">
                                    <w:rPr>
                                      <w:rFonts w:ascii="標楷體" w:eastAsia="標楷體" w:hAnsi="標楷體" w:cs="新細明體"/>
                                      <w:color w:val="000000"/>
                                      <w:kern w:val="0"/>
                                      <w:sz w:val="20"/>
                                    </w:rPr>
                                    <w:t>4</w:t>
                                  </w:r>
                                  <w:r w:rsidRPr="00CE46A2">
                                    <w:rPr>
                                      <w:rFonts w:ascii="標楷體" w:eastAsia="標楷體" w:hAnsi="標楷體" w:cs="新細明體" w:hint="eastAsia"/>
                                      <w:color w:val="000000"/>
                                      <w:kern w:val="0"/>
                                      <w:sz w:val="20"/>
                                    </w:rPr>
                                    <w:t>年12月底</w:t>
                                  </w:r>
                                </w:p>
                                <w:p w14:paraId="578879D5"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年底人口數（A）</w:t>
                                  </w:r>
                                </w:p>
                              </w:tc>
                              <w:tc>
                                <w:tcPr>
                                  <w:tcW w:w="1418" w:type="dxa"/>
                                  <w:tcBorders>
                                    <w:top w:val="single" w:sz="4" w:space="0" w:color="auto"/>
                                    <w:left w:val="single" w:sz="4" w:space="0" w:color="auto"/>
                                    <w:bottom w:val="single" w:sz="4" w:space="0" w:color="auto"/>
                                    <w:right w:val="single" w:sz="4" w:space="0" w:color="auto"/>
                                  </w:tcBorders>
                                  <w:vAlign w:val="center"/>
                                </w:tcPr>
                                <w:p w14:paraId="29B6BAAB"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11</w:t>
                                  </w:r>
                                  <w:r w:rsidRPr="00CE46A2">
                                    <w:rPr>
                                      <w:rFonts w:ascii="標楷體" w:eastAsia="標楷體" w:hAnsi="標楷體" w:cs="新細明體"/>
                                      <w:color w:val="000000"/>
                                      <w:kern w:val="0"/>
                                      <w:sz w:val="20"/>
                                    </w:rPr>
                                    <w:t>4</w:t>
                                  </w:r>
                                  <w:r w:rsidRPr="00CE46A2">
                                    <w:rPr>
                                      <w:rFonts w:ascii="標楷體" w:eastAsia="標楷體" w:hAnsi="標楷體" w:cs="新細明體" w:hint="eastAsia"/>
                                      <w:color w:val="000000"/>
                                      <w:kern w:val="0"/>
                                      <w:sz w:val="20"/>
                                    </w:rPr>
                                    <w:t>年12月底</w:t>
                                  </w:r>
                                </w:p>
                                <w:p w14:paraId="6224073D"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消防栓數量</w:t>
                                  </w:r>
                                </w:p>
                                <w:p w14:paraId="1B369630"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w:t>
                                  </w:r>
                                  <w:r w:rsidRPr="00CE46A2">
                                    <w:rPr>
                                      <w:rFonts w:ascii="標楷體" w:eastAsia="標楷體" w:hAnsi="標楷體" w:cs="新細明體"/>
                                      <w:color w:val="000000"/>
                                      <w:kern w:val="0"/>
                                      <w:sz w:val="20"/>
                                    </w:rPr>
                                    <w:t>B</w:t>
                                  </w:r>
                                  <w:r w:rsidRPr="00CE46A2">
                                    <w:rPr>
                                      <w:rFonts w:ascii="標楷體" w:eastAsia="標楷體" w:hAnsi="標楷體" w:cs="新細明體" w:hint="eastAsia"/>
                                      <w:color w:val="000000"/>
                                      <w:kern w:val="0"/>
                                      <w:sz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C7FE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面積</w:t>
                                  </w:r>
                                </w:p>
                                <w:p w14:paraId="7E33EAA1"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（平方公里）</w:t>
                                  </w:r>
                                </w:p>
                                <w:p w14:paraId="28BD0C4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w:t>
                                  </w:r>
                                  <w:r w:rsidRPr="00CE46A2">
                                    <w:rPr>
                                      <w:rFonts w:ascii="標楷體" w:eastAsia="標楷體" w:hAnsi="標楷體" w:cs="新細明體"/>
                                      <w:color w:val="000000"/>
                                      <w:kern w:val="0"/>
                                      <w:sz w:val="20"/>
                                    </w:rPr>
                                    <w:t>C</w:t>
                                  </w:r>
                                  <w:r w:rsidRPr="00CE46A2">
                                    <w:rPr>
                                      <w:rFonts w:ascii="標楷體" w:eastAsia="標楷體" w:hAnsi="標楷體" w:cs="新細明體" w:hint="eastAsia"/>
                                      <w:color w:val="000000"/>
                                      <w:kern w:val="0"/>
                                      <w:sz w:val="20"/>
                                    </w:rPr>
                                    <w:t>）</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78D38A3" w14:textId="77777777" w:rsidR="00DB1293" w:rsidRPr="00CE46A2" w:rsidRDefault="00DB1293" w:rsidP="00CE46A2">
                                  <w:pPr>
                                    <w:widowControl/>
                                    <w:spacing w:line="240" w:lineRule="exact"/>
                                    <w:jc w:val="center"/>
                                    <w:rPr>
                                      <w:rFonts w:ascii="標楷體" w:eastAsia="標楷體" w:hAnsi="標楷體"/>
                                      <w:sz w:val="20"/>
                                    </w:rPr>
                                  </w:pPr>
                                  <w:r w:rsidRPr="00CE46A2">
                                    <w:rPr>
                                      <w:rFonts w:ascii="標楷體" w:eastAsia="標楷體" w:hAnsi="標楷體" w:hint="eastAsia"/>
                                      <w:sz w:val="20"/>
                                    </w:rPr>
                                    <w:t>平均每千人擁有消防栓</w:t>
                                  </w:r>
                                </w:p>
                                <w:p w14:paraId="7FC2C989"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hint="eastAsia"/>
                                      <w:sz w:val="20"/>
                                    </w:rPr>
                                    <w:t>（</w:t>
                                  </w:r>
                                  <w:r w:rsidRPr="00CE46A2">
                                    <w:rPr>
                                      <w:rFonts w:ascii="標楷體" w:eastAsia="標楷體" w:hAnsi="標楷體"/>
                                      <w:sz w:val="20"/>
                                    </w:rPr>
                                    <w:t>B</w:t>
                                  </w:r>
                                  <w:r w:rsidRPr="00CE46A2">
                                    <w:rPr>
                                      <w:rFonts w:ascii="標楷體" w:eastAsia="標楷體" w:hAnsi="標楷體" w:hint="eastAsia"/>
                                      <w:sz w:val="20"/>
                                    </w:rPr>
                                    <w:t>/</w:t>
                                  </w:r>
                                  <w:r w:rsidRPr="00CE46A2">
                                    <w:rPr>
                                      <w:rFonts w:ascii="標楷體" w:eastAsia="標楷體" w:hAnsi="標楷體"/>
                                      <w:sz w:val="20"/>
                                    </w:rPr>
                                    <w:t>A</w:t>
                                  </w:r>
                                  <w:r w:rsidRPr="00CE46A2">
                                    <w:rPr>
                                      <w:rFonts w:ascii="標楷體" w:eastAsia="標楷體" w:hAnsi="標楷體" w:cs="新細明體" w:hint="eastAsia"/>
                                      <w:color w:val="000000"/>
                                      <w:kern w:val="0"/>
                                      <w:sz w:val="20"/>
                                    </w:rPr>
                                    <w:t>×</w:t>
                                  </w:r>
                                  <w:r w:rsidRPr="00CE46A2">
                                    <w:rPr>
                                      <w:rFonts w:ascii="標楷體" w:eastAsia="標楷體" w:hAnsi="標楷體" w:hint="eastAsia"/>
                                      <w:sz w:val="20"/>
                                    </w:rPr>
                                    <w:t>1</w:t>
                                  </w:r>
                                  <w:r w:rsidRPr="00CE46A2">
                                    <w:rPr>
                                      <w:rFonts w:ascii="標楷體" w:eastAsia="標楷體" w:hAnsi="標楷體"/>
                                      <w:sz w:val="20"/>
                                    </w:rPr>
                                    <w:t>,</w:t>
                                  </w:r>
                                  <w:r w:rsidRPr="00CE46A2">
                                    <w:rPr>
                                      <w:rFonts w:ascii="標楷體" w:eastAsia="標楷體" w:hAnsi="標楷體" w:hint="eastAsia"/>
                                      <w:sz w:val="20"/>
                                    </w:rPr>
                                    <w:t>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BA8494" w14:textId="77777777" w:rsidR="00DB1293" w:rsidRPr="00CE46A2" w:rsidRDefault="00DB1293" w:rsidP="00CE46A2">
                                  <w:pPr>
                                    <w:widowControl/>
                                    <w:overflowPunct w:val="0"/>
                                    <w:spacing w:line="320" w:lineRule="exact"/>
                                    <w:jc w:val="center"/>
                                    <w:rPr>
                                      <w:rFonts w:ascii="標楷體" w:eastAsia="標楷體" w:hAnsi="標楷體" w:cs="新細明體"/>
                                      <w:bCs/>
                                      <w:kern w:val="0"/>
                                      <w:sz w:val="20"/>
                                    </w:rPr>
                                  </w:pPr>
                                  <w:r w:rsidRPr="00CE46A2">
                                    <w:rPr>
                                      <w:rFonts w:ascii="標楷體" w:eastAsia="標楷體" w:hAnsi="標楷體" w:cs="新細明體" w:hint="eastAsia"/>
                                      <w:bCs/>
                                      <w:kern w:val="0"/>
                                      <w:sz w:val="20"/>
                                    </w:rPr>
                                    <w:t>消防栓密度</w:t>
                                  </w:r>
                                </w:p>
                                <w:p w14:paraId="047D0CB1"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bCs/>
                                      <w:color w:val="000000"/>
                                      <w:kern w:val="0"/>
                                      <w:sz w:val="20"/>
                                    </w:rPr>
                                    <w:t>（</w:t>
                                  </w:r>
                                  <w:r w:rsidRPr="00CE46A2">
                                    <w:rPr>
                                      <w:rFonts w:ascii="標楷體" w:eastAsia="標楷體" w:hAnsi="標楷體" w:cs="新細明體"/>
                                      <w:bCs/>
                                      <w:color w:val="000000"/>
                                      <w:kern w:val="0"/>
                                      <w:sz w:val="20"/>
                                    </w:rPr>
                                    <w:t>B/C</w:t>
                                  </w:r>
                                  <w:r w:rsidRPr="00CE46A2">
                                    <w:rPr>
                                      <w:rFonts w:ascii="標楷體" w:eastAsia="標楷體" w:hAnsi="標楷體" w:cs="新細明體" w:hint="eastAsia"/>
                                      <w:bCs/>
                                      <w:color w:val="000000"/>
                                      <w:kern w:val="0"/>
                                      <w:sz w:val="20"/>
                                    </w:rPr>
                                    <w:t>）</w:t>
                                  </w:r>
                                </w:p>
                              </w:tc>
                            </w:tr>
                            <w:tr w:rsidR="00DB1293" w:rsidRPr="00BD59BA" w14:paraId="709F1FBB" w14:textId="77777777" w:rsidTr="00457ACF">
                              <w:trPr>
                                <w:trHeight w:hRule="exact" w:val="281"/>
                                <w:jc w:val="center"/>
                              </w:trPr>
                              <w:tc>
                                <w:tcPr>
                                  <w:tcW w:w="988" w:type="dxa"/>
                                  <w:tcBorders>
                                    <w:top w:val="single" w:sz="4" w:space="0" w:color="auto"/>
                                    <w:left w:val="single" w:sz="4" w:space="0" w:color="auto"/>
                                    <w:bottom w:val="single" w:sz="4" w:space="0" w:color="auto"/>
                                    <w:right w:val="single" w:sz="4" w:space="0" w:color="auto"/>
                                  </w:tcBorders>
                                  <w:vAlign w:val="center"/>
                                </w:tcPr>
                                <w:p w14:paraId="1815B785" w14:textId="77777777" w:rsidR="00DB1293" w:rsidRPr="00F36DCD" w:rsidRDefault="00DB1293" w:rsidP="00CE46A2">
                                  <w:pPr>
                                    <w:widowControl/>
                                    <w:spacing w:line="24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1417" w:type="dxa"/>
                                  <w:tcBorders>
                                    <w:top w:val="single" w:sz="4" w:space="0" w:color="auto"/>
                                    <w:left w:val="single" w:sz="4" w:space="0" w:color="auto"/>
                                    <w:bottom w:val="single" w:sz="4" w:space="0" w:color="auto"/>
                                    <w:right w:val="single" w:sz="4" w:space="0" w:color="auto"/>
                                  </w:tcBorders>
                                  <w:vAlign w:val="center"/>
                                </w:tcPr>
                                <w:p w14:paraId="142E15C0"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467,</w:t>
                                  </w:r>
                                  <w:r>
                                    <w:rPr>
                                      <w:rFonts w:ascii="標楷體" w:eastAsia="標楷體" w:hAnsi="標楷體" w:cs="新細明體"/>
                                      <w:b/>
                                      <w:bCs/>
                                      <w:color w:val="000000"/>
                                      <w:kern w:val="0"/>
                                      <w:sz w:val="20"/>
                                    </w:rPr>
                                    <w:t>881</w:t>
                                  </w:r>
                                </w:p>
                              </w:tc>
                              <w:tc>
                                <w:tcPr>
                                  <w:tcW w:w="1418" w:type="dxa"/>
                                  <w:tcBorders>
                                    <w:top w:val="single" w:sz="4" w:space="0" w:color="auto"/>
                                    <w:left w:val="single" w:sz="4" w:space="0" w:color="auto"/>
                                    <w:bottom w:val="single" w:sz="4" w:space="0" w:color="auto"/>
                                    <w:right w:val="single" w:sz="4" w:space="0" w:color="auto"/>
                                  </w:tcBorders>
                                  <w:vAlign w:val="center"/>
                                </w:tcPr>
                                <w:p w14:paraId="47053593"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3,1</w:t>
                                  </w:r>
                                  <w:r>
                                    <w:rPr>
                                      <w:rFonts w:ascii="標楷體" w:eastAsia="標楷體" w:hAnsi="標楷體" w:cs="新細明體"/>
                                      <w:b/>
                                      <w:bCs/>
                                      <w:color w:val="000000"/>
                                      <w:kern w:val="0"/>
                                      <w:sz w:val="20"/>
                                    </w:rPr>
                                    <w:t>41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258A"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4,106.4</w:t>
                                  </w:r>
                                  <w:r>
                                    <w:rPr>
                                      <w:rFonts w:ascii="標楷體" w:eastAsia="標楷體" w:hAnsi="標楷體" w:cs="新細明體"/>
                                      <w:b/>
                                      <w:bCs/>
                                      <w:color w:val="000000"/>
                                      <w:kern w:val="0"/>
                                      <w:sz w:val="20"/>
                                    </w:rPr>
                                    <w:t>4</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ADDF081"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523B52">
                                    <w:rPr>
                                      <w:rFonts w:ascii="標楷體" w:eastAsia="標楷體" w:hAnsi="標楷體"/>
                                      <w:b/>
                                      <w:bCs/>
                                      <w:color w:val="000000"/>
                                      <w:sz w:val="20"/>
                                    </w:rPr>
                                    <w:t>6</w:t>
                                  </w:r>
                                  <w:r w:rsidRPr="00523B52">
                                    <w:rPr>
                                      <w:rFonts w:ascii="標楷體" w:eastAsia="標楷體" w:hAnsi="標楷體" w:hint="eastAsia"/>
                                      <w:b/>
                                      <w:bCs/>
                                      <w:color w:val="000000"/>
                                      <w:sz w:val="20"/>
                                    </w:rPr>
                                    <w:t>.</w:t>
                                  </w:r>
                                  <w:r w:rsidRPr="00523B52">
                                    <w:rPr>
                                      <w:rFonts w:ascii="標楷體" w:eastAsia="標楷體" w:hAnsi="標楷體"/>
                                      <w:b/>
                                      <w:bCs/>
                                      <w:color w:val="000000"/>
                                      <w:sz w:val="20"/>
                                    </w:rPr>
                                    <w:t>71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F6068BE"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523B52">
                                    <w:rPr>
                                      <w:rFonts w:ascii="標楷體" w:eastAsia="標楷體" w:hAnsi="標楷體"/>
                                      <w:b/>
                                      <w:bCs/>
                                      <w:color w:val="000000"/>
                                      <w:sz w:val="20"/>
                                    </w:rPr>
                                    <w:t>0.76</w:t>
                                  </w:r>
                                </w:p>
                              </w:tc>
                            </w:tr>
                            <w:tr w:rsidR="00DB1293" w:rsidRPr="00BD59BA" w14:paraId="5B28BF71" w14:textId="77777777" w:rsidTr="00457ACF">
                              <w:trPr>
                                <w:trHeight w:hRule="exact" w:val="286"/>
                                <w:jc w:val="center"/>
                              </w:trPr>
                              <w:tc>
                                <w:tcPr>
                                  <w:tcW w:w="988" w:type="dxa"/>
                                  <w:tcBorders>
                                    <w:top w:val="single" w:sz="4" w:space="0" w:color="auto"/>
                                    <w:left w:val="single" w:sz="4" w:space="0" w:color="auto"/>
                                    <w:bottom w:val="single" w:sz="4" w:space="0" w:color="auto"/>
                                    <w:right w:val="single" w:sz="4" w:space="0" w:color="auto"/>
                                  </w:tcBorders>
                                  <w:vAlign w:val="center"/>
                                </w:tcPr>
                                <w:p w14:paraId="2391398E"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南投市</w:t>
                                  </w:r>
                                </w:p>
                              </w:tc>
                              <w:tc>
                                <w:tcPr>
                                  <w:tcW w:w="1417" w:type="dxa"/>
                                  <w:tcBorders>
                                    <w:top w:val="single" w:sz="4" w:space="0" w:color="auto"/>
                                    <w:left w:val="single" w:sz="4" w:space="0" w:color="auto"/>
                                    <w:bottom w:val="single" w:sz="4" w:space="0" w:color="auto"/>
                                    <w:right w:val="single" w:sz="4" w:space="0" w:color="auto"/>
                                  </w:tcBorders>
                                  <w:vAlign w:val="center"/>
                                </w:tcPr>
                                <w:p w14:paraId="1559B05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96,</w:t>
                                  </w:r>
                                  <w:r>
                                    <w:rPr>
                                      <w:rFonts w:ascii="標楷體" w:eastAsia="標楷體" w:hAnsi="標楷體" w:cs="新細明體"/>
                                      <w:color w:val="000000"/>
                                      <w:kern w:val="0"/>
                                      <w:sz w:val="20"/>
                                    </w:rPr>
                                    <w:t>229</w:t>
                                  </w:r>
                                </w:p>
                              </w:tc>
                              <w:tc>
                                <w:tcPr>
                                  <w:tcW w:w="1418" w:type="dxa"/>
                                  <w:tcBorders>
                                    <w:top w:val="single" w:sz="4" w:space="0" w:color="auto"/>
                                    <w:left w:val="single" w:sz="4" w:space="0" w:color="auto"/>
                                    <w:bottom w:val="single" w:sz="4" w:space="0" w:color="auto"/>
                                    <w:right w:val="single" w:sz="4" w:space="0" w:color="auto"/>
                                  </w:tcBorders>
                                  <w:vAlign w:val="center"/>
                                </w:tcPr>
                                <w:p w14:paraId="2CCFA6F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774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5410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71.60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CDB6CB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8.0</w:t>
                                  </w:r>
                                  <w:r>
                                    <w:rPr>
                                      <w:rFonts w:ascii="標楷體" w:eastAsia="標楷體" w:hAnsi="標楷體"/>
                                      <w:color w:val="00000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8E6D93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10.8</w:t>
                                  </w:r>
                                  <w:r w:rsidRPr="00523B52">
                                    <w:rPr>
                                      <w:rFonts w:ascii="標楷體" w:eastAsia="標楷體" w:hAnsi="標楷體" w:hint="eastAsia"/>
                                      <w:bCs/>
                                      <w:color w:val="000000"/>
                                      <w:sz w:val="20"/>
                                    </w:rPr>
                                    <w:t>1</w:t>
                                  </w:r>
                                </w:p>
                              </w:tc>
                            </w:tr>
                            <w:tr w:rsidR="00DB1293" w:rsidRPr="00BD59BA" w14:paraId="666B2F79" w14:textId="77777777" w:rsidTr="00457ACF">
                              <w:trPr>
                                <w:trHeight w:hRule="exact" w:val="289"/>
                                <w:jc w:val="center"/>
                              </w:trPr>
                              <w:tc>
                                <w:tcPr>
                                  <w:tcW w:w="988" w:type="dxa"/>
                                  <w:tcBorders>
                                    <w:top w:val="single" w:sz="4" w:space="0" w:color="auto"/>
                                    <w:left w:val="single" w:sz="4" w:space="0" w:color="auto"/>
                                    <w:bottom w:val="single" w:sz="4" w:space="0" w:color="auto"/>
                                    <w:right w:val="single" w:sz="4" w:space="0" w:color="auto"/>
                                  </w:tcBorders>
                                  <w:vAlign w:val="center"/>
                                </w:tcPr>
                                <w:p w14:paraId="45453A6D"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埔里鎮</w:t>
                                  </w:r>
                                </w:p>
                              </w:tc>
                              <w:tc>
                                <w:tcPr>
                                  <w:tcW w:w="1417" w:type="dxa"/>
                                  <w:tcBorders>
                                    <w:top w:val="single" w:sz="4" w:space="0" w:color="auto"/>
                                    <w:left w:val="single" w:sz="4" w:space="0" w:color="auto"/>
                                    <w:bottom w:val="single" w:sz="4" w:space="0" w:color="auto"/>
                                    <w:right w:val="single" w:sz="4" w:space="0" w:color="auto"/>
                                  </w:tcBorders>
                                  <w:vAlign w:val="center"/>
                                </w:tcPr>
                                <w:p w14:paraId="0BDF426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75,</w:t>
                                  </w:r>
                                  <w:r>
                                    <w:rPr>
                                      <w:rFonts w:ascii="標楷體" w:eastAsia="標楷體" w:hAnsi="標楷體" w:cs="新細明體"/>
                                      <w:color w:val="000000"/>
                                      <w:kern w:val="0"/>
                                      <w:sz w:val="20"/>
                                    </w:rPr>
                                    <w:t>613</w:t>
                                  </w:r>
                                </w:p>
                              </w:tc>
                              <w:tc>
                                <w:tcPr>
                                  <w:tcW w:w="1418" w:type="dxa"/>
                                  <w:tcBorders>
                                    <w:top w:val="single" w:sz="4" w:space="0" w:color="auto"/>
                                    <w:left w:val="single" w:sz="4" w:space="0" w:color="auto"/>
                                    <w:bottom w:val="single" w:sz="4" w:space="0" w:color="auto"/>
                                    <w:right w:val="single" w:sz="4" w:space="0" w:color="auto"/>
                                  </w:tcBorders>
                                  <w:vAlign w:val="center"/>
                                </w:tcPr>
                                <w:p w14:paraId="0F0395A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r>
                                    <w:rPr>
                                      <w:rFonts w:ascii="標楷體" w:eastAsia="標楷體" w:hAnsi="標楷體" w:cs="新細明體"/>
                                      <w:color w:val="000000"/>
                                      <w:kern w:val="0"/>
                                      <w:sz w:val="20"/>
                                    </w:rPr>
                                    <w:t>29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1FE6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162.22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56D9156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color w:val="000000"/>
                                      <w:sz w:val="20"/>
                                    </w:rPr>
                                    <w:t>7</w:t>
                                  </w:r>
                                  <w:r w:rsidRPr="00523B52">
                                    <w:rPr>
                                      <w:rFonts w:ascii="標楷體" w:eastAsia="標楷體" w:hAnsi="標楷體"/>
                                      <w:color w:val="000000"/>
                                      <w:sz w:val="20"/>
                                    </w:rPr>
                                    <w:t>.</w:t>
                                  </w:r>
                                  <w:r>
                                    <w:rPr>
                                      <w:rFonts w:ascii="標楷體" w:eastAsia="標楷體" w:hAnsi="標楷體"/>
                                      <w:color w:val="000000"/>
                                      <w:sz w:val="20"/>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17BAE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3.2</w:t>
                                  </w:r>
                                  <w:r>
                                    <w:rPr>
                                      <w:rFonts w:ascii="標楷體" w:eastAsia="標楷體" w:hAnsi="標楷體"/>
                                      <w:bCs/>
                                      <w:color w:val="000000"/>
                                      <w:sz w:val="20"/>
                                    </w:rPr>
                                    <w:t>6</w:t>
                                  </w:r>
                                </w:p>
                              </w:tc>
                            </w:tr>
                            <w:tr w:rsidR="00DB1293" w:rsidRPr="00BD59BA" w14:paraId="4CADBAE2" w14:textId="77777777" w:rsidTr="00457ACF">
                              <w:trPr>
                                <w:trHeight w:hRule="exact" w:val="280"/>
                                <w:jc w:val="center"/>
                              </w:trPr>
                              <w:tc>
                                <w:tcPr>
                                  <w:tcW w:w="988" w:type="dxa"/>
                                  <w:tcBorders>
                                    <w:top w:val="single" w:sz="4" w:space="0" w:color="auto"/>
                                    <w:left w:val="single" w:sz="4" w:space="0" w:color="auto"/>
                                    <w:bottom w:val="single" w:sz="4" w:space="0" w:color="auto"/>
                                    <w:right w:val="single" w:sz="4" w:space="0" w:color="auto"/>
                                  </w:tcBorders>
                                  <w:vAlign w:val="center"/>
                                </w:tcPr>
                                <w:p w14:paraId="39092E31"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草屯鎮</w:t>
                                  </w:r>
                                </w:p>
                              </w:tc>
                              <w:tc>
                                <w:tcPr>
                                  <w:tcW w:w="1417" w:type="dxa"/>
                                  <w:tcBorders>
                                    <w:top w:val="single" w:sz="4" w:space="0" w:color="auto"/>
                                    <w:left w:val="single" w:sz="4" w:space="0" w:color="auto"/>
                                    <w:bottom w:val="single" w:sz="4" w:space="0" w:color="auto"/>
                                    <w:right w:val="single" w:sz="4" w:space="0" w:color="auto"/>
                                  </w:tcBorders>
                                  <w:vAlign w:val="center"/>
                                </w:tcPr>
                                <w:p w14:paraId="303DE39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97,</w:t>
                                  </w:r>
                                  <w:r>
                                    <w:rPr>
                                      <w:rFonts w:ascii="標楷體" w:eastAsia="標楷體" w:hAnsi="標楷體" w:cs="新細明體"/>
                                      <w:color w:val="000000"/>
                                      <w:kern w:val="0"/>
                                      <w:sz w:val="20"/>
                                    </w:rPr>
                                    <w:t>724</w:t>
                                  </w:r>
                                </w:p>
                              </w:tc>
                              <w:tc>
                                <w:tcPr>
                                  <w:tcW w:w="1418" w:type="dxa"/>
                                  <w:tcBorders>
                                    <w:top w:val="single" w:sz="4" w:space="0" w:color="auto"/>
                                    <w:left w:val="single" w:sz="4" w:space="0" w:color="auto"/>
                                    <w:bottom w:val="single" w:sz="4" w:space="0" w:color="auto"/>
                                    <w:right w:val="single" w:sz="4" w:space="0" w:color="auto"/>
                                  </w:tcBorders>
                                  <w:vAlign w:val="center"/>
                                </w:tcPr>
                                <w:p w14:paraId="5151173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629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52A8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104.03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E6DF6D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6.</w:t>
                                  </w:r>
                                  <w:r>
                                    <w:rPr>
                                      <w:rFonts w:ascii="標楷體" w:eastAsia="標楷體" w:hAnsi="標楷體"/>
                                      <w:color w:val="000000"/>
                                      <w:sz w:val="20"/>
                                    </w:rPr>
                                    <w:t>44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BA3F9A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6.0</w:t>
                                  </w:r>
                                  <w:r w:rsidRPr="00523B52">
                                    <w:rPr>
                                      <w:rFonts w:ascii="標楷體" w:eastAsia="標楷體" w:hAnsi="標楷體" w:hint="eastAsia"/>
                                      <w:bCs/>
                                      <w:color w:val="000000"/>
                                      <w:sz w:val="20"/>
                                    </w:rPr>
                                    <w:t>5</w:t>
                                  </w:r>
                                </w:p>
                              </w:tc>
                            </w:tr>
                            <w:tr w:rsidR="00DB1293" w:rsidRPr="00BD59BA" w14:paraId="6A643C07" w14:textId="77777777" w:rsidTr="00457ACF">
                              <w:trPr>
                                <w:trHeight w:hRule="exact" w:val="269"/>
                                <w:jc w:val="center"/>
                              </w:trPr>
                              <w:tc>
                                <w:tcPr>
                                  <w:tcW w:w="988" w:type="dxa"/>
                                  <w:tcBorders>
                                    <w:top w:val="single" w:sz="4" w:space="0" w:color="auto"/>
                                    <w:left w:val="single" w:sz="4" w:space="0" w:color="auto"/>
                                    <w:bottom w:val="single" w:sz="4" w:space="0" w:color="auto"/>
                                    <w:right w:val="single" w:sz="4" w:space="0" w:color="auto"/>
                                  </w:tcBorders>
                                  <w:vAlign w:val="center"/>
                                </w:tcPr>
                                <w:p w14:paraId="3FE75EEC"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竹山鎮</w:t>
                                  </w:r>
                                </w:p>
                              </w:tc>
                              <w:tc>
                                <w:tcPr>
                                  <w:tcW w:w="1417" w:type="dxa"/>
                                  <w:tcBorders>
                                    <w:top w:val="single" w:sz="4" w:space="0" w:color="auto"/>
                                    <w:left w:val="single" w:sz="4" w:space="0" w:color="auto"/>
                                    <w:bottom w:val="single" w:sz="4" w:space="0" w:color="auto"/>
                                    <w:right w:val="single" w:sz="4" w:space="0" w:color="auto"/>
                                  </w:tcBorders>
                                  <w:vAlign w:val="center"/>
                                </w:tcPr>
                                <w:p w14:paraId="2A31500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49,</w:t>
                                  </w:r>
                                  <w:r>
                                    <w:rPr>
                                      <w:rFonts w:ascii="標楷體" w:eastAsia="標楷體" w:hAnsi="標楷體" w:cs="新細明體"/>
                                      <w:color w:val="000000"/>
                                      <w:kern w:val="0"/>
                                      <w:sz w:val="20"/>
                                    </w:rPr>
                                    <w:t>905</w:t>
                                  </w:r>
                                </w:p>
                              </w:tc>
                              <w:tc>
                                <w:tcPr>
                                  <w:tcW w:w="1418" w:type="dxa"/>
                                  <w:tcBorders>
                                    <w:top w:val="single" w:sz="4" w:space="0" w:color="auto"/>
                                    <w:left w:val="single" w:sz="4" w:space="0" w:color="auto"/>
                                    <w:bottom w:val="single" w:sz="4" w:space="0" w:color="auto"/>
                                    <w:right w:val="single" w:sz="4" w:space="0" w:color="auto"/>
                                  </w:tcBorders>
                                  <w:vAlign w:val="center"/>
                                </w:tcPr>
                                <w:p w14:paraId="40D7597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295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0AE1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247.33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97332C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w:t>
                                  </w:r>
                                  <w:r>
                                    <w:rPr>
                                      <w:rFonts w:ascii="標楷體" w:eastAsia="標楷體" w:hAnsi="標楷體"/>
                                      <w:color w:val="000000"/>
                                      <w:sz w:val="20"/>
                                    </w:rPr>
                                    <w:t>91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36F92E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1.19</w:t>
                                  </w:r>
                                </w:p>
                              </w:tc>
                            </w:tr>
                            <w:tr w:rsidR="00DB1293" w:rsidRPr="00BD59BA" w14:paraId="265DEF3B" w14:textId="77777777" w:rsidTr="00457ACF">
                              <w:trPr>
                                <w:trHeight w:hRule="exact" w:val="288"/>
                                <w:jc w:val="center"/>
                              </w:trPr>
                              <w:tc>
                                <w:tcPr>
                                  <w:tcW w:w="988" w:type="dxa"/>
                                  <w:tcBorders>
                                    <w:top w:val="single" w:sz="4" w:space="0" w:color="auto"/>
                                    <w:left w:val="single" w:sz="4" w:space="0" w:color="auto"/>
                                    <w:bottom w:val="single" w:sz="4" w:space="0" w:color="auto"/>
                                    <w:right w:val="single" w:sz="4" w:space="0" w:color="auto"/>
                                  </w:tcBorders>
                                  <w:vAlign w:val="center"/>
                                </w:tcPr>
                                <w:p w14:paraId="225FBFA5"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集集鎮</w:t>
                                  </w:r>
                                </w:p>
                              </w:tc>
                              <w:tc>
                                <w:tcPr>
                                  <w:tcW w:w="1417" w:type="dxa"/>
                                  <w:tcBorders>
                                    <w:top w:val="single" w:sz="4" w:space="0" w:color="auto"/>
                                    <w:left w:val="single" w:sz="4" w:space="0" w:color="auto"/>
                                    <w:bottom w:val="single" w:sz="4" w:space="0" w:color="auto"/>
                                    <w:right w:val="single" w:sz="4" w:space="0" w:color="auto"/>
                                  </w:tcBorders>
                                  <w:vAlign w:val="center"/>
                                </w:tcPr>
                                <w:p w14:paraId="4E47F462"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w:t>
                                  </w:r>
                                  <w:r>
                                    <w:rPr>
                                      <w:rFonts w:ascii="標楷體" w:eastAsia="標楷體" w:hAnsi="標楷體" w:cs="新細明體"/>
                                      <w:color w:val="000000"/>
                                      <w:kern w:val="0"/>
                                      <w:sz w:val="20"/>
                                    </w:rPr>
                                    <w:t>882</w:t>
                                  </w:r>
                                </w:p>
                              </w:tc>
                              <w:tc>
                                <w:tcPr>
                                  <w:tcW w:w="1418" w:type="dxa"/>
                                  <w:tcBorders>
                                    <w:top w:val="single" w:sz="4" w:space="0" w:color="auto"/>
                                    <w:left w:val="single" w:sz="4" w:space="0" w:color="auto"/>
                                    <w:bottom w:val="single" w:sz="4" w:space="0" w:color="auto"/>
                                    <w:right w:val="single" w:sz="4" w:space="0" w:color="auto"/>
                                  </w:tcBorders>
                                  <w:vAlign w:val="center"/>
                                </w:tcPr>
                                <w:p w14:paraId="39772C7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85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1BB6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49.7</w:t>
                                  </w:r>
                                  <w:r>
                                    <w:rPr>
                                      <w:rFonts w:ascii="標楷體" w:eastAsia="標楷體" w:hAnsi="標楷體"/>
                                      <w:bCs/>
                                      <w:color w:val="000000"/>
                                      <w:sz w:val="20"/>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3AF470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8.</w:t>
                                  </w:r>
                                  <w:r>
                                    <w:rPr>
                                      <w:rFonts w:ascii="標楷體" w:eastAsia="標楷體" w:hAnsi="標楷體"/>
                                      <w:color w:val="000000"/>
                                      <w:sz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44542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1.7</w:t>
                                  </w:r>
                                  <w:r w:rsidRPr="00523B52">
                                    <w:rPr>
                                      <w:rFonts w:ascii="標楷體" w:eastAsia="標楷體" w:hAnsi="標楷體" w:hint="eastAsia"/>
                                      <w:bCs/>
                                      <w:color w:val="000000"/>
                                      <w:sz w:val="20"/>
                                    </w:rPr>
                                    <w:t>1</w:t>
                                  </w:r>
                                </w:p>
                              </w:tc>
                            </w:tr>
                            <w:tr w:rsidR="00DB1293" w:rsidRPr="00BD59BA" w14:paraId="6F8B2B0D" w14:textId="77777777" w:rsidTr="00457ACF">
                              <w:trPr>
                                <w:trHeight w:hRule="exact" w:val="291"/>
                                <w:jc w:val="center"/>
                              </w:trPr>
                              <w:tc>
                                <w:tcPr>
                                  <w:tcW w:w="988" w:type="dxa"/>
                                  <w:tcBorders>
                                    <w:top w:val="single" w:sz="4" w:space="0" w:color="auto"/>
                                    <w:left w:val="single" w:sz="4" w:space="0" w:color="auto"/>
                                    <w:bottom w:val="single" w:sz="4" w:space="0" w:color="auto"/>
                                    <w:right w:val="single" w:sz="4" w:space="0" w:color="auto"/>
                                  </w:tcBorders>
                                  <w:vAlign w:val="center"/>
                                </w:tcPr>
                                <w:p w14:paraId="7CAF7CB4"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名間鄉</w:t>
                                  </w:r>
                                </w:p>
                              </w:tc>
                              <w:tc>
                                <w:tcPr>
                                  <w:tcW w:w="1417" w:type="dxa"/>
                                  <w:tcBorders>
                                    <w:top w:val="single" w:sz="4" w:space="0" w:color="auto"/>
                                    <w:left w:val="single" w:sz="4" w:space="0" w:color="auto"/>
                                    <w:bottom w:val="single" w:sz="4" w:space="0" w:color="auto"/>
                                    <w:right w:val="single" w:sz="4" w:space="0" w:color="auto"/>
                                  </w:tcBorders>
                                  <w:vAlign w:val="center"/>
                                </w:tcPr>
                                <w:p w14:paraId="734FF02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34,</w:t>
                                  </w:r>
                                  <w:r>
                                    <w:rPr>
                                      <w:rFonts w:ascii="標楷體" w:eastAsia="標楷體" w:hAnsi="標楷體" w:cs="新細明體"/>
                                      <w:color w:val="000000"/>
                                      <w:kern w:val="0"/>
                                      <w:sz w:val="20"/>
                                    </w:rPr>
                                    <w:t>557</w:t>
                                  </w:r>
                                </w:p>
                              </w:tc>
                              <w:tc>
                                <w:tcPr>
                                  <w:tcW w:w="1418" w:type="dxa"/>
                                  <w:tcBorders>
                                    <w:top w:val="single" w:sz="4" w:space="0" w:color="auto"/>
                                    <w:left w:val="single" w:sz="4" w:space="0" w:color="auto"/>
                                    <w:bottom w:val="single" w:sz="4" w:space="0" w:color="auto"/>
                                    <w:right w:val="single" w:sz="4" w:space="0" w:color="auto"/>
                                  </w:tcBorders>
                                  <w:vAlign w:val="center"/>
                                </w:tcPr>
                                <w:p w14:paraId="5CBD4EF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134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ABC6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83.</w:t>
                                  </w:r>
                                  <w:r>
                                    <w:rPr>
                                      <w:rFonts w:ascii="標楷體" w:eastAsia="標楷體" w:hAnsi="標楷體"/>
                                      <w:bCs/>
                                      <w:color w:val="000000"/>
                                      <w:sz w:val="20"/>
                                    </w:rPr>
                                    <w:t>10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66BC75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3.8</w:t>
                                  </w:r>
                                  <w:r>
                                    <w:rPr>
                                      <w:rFonts w:ascii="標楷體" w:eastAsia="標楷體" w:hAnsi="標楷體"/>
                                      <w:color w:val="000000"/>
                                      <w:sz w:val="20"/>
                                    </w:rPr>
                                    <w:t>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FCB265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1.61</w:t>
                                  </w:r>
                                </w:p>
                              </w:tc>
                            </w:tr>
                            <w:tr w:rsidR="00DB1293" w:rsidRPr="00BD59BA" w14:paraId="70DA7ADC" w14:textId="77777777" w:rsidTr="00457ACF">
                              <w:trPr>
                                <w:trHeight w:hRule="exact" w:val="282"/>
                                <w:jc w:val="center"/>
                              </w:trPr>
                              <w:tc>
                                <w:tcPr>
                                  <w:tcW w:w="988" w:type="dxa"/>
                                  <w:tcBorders>
                                    <w:top w:val="single" w:sz="4" w:space="0" w:color="auto"/>
                                    <w:left w:val="single" w:sz="4" w:space="0" w:color="auto"/>
                                    <w:bottom w:val="single" w:sz="4" w:space="0" w:color="auto"/>
                                    <w:right w:val="single" w:sz="4" w:space="0" w:color="auto"/>
                                  </w:tcBorders>
                                  <w:vAlign w:val="center"/>
                                </w:tcPr>
                                <w:p w14:paraId="48FF8231"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鹿谷鄉</w:t>
                                  </w:r>
                                </w:p>
                              </w:tc>
                              <w:tc>
                                <w:tcPr>
                                  <w:tcW w:w="1417" w:type="dxa"/>
                                  <w:tcBorders>
                                    <w:top w:val="single" w:sz="4" w:space="0" w:color="auto"/>
                                    <w:left w:val="single" w:sz="4" w:space="0" w:color="auto"/>
                                    <w:bottom w:val="single" w:sz="4" w:space="0" w:color="auto"/>
                                    <w:right w:val="single" w:sz="4" w:space="0" w:color="auto"/>
                                  </w:tcBorders>
                                  <w:vAlign w:val="center"/>
                                </w:tcPr>
                                <w:p w14:paraId="0D325E02"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454</w:t>
                                  </w:r>
                                </w:p>
                              </w:tc>
                              <w:tc>
                                <w:tcPr>
                                  <w:tcW w:w="1418" w:type="dxa"/>
                                  <w:tcBorders>
                                    <w:top w:val="single" w:sz="4" w:space="0" w:color="auto"/>
                                    <w:left w:val="single" w:sz="4" w:space="0" w:color="auto"/>
                                    <w:bottom w:val="single" w:sz="4" w:space="0" w:color="auto"/>
                                    <w:right w:val="single" w:sz="4" w:space="0" w:color="auto"/>
                                  </w:tcBorders>
                                  <w:vAlign w:val="center"/>
                                </w:tcPr>
                                <w:p w14:paraId="604D1BC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FDC8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141.</w:t>
                                  </w:r>
                                  <w:r>
                                    <w:rPr>
                                      <w:rFonts w:ascii="標楷體" w:eastAsia="標楷體" w:hAnsi="標楷體"/>
                                      <w:bCs/>
                                      <w:color w:val="000000"/>
                                      <w:sz w:val="20"/>
                                    </w:rPr>
                                    <w:t>90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C2C70E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4.9</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FF40E6F"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0.5</w:t>
                                  </w:r>
                                  <w:r w:rsidRPr="00523B52">
                                    <w:rPr>
                                      <w:rFonts w:ascii="標楷體" w:eastAsia="標楷體" w:hAnsi="標楷體" w:hint="eastAsia"/>
                                      <w:bCs/>
                                      <w:color w:val="000000"/>
                                      <w:sz w:val="20"/>
                                    </w:rPr>
                                    <w:t>4</w:t>
                                  </w:r>
                                </w:p>
                              </w:tc>
                            </w:tr>
                            <w:tr w:rsidR="00DB1293" w:rsidRPr="00BD59BA" w14:paraId="765450BF" w14:textId="77777777" w:rsidTr="00457ACF">
                              <w:trPr>
                                <w:trHeight w:hRule="exact" w:val="285"/>
                                <w:jc w:val="center"/>
                              </w:trPr>
                              <w:tc>
                                <w:tcPr>
                                  <w:tcW w:w="988" w:type="dxa"/>
                                  <w:tcBorders>
                                    <w:top w:val="single" w:sz="4" w:space="0" w:color="auto"/>
                                    <w:left w:val="single" w:sz="4" w:space="0" w:color="auto"/>
                                    <w:bottom w:val="single" w:sz="4" w:space="0" w:color="auto"/>
                                    <w:right w:val="single" w:sz="4" w:space="0" w:color="auto"/>
                                  </w:tcBorders>
                                  <w:vAlign w:val="center"/>
                                </w:tcPr>
                                <w:p w14:paraId="08A82F27"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中寮鄉</w:t>
                                  </w:r>
                                </w:p>
                              </w:tc>
                              <w:tc>
                                <w:tcPr>
                                  <w:tcW w:w="1417" w:type="dxa"/>
                                  <w:tcBorders>
                                    <w:top w:val="single" w:sz="4" w:space="0" w:color="auto"/>
                                    <w:left w:val="single" w:sz="4" w:space="0" w:color="auto"/>
                                    <w:bottom w:val="single" w:sz="4" w:space="0" w:color="auto"/>
                                    <w:right w:val="single" w:sz="4" w:space="0" w:color="auto"/>
                                  </w:tcBorders>
                                  <w:vAlign w:val="center"/>
                                </w:tcPr>
                                <w:p w14:paraId="3725ADE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12,8</w:t>
                                  </w:r>
                                  <w:r>
                                    <w:rPr>
                                      <w:rFonts w:ascii="標楷體" w:eastAsia="標楷體" w:hAnsi="標楷體" w:cs="新細明體"/>
                                      <w:color w:val="000000"/>
                                      <w:kern w:val="0"/>
                                      <w:sz w:val="20"/>
                                    </w:rPr>
                                    <w:t>25</w:t>
                                  </w:r>
                                </w:p>
                              </w:tc>
                              <w:tc>
                                <w:tcPr>
                                  <w:tcW w:w="1418" w:type="dxa"/>
                                  <w:tcBorders>
                                    <w:top w:val="single" w:sz="4" w:space="0" w:color="auto"/>
                                    <w:left w:val="single" w:sz="4" w:space="0" w:color="auto"/>
                                    <w:bottom w:val="single" w:sz="4" w:space="0" w:color="auto"/>
                                    <w:right w:val="single" w:sz="4" w:space="0" w:color="auto"/>
                                  </w:tcBorders>
                                  <w:vAlign w:val="center"/>
                                </w:tcPr>
                                <w:p w14:paraId="3B8E573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67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54F1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146.65</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CA9262F"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5.2</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02AD5A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0.4</w:t>
                                  </w:r>
                                  <w:r w:rsidRPr="00523B52">
                                    <w:rPr>
                                      <w:rFonts w:ascii="標楷體" w:eastAsia="標楷體" w:hAnsi="標楷體" w:hint="eastAsia"/>
                                      <w:bCs/>
                                      <w:color w:val="000000"/>
                                      <w:sz w:val="20"/>
                                    </w:rPr>
                                    <w:t>6</w:t>
                                  </w:r>
                                </w:p>
                              </w:tc>
                            </w:tr>
                            <w:tr w:rsidR="00DB1293" w:rsidRPr="00BD59BA" w14:paraId="540FCEAA" w14:textId="77777777" w:rsidTr="00457ACF">
                              <w:trPr>
                                <w:trHeight w:hRule="exact" w:val="276"/>
                                <w:jc w:val="center"/>
                              </w:trPr>
                              <w:tc>
                                <w:tcPr>
                                  <w:tcW w:w="988" w:type="dxa"/>
                                  <w:tcBorders>
                                    <w:top w:val="single" w:sz="4" w:space="0" w:color="auto"/>
                                    <w:left w:val="single" w:sz="4" w:space="0" w:color="auto"/>
                                    <w:bottom w:val="single" w:sz="4" w:space="0" w:color="auto"/>
                                    <w:right w:val="single" w:sz="4" w:space="0" w:color="auto"/>
                                  </w:tcBorders>
                                  <w:vAlign w:val="center"/>
                                </w:tcPr>
                                <w:p w14:paraId="1BAA95BE"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魚池鄉</w:t>
                                  </w:r>
                                </w:p>
                              </w:tc>
                              <w:tc>
                                <w:tcPr>
                                  <w:tcW w:w="1417" w:type="dxa"/>
                                  <w:tcBorders>
                                    <w:top w:val="single" w:sz="4" w:space="0" w:color="auto"/>
                                    <w:left w:val="single" w:sz="4" w:space="0" w:color="auto"/>
                                    <w:bottom w:val="single" w:sz="4" w:space="0" w:color="auto"/>
                                    <w:right w:val="single" w:sz="4" w:space="0" w:color="auto"/>
                                  </w:tcBorders>
                                  <w:vAlign w:val="center"/>
                                </w:tcPr>
                                <w:p w14:paraId="7A3F524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14,</w:t>
                                  </w:r>
                                  <w:r>
                                    <w:rPr>
                                      <w:rFonts w:ascii="標楷體" w:eastAsia="標楷體" w:hAnsi="標楷體" w:cs="新細明體"/>
                                      <w:color w:val="000000"/>
                                      <w:kern w:val="0"/>
                                      <w:sz w:val="20"/>
                                    </w:rPr>
                                    <w:t>098</w:t>
                                  </w:r>
                                </w:p>
                              </w:tc>
                              <w:tc>
                                <w:tcPr>
                                  <w:tcW w:w="1418" w:type="dxa"/>
                                  <w:tcBorders>
                                    <w:top w:val="single" w:sz="4" w:space="0" w:color="auto"/>
                                    <w:left w:val="single" w:sz="4" w:space="0" w:color="auto"/>
                                    <w:bottom w:val="single" w:sz="4" w:space="0" w:color="auto"/>
                                    <w:right w:val="single" w:sz="4" w:space="0" w:color="auto"/>
                                  </w:tcBorders>
                                  <w:vAlign w:val="center"/>
                                </w:tcPr>
                                <w:p w14:paraId="6A44F0E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137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A5F8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121.37</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18F8BD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9.7</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AF3BFB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1.1</w:t>
                                  </w:r>
                                  <w:r w:rsidRPr="00523B52">
                                    <w:rPr>
                                      <w:rFonts w:ascii="標楷體" w:eastAsia="標楷體" w:hAnsi="標楷體" w:hint="eastAsia"/>
                                      <w:bCs/>
                                      <w:color w:val="000000"/>
                                      <w:sz w:val="20"/>
                                    </w:rPr>
                                    <w:t>3</w:t>
                                  </w:r>
                                </w:p>
                              </w:tc>
                            </w:tr>
                            <w:tr w:rsidR="00DB1293" w:rsidRPr="00BD59BA" w14:paraId="791DE114" w14:textId="77777777" w:rsidTr="00457ACF">
                              <w:trPr>
                                <w:trHeight w:hRule="exact" w:val="279"/>
                                <w:jc w:val="center"/>
                              </w:trPr>
                              <w:tc>
                                <w:tcPr>
                                  <w:tcW w:w="988" w:type="dxa"/>
                                  <w:tcBorders>
                                    <w:top w:val="single" w:sz="4" w:space="0" w:color="auto"/>
                                    <w:left w:val="single" w:sz="4" w:space="0" w:color="auto"/>
                                    <w:bottom w:val="single" w:sz="4" w:space="0" w:color="auto"/>
                                    <w:right w:val="single" w:sz="4" w:space="0" w:color="auto"/>
                                  </w:tcBorders>
                                  <w:vAlign w:val="center"/>
                                </w:tcPr>
                                <w:p w14:paraId="7D782626"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國姓鄉</w:t>
                                  </w:r>
                                </w:p>
                              </w:tc>
                              <w:tc>
                                <w:tcPr>
                                  <w:tcW w:w="1417" w:type="dxa"/>
                                  <w:tcBorders>
                                    <w:top w:val="single" w:sz="4" w:space="0" w:color="auto"/>
                                    <w:left w:val="single" w:sz="4" w:space="0" w:color="auto"/>
                                    <w:bottom w:val="single" w:sz="4" w:space="0" w:color="auto"/>
                                    <w:right w:val="single" w:sz="4" w:space="0" w:color="auto"/>
                                  </w:tcBorders>
                                  <w:vAlign w:val="center"/>
                                </w:tcPr>
                                <w:p w14:paraId="055C6A3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963</w:t>
                                  </w:r>
                                </w:p>
                              </w:tc>
                              <w:tc>
                                <w:tcPr>
                                  <w:tcW w:w="1418" w:type="dxa"/>
                                  <w:tcBorders>
                                    <w:top w:val="single" w:sz="4" w:space="0" w:color="auto"/>
                                    <w:left w:val="single" w:sz="4" w:space="0" w:color="auto"/>
                                    <w:bottom w:val="single" w:sz="4" w:space="0" w:color="auto"/>
                                    <w:right w:val="single" w:sz="4" w:space="0" w:color="auto"/>
                                  </w:tcBorders>
                                  <w:vAlign w:val="center"/>
                                </w:tcPr>
                                <w:p w14:paraId="4563240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112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A2A4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175.70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EE420A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7.0</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C4CDF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0.6</w:t>
                                  </w:r>
                                  <w:r w:rsidRPr="00523B52">
                                    <w:rPr>
                                      <w:rFonts w:ascii="標楷體" w:eastAsia="標楷體" w:hAnsi="標楷體" w:hint="eastAsia"/>
                                      <w:bCs/>
                                      <w:color w:val="000000"/>
                                      <w:sz w:val="20"/>
                                    </w:rPr>
                                    <w:t>4</w:t>
                                  </w:r>
                                </w:p>
                              </w:tc>
                            </w:tr>
                            <w:tr w:rsidR="00DB1293" w:rsidRPr="00BD59BA" w14:paraId="21EDB3C5" w14:textId="77777777" w:rsidTr="00457ACF">
                              <w:trPr>
                                <w:trHeight w:hRule="exact" w:val="298"/>
                                <w:jc w:val="center"/>
                              </w:trPr>
                              <w:tc>
                                <w:tcPr>
                                  <w:tcW w:w="988" w:type="dxa"/>
                                  <w:tcBorders>
                                    <w:top w:val="single" w:sz="4" w:space="0" w:color="auto"/>
                                    <w:left w:val="single" w:sz="4" w:space="0" w:color="auto"/>
                                    <w:bottom w:val="single" w:sz="4" w:space="0" w:color="auto"/>
                                    <w:right w:val="single" w:sz="4" w:space="0" w:color="auto"/>
                                  </w:tcBorders>
                                  <w:vAlign w:val="center"/>
                                </w:tcPr>
                                <w:p w14:paraId="0A50BB7F"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水里鄉</w:t>
                                  </w:r>
                                </w:p>
                              </w:tc>
                              <w:tc>
                                <w:tcPr>
                                  <w:tcW w:w="1417" w:type="dxa"/>
                                  <w:tcBorders>
                                    <w:top w:val="single" w:sz="4" w:space="0" w:color="auto"/>
                                    <w:left w:val="single" w:sz="4" w:space="0" w:color="auto"/>
                                    <w:bottom w:val="single" w:sz="4" w:space="0" w:color="auto"/>
                                    <w:right w:val="single" w:sz="4" w:space="0" w:color="auto"/>
                                  </w:tcBorders>
                                  <w:vAlign w:val="center"/>
                                </w:tcPr>
                                <w:p w14:paraId="5635BB1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452</w:t>
                                  </w:r>
                                </w:p>
                              </w:tc>
                              <w:tc>
                                <w:tcPr>
                                  <w:tcW w:w="1418" w:type="dxa"/>
                                  <w:tcBorders>
                                    <w:top w:val="single" w:sz="4" w:space="0" w:color="auto"/>
                                    <w:left w:val="single" w:sz="4" w:space="0" w:color="auto"/>
                                    <w:bottom w:val="single" w:sz="4" w:space="0" w:color="auto"/>
                                    <w:right w:val="single" w:sz="4" w:space="0" w:color="auto"/>
                                  </w:tcBorders>
                                  <w:vAlign w:val="center"/>
                                </w:tcPr>
                                <w:p w14:paraId="66577E4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179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36B1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106.84</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380254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11.</w:t>
                                  </w:r>
                                  <w:r>
                                    <w:rPr>
                                      <w:rFonts w:ascii="標楷體" w:eastAsia="標楷體" w:hAnsi="標楷體"/>
                                      <w:color w:val="000000"/>
                                      <w:sz w:val="20"/>
                                    </w:rPr>
                                    <w:t>58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22D90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w:t>
                                  </w:r>
                                  <w:r w:rsidRPr="00523B52">
                                    <w:rPr>
                                      <w:rFonts w:ascii="標楷體" w:eastAsia="標楷體" w:hAnsi="標楷體" w:hint="eastAsia"/>
                                      <w:bCs/>
                                      <w:color w:val="000000"/>
                                      <w:sz w:val="20"/>
                                    </w:rPr>
                                    <w:t>8</w:t>
                                  </w:r>
                                </w:p>
                              </w:tc>
                            </w:tr>
                            <w:tr w:rsidR="00DB1293" w:rsidRPr="00BD59BA" w14:paraId="127752BD" w14:textId="77777777" w:rsidTr="00457ACF">
                              <w:trPr>
                                <w:trHeight w:hRule="exact" w:val="273"/>
                                <w:jc w:val="center"/>
                              </w:trPr>
                              <w:tc>
                                <w:tcPr>
                                  <w:tcW w:w="988" w:type="dxa"/>
                                  <w:tcBorders>
                                    <w:top w:val="single" w:sz="4" w:space="0" w:color="auto"/>
                                    <w:left w:val="single" w:sz="4" w:space="0" w:color="auto"/>
                                    <w:bottom w:val="single" w:sz="4" w:space="0" w:color="auto"/>
                                    <w:right w:val="single" w:sz="4" w:space="0" w:color="auto"/>
                                  </w:tcBorders>
                                  <w:vAlign w:val="center"/>
                                </w:tcPr>
                                <w:p w14:paraId="3716638F"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信義鄉</w:t>
                                  </w:r>
                                </w:p>
                              </w:tc>
                              <w:tc>
                                <w:tcPr>
                                  <w:tcW w:w="1417" w:type="dxa"/>
                                  <w:tcBorders>
                                    <w:top w:val="single" w:sz="4" w:space="0" w:color="auto"/>
                                    <w:left w:val="single" w:sz="4" w:space="0" w:color="auto"/>
                                    <w:bottom w:val="single" w:sz="4" w:space="0" w:color="auto"/>
                                    <w:right w:val="single" w:sz="4" w:space="0" w:color="auto"/>
                                  </w:tcBorders>
                                  <w:vAlign w:val="center"/>
                                </w:tcPr>
                                <w:p w14:paraId="70F63A5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14,8</w:t>
                                  </w:r>
                                  <w:r>
                                    <w:rPr>
                                      <w:rFonts w:ascii="標楷體" w:eastAsia="標楷體" w:hAnsi="標楷體" w:cs="新細明體"/>
                                      <w:color w:val="000000"/>
                                      <w:kern w:val="0"/>
                                      <w:sz w:val="20"/>
                                    </w:rPr>
                                    <w:t>86</w:t>
                                  </w:r>
                                </w:p>
                              </w:tc>
                              <w:tc>
                                <w:tcPr>
                                  <w:tcW w:w="1418" w:type="dxa"/>
                                  <w:tcBorders>
                                    <w:top w:val="single" w:sz="4" w:space="0" w:color="auto"/>
                                    <w:left w:val="single" w:sz="4" w:space="0" w:color="auto"/>
                                    <w:bottom w:val="single" w:sz="4" w:space="0" w:color="auto"/>
                                    <w:right w:val="single" w:sz="4" w:space="0" w:color="auto"/>
                                  </w:tcBorders>
                                  <w:vAlign w:val="center"/>
                                </w:tcPr>
                                <w:p w14:paraId="312A04B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2940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1,422.4</w:t>
                                  </w:r>
                                  <w:r>
                                    <w:rPr>
                                      <w:rFonts w:ascii="標楷體" w:eastAsia="標楷體" w:hAnsi="標楷體"/>
                                      <w:bCs/>
                                      <w:color w:val="00000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1F4A97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2159EB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0.05</w:t>
                                  </w:r>
                                </w:p>
                              </w:tc>
                            </w:tr>
                            <w:tr w:rsidR="00DB1293" w:rsidRPr="00BD59BA" w14:paraId="517B189F" w14:textId="77777777" w:rsidTr="00457ACF">
                              <w:trPr>
                                <w:trHeight w:hRule="exact" w:val="340"/>
                                <w:jc w:val="center"/>
                              </w:trPr>
                              <w:tc>
                                <w:tcPr>
                                  <w:tcW w:w="988" w:type="dxa"/>
                                  <w:tcBorders>
                                    <w:top w:val="single" w:sz="4" w:space="0" w:color="auto"/>
                                    <w:left w:val="single" w:sz="4" w:space="0" w:color="auto"/>
                                    <w:bottom w:val="single" w:sz="4" w:space="0" w:color="auto"/>
                                    <w:right w:val="single" w:sz="4" w:space="0" w:color="auto"/>
                                  </w:tcBorders>
                                  <w:vAlign w:val="center"/>
                                </w:tcPr>
                                <w:p w14:paraId="06ADD83C"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仁愛鄉</w:t>
                                  </w:r>
                                </w:p>
                              </w:tc>
                              <w:tc>
                                <w:tcPr>
                                  <w:tcW w:w="1417" w:type="dxa"/>
                                  <w:tcBorders>
                                    <w:top w:val="single" w:sz="4" w:space="0" w:color="auto"/>
                                    <w:left w:val="single" w:sz="4" w:space="0" w:color="auto"/>
                                    <w:bottom w:val="single" w:sz="4" w:space="0" w:color="auto"/>
                                    <w:right w:val="single" w:sz="4" w:space="0" w:color="auto"/>
                                  </w:tcBorders>
                                  <w:vAlign w:val="center"/>
                                </w:tcPr>
                                <w:p w14:paraId="564D296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293</w:t>
                                  </w:r>
                                </w:p>
                              </w:tc>
                              <w:tc>
                                <w:tcPr>
                                  <w:tcW w:w="1418" w:type="dxa"/>
                                  <w:tcBorders>
                                    <w:top w:val="single" w:sz="4" w:space="0" w:color="auto"/>
                                    <w:left w:val="single" w:sz="4" w:space="0" w:color="auto"/>
                                    <w:bottom w:val="single" w:sz="4" w:space="0" w:color="auto"/>
                                    <w:right w:val="single" w:sz="4" w:space="0" w:color="auto"/>
                                  </w:tcBorders>
                                  <w:vAlign w:val="center"/>
                                </w:tcPr>
                                <w:p w14:paraId="693AF3D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48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69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1,273.53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21385A6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3.1</w:t>
                                  </w:r>
                                  <w:r>
                                    <w:rPr>
                                      <w:rFonts w:ascii="標楷體" w:eastAsia="標楷體" w:hAnsi="標楷體"/>
                                      <w:color w:val="00000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9EFD99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0.0</w:t>
                                  </w:r>
                                  <w:r w:rsidRPr="00523B52">
                                    <w:rPr>
                                      <w:rFonts w:ascii="標楷體" w:eastAsia="標楷體" w:hAnsi="標楷體" w:hint="eastAsia"/>
                                      <w:bCs/>
                                      <w:color w:val="000000"/>
                                      <w:sz w:val="20"/>
                                    </w:rPr>
                                    <w:t>4</w:t>
                                  </w:r>
                                </w:p>
                              </w:tc>
                            </w:tr>
                          </w:tbl>
                          <w:p w14:paraId="7A6C7063" w14:textId="77777777" w:rsidR="00DB1293" w:rsidRDefault="00DB1293" w:rsidP="00DB1293">
                            <w:pPr>
                              <w:spacing w:line="220" w:lineRule="exact"/>
                              <w:rPr>
                                <w:rFonts w:ascii="標楷體" w:eastAsia="標楷體" w:hAnsi="標楷體" w:cs="標楷體"/>
                                <w:noProof/>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※：平均每千人有消防栓數量低於全縣平均數</w:t>
                            </w:r>
                            <w:r>
                              <w:rPr>
                                <w:rFonts w:ascii="標楷體" w:eastAsia="標楷體" w:hAnsi="標楷體" w:cs="標楷體" w:hint="eastAsia"/>
                                <w:noProof/>
                              </w:rPr>
                              <w:t>。</w:t>
                            </w:r>
                          </w:p>
                          <w:p w14:paraId="2D2083FF" w14:textId="77777777" w:rsidR="00DB1293" w:rsidRDefault="00DB1293" w:rsidP="00DB1293">
                            <w:pPr>
                              <w:spacing w:line="220" w:lineRule="exact"/>
                              <w:ind w:firstLineChars="200" w:firstLine="360"/>
                              <w:rPr>
                                <w:rFonts w:ascii="標楷體" w:eastAsia="標楷體" w:hAnsi="標楷體"/>
                                <w:sz w:val="18"/>
                              </w:rPr>
                            </w:pPr>
                            <w:r>
                              <w:rPr>
                                <w:rFonts w:ascii="標楷體" w:eastAsia="標楷體" w:hAnsi="標楷體"/>
                                <w:sz w:val="18"/>
                              </w:rPr>
                              <w:t>2.</w:t>
                            </w:r>
                            <w:r>
                              <w:rPr>
                                <w:rFonts w:ascii="標楷體" w:eastAsia="標楷體" w:hAnsi="標楷體" w:hint="eastAsia"/>
                                <w:bCs/>
                                <w:color w:val="000000"/>
                                <w:sz w:val="20"/>
                              </w:rPr>
                              <w:t>*</w:t>
                            </w:r>
                            <w:r>
                              <w:rPr>
                                <w:rFonts w:ascii="標楷體" w:eastAsia="標楷體" w:hAnsi="標楷體" w:hint="eastAsia"/>
                                <w:sz w:val="18"/>
                              </w:rPr>
                              <w:t>：平均每1平方公里之消防栓數量低於全縣平均數</w:t>
                            </w:r>
                            <w:r>
                              <w:rPr>
                                <w:rFonts w:ascii="標楷體" w:eastAsia="標楷體" w:hAnsi="標楷體" w:cs="標楷體" w:hint="eastAsia"/>
                                <w:noProof/>
                              </w:rPr>
                              <w:t>。</w:t>
                            </w:r>
                          </w:p>
                          <w:p w14:paraId="53749531" w14:textId="77777777" w:rsidR="00DB1293" w:rsidRPr="00825E02" w:rsidRDefault="00DB1293" w:rsidP="00DB1293">
                            <w:pPr>
                              <w:spacing w:line="220" w:lineRule="exact"/>
                              <w:ind w:firstLineChars="200" w:firstLine="360"/>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254411">
                              <w:rPr>
                                <w:rFonts w:ascii="標楷體" w:eastAsia="標楷體" w:hAnsi="標楷體" w:hint="eastAsia"/>
                                <w:sz w:val="18"/>
                              </w:rPr>
                              <w:t>資料來源：</w:t>
                            </w:r>
                            <w:r>
                              <w:rPr>
                                <w:rFonts w:ascii="標楷體" w:eastAsia="標楷體" w:hAnsi="標楷體" w:hint="eastAsia"/>
                                <w:sz w:val="18"/>
                              </w:rPr>
                              <w:t>整理自南投縣政府網站及南投縣政府消防局提供資料。</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EC4389" id="文字方塊 45" o:spid="_x0000_s1067" type="#_x0000_t202" style="position:absolute;left:0;text-align:left;margin-left:352.3pt;margin-top:382.85pt;width:403.5pt;height:317.1pt;z-index:-2516782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" stroked="f">
                <v:textbox inset=",0,,0">
                  <w:txbxContent>
                    <w:p w14:paraId="29E8C04C" w14:textId="77777777" w:rsidR="00DB1293" w:rsidRPr="00FD42AF" w:rsidRDefault="00DB1293" w:rsidP="002F3624">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w:t>
                      </w:r>
                      <w:r>
                        <w:rPr>
                          <w:rFonts w:ascii="標楷體" w:eastAsia="標楷體" w:hAnsi="標楷體"/>
                          <w:b/>
                          <w:bCs/>
                        </w:rPr>
                        <w:t>3</w:t>
                      </w:r>
                      <w:r w:rsidRPr="00FD42AF">
                        <w:rPr>
                          <w:rFonts w:ascii="標楷體" w:eastAsia="標楷體" w:hAnsi="標楷體" w:hint="eastAsia"/>
                          <w:b/>
                        </w:rPr>
                        <w:t xml:space="preserve">　</w:t>
                      </w:r>
                      <w:r w:rsidRPr="00664DBC">
                        <w:rPr>
                          <w:rFonts w:ascii="標楷體" w:eastAsia="標楷體" w:hAnsi="標楷體" w:hint="eastAsia"/>
                          <w:b/>
                        </w:rPr>
                        <w:t>各鄉鎮市消防栓數量及密度</w:t>
                      </w:r>
                      <w:r>
                        <w:rPr>
                          <w:rFonts w:ascii="標楷體" w:eastAsia="標楷體" w:hAnsi="標楷體" w:hint="eastAsia"/>
                          <w:b/>
                        </w:rPr>
                        <w:t>情形</w:t>
                      </w:r>
                    </w:p>
                    <w:p w14:paraId="6125ECD0" w14:textId="225D7A36" w:rsidR="00DB1293" w:rsidRDefault="00DB1293" w:rsidP="00DB1293">
                      <w:pPr>
                        <w:ind w:right="-8"/>
                        <w:jc w:val="right"/>
                        <w:rPr>
                          <w:rFonts w:ascii="標楷體" w:eastAsia="標楷體" w:hAnsi="標楷體"/>
                          <w:sz w:val="20"/>
                        </w:rPr>
                      </w:pPr>
                      <w:r>
                        <w:rPr>
                          <w:rFonts w:ascii="標楷體" w:eastAsia="標楷體" w:hAnsi="標楷體" w:hint="eastAsia"/>
                          <w:sz w:val="20"/>
                        </w:rPr>
                        <w:t>單位：</w:t>
                      </w:r>
                      <w:r w:rsidRPr="00664DBC">
                        <w:rPr>
                          <w:rFonts w:ascii="標楷體" w:eastAsia="標楷體" w:hAnsi="標楷體" w:hint="eastAsia"/>
                          <w:sz w:val="20"/>
                        </w:rPr>
                        <w:t>人、</w:t>
                      </w:r>
                      <w:r>
                        <w:rPr>
                          <w:rFonts w:ascii="標楷體" w:eastAsia="標楷體" w:hAnsi="標楷體" w:hint="eastAsia"/>
                          <w:sz w:val="20"/>
                        </w:rPr>
                        <w:t>支、平方公里</w:t>
                      </w:r>
                    </w:p>
                    <w:tbl>
                      <w:tblPr>
                        <w:tblW w:w="7792" w:type="dxa"/>
                        <w:jc w:val="center"/>
                        <w:tblLayout w:type="fixed"/>
                        <w:tblCellMar>
                          <w:left w:w="28" w:type="dxa"/>
                          <w:right w:w="28" w:type="dxa"/>
                        </w:tblCellMar>
                        <w:tblLook w:val="04A0" w:firstRow="1" w:lastRow="0" w:firstColumn="1" w:lastColumn="0" w:noHBand="0" w:noVBand="1"/>
                      </w:tblPr>
                      <w:tblGrid>
                        <w:gridCol w:w="988"/>
                        <w:gridCol w:w="1417"/>
                        <w:gridCol w:w="1418"/>
                        <w:gridCol w:w="1275"/>
                        <w:gridCol w:w="1560"/>
                        <w:gridCol w:w="1134"/>
                      </w:tblGrid>
                      <w:tr w:rsidR="00DB1293" w:rsidRPr="00BD59BA" w14:paraId="4C5C9D92" w14:textId="77777777" w:rsidTr="00457ACF">
                        <w:trPr>
                          <w:trHeight w:hRule="exact" w:val="852"/>
                          <w:jc w:val="center"/>
                        </w:trPr>
                        <w:tc>
                          <w:tcPr>
                            <w:tcW w:w="988" w:type="dxa"/>
                            <w:tcBorders>
                              <w:top w:val="single" w:sz="4" w:space="0" w:color="auto"/>
                              <w:left w:val="single" w:sz="4" w:space="0" w:color="auto"/>
                              <w:bottom w:val="single" w:sz="4" w:space="0" w:color="auto"/>
                              <w:right w:val="single" w:sz="4" w:space="0" w:color="auto"/>
                            </w:tcBorders>
                            <w:vAlign w:val="center"/>
                          </w:tcPr>
                          <w:p w14:paraId="06FAD32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proofErr w:type="gramStart"/>
                            <w:r w:rsidRPr="00CE46A2">
                              <w:rPr>
                                <w:rFonts w:ascii="標楷體" w:eastAsia="標楷體" w:hAnsi="標楷體" w:cs="新細明體" w:hint="eastAsia"/>
                                <w:color w:val="000000"/>
                                <w:kern w:val="0"/>
                                <w:sz w:val="20"/>
                              </w:rPr>
                              <w:t>鄉鎮市別</w:t>
                            </w:r>
                            <w:proofErr w:type="gramEnd"/>
                          </w:p>
                        </w:tc>
                        <w:tc>
                          <w:tcPr>
                            <w:tcW w:w="1417" w:type="dxa"/>
                            <w:tcBorders>
                              <w:top w:val="single" w:sz="4" w:space="0" w:color="auto"/>
                              <w:left w:val="single" w:sz="4" w:space="0" w:color="auto"/>
                              <w:bottom w:val="single" w:sz="4" w:space="0" w:color="auto"/>
                              <w:right w:val="single" w:sz="4" w:space="0" w:color="auto"/>
                            </w:tcBorders>
                            <w:vAlign w:val="center"/>
                          </w:tcPr>
                          <w:p w14:paraId="5F839F70"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11</w:t>
                            </w:r>
                            <w:r w:rsidRPr="00CE46A2">
                              <w:rPr>
                                <w:rFonts w:ascii="標楷體" w:eastAsia="標楷體" w:hAnsi="標楷體" w:cs="新細明體"/>
                                <w:color w:val="000000"/>
                                <w:kern w:val="0"/>
                                <w:sz w:val="20"/>
                              </w:rPr>
                              <w:t>4</w:t>
                            </w:r>
                            <w:r w:rsidRPr="00CE46A2">
                              <w:rPr>
                                <w:rFonts w:ascii="標楷體" w:eastAsia="標楷體" w:hAnsi="標楷體" w:cs="新細明體" w:hint="eastAsia"/>
                                <w:color w:val="000000"/>
                                <w:kern w:val="0"/>
                                <w:sz w:val="20"/>
                              </w:rPr>
                              <w:t>年12月底</w:t>
                            </w:r>
                          </w:p>
                          <w:p w14:paraId="578879D5"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年底人口數（A）</w:t>
                            </w:r>
                          </w:p>
                        </w:tc>
                        <w:tc>
                          <w:tcPr>
                            <w:tcW w:w="1418" w:type="dxa"/>
                            <w:tcBorders>
                              <w:top w:val="single" w:sz="4" w:space="0" w:color="auto"/>
                              <w:left w:val="single" w:sz="4" w:space="0" w:color="auto"/>
                              <w:bottom w:val="single" w:sz="4" w:space="0" w:color="auto"/>
                              <w:right w:val="single" w:sz="4" w:space="0" w:color="auto"/>
                            </w:tcBorders>
                            <w:vAlign w:val="center"/>
                          </w:tcPr>
                          <w:p w14:paraId="29B6BAAB"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11</w:t>
                            </w:r>
                            <w:r w:rsidRPr="00CE46A2">
                              <w:rPr>
                                <w:rFonts w:ascii="標楷體" w:eastAsia="標楷體" w:hAnsi="標楷體" w:cs="新細明體"/>
                                <w:color w:val="000000"/>
                                <w:kern w:val="0"/>
                                <w:sz w:val="20"/>
                              </w:rPr>
                              <w:t>4</w:t>
                            </w:r>
                            <w:r w:rsidRPr="00CE46A2">
                              <w:rPr>
                                <w:rFonts w:ascii="標楷體" w:eastAsia="標楷體" w:hAnsi="標楷體" w:cs="新細明體" w:hint="eastAsia"/>
                                <w:color w:val="000000"/>
                                <w:kern w:val="0"/>
                                <w:sz w:val="20"/>
                              </w:rPr>
                              <w:t>年12月底</w:t>
                            </w:r>
                          </w:p>
                          <w:p w14:paraId="6224073D"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消防栓數量</w:t>
                            </w:r>
                          </w:p>
                          <w:p w14:paraId="1B369630"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w:t>
                            </w:r>
                            <w:r w:rsidRPr="00CE46A2">
                              <w:rPr>
                                <w:rFonts w:ascii="標楷體" w:eastAsia="標楷體" w:hAnsi="標楷體" w:cs="新細明體"/>
                                <w:color w:val="000000"/>
                                <w:kern w:val="0"/>
                                <w:sz w:val="20"/>
                              </w:rPr>
                              <w:t>B</w:t>
                            </w:r>
                            <w:r w:rsidRPr="00CE46A2">
                              <w:rPr>
                                <w:rFonts w:ascii="標楷體" w:eastAsia="標楷體" w:hAnsi="標楷體" w:cs="新細明體" w:hint="eastAsia"/>
                                <w:color w:val="000000"/>
                                <w:kern w:val="0"/>
                                <w:sz w:val="20"/>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C7FE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面積</w:t>
                            </w:r>
                          </w:p>
                          <w:p w14:paraId="7E33EAA1"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（平方公里）</w:t>
                            </w:r>
                          </w:p>
                          <w:p w14:paraId="28BD0C4A"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color w:val="000000"/>
                                <w:kern w:val="0"/>
                                <w:sz w:val="20"/>
                              </w:rPr>
                              <w:t>（</w:t>
                            </w:r>
                            <w:r w:rsidRPr="00CE46A2">
                              <w:rPr>
                                <w:rFonts w:ascii="標楷體" w:eastAsia="標楷體" w:hAnsi="標楷體" w:cs="新細明體"/>
                                <w:color w:val="000000"/>
                                <w:kern w:val="0"/>
                                <w:sz w:val="20"/>
                              </w:rPr>
                              <w:t>C</w:t>
                            </w:r>
                            <w:r w:rsidRPr="00CE46A2">
                              <w:rPr>
                                <w:rFonts w:ascii="標楷體" w:eastAsia="標楷體" w:hAnsi="標楷體" w:cs="新細明體" w:hint="eastAsia"/>
                                <w:color w:val="000000"/>
                                <w:kern w:val="0"/>
                                <w:sz w:val="20"/>
                              </w:rPr>
                              <w:t>）</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78D38A3" w14:textId="77777777" w:rsidR="00DB1293" w:rsidRPr="00CE46A2" w:rsidRDefault="00DB1293" w:rsidP="00CE46A2">
                            <w:pPr>
                              <w:widowControl/>
                              <w:spacing w:line="240" w:lineRule="exact"/>
                              <w:jc w:val="center"/>
                              <w:rPr>
                                <w:rFonts w:ascii="標楷體" w:eastAsia="標楷體" w:hAnsi="標楷體"/>
                                <w:sz w:val="20"/>
                              </w:rPr>
                            </w:pPr>
                            <w:r w:rsidRPr="00CE46A2">
                              <w:rPr>
                                <w:rFonts w:ascii="標楷體" w:eastAsia="標楷體" w:hAnsi="標楷體" w:hint="eastAsia"/>
                                <w:sz w:val="20"/>
                              </w:rPr>
                              <w:t>平均每千人擁有消防栓</w:t>
                            </w:r>
                          </w:p>
                          <w:p w14:paraId="7FC2C989"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hint="eastAsia"/>
                                <w:sz w:val="20"/>
                              </w:rPr>
                              <w:t>（</w:t>
                            </w:r>
                            <w:r w:rsidRPr="00CE46A2">
                              <w:rPr>
                                <w:rFonts w:ascii="標楷體" w:eastAsia="標楷體" w:hAnsi="標楷體"/>
                                <w:sz w:val="20"/>
                              </w:rPr>
                              <w:t>B</w:t>
                            </w:r>
                            <w:r w:rsidRPr="00CE46A2">
                              <w:rPr>
                                <w:rFonts w:ascii="標楷體" w:eastAsia="標楷體" w:hAnsi="標楷體" w:hint="eastAsia"/>
                                <w:sz w:val="20"/>
                              </w:rPr>
                              <w:t>/</w:t>
                            </w:r>
                            <w:r w:rsidRPr="00CE46A2">
                              <w:rPr>
                                <w:rFonts w:ascii="標楷體" w:eastAsia="標楷體" w:hAnsi="標楷體"/>
                                <w:sz w:val="20"/>
                              </w:rPr>
                              <w:t>A</w:t>
                            </w:r>
                            <w:r w:rsidRPr="00CE46A2">
                              <w:rPr>
                                <w:rFonts w:ascii="標楷體" w:eastAsia="標楷體" w:hAnsi="標楷體" w:cs="新細明體" w:hint="eastAsia"/>
                                <w:color w:val="000000"/>
                                <w:kern w:val="0"/>
                                <w:sz w:val="20"/>
                              </w:rPr>
                              <w:t>×</w:t>
                            </w:r>
                            <w:r w:rsidRPr="00CE46A2">
                              <w:rPr>
                                <w:rFonts w:ascii="標楷體" w:eastAsia="標楷體" w:hAnsi="標楷體" w:hint="eastAsia"/>
                                <w:sz w:val="20"/>
                              </w:rPr>
                              <w:t>1</w:t>
                            </w:r>
                            <w:r w:rsidRPr="00CE46A2">
                              <w:rPr>
                                <w:rFonts w:ascii="標楷體" w:eastAsia="標楷體" w:hAnsi="標楷體"/>
                                <w:sz w:val="20"/>
                              </w:rPr>
                              <w:t>,</w:t>
                            </w:r>
                            <w:r w:rsidRPr="00CE46A2">
                              <w:rPr>
                                <w:rFonts w:ascii="標楷體" w:eastAsia="標楷體" w:hAnsi="標楷體" w:hint="eastAsia"/>
                                <w:sz w:val="20"/>
                              </w:rPr>
                              <w:t>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BA8494" w14:textId="77777777" w:rsidR="00DB1293" w:rsidRPr="00CE46A2" w:rsidRDefault="00DB1293" w:rsidP="00CE46A2">
                            <w:pPr>
                              <w:widowControl/>
                              <w:overflowPunct w:val="0"/>
                              <w:spacing w:line="320" w:lineRule="exact"/>
                              <w:jc w:val="center"/>
                              <w:rPr>
                                <w:rFonts w:ascii="標楷體" w:eastAsia="標楷體" w:hAnsi="標楷體" w:cs="新細明體"/>
                                <w:bCs/>
                                <w:kern w:val="0"/>
                                <w:sz w:val="20"/>
                              </w:rPr>
                            </w:pPr>
                            <w:r w:rsidRPr="00CE46A2">
                              <w:rPr>
                                <w:rFonts w:ascii="標楷體" w:eastAsia="標楷體" w:hAnsi="標楷體" w:cs="新細明體" w:hint="eastAsia"/>
                                <w:bCs/>
                                <w:kern w:val="0"/>
                                <w:sz w:val="20"/>
                              </w:rPr>
                              <w:t>消防栓密度</w:t>
                            </w:r>
                          </w:p>
                          <w:p w14:paraId="047D0CB1" w14:textId="77777777" w:rsidR="00DB1293" w:rsidRPr="00CE46A2" w:rsidRDefault="00DB1293" w:rsidP="00CE46A2">
                            <w:pPr>
                              <w:widowControl/>
                              <w:spacing w:line="240" w:lineRule="exact"/>
                              <w:jc w:val="center"/>
                              <w:rPr>
                                <w:rFonts w:ascii="標楷體" w:eastAsia="標楷體" w:hAnsi="標楷體" w:cs="新細明體"/>
                                <w:color w:val="000000"/>
                                <w:kern w:val="0"/>
                                <w:sz w:val="20"/>
                              </w:rPr>
                            </w:pPr>
                            <w:r w:rsidRPr="00CE46A2">
                              <w:rPr>
                                <w:rFonts w:ascii="標楷體" w:eastAsia="標楷體" w:hAnsi="標楷體" w:cs="新細明體" w:hint="eastAsia"/>
                                <w:bCs/>
                                <w:color w:val="000000"/>
                                <w:kern w:val="0"/>
                                <w:sz w:val="20"/>
                              </w:rPr>
                              <w:t>（</w:t>
                            </w:r>
                            <w:r w:rsidRPr="00CE46A2">
                              <w:rPr>
                                <w:rFonts w:ascii="標楷體" w:eastAsia="標楷體" w:hAnsi="標楷體" w:cs="新細明體"/>
                                <w:bCs/>
                                <w:color w:val="000000"/>
                                <w:kern w:val="0"/>
                                <w:sz w:val="20"/>
                              </w:rPr>
                              <w:t>B/C</w:t>
                            </w:r>
                            <w:r w:rsidRPr="00CE46A2">
                              <w:rPr>
                                <w:rFonts w:ascii="標楷體" w:eastAsia="標楷體" w:hAnsi="標楷體" w:cs="新細明體" w:hint="eastAsia"/>
                                <w:bCs/>
                                <w:color w:val="000000"/>
                                <w:kern w:val="0"/>
                                <w:sz w:val="20"/>
                              </w:rPr>
                              <w:t>）</w:t>
                            </w:r>
                          </w:p>
                        </w:tc>
                      </w:tr>
                      <w:tr w:rsidR="00DB1293" w:rsidRPr="00BD59BA" w14:paraId="709F1FBB" w14:textId="77777777" w:rsidTr="00457ACF">
                        <w:trPr>
                          <w:trHeight w:hRule="exact" w:val="281"/>
                          <w:jc w:val="center"/>
                        </w:trPr>
                        <w:tc>
                          <w:tcPr>
                            <w:tcW w:w="988" w:type="dxa"/>
                            <w:tcBorders>
                              <w:top w:val="single" w:sz="4" w:space="0" w:color="auto"/>
                              <w:left w:val="single" w:sz="4" w:space="0" w:color="auto"/>
                              <w:bottom w:val="single" w:sz="4" w:space="0" w:color="auto"/>
                              <w:right w:val="single" w:sz="4" w:space="0" w:color="auto"/>
                            </w:tcBorders>
                            <w:vAlign w:val="center"/>
                          </w:tcPr>
                          <w:p w14:paraId="1815B785" w14:textId="77777777" w:rsidR="00DB1293" w:rsidRPr="00F36DCD" w:rsidRDefault="00DB1293" w:rsidP="00CE46A2">
                            <w:pPr>
                              <w:widowControl/>
                              <w:spacing w:line="24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1417" w:type="dxa"/>
                            <w:tcBorders>
                              <w:top w:val="single" w:sz="4" w:space="0" w:color="auto"/>
                              <w:left w:val="single" w:sz="4" w:space="0" w:color="auto"/>
                              <w:bottom w:val="single" w:sz="4" w:space="0" w:color="auto"/>
                              <w:right w:val="single" w:sz="4" w:space="0" w:color="auto"/>
                            </w:tcBorders>
                            <w:vAlign w:val="center"/>
                          </w:tcPr>
                          <w:p w14:paraId="142E15C0"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467,</w:t>
                            </w:r>
                            <w:r>
                              <w:rPr>
                                <w:rFonts w:ascii="標楷體" w:eastAsia="標楷體" w:hAnsi="標楷體" w:cs="新細明體"/>
                                <w:b/>
                                <w:bCs/>
                                <w:color w:val="000000"/>
                                <w:kern w:val="0"/>
                                <w:sz w:val="20"/>
                              </w:rPr>
                              <w:t>881</w:t>
                            </w:r>
                          </w:p>
                        </w:tc>
                        <w:tc>
                          <w:tcPr>
                            <w:tcW w:w="1418" w:type="dxa"/>
                            <w:tcBorders>
                              <w:top w:val="single" w:sz="4" w:space="0" w:color="auto"/>
                              <w:left w:val="single" w:sz="4" w:space="0" w:color="auto"/>
                              <w:bottom w:val="single" w:sz="4" w:space="0" w:color="auto"/>
                              <w:right w:val="single" w:sz="4" w:space="0" w:color="auto"/>
                            </w:tcBorders>
                            <w:vAlign w:val="center"/>
                          </w:tcPr>
                          <w:p w14:paraId="47053593"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3,1</w:t>
                            </w:r>
                            <w:r>
                              <w:rPr>
                                <w:rFonts w:ascii="標楷體" w:eastAsia="標楷體" w:hAnsi="標楷體" w:cs="新細明體"/>
                                <w:b/>
                                <w:bCs/>
                                <w:color w:val="000000"/>
                                <w:kern w:val="0"/>
                                <w:sz w:val="20"/>
                              </w:rPr>
                              <w:t>41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258A"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F36DCD">
                              <w:rPr>
                                <w:rFonts w:ascii="標楷體" w:eastAsia="標楷體" w:hAnsi="標楷體" w:cs="新細明體"/>
                                <w:b/>
                                <w:bCs/>
                                <w:color w:val="000000"/>
                                <w:kern w:val="0"/>
                                <w:sz w:val="20"/>
                              </w:rPr>
                              <w:t>4,106.4</w:t>
                            </w:r>
                            <w:r>
                              <w:rPr>
                                <w:rFonts w:ascii="標楷體" w:eastAsia="標楷體" w:hAnsi="標楷體" w:cs="新細明體"/>
                                <w:b/>
                                <w:bCs/>
                                <w:color w:val="000000"/>
                                <w:kern w:val="0"/>
                                <w:sz w:val="20"/>
                              </w:rPr>
                              <w:t>4</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ADDF081"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523B52">
                              <w:rPr>
                                <w:rFonts w:ascii="標楷體" w:eastAsia="標楷體" w:hAnsi="標楷體"/>
                                <w:b/>
                                <w:bCs/>
                                <w:color w:val="000000"/>
                                <w:sz w:val="20"/>
                              </w:rPr>
                              <w:t>6</w:t>
                            </w:r>
                            <w:r w:rsidRPr="00523B52">
                              <w:rPr>
                                <w:rFonts w:ascii="標楷體" w:eastAsia="標楷體" w:hAnsi="標楷體" w:hint="eastAsia"/>
                                <w:b/>
                                <w:bCs/>
                                <w:color w:val="000000"/>
                                <w:sz w:val="20"/>
                              </w:rPr>
                              <w:t>.</w:t>
                            </w:r>
                            <w:r w:rsidRPr="00523B52">
                              <w:rPr>
                                <w:rFonts w:ascii="標楷體" w:eastAsia="標楷體" w:hAnsi="標楷體"/>
                                <w:b/>
                                <w:bCs/>
                                <w:color w:val="000000"/>
                                <w:sz w:val="20"/>
                              </w:rPr>
                              <w:t>71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F6068BE" w14:textId="77777777" w:rsidR="00DB1293" w:rsidRPr="00F36DCD" w:rsidRDefault="00DB1293" w:rsidP="00CE46A2">
                            <w:pPr>
                              <w:widowControl/>
                              <w:spacing w:line="240" w:lineRule="exact"/>
                              <w:jc w:val="right"/>
                              <w:rPr>
                                <w:rFonts w:ascii="標楷體" w:eastAsia="標楷體" w:hAnsi="標楷體" w:cs="新細明體"/>
                                <w:b/>
                                <w:bCs/>
                                <w:color w:val="000000"/>
                                <w:kern w:val="0"/>
                                <w:sz w:val="20"/>
                              </w:rPr>
                            </w:pPr>
                            <w:r w:rsidRPr="00523B52">
                              <w:rPr>
                                <w:rFonts w:ascii="標楷體" w:eastAsia="標楷體" w:hAnsi="標楷體"/>
                                <w:b/>
                                <w:bCs/>
                                <w:color w:val="000000"/>
                                <w:sz w:val="20"/>
                              </w:rPr>
                              <w:t>0.76</w:t>
                            </w:r>
                          </w:p>
                        </w:tc>
                      </w:tr>
                      <w:tr w:rsidR="00DB1293" w:rsidRPr="00BD59BA" w14:paraId="5B28BF71" w14:textId="77777777" w:rsidTr="00457ACF">
                        <w:trPr>
                          <w:trHeight w:hRule="exact" w:val="286"/>
                          <w:jc w:val="center"/>
                        </w:trPr>
                        <w:tc>
                          <w:tcPr>
                            <w:tcW w:w="988" w:type="dxa"/>
                            <w:tcBorders>
                              <w:top w:val="single" w:sz="4" w:space="0" w:color="auto"/>
                              <w:left w:val="single" w:sz="4" w:space="0" w:color="auto"/>
                              <w:bottom w:val="single" w:sz="4" w:space="0" w:color="auto"/>
                              <w:right w:val="single" w:sz="4" w:space="0" w:color="auto"/>
                            </w:tcBorders>
                            <w:vAlign w:val="center"/>
                          </w:tcPr>
                          <w:p w14:paraId="2391398E"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南投市</w:t>
                            </w:r>
                          </w:p>
                        </w:tc>
                        <w:tc>
                          <w:tcPr>
                            <w:tcW w:w="1417" w:type="dxa"/>
                            <w:tcBorders>
                              <w:top w:val="single" w:sz="4" w:space="0" w:color="auto"/>
                              <w:left w:val="single" w:sz="4" w:space="0" w:color="auto"/>
                              <w:bottom w:val="single" w:sz="4" w:space="0" w:color="auto"/>
                              <w:right w:val="single" w:sz="4" w:space="0" w:color="auto"/>
                            </w:tcBorders>
                            <w:vAlign w:val="center"/>
                          </w:tcPr>
                          <w:p w14:paraId="1559B05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96,</w:t>
                            </w:r>
                            <w:r>
                              <w:rPr>
                                <w:rFonts w:ascii="標楷體" w:eastAsia="標楷體" w:hAnsi="標楷體" w:cs="新細明體"/>
                                <w:color w:val="000000"/>
                                <w:kern w:val="0"/>
                                <w:sz w:val="20"/>
                              </w:rPr>
                              <w:t>229</w:t>
                            </w:r>
                          </w:p>
                        </w:tc>
                        <w:tc>
                          <w:tcPr>
                            <w:tcW w:w="1418" w:type="dxa"/>
                            <w:tcBorders>
                              <w:top w:val="single" w:sz="4" w:space="0" w:color="auto"/>
                              <w:left w:val="single" w:sz="4" w:space="0" w:color="auto"/>
                              <w:bottom w:val="single" w:sz="4" w:space="0" w:color="auto"/>
                              <w:right w:val="single" w:sz="4" w:space="0" w:color="auto"/>
                            </w:tcBorders>
                            <w:vAlign w:val="center"/>
                          </w:tcPr>
                          <w:p w14:paraId="2CCFA6F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774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5410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71.60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CDB6CB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8.0</w:t>
                            </w:r>
                            <w:r>
                              <w:rPr>
                                <w:rFonts w:ascii="標楷體" w:eastAsia="標楷體" w:hAnsi="標楷體"/>
                                <w:color w:val="00000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8E6D93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10.8</w:t>
                            </w:r>
                            <w:r w:rsidRPr="00523B52">
                              <w:rPr>
                                <w:rFonts w:ascii="標楷體" w:eastAsia="標楷體" w:hAnsi="標楷體" w:hint="eastAsia"/>
                                <w:bCs/>
                                <w:color w:val="000000"/>
                                <w:sz w:val="20"/>
                              </w:rPr>
                              <w:t>1</w:t>
                            </w:r>
                          </w:p>
                        </w:tc>
                      </w:tr>
                      <w:tr w:rsidR="00DB1293" w:rsidRPr="00BD59BA" w14:paraId="666B2F79" w14:textId="77777777" w:rsidTr="00457ACF">
                        <w:trPr>
                          <w:trHeight w:hRule="exact" w:val="289"/>
                          <w:jc w:val="center"/>
                        </w:trPr>
                        <w:tc>
                          <w:tcPr>
                            <w:tcW w:w="988" w:type="dxa"/>
                            <w:tcBorders>
                              <w:top w:val="single" w:sz="4" w:space="0" w:color="auto"/>
                              <w:left w:val="single" w:sz="4" w:space="0" w:color="auto"/>
                              <w:bottom w:val="single" w:sz="4" w:space="0" w:color="auto"/>
                              <w:right w:val="single" w:sz="4" w:space="0" w:color="auto"/>
                            </w:tcBorders>
                            <w:vAlign w:val="center"/>
                          </w:tcPr>
                          <w:p w14:paraId="45453A6D"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埔里鎮</w:t>
                            </w:r>
                          </w:p>
                        </w:tc>
                        <w:tc>
                          <w:tcPr>
                            <w:tcW w:w="1417" w:type="dxa"/>
                            <w:tcBorders>
                              <w:top w:val="single" w:sz="4" w:space="0" w:color="auto"/>
                              <w:left w:val="single" w:sz="4" w:space="0" w:color="auto"/>
                              <w:bottom w:val="single" w:sz="4" w:space="0" w:color="auto"/>
                              <w:right w:val="single" w:sz="4" w:space="0" w:color="auto"/>
                            </w:tcBorders>
                            <w:vAlign w:val="center"/>
                          </w:tcPr>
                          <w:p w14:paraId="0BDF426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75,</w:t>
                            </w:r>
                            <w:r>
                              <w:rPr>
                                <w:rFonts w:ascii="標楷體" w:eastAsia="標楷體" w:hAnsi="標楷體" w:cs="新細明體"/>
                                <w:color w:val="000000"/>
                                <w:kern w:val="0"/>
                                <w:sz w:val="20"/>
                              </w:rPr>
                              <w:t>613</w:t>
                            </w:r>
                          </w:p>
                        </w:tc>
                        <w:tc>
                          <w:tcPr>
                            <w:tcW w:w="1418" w:type="dxa"/>
                            <w:tcBorders>
                              <w:top w:val="single" w:sz="4" w:space="0" w:color="auto"/>
                              <w:left w:val="single" w:sz="4" w:space="0" w:color="auto"/>
                              <w:bottom w:val="single" w:sz="4" w:space="0" w:color="auto"/>
                              <w:right w:val="single" w:sz="4" w:space="0" w:color="auto"/>
                            </w:tcBorders>
                            <w:vAlign w:val="center"/>
                          </w:tcPr>
                          <w:p w14:paraId="0F0395A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r>
                              <w:rPr>
                                <w:rFonts w:ascii="標楷體" w:eastAsia="標楷體" w:hAnsi="標楷體" w:cs="新細明體"/>
                                <w:color w:val="000000"/>
                                <w:kern w:val="0"/>
                                <w:sz w:val="20"/>
                              </w:rPr>
                              <w:t>29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1FE6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162.22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56D9156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color w:val="000000"/>
                                <w:sz w:val="20"/>
                              </w:rPr>
                              <w:t>7</w:t>
                            </w:r>
                            <w:r w:rsidRPr="00523B52">
                              <w:rPr>
                                <w:rFonts w:ascii="標楷體" w:eastAsia="標楷體" w:hAnsi="標楷體"/>
                                <w:color w:val="000000"/>
                                <w:sz w:val="20"/>
                              </w:rPr>
                              <w:t>.</w:t>
                            </w:r>
                            <w:r>
                              <w:rPr>
                                <w:rFonts w:ascii="標楷體" w:eastAsia="標楷體" w:hAnsi="標楷體"/>
                                <w:color w:val="000000"/>
                                <w:sz w:val="20"/>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17BAE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3.2</w:t>
                            </w:r>
                            <w:r>
                              <w:rPr>
                                <w:rFonts w:ascii="標楷體" w:eastAsia="標楷體" w:hAnsi="標楷體"/>
                                <w:bCs/>
                                <w:color w:val="000000"/>
                                <w:sz w:val="20"/>
                              </w:rPr>
                              <w:t>6</w:t>
                            </w:r>
                          </w:p>
                        </w:tc>
                      </w:tr>
                      <w:tr w:rsidR="00DB1293" w:rsidRPr="00BD59BA" w14:paraId="4CADBAE2" w14:textId="77777777" w:rsidTr="00457ACF">
                        <w:trPr>
                          <w:trHeight w:hRule="exact" w:val="280"/>
                          <w:jc w:val="center"/>
                        </w:trPr>
                        <w:tc>
                          <w:tcPr>
                            <w:tcW w:w="988" w:type="dxa"/>
                            <w:tcBorders>
                              <w:top w:val="single" w:sz="4" w:space="0" w:color="auto"/>
                              <w:left w:val="single" w:sz="4" w:space="0" w:color="auto"/>
                              <w:bottom w:val="single" w:sz="4" w:space="0" w:color="auto"/>
                              <w:right w:val="single" w:sz="4" w:space="0" w:color="auto"/>
                            </w:tcBorders>
                            <w:vAlign w:val="center"/>
                          </w:tcPr>
                          <w:p w14:paraId="39092E31"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草屯鎮</w:t>
                            </w:r>
                          </w:p>
                        </w:tc>
                        <w:tc>
                          <w:tcPr>
                            <w:tcW w:w="1417" w:type="dxa"/>
                            <w:tcBorders>
                              <w:top w:val="single" w:sz="4" w:space="0" w:color="auto"/>
                              <w:left w:val="single" w:sz="4" w:space="0" w:color="auto"/>
                              <w:bottom w:val="single" w:sz="4" w:space="0" w:color="auto"/>
                              <w:right w:val="single" w:sz="4" w:space="0" w:color="auto"/>
                            </w:tcBorders>
                            <w:vAlign w:val="center"/>
                          </w:tcPr>
                          <w:p w14:paraId="303DE39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97,</w:t>
                            </w:r>
                            <w:r>
                              <w:rPr>
                                <w:rFonts w:ascii="標楷體" w:eastAsia="標楷體" w:hAnsi="標楷體" w:cs="新細明體"/>
                                <w:color w:val="000000"/>
                                <w:kern w:val="0"/>
                                <w:sz w:val="20"/>
                              </w:rPr>
                              <w:t>724</w:t>
                            </w:r>
                          </w:p>
                        </w:tc>
                        <w:tc>
                          <w:tcPr>
                            <w:tcW w:w="1418" w:type="dxa"/>
                            <w:tcBorders>
                              <w:top w:val="single" w:sz="4" w:space="0" w:color="auto"/>
                              <w:left w:val="single" w:sz="4" w:space="0" w:color="auto"/>
                              <w:bottom w:val="single" w:sz="4" w:space="0" w:color="auto"/>
                              <w:right w:val="single" w:sz="4" w:space="0" w:color="auto"/>
                            </w:tcBorders>
                            <w:vAlign w:val="center"/>
                          </w:tcPr>
                          <w:p w14:paraId="5151173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629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52A8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104.03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E6DF6D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6.</w:t>
                            </w:r>
                            <w:r>
                              <w:rPr>
                                <w:rFonts w:ascii="標楷體" w:eastAsia="標楷體" w:hAnsi="標楷體"/>
                                <w:color w:val="000000"/>
                                <w:sz w:val="20"/>
                              </w:rPr>
                              <w:t>44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BA3F9A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6.0</w:t>
                            </w:r>
                            <w:r w:rsidRPr="00523B52">
                              <w:rPr>
                                <w:rFonts w:ascii="標楷體" w:eastAsia="標楷體" w:hAnsi="標楷體" w:hint="eastAsia"/>
                                <w:bCs/>
                                <w:color w:val="000000"/>
                                <w:sz w:val="20"/>
                              </w:rPr>
                              <w:t>5</w:t>
                            </w:r>
                          </w:p>
                        </w:tc>
                      </w:tr>
                      <w:tr w:rsidR="00DB1293" w:rsidRPr="00BD59BA" w14:paraId="6A643C07" w14:textId="77777777" w:rsidTr="00457ACF">
                        <w:trPr>
                          <w:trHeight w:hRule="exact" w:val="269"/>
                          <w:jc w:val="center"/>
                        </w:trPr>
                        <w:tc>
                          <w:tcPr>
                            <w:tcW w:w="988" w:type="dxa"/>
                            <w:tcBorders>
                              <w:top w:val="single" w:sz="4" w:space="0" w:color="auto"/>
                              <w:left w:val="single" w:sz="4" w:space="0" w:color="auto"/>
                              <w:bottom w:val="single" w:sz="4" w:space="0" w:color="auto"/>
                              <w:right w:val="single" w:sz="4" w:space="0" w:color="auto"/>
                            </w:tcBorders>
                            <w:vAlign w:val="center"/>
                          </w:tcPr>
                          <w:p w14:paraId="3FE75EEC"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竹山鎮</w:t>
                            </w:r>
                          </w:p>
                        </w:tc>
                        <w:tc>
                          <w:tcPr>
                            <w:tcW w:w="1417" w:type="dxa"/>
                            <w:tcBorders>
                              <w:top w:val="single" w:sz="4" w:space="0" w:color="auto"/>
                              <w:left w:val="single" w:sz="4" w:space="0" w:color="auto"/>
                              <w:bottom w:val="single" w:sz="4" w:space="0" w:color="auto"/>
                              <w:right w:val="single" w:sz="4" w:space="0" w:color="auto"/>
                            </w:tcBorders>
                            <w:vAlign w:val="center"/>
                          </w:tcPr>
                          <w:p w14:paraId="2A31500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49,</w:t>
                            </w:r>
                            <w:r>
                              <w:rPr>
                                <w:rFonts w:ascii="標楷體" w:eastAsia="標楷體" w:hAnsi="標楷體" w:cs="新細明體"/>
                                <w:color w:val="000000"/>
                                <w:kern w:val="0"/>
                                <w:sz w:val="20"/>
                              </w:rPr>
                              <w:t>905</w:t>
                            </w:r>
                          </w:p>
                        </w:tc>
                        <w:tc>
                          <w:tcPr>
                            <w:tcW w:w="1418" w:type="dxa"/>
                            <w:tcBorders>
                              <w:top w:val="single" w:sz="4" w:space="0" w:color="auto"/>
                              <w:left w:val="single" w:sz="4" w:space="0" w:color="auto"/>
                              <w:bottom w:val="single" w:sz="4" w:space="0" w:color="auto"/>
                              <w:right w:val="single" w:sz="4" w:space="0" w:color="auto"/>
                            </w:tcBorders>
                            <w:vAlign w:val="center"/>
                          </w:tcPr>
                          <w:p w14:paraId="40D7597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295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0AE1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247.33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97332C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w:t>
                            </w:r>
                            <w:r>
                              <w:rPr>
                                <w:rFonts w:ascii="標楷體" w:eastAsia="標楷體" w:hAnsi="標楷體"/>
                                <w:color w:val="000000"/>
                                <w:sz w:val="20"/>
                              </w:rPr>
                              <w:t>91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36F92E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1.19</w:t>
                            </w:r>
                          </w:p>
                        </w:tc>
                      </w:tr>
                      <w:tr w:rsidR="00DB1293" w:rsidRPr="00BD59BA" w14:paraId="265DEF3B" w14:textId="77777777" w:rsidTr="00457ACF">
                        <w:trPr>
                          <w:trHeight w:hRule="exact" w:val="288"/>
                          <w:jc w:val="center"/>
                        </w:trPr>
                        <w:tc>
                          <w:tcPr>
                            <w:tcW w:w="988" w:type="dxa"/>
                            <w:tcBorders>
                              <w:top w:val="single" w:sz="4" w:space="0" w:color="auto"/>
                              <w:left w:val="single" w:sz="4" w:space="0" w:color="auto"/>
                              <w:bottom w:val="single" w:sz="4" w:space="0" w:color="auto"/>
                              <w:right w:val="single" w:sz="4" w:space="0" w:color="auto"/>
                            </w:tcBorders>
                            <w:vAlign w:val="center"/>
                          </w:tcPr>
                          <w:p w14:paraId="225FBFA5"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集集鎮</w:t>
                            </w:r>
                          </w:p>
                        </w:tc>
                        <w:tc>
                          <w:tcPr>
                            <w:tcW w:w="1417" w:type="dxa"/>
                            <w:tcBorders>
                              <w:top w:val="single" w:sz="4" w:space="0" w:color="auto"/>
                              <w:left w:val="single" w:sz="4" w:space="0" w:color="auto"/>
                              <w:bottom w:val="single" w:sz="4" w:space="0" w:color="auto"/>
                              <w:right w:val="single" w:sz="4" w:space="0" w:color="auto"/>
                            </w:tcBorders>
                            <w:vAlign w:val="center"/>
                          </w:tcPr>
                          <w:p w14:paraId="4E47F462"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9,</w:t>
                            </w:r>
                            <w:r>
                              <w:rPr>
                                <w:rFonts w:ascii="標楷體" w:eastAsia="標楷體" w:hAnsi="標楷體" w:cs="新細明體"/>
                                <w:color w:val="000000"/>
                                <w:kern w:val="0"/>
                                <w:sz w:val="20"/>
                              </w:rPr>
                              <w:t>882</w:t>
                            </w:r>
                          </w:p>
                        </w:tc>
                        <w:tc>
                          <w:tcPr>
                            <w:tcW w:w="1418" w:type="dxa"/>
                            <w:tcBorders>
                              <w:top w:val="single" w:sz="4" w:space="0" w:color="auto"/>
                              <w:left w:val="single" w:sz="4" w:space="0" w:color="auto"/>
                              <w:bottom w:val="single" w:sz="4" w:space="0" w:color="auto"/>
                              <w:right w:val="single" w:sz="4" w:space="0" w:color="auto"/>
                            </w:tcBorders>
                            <w:vAlign w:val="center"/>
                          </w:tcPr>
                          <w:p w14:paraId="39772C7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85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1BB6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49.7</w:t>
                            </w:r>
                            <w:r>
                              <w:rPr>
                                <w:rFonts w:ascii="標楷體" w:eastAsia="標楷體" w:hAnsi="標楷體"/>
                                <w:bCs/>
                                <w:color w:val="000000"/>
                                <w:sz w:val="20"/>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3AF470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8.</w:t>
                            </w:r>
                            <w:r>
                              <w:rPr>
                                <w:rFonts w:ascii="標楷體" w:eastAsia="標楷體" w:hAnsi="標楷體"/>
                                <w:color w:val="000000"/>
                                <w:sz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44542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1.7</w:t>
                            </w:r>
                            <w:r w:rsidRPr="00523B52">
                              <w:rPr>
                                <w:rFonts w:ascii="標楷體" w:eastAsia="標楷體" w:hAnsi="標楷體" w:hint="eastAsia"/>
                                <w:bCs/>
                                <w:color w:val="000000"/>
                                <w:sz w:val="20"/>
                              </w:rPr>
                              <w:t>1</w:t>
                            </w:r>
                          </w:p>
                        </w:tc>
                      </w:tr>
                      <w:tr w:rsidR="00DB1293" w:rsidRPr="00BD59BA" w14:paraId="6F8B2B0D" w14:textId="77777777" w:rsidTr="00457ACF">
                        <w:trPr>
                          <w:trHeight w:hRule="exact" w:val="291"/>
                          <w:jc w:val="center"/>
                        </w:trPr>
                        <w:tc>
                          <w:tcPr>
                            <w:tcW w:w="988" w:type="dxa"/>
                            <w:tcBorders>
                              <w:top w:val="single" w:sz="4" w:space="0" w:color="auto"/>
                              <w:left w:val="single" w:sz="4" w:space="0" w:color="auto"/>
                              <w:bottom w:val="single" w:sz="4" w:space="0" w:color="auto"/>
                              <w:right w:val="single" w:sz="4" w:space="0" w:color="auto"/>
                            </w:tcBorders>
                            <w:vAlign w:val="center"/>
                          </w:tcPr>
                          <w:p w14:paraId="7CAF7CB4"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名間鄉</w:t>
                            </w:r>
                          </w:p>
                        </w:tc>
                        <w:tc>
                          <w:tcPr>
                            <w:tcW w:w="1417" w:type="dxa"/>
                            <w:tcBorders>
                              <w:top w:val="single" w:sz="4" w:space="0" w:color="auto"/>
                              <w:left w:val="single" w:sz="4" w:space="0" w:color="auto"/>
                              <w:bottom w:val="single" w:sz="4" w:space="0" w:color="auto"/>
                              <w:right w:val="single" w:sz="4" w:space="0" w:color="auto"/>
                            </w:tcBorders>
                            <w:vAlign w:val="center"/>
                          </w:tcPr>
                          <w:p w14:paraId="734FF02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34,</w:t>
                            </w:r>
                            <w:r>
                              <w:rPr>
                                <w:rFonts w:ascii="標楷體" w:eastAsia="標楷體" w:hAnsi="標楷體" w:cs="新細明體"/>
                                <w:color w:val="000000"/>
                                <w:kern w:val="0"/>
                                <w:sz w:val="20"/>
                              </w:rPr>
                              <w:t>557</w:t>
                            </w:r>
                          </w:p>
                        </w:tc>
                        <w:tc>
                          <w:tcPr>
                            <w:tcW w:w="1418" w:type="dxa"/>
                            <w:tcBorders>
                              <w:top w:val="single" w:sz="4" w:space="0" w:color="auto"/>
                              <w:left w:val="single" w:sz="4" w:space="0" w:color="auto"/>
                              <w:bottom w:val="single" w:sz="4" w:space="0" w:color="auto"/>
                              <w:right w:val="single" w:sz="4" w:space="0" w:color="auto"/>
                            </w:tcBorders>
                            <w:vAlign w:val="center"/>
                          </w:tcPr>
                          <w:p w14:paraId="5CBD4EF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134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ABC6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83.</w:t>
                            </w:r>
                            <w:r>
                              <w:rPr>
                                <w:rFonts w:ascii="標楷體" w:eastAsia="標楷體" w:hAnsi="標楷體"/>
                                <w:bCs/>
                                <w:color w:val="000000"/>
                                <w:sz w:val="20"/>
                              </w:rPr>
                              <w:t>10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66BC75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3.8</w:t>
                            </w:r>
                            <w:r>
                              <w:rPr>
                                <w:rFonts w:ascii="標楷體" w:eastAsia="標楷體" w:hAnsi="標楷體"/>
                                <w:color w:val="000000"/>
                                <w:sz w:val="20"/>
                              </w:rPr>
                              <w:t>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FCB265A"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1.61</w:t>
                            </w:r>
                          </w:p>
                        </w:tc>
                      </w:tr>
                      <w:tr w:rsidR="00DB1293" w:rsidRPr="00BD59BA" w14:paraId="70DA7ADC" w14:textId="77777777" w:rsidTr="00457ACF">
                        <w:trPr>
                          <w:trHeight w:hRule="exact" w:val="282"/>
                          <w:jc w:val="center"/>
                        </w:trPr>
                        <w:tc>
                          <w:tcPr>
                            <w:tcW w:w="988" w:type="dxa"/>
                            <w:tcBorders>
                              <w:top w:val="single" w:sz="4" w:space="0" w:color="auto"/>
                              <w:left w:val="single" w:sz="4" w:space="0" w:color="auto"/>
                              <w:bottom w:val="single" w:sz="4" w:space="0" w:color="auto"/>
                              <w:right w:val="single" w:sz="4" w:space="0" w:color="auto"/>
                            </w:tcBorders>
                            <w:vAlign w:val="center"/>
                          </w:tcPr>
                          <w:p w14:paraId="48FF8231"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鹿谷鄉</w:t>
                            </w:r>
                          </w:p>
                        </w:tc>
                        <w:tc>
                          <w:tcPr>
                            <w:tcW w:w="1417" w:type="dxa"/>
                            <w:tcBorders>
                              <w:top w:val="single" w:sz="4" w:space="0" w:color="auto"/>
                              <w:left w:val="single" w:sz="4" w:space="0" w:color="auto"/>
                              <w:bottom w:val="single" w:sz="4" w:space="0" w:color="auto"/>
                              <w:right w:val="single" w:sz="4" w:space="0" w:color="auto"/>
                            </w:tcBorders>
                            <w:vAlign w:val="center"/>
                          </w:tcPr>
                          <w:p w14:paraId="0D325E02"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454</w:t>
                            </w:r>
                          </w:p>
                        </w:tc>
                        <w:tc>
                          <w:tcPr>
                            <w:tcW w:w="1418" w:type="dxa"/>
                            <w:tcBorders>
                              <w:top w:val="single" w:sz="4" w:space="0" w:color="auto"/>
                              <w:left w:val="single" w:sz="4" w:space="0" w:color="auto"/>
                              <w:bottom w:val="single" w:sz="4" w:space="0" w:color="auto"/>
                              <w:right w:val="single" w:sz="4" w:space="0" w:color="auto"/>
                            </w:tcBorders>
                            <w:vAlign w:val="center"/>
                          </w:tcPr>
                          <w:p w14:paraId="604D1BC9"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FDC8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141.</w:t>
                            </w:r>
                            <w:r>
                              <w:rPr>
                                <w:rFonts w:ascii="標楷體" w:eastAsia="標楷體" w:hAnsi="標楷體"/>
                                <w:bCs/>
                                <w:color w:val="000000"/>
                                <w:sz w:val="20"/>
                              </w:rPr>
                              <w:t>90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C2C70E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4.9</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FF40E6F"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0.5</w:t>
                            </w:r>
                            <w:r w:rsidRPr="00523B52">
                              <w:rPr>
                                <w:rFonts w:ascii="標楷體" w:eastAsia="標楷體" w:hAnsi="標楷體" w:hint="eastAsia"/>
                                <w:bCs/>
                                <w:color w:val="000000"/>
                                <w:sz w:val="20"/>
                              </w:rPr>
                              <w:t>4</w:t>
                            </w:r>
                          </w:p>
                        </w:tc>
                      </w:tr>
                      <w:tr w:rsidR="00DB1293" w:rsidRPr="00BD59BA" w14:paraId="765450BF" w14:textId="77777777" w:rsidTr="00457ACF">
                        <w:trPr>
                          <w:trHeight w:hRule="exact" w:val="285"/>
                          <w:jc w:val="center"/>
                        </w:trPr>
                        <w:tc>
                          <w:tcPr>
                            <w:tcW w:w="988" w:type="dxa"/>
                            <w:tcBorders>
                              <w:top w:val="single" w:sz="4" w:space="0" w:color="auto"/>
                              <w:left w:val="single" w:sz="4" w:space="0" w:color="auto"/>
                              <w:bottom w:val="single" w:sz="4" w:space="0" w:color="auto"/>
                              <w:right w:val="single" w:sz="4" w:space="0" w:color="auto"/>
                            </w:tcBorders>
                            <w:vAlign w:val="center"/>
                          </w:tcPr>
                          <w:p w14:paraId="08A82F27"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中寮鄉</w:t>
                            </w:r>
                          </w:p>
                        </w:tc>
                        <w:tc>
                          <w:tcPr>
                            <w:tcW w:w="1417" w:type="dxa"/>
                            <w:tcBorders>
                              <w:top w:val="single" w:sz="4" w:space="0" w:color="auto"/>
                              <w:left w:val="single" w:sz="4" w:space="0" w:color="auto"/>
                              <w:bottom w:val="single" w:sz="4" w:space="0" w:color="auto"/>
                              <w:right w:val="single" w:sz="4" w:space="0" w:color="auto"/>
                            </w:tcBorders>
                            <w:vAlign w:val="center"/>
                          </w:tcPr>
                          <w:p w14:paraId="3725ADE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12,8</w:t>
                            </w:r>
                            <w:r>
                              <w:rPr>
                                <w:rFonts w:ascii="標楷體" w:eastAsia="標楷體" w:hAnsi="標楷體" w:cs="新細明體"/>
                                <w:color w:val="000000"/>
                                <w:kern w:val="0"/>
                                <w:sz w:val="20"/>
                              </w:rPr>
                              <w:t>25</w:t>
                            </w:r>
                          </w:p>
                        </w:tc>
                        <w:tc>
                          <w:tcPr>
                            <w:tcW w:w="1418" w:type="dxa"/>
                            <w:tcBorders>
                              <w:top w:val="single" w:sz="4" w:space="0" w:color="auto"/>
                              <w:left w:val="single" w:sz="4" w:space="0" w:color="auto"/>
                              <w:bottom w:val="single" w:sz="4" w:space="0" w:color="auto"/>
                              <w:right w:val="single" w:sz="4" w:space="0" w:color="auto"/>
                            </w:tcBorders>
                            <w:vAlign w:val="center"/>
                          </w:tcPr>
                          <w:p w14:paraId="3B8E573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67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54F1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146.65</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CA9262F"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5.2</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02AD5A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0.4</w:t>
                            </w:r>
                            <w:r w:rsidRPr="00523B52">
                              <w:rPr>
                                <w:rFonts w:ascii="標楷體" w:eastAsia="標楷體" w:hAnsi="標楷體" w:hint="eastAsia"/>
                                <w:bCs/>
                                <w:color w:val="000000"/>
                                <w:sz w:val="20"/>
                              </w:rPr>
                              <w:t>6</w:t>
                            </w:r>
                          </w:p>
                        </w:tc>
                      </w:tr>
                      <w:tr w:rsidR="00DB1293" w:rsidRPr="00BD59BA" w14:paraId="540FCEAA" w14:textId="77777777" w:rsidTr="00457ACF">
                        <w:trPr>
                          <w:trHeight w:hRule="exact" w:val="276"/>
                          <w:jc w:val="center"/>
                        </w:trPr>
                        <w:tc>
                          <w:tcPr>
                            <w:tcW w:w="988" w:type="dxa"/>
                            <w:tcBorders>
                              <w:top w:val="single" w:sz="4" w:space="0" w:color="auto"/>
                              <w:left w:val="single" w:sz="4" w:space="0" w:color="auto"/>
                              <w:bottom w:val="single" w:sz="4" w:space="0" w:color="auto"/>
                              <w:right w:val="single" w:sz="4" w:space="0" w:color="auto"/>
                            </w:tcBorders>
                            <w:vAlign w:val="center"/>
                          </w:tcPr>
                          <w:p w14:paraId="1BAA95BE"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魚池鄉</w:t>
                            </w:r>
                          </w:p>
                        </w:tc>
                        <w:tc>
                          <w:tcPr>
                            <w:tcW w:w="1417" w:type="dxa"/>
                            <w:tcBorders>
                              <w:top w:val="single" w:sz="4" w:space="0" w:color="auto"/>
                              <w:left w:val="single" w:sz="4" w:space="0" w:color="auto"/>
                              <w:bottom w:val="single" w:sz="4" w:space="0" w:color="auto"/>
                              <w:right w:val="single" w:sz="4" w:space="0" w:color="auto"/>
                            </w:tcBorders>
                            <w:vAlign w:val="center"/>
                          </w:tcPr>
                          <w:p w14:paraId="7A3F524B"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14,</w:t>
                            </w:r>
                            <w:r>
                              <w:rPr>
                                <w:rFonts w:ascii="標楷體" w:eastAsia="標楷體" w:hAnsi="標楷體" w:cs="新細明體"/>
                                <w:color w:val="000000"/>
                                <w:kern w:val="0"/>
                                <w:sz w:val="20"/>
                              </w:rPr>
                              <w:t>098</w:t>
                            </w:r>
                          </w:p>
                        </w:tc>
                        <w:tc>
                          <w:tcPr>
                            <w:tcW w:w="1418" w:type="dxa"/>
                            <w:tcBorders>
                              <w:top w:val="single" w:sz="4" w:space="0" w:color="auto"/>
                              <w:left w:val="single" w:sz="4" w:space="0" w:color="auto"/>
                              <w:bottom w:val="single" w:sz="4" w:space="0" w:color="auto"/>
                              <w:right w:val="single" w:sz="4" w:space="0" w:color="auto"/>
                            </w:tcBorders>
                            <w:vAlign w:val="center"/>
                          </w:tcPr>
                          <w:p w14:paraId="6A44F0E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137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A5F8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121.37</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18F8BD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9.7</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AF3BFB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1.1</w:t>
                            </w:r>
                            <w:r w:rsidRPr="00523B52">
                              <w:rPr>
                                <w:rFonts w:ascii="標楷體" w:eastAsia="標楷體" w:hAnsi="標楷體" w:hint="eastAsia"/>
                                <w:bCs/>
                                <w:color w:val="000000"/>
                                <w:sz w:val="20"/>
                              </w:rPr>
                              <w:t>3</w:t>
                            </w:r>
                          </w:p>
                        </w:tc>
                      </w:tr>
                      <w:tr w:rsidR="00DB1293" w:rsidRPr="00BD59BA" w14:paraId="791DE114" w14:textId="77777777" w:rsidTr="00457ACF">
                        <w:trPr>
                          <w:trHeight w:hRule="exact" w:val="279"/>
                          <w:jc w:val="center"/>
                        </w:trPr>
                        <w:tc>
                          <w:tcPr>
                            <w:tcW w:w="988" w:type="dxa"/>
                            <w:tcBorders>
                              <w:top w:val="single" w:sz="4" w:space="0" w:color="auto"/>
                              <w:left w:val="single" w:sz="4" w:space="0" w:color="auto"/>
                              <w:bottom w:val="single" w:sz="4" w:space="0" w:color="auto"/>
                              <w:right w:val="single" w:sz="4" w:space="0" w:color="auto"/>
                            </w:tcBorders>
                            <w:vAlign w:val="center"/>
                          </w:tcPr>
                          <w:p w14:paraId="7D782626"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國姓鄉</w:t>
                            </w:r>
                          </w:p>
                        </w:tc>
                        <w:tc>
                          <w:tcPr>
                            <w:tcW w:w="1417" w:type="dxa"/>
                            <w:tcBorders>
                              <w:top w:val="single" w:sz="4" w:space="0" w:color="auto"/>
                              <w:left w:val="single" w:sz="4" w:space="0" w:color="auto"/>
                              <w:bottom w:val="single" w:sz="4" w:space="0" w:color="auto"/>
                              <w:right w:val="single" w:sz="4" w:space="0" w:color="auto"/>
                            </w:tcBorders>
                            <w:vAlign w:val="center"/>
                          </w:tcPr>
                          <w:p w14:paraId="055C6A35"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963</w:t>
                            </w:r>
                          </w:p>
                        </w:tc>
                        <w:tc>
                          <w:tcPr>
                            <w:tcW w:w="1418" w:type="dxa"/>
                            <w:tcBorders>
                              <w:top w:val="single" w:sz="4" w:space="0" w:color="auto"/>
                              <w:left w:val="single" w:sz="4" w:space="0" w:color="auto"/>
                              <w:bottom w:val="single" w:sz="4" w:space="0" w:color="auto"/>
                              <w:right w:val="single" w:sz="4" w:space="0" w:color="auto"/>
                            </w:tcBorders>
                            <w:vAlign w:val="center"/>
                          </w:tcPr>
                          <w:p w14:paraId="4563240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112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A2A4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175.70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EE420A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7.0</w:t>
                            </w:r>
                            <w:r>
                              <w:rPr>
                                <w:rFonts w:ascii="標楷體" w:eastAsia="標楷體" w:hAnsi="標楷體"/>
                                <w:color w:val="000000"/>
                                <w:sz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C4CDF4"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0.6</w:t>
                            </w:r>
                            <w:r w:rsidRPr="00523B52">
                              <w:rPr>
                                <w:rFonts w:ascii="標楷體" w:eastAsia="標楷體" w:hAnsi="標楷體" w:hint="eastAsia"/>
                                <w:bCs/>
                                <w:color w:val="000000"/>
                                <w:sz w:val="20"/>
                              </w:rPr>
                              <w:t>4</w:t>
                            </w:r>
                          </w:p>
                        </w:tc>
                      </w:tr>
                      <w:tr w:rsidR="00DB1293" w:rsidRPr="00BD59BA" w14:paraId="21EDB3C5" w14:textId="77777777" w:rsidTr="00457ACF">
                        <w:trPr>
                          <w:trHeight w:hRule="exact" w:val="298"/>
                          <w:jc w:val="center"/>
                        </w:trPr>
                        <w:tc>
                          <w:tcPr>
                            <w:tcW w:w="988" w:type="dxa"/>
                            <w:tcBorders>
                              <w:top w:val="single" w:sz="4" w:space="0" w:color="auto"/>
                              <w:left w:val="single" w:sz="4" w:space="0" w:color="auto"/>
                              <w:bottom w:val="single" w:sz="4" w:space="0" w:color="auto"/>
                              <w:right w:val="single" w:sz="4" w:space="0" w:color="auto"/>
                            </w:tcBorders>
                            <w:vAlign w:val="center"/>
                          </w:tcPr>
                          <w:p w14:paraId="0A50BB7F"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水里鄉</w:t>
                            </w:r>
                          </w:p>
                        </w:tc>
                        <w:tc>
                          <w:tcPr>
                            <w:tcW w:w="1417" w:type="dxa"/>
                            <w:tcBorders>
                              <w:top w:val="single" w:sz="4" w:space="0" w:color="auto"/>
                              <w:left w:val="single" w:sz="4" w:space="0" w:color="auto"/>
                              <w:bottom w:val="single" w:sz="4" w:space="0" w:color="auto"/>
                              <w:right w:val="single" w:sz="4" w:space="0" w:color="auto"/>
                            </w:tcBorders>
                            <w:vAlign w:val="center"/>
                          </w:tcPr>
                          <w:p w14:paraId="5635BB18"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452</w:t>
                            </w:r>
                          </w:p>
                        </w:tc>
                        <w:tc>
                          <w:tcPr>
                            <w:tcW w:w="1418" w:type="dxa"/>
                            <w:tcBorders>
                              <w:top w:val="single" w:sz="4" w:space="0" w:color="auto"/>
                              <w:left w:val="single" w:sz="4" w:space="0" w:color="auto"/>
                              <w:bottom w:val="single" w:sz="4" w:space="0" w:color="auto"/>
                              <w:right w:val="single" w:sz="4" w:space="0" w:color="auto"/>
                            </w:tcBorders>
                            <w:vAlign w:val="center"/>
                          </w:tcPr>
                          <w:p w14:paraId="66577E4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179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36B1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106.84</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380254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color w:val="000000"/>
                                <w:sz w:val="20"/>
                              </w:rPr>
                              <w:t>11.</w:t>
                            </w:r>
                            <w:r>
                              <w:rPr>
                                <w:rFonts w:ascii="標楷體" w:eastAsia="標楷體" w:hAnsi="標楷體"/>
                                <w:color w:val="000000"/>
                                <w:sz w:val="20"/>
                              </w:rPr>
                              <w:t>58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22D90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1.6</w:t>
                            </w:r>
                            <w:r w:rsidRPr="00523B52">
                              <w:rPr>
                                <w:rFonts w:ascii="標楷體" w:eastAsia="標楷體" w:hAnsi="標楷體" w:hint="eastAsia"/>
                                <w:bCs/>
                                <w:color w:val="000000"/>
                                <w:sz w:val="20"/>
                              </w:rPr>
                              <w:t>8</w:t>
                            </w:r>
                          </w:p>
                        </w:tc>
                      </w:tr>
                      <w:tr w:rsidR="00DB1293" w:rsidRPr="00BD59BA" w14:paraId="127752BD" w14:textId="77777777" w:rsidTr="00457ACF">
                        <w:trPr>
                          <w:trHeight w:hRule="exact" w:val="273"/>
                          <w:jc w:val="center"/>
                        </w:trPr>
                        <w:tc>
                          <w:tcPr>
                            <w:tcW w:w="988" w:type="dxa"/>
                            <w:tcBorders>
                              <w:top w:val="single" w:sz="4" w:space="0" w:color="auto"/>
                              <w:left w:val="single" w:sz="4" w:space="0" w:color="auto"/>
                              <w:bottom w:val="single" w:sz="4" w:space="0" w:color="auto"/>
                              <w:right w:val="single" w:sz="4" w:space="0" w:color="auto"/>
                            </w:tcBorders>
                            <w:vAlign w:val="center"/>
                          </w:tcPr>
                          <w:p w14:paraId="3716638F"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信義鄉</w:t>
                            </w:r>
                          </w:p>
                        </w:tc>
                        <w:tc>
                          <w:tcPr>
                            <w:tcW w:w="1417" w:type="dxa"/>
                            <w:tcBorders>
                              <w:top w:val="single" w:sz="4" w:space="0" w:color="auto"/>
                              <w:left w:val="single" w:sz="4" w:space="0" w:color="auto"/>
                              <w:bottom w:val="single" w:sz="4" w:space="0" w:color="auto"/>
                              <w:right w:val="single" w:sz="4" w:space="0" w:color="auto"/>
                            </w:tcBorders>
                            <w:vAlign w:val="center"/>
                          </w:tcPr>
                          <w:p w14:paraId="70F63A5D"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14,8</w:t>
                            </w:r>
                            <w:r>
                              <w:rPr>
                                <w:rFonts w:ascii="標楷體" w:eastAsia="標楷體" w:hAnsi="標楷體" w:cs="新細明體"/>
                                <w:color w:val="000000"/>
                                <w:kern w:val="0"/>
                                <w:sz w:val="20"/>
                              </w:rPr>
                              <w:t>86</w:t>
                            </w:r>
                          </w:p>
                        </w:tc>
                        <w:tc>
                          <w:tcPr>
                            <w:tcW w:w="1418" w:type="dxa"/>
                            <w:tcBorders>
                              <w:top w:val="single" w:sz="4" w:space="0" w:color="auto"/>
                              <w:left w:val="single" w:sz="4" w:space="0" w:color="auto"/>
                              <w:bottom w:val="single" w:sz="4" w:space="0" w:color="auto"/>
                              <w:right w:val="single" w:sz="4" w:space="0" w:color="auto"/>
                            </w:tcBorders>
                            <w:vAlign w:val="center"/>
                          </w:tcPr>
                          <w:p w14:paraId="312A04B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76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29401"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1,422.4</w:t>
                            </w:r>
                            <w:r>
                              <w:rPr>
                                <w:rFonts w:ascii="標楷體" w:eastAsia="標楷體" w:hAnsi="標楷體"/>
                                <w:bCs/>
                                <w:color w:val="00000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1F4A973"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5.11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2159EB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0.05</w:t>
                            </w:r>
                          </w:p>
                        </w:tc>
                      </w:tr>
                      <w:tr w:rsidR="00DB1293" w:rsidRPr="00BD59BA" w14:paraId="517B189F" w14:textId="77777777" w:rsidTr="00457ACF">
                        <w:trPr>
                          <w:trHeight w:hRule="exact" w:val="340"/>
                          <w:jc w:val="center"/>
                        </w:trPr>
                        <w:tc>
                          <w:tcPr>
                            <w:tcW w:w="988" w:type="dxa"/>
                            <w:tcBorders>
                              <w:top w:val="single" w:sz="4" w:space="0" w:color="auto"/>
                              <w:left w:val="single" w:sz="4" w:space="0" w:color="auto"/>
                              <w:bottom w:val="single" w:sz="4" w:space="0" w:color="auto"/>
                              <w:right w:val="single" w:sz="4" w:space="0" w:color="auto"/>
                            </w:tcBorders>
                            <w:vAlign w:val="center"/>
                          </w:tcPr>
                          <w:p w14:paraId="06ADD83C" w14:textId="77777777" w:rsidR="00DB1293" w:rsidRPr="007447F0" w:rsidRDefault="00DB1293" w:rsidP="00CE46A2">
                            <w:pPr>
                              <w:widowControl/>
                              <w:spacing w:line="240" w:lineRule="exact"/>
                              <w:jc w:val="center"/>
                              <w:rPr>
                                <w:rFonts w:ascii="標楷體" w:eastAsia="標楷體" w:hAnsi="標楷體" w:cs="新細明體"/>
                                <w:color w:val="000000"/>
                                <w:kern w:val="0"/>
                                <w:sz w:val="20"/>
                              </w:rPr>
                            </w:pPr>
                            <w:r w:rsidRPr="00F36DCD">
                              <w:rPr>
                                <w:rFonts w:ascii="標楷體" w:eastAsia="標楷體" w:hAnsi="標楷體" w:cs="新細明體" w:hint="eastAsia"/>
                                <w:color w:val="000000"/>
                                <w:kern w:val="0"/>
                                <w:sz w:val="20"/>
                              </w:rPr>
                              <w:t>仁愛鄉</w:t>
                            </w:r>
                          </w:p>
                        </w:tc>
                        <w:tc>
                          <w:tcPr>
                            <w:tcW w:w="1417" w:type="dxa"/>
                            <w:tcBorders>
                              <w:top w:val="single" w:sz="4" w:space="0" w:color="auto"/>
                              <w:left w:val="single" w:sz="4" w:space="0" w:color="auto"/>
                              <w:bottom w:val="single" w:sz="4" w:space="0" w:color="auto"/>
                              <w:right w:val="single" w:sz="4" w:space="0" w:color="auto"/>
                            </w:tcBorders>
                            <w:vAlign w:val="center"/>
                          </w:tcPr>
                          <w:p w14:paraId="564D296C"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15,</w:t>
                            </w:r>
                            <w:r>
                              <w:rPr>
                                <w:rFonts w:ascii="標楷體" w:eastAsia="標楷體" w:hAnsi="標楷體" w:cs="新細明體"/>
                                <w:color w:val="000000"/>
                                <w:kern w:val="0"/>
                                <w:sz w:val="20"/>
                              </w:rPr>
                              <w:t>293</w:t>
                            </w:r>
                          </w:p>
                        </w:tc>
                        <w:tc>
                          <w:tcPr>
                            <w:tcW w:w="1418" w:type="dxa"/>
                            <w:tcBorders>
                              <w:top w:val="single" w:sz="4" w:space="0" w:color="auto"/>
                              <w:left w:val="single" w:sz="4" w:space="0" w:color="auto"/>
                              <w:bottom w:val="single" w:sz="4" w:space="0" w:color="auto"/>
                              <w:right w:val="single" w:sz="4" w:space="0" w:color="auto"/>
                            </w:tcBorders>
                            <w:vAlign w:val="center"/>
                          </w:tcPr>
                          <w:p w14:paraId="693AF3D7"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F36DCD">
                              <w:rPr>
                                <w:rFonts w:ascii="標楷體" w:eastAsia="標楷體" w:hAnsi="標楷體" w:cs="新細明體"/>
                                <w:color w:val="000000"/>
                                <w:kern w:val="0"/>
                                <w:sz w:val="20"/>
                              </w:rPr>
                              <w:t>48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69E"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sidRPr="00523B52">
                              <w:rPr>
                                <w:rFonts w:ascii="標楷體" w:eastAsia="標楷體" w:hAnsi="標楷體"/>
                                <w:bCs/>
                                <w:color w:val="000000"/>
                                <w:sz w:val="20"/>
                              </w:rPr>
                              <w:t>1,273.53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21385A60"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sz w:val="18"/>
                              </w:rPr>
                              <w:t xml:space="preserve">※ </w:t>
                            </w:r>
                            <w:r w:rsidRPr="00523B52">
                              <w:rPr>
                                <w:rFonts w:ascii="標楷體" w:eastAsia="標楷體" w:hAnsi="標楷體"/>
                                <w:color w:val="000000"/>
                                <w:sz w:val="20"/>
                              </w:rPr>
                              <w:t>3.1</w:t>
                            </w:r>
                            <w:r>
                              <w:rPr>
                                <w:rFonts w:ascii="標楷體" w:eastAsia="標楷體" w:hAnsi="標楷體"/>
                                <w:color w:val="00000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9EFD996" w14:textId="77777777" w:rsidR="00DB1293" w:rsidRPr="007447F0" w:rsidRDefault="00DB1293" w:rsidP="00CE46A2">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bCs/>
                                <w:color w:val="000000"/>
                                <w:sz w:val="20"/>
                              </w:rPr>
                              <w:t>*</w:t>
                            </w:r>
                            <w:r>
                              <w:rPr>
                                <w:rFonts w:ascii="標楷體" w:eastAsia="標楷體" w:hAnsi="標楷體"/>
                                <w:bCs/>
                                <w:color w:val="000000"/>
                                <w:sz w:val="20"/>
                              </w:rPr>
                              <w:t xml:space="preserve"> </w:t>
                            </w:r>
                            <w:r w:rsidRPr="00523B52">
                              <w:rPr>
                                <w:rFonts w:ascii="標楷體" w:eastAsia="標楷體" w:hAnsi="標楷體"/>
                                <w:bCs/>
                                <w:color w:val="000000"/>
                                <w:sz w:val="20"/>
                              </w:rPr>
                              <w:t>0.0</w:t>
                            </w:r>
                            <w:r w:rsidRPr="00523B52">
                              <w:rPr>
                                <w:rFonts w:ascii="標楷體" w:eastAsia="標楷體" w:hAnsi="標楷體" w:hint="eastAsia"/>
                                <w:bCs/>
                                <w:color w:val="000000"/>
                                <w:sz w:val="20"/>
                              </w:rPr>
                              <w:t>4</w:t>
                            </w:r>
                          </w:p>
                        </w:tc>
                      </w:tr>
                    </w:tbl>
                    <w:p w14:paraId="7A6C7063" w14:textId="77777777" w:rsidR="00DB1293" w:rsidRDefault="00DB1293" w:rsidP="00DB1293">
                      <w:pPr>
                        <w:spacing w:line="220" w:lineRule="exact"/>
                        <w:rPr>
                          <w:rFonts w:ascii="標楷體" w:eastAsia="標楷體" w:hAnsi="標楷體" w:cs="標楷體"/>
                          <w:noProof/>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※：平均每千人有消防栓數量低於全縣平均數</w:t>
                      </w:r>
                      <w:r>
                        <w:rPr>
                          <w:rFonts w:ascii="標楷體" w:eastAsia="標楷體" w:hAnsi="標楷體" w:cs="標楷體" w:hint="eastAsia"/>
                          <w:noProof/>
                        </w:rPr>
                        <w:t>。</w:t>
                      </w:r>
                    </w:p>
                    <w:p w14:paraId="2D2083FF" w14:textId="77777777" w:rsidR="00DB1293" w:rsidRDefault="00DB1293" w:rsidP="00DB1293">
                      <w:pPr>
                        <w:spacing w:line="220" w:lineRule="exact"/>
                        <w:ind w:firstLineChars="200" w:firstLine="360"/>
                        <w:rPr>
                          <w:rFonts w:ascii="標楷體" w:eastAsia="標楷體" w:hAnsi="標楷體"/>
                          <w:sz w:val="18"/>
                        </w:rPr>
                      </w:pPr>
                      <w:r>
                        <w:rPr>
                          <w:rFonts w:ascii="標楷體" w:eastAsia="標楷體" w:hAnsi="標楷體"/>
                          <w:sz w:val="18"/>
                        </w:rPr>
                        <w:t>2.</w:t>
                      </w:r>
                      <w:r>
                        <w:rPr>
                          <w:rFonts w:ascii="標楷體" w:eastAsia="標楷體" w:hAnsi="標楷體" w:hint="eastAsia"/>
                          <w:bCs/>
                          <w:color w:val="000000"/>
                          <w:sz w:val="20"/>
                        </w:rPr>
                        <w:t>*</w:t>
                      </w:r>
                      <w:r>
                        <w:rPr>
                          <w:rFonts w:ascii="標楷體" w:eastAsia="標楷體" w:hAnsi="標楷體" w:hint="eastAsia"/>
                          <w:sz w:val="18"/>
                        </w:rPr>
                        <w:t>：平均每1平方公里之消防栓數量低於全縣平均數</w:t>
                      </w:r>
                      <w:r>
                        <w:rPr>
                          <w:rFonts w:ascii="標楷體" w:eastAsia="標楷體" w:hAnsi="標楷體" w:cs="標楷體" w:hint="eastAsia"/>
                          <w:noProof/>
                        </w:rPr>
                        <w:t>。</w:t>
                      </w:r>
                    </w:p>
                    <w:p w14:paraId="53749531" w14:textId="77777777" w:rsidR="00DB1293" w:rsidRPr="00825E02" w:rsidRDefault="00DB1293" w:rsidP="00DB1293">
                      <w:pPr>
                        <w:spacing w:line="220" w:lineRule="exact"/>
                        <w:ind w:firstLineChars="200" w:firstLine="360"/>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254411">
                        <w:rPr>
                          <w:rFonts w:ascii="標楷體" w:eastAsia="標楷體" w:hAnsi="標楷體" w:hint="eastAsia"/>
                          <w:sz w:val="18"/>
                        </w:rPr>
                        <w:t>資料來源：</w:t>
                      </w:r>
                      <w:r>
                        <w:rPr>
                          <w:rFonts w:ascii="標楷體" w:eastAsia="標楷體" w:hAnsi="標楷體" w:hint="eastAsia"/>
                          <w:sz w:val="18"/>
                        </w:rPr>
                        <w:t>整理自南投縣政府網站及南投縣政府消防局提供資料。</w:t>
                      </w:r>
                    </w:p>
                  </w:txbxContent>
                </v:textbox>
                <w10:wrap type="tight" anchorx="margin" anchory="margin"/>
              </v:shape>
            </w:pict>
          </mc:Fallback>
        </mc:AlternateContent>
      </w:r>
      <w:r w:rsidRPr="006F6F5F">
        <w:rPr>
          <w:rFonts w:ascii="標楷體" w:eastAsia="標楷體" w:hAnsi="標楷體" w:cs="標楷體" w:hint="eastAsia"/>
          <w:noProof/>
          <w:lang w:val="x-none"/>
        </w:rPr>
        <w:t>該局為加強消防水源之列管檢查及維護管理，俾利於災害發生時有效運用水源，各年度均訂定「充實維護消防水源、抽查暨水源缺乏地區搶救實施計畫」據以執行，截至114年12月底止列管消防栓共計3,141支（包含地上371支、地下2,770支</w:t>
      </w:r>
      <w:r w:rsidRPr="006F6F5F">
        <w:rPr>
          <w:rFonts w:ascii="標楷體" w:eastAsia="標楷體" w:hAnsi="標楷體" w:cs="標楷體" w:hint="eastAsia"/>
          <w:noProof/>
        </w:rPr>
        <w:t>）</w:t>
      </w:r>
      <w:r w:rsidRPr="006F6F5F">
        <w:rPr>
          <w:rFonts w:ascii="標楷體" w:eastAsia="標楷體" w:hAnsi="標楷體" w:cs="標楷體" w:hint="eastAsia"/>
          <w:noProof/>
          <w:lang w:val="x-none"/>
        </w:rPr>
        <w:t>、蓄水池66處、游泳池16處、深水井2口及其他消防水源30處。經查消防水源設置及維護管理情形，核有：1.</w:t>
      </w:r>
      <w:r>
        <w:rPr>
          <w:rFonts w:ascii="標楷體" w:eastAsia="標楷體" w:hAnsi="標楷體" w:cs="標楷體" w:hint="eastAsia"/>
          <w:noProof/>
          <w:lang w:val="x-none"/>
        </w:rPr>
        <w:t>經分析近5年度</w:t>
      </w:r>
      <w:r w:rsidRPr="006F6F5F">
        <w:rPr>
          <w:rFonts w:ascii="標楷體" w:eastAsia="標楷體" w:hAnsi="標楷體" w:cs="標楷體" w:hint="eastAsia"/>
          <w:noProof/>
          <w:lang w:val="x-none"/>
        </w:rPr>
        <w:t>（</w:t>
      </w:r>
      <w:r>
        <w:rPr>
          <w:rFonts w:ascii="標楷體" w:eastAsia="標楷體" w:hAnsi="標楷體" w:cs="標楷體" w:hint="eastAsia"/>
          <w:noProof/>
          <w:lang w:val="x-none"/>
        </w:rPr>
        <w:t>110至114年度</w:t>
      </w:r>
      <w:r w:rsidRPr="006F6F5F">
        <w:rPr>
          <w:rFonts w:ascii="標楷體" w:eastAsia="標楷體" w:hAnsi="標楷體" w:cs="標楷體" w:hint="eastAsia"/>
          <w:noProof/>
        </w:rPr>
        <w:t>）</w:t>
      </w:r>
      <w:r>
        <w:rPr>
          <w:rFonts w:ascii="標楷體" w:eastAsia="標楷體" w:hAnsi="標楷體" w:cs="標楷體" w:hint="eastAsia"/>
          <w:noProof/>
          <w:lang w:val="x-none"/>
        </w:rPr>
        <w:t>火災案件發生地點計6,818處，發生次數依序於</w:t>
      </w:r>
      <w:r w:rsidRPr="006F6F5F">
        <w:rPr>
          <w:rFonts w:ascii="標楷體" w:eastAsia="標楷體" w:hAnsi="標楷體" w:cs="標楷體" w:hint="eastAsia"/>
          <w:noProof/>
          <w:lang w:val="x-none"/>
        </w:rPr>
        <w:t>南投市、草屯鎮、埔里鎮、竹山鎮及名間鄉等5鄉（鎮、市）</w:t>
      </w:r>
      <w:r>
        <w:rPr>
          <w:rFonts w:ascii="標楷體" w:eastAsia="標楷體" w:hAnsi="標楷體" w:cs="標楷體" w:hint="eastAsia"/>
          <w:noProof/>
          <w:lang w:val="x-none"/>
        </w:rPr>
        <w:t>最高</w:t>
      </w:r>
      <w:r w:rsidRPr="006F6F5F">
        <w:rPr>
          <w:rFonts w:ascii="標楷體" w:eastAsia="標楷體" w:hAnsi="標楷體" w:cs="標楷體" w:hint="eastAsia"/>
          <w:noProof/>
          <w:lang w:val="x-none"/>
        </w:rPr>
        <w:t>，惟草屯鎮、竹山鎮及名間鄉等3鄉（鎮），平均每千人</w:t>
      </w:r>
      <w:r>
        <w:rPr>
          <w:rFonts w:ascii="標楷體" w:eastAsia="標楷體" w:hAnsi="標楷體" w:cs="標楷體" w:hint="eastAsia"/>
          <w:noProof/>
          <w:lang w:val="x-none"/>
        </w:rPr>
        <w:t>有</w:t>
      </w:r>
      <w:r w:rsidRPr="006F6F5F">
        <w:rPr>
          <w:rFonts w:ascii="標楷體" w:eastAsia="標楷體" w:hAnsi="標楷體" w:cs="標楷體" w:hint="eastAsia"/>
          <w:noProof/>
          <w:lang w:val="x-none"/>
        </w:rPr>
        <w:t>消防栓數量低於全縣平均數，</w:t>
      </w:r>
      <w:r>
        <w:rPr>
          <w:rFonts w:ascii="標楷體" w:eastAsia="標楷體" w:hAnsi="標楷體" w:cs="標楷體" w:hint="eastAsia"/>
          <w:noProof/>
          <w:lang w:val="x-none"/>
        </w:rPr>
        <w:t>另</w:t>
      </w:r>
      <w:r w:rsidRPr="006F6F5F">
        <w:rPr>
          <w:rFonts w:ascii="標楷體" w:eastAsia="標楷體" w:hAnsi="標楷體" w:cs="標楷體" w:hint="eastAsia"/>
          <w:noProof/>
          <w:lang w:val="x-none"/>
        </w:rPr>
        <w:t>鹿谷鄉、中寮鄉等5鄉每1平方公里</w:t>
      </w:r>
      <w:r>
        <w:rPr>
          <w:rFonts w:ascii="標楷體" w:eastAsia="標楷體" w:hAnsi="標楷體" w:cs="標楷體" w:hint="eastAsia"/>
          <w:noProof/>
          <w:lang w:val="x-none"/>
        </w:rPr>
        <w:t>之</w:t>
      </w:r>
      <w:r w:rsidRPr="006F6F5F">
        <w:rPr>
          <w:rFonts w:ascii="標楷體" w:eastAsia="標楷體" w:hAnsi="標楷體" w:cs="標楷體" w:hint="eastAsia"/>
          <w:noProof/>
          <w:lang w:val="x-none"/>
        </w:rPr>
        <w:t>消防栓數量</w:t>
      </w:r>
      <w:r w:rsidRPr="00B00DA6">
        <w:rPr>
          <w:rFonts w:ascii="標楷體" w:eastAsia="標楷體" w:hAnsi="標楷體" w:cs="標楷體" w:hint="eastAsia"/>
          <w:noProof/>
          <w:spacing w:val="2"/>
          <w:lang w:val="x-none"/>
        </w:rPr>
        <w:t>低於全縣平均數</w:t>
      </w:r>
      <w:r>
        <w:rPr>
          <w:rFonts w:ascii="標楷體" w:eastAsia="標楷體" w:hAnsi="標楷體" w:cs="標楷體" w:hint="eastAsia"/>
          <w:noProof/>
          <w:spacing w:val="2"/>
          <w:lang w:val="x-none"/>
        </w:rPr>
        <w:t>，有待衡酌火災發生頻率及參考人口數、面積等增設消防栓</w:t>
      </w:r>
      <w:r w:rsidRPr="00311467">
        <w:rPr>
          <w:rFonts w:ascii="標楷體" w:eastAsia="標楷體" w:hAnsi="標楷體" w:cs="標楷體" w:hint="eastAsia"/>
          <w:noProof/>
          <w:spacing w:val="2"/>
          <w:lang w:val="x-none"/>
        </w:rPr>
        <w:t>（</w:t>
      </w:r>
      <w:r>
        <w:rPr>
          <w:rFonts w:ascii="標楷體" w:eastAsia="標楷體" w:hAnsi="標楷體" w:cs="標楷體" w:hint="eastAsia"/>
          <w:noProof/>
          <w:lang w:val="x-none"/>
        </w:rPr>
        <w:t>表</w:t>
      </w:r>
      <w:r>
        <w:rPr>
          <w:rFonts w:ascii="標楷體" w:eastAsia="標楷體" w:hAnsi="標楷體" w:cs="標楷體"/>
          <w:noProof/>
          <w:lang w:val="x-none"/>
        </w:rPr>
        <w:t>3</w:t>
      </w:r>
      <w:r w:rsidRPr="0040652A">
        <w:rPr>
          <w:rFonts w:ascii="標楷體" w:eastAsia="標楷體" w:hAnsi="標楷體" w:cs="標楷體" w:hint="eastAsia"/>
          <w:noProof/>
        </w:rPr>
        <w:t>）</w:t>
      </w:r>
      <w:r w:rsidRPr="00B92B65">
        <w:rPr>
          <w:rFonts w:ascii="標楷體" w:eastAsia="標楷體" w:hAnsi="標楷體" w:cs="標楷體" w:hint="eastAsia"/>
          <w:noProof/>
          <w:spacing w:val="2"/>
          <w:lang w:val="x-none"/>
        </w:rPr>
        <w:t>；2.</w:t>
      </w:r>
      <w:r>
        <w:rPr>
          <w:rFonts w:ascii="標楷體" w:eastAsia="標楷體" w:hAnsi="標楷體" w:cs="標楷體" w:hint="eastAsia"/>
          <w:noProof/>
          <w:spacing w:val="2"/>
          <w:lang w:val="x-none"/>
        </w:rPr>
        <w:t>電</w:t>
      </w:r>
      <w:r>
        <w:rPr>
          <w:rFonts w:ascii="標楷體" w:eastAsia="標楷體" w:hAnsi="標楷體" w:cs="標楷體" w:hint="eastAsia"/>
          <w:noProof/>
          <w:spacing w:val="2"/>
          <w:lang w:val="x-none"/>
        </w:rPr>
        <w:lastRenderedPageBreak/>
        <w:t>動車輛儲能系統多為鋰離子電池，若發生火災，需使用大量水源灌救；另長期照顧服務機構收住多為避難能力較弱者，惟</w:t>
      </w:r>
      <w:r w:rsidRPr="00AA26CA">
        <w:rPr>
          <w:rFonts w:ascii="標楷體" w:eastAsia="標楷體" w:hAnsi="標楷體" w:cs="標楷體" w:hint="eastAsia"/>
          <w:noProof/>
          <w:spacing w:val="2"/>
          <w:lang w:val="x-none"/>
        </w:rPr>
        <w:t>部分電動車充</w:t>
      </w:r>
      <w:r w:rsidRPr="00311467">
        <w:rPr>
          <w:rFonts w:ascii="標楷體" w:eastAsia="標楷體" w:hAnsi="標楷體" w:cs="標楷體" w:hint="eastAsia"/>
          <w:noProof/>
          <w:spacing w:val="2"/>
          <w:lang w:val="x-none"/>
        </w:rPr>
        <w:t>（</w:t>
      </w:r>
      <w:r w:rsidRPr="00AA26CA">
        <w:rPr>
          <w:rFonts w:ascii="標楷體" w:eastAsia="標楷體" w:hAnsi="標楷體" w:cs="標楷體" w:hint="eastAsia"/>
          <w:noProof/>
          <w:spacing w:val="2"/>
          <w:lang w:val="x-none"/>
        </w:rPr>
        <w:t>換</w:t>
      </w:r>
      <w:r w:rsidRPr="0040652A">
        <w:rPr>
          <w:rFonts w:ascii="標楷體" w:eastAsia="標楷體" w:hAnsi="標楷體" w:cs="標楷體" w:hint="eastAsia"/>
          <w:noProof/>
        </w:rPr>
        <w:t>）</w:t>
      </w:r>
      <w:r w:rsidRPr="00AA26CA">
        <w:rPr>
          <w:rFonts w:ascii="標楷體" w:eastAsia="標楷體" w:hAnsi="標楷體" w:cs="標楷體" w:hint="eastAsia"/>
          <w:noProof/>
          <w:spacing w:val="2"/>
          <w:lang w:val="x-none"/>
        </w:rPr>
        <w:t>電站及長期照顧服務機構周邊120公尺範圍內未設置消防栓或無替代水源，</w:t>
      </w:r>
      <w:r>
        <w:rPr>
          <w:rFonts w:ascii="標楷體" w:eastAsia="標楷體" w:hAnsi="標楷體" w:cs="標楷體" w:hint="eastAsia"/>
          <w:noProof/>
          <w:spacing w:val="2"/>
          <w:lang w:val="x-none"/>
        </w:rPr>
        <w:t>亟待研議增設</w:t>
      </w:r>
      <w:r w:rsidRPr="00B92B65">
        <w:rPr>
          <w:rFonts w:ascii="標楷體" w:eastAsia="標楷體" w:hAnsi="標楷體" w:cs="標楷體" w:hint="eastAsia"/>
          <w:noProof/>
          <w:spacing w:val="2"/>
          <w:lang w:val="x-none"/>
        </w:rPr>
        <w:t>；3.</w:t>
      </w:r>
      <w:r w:rsidRPr="00AA26CA">
        <w:rPr>
          <w:rFonts w:ascii="標楷體" w:eastAsia="標楷體" w:hAnsi="標楷體" w:cs="標楷體" w:hint="eastAsia"/>
          <w:noProof/>
          <w:spacing w:val="2"/>
          <w:lang w:val="x-none"/>
        </w:rPr>
        <w:t>部分消防栓損壞修復時間逾百日，或被埋沒</w:t>
      </w:r>
      <w:r>
        <w:rPr>
          <w:rFonts w:ascii="標楷體" w:eastAsia="標楷體" w:hAnsi="標楷體" w:cs="標楷體" w:hint="eastAsia"/>
          <w:noProof/>
          <w:spacing w:val="2"/>
          <w:lang w:val="x-none"/>
        </w:rPr>
        <w:t>、</w:t>
      </w:r>
      <w:r w:rsidRPr="00AA26CA">
        <w:rPr>
          <w:rFonts w:ascii="標楷體" w:eastAsia="標楷體" w:hAnsi="標楷體" w:cs="標楷體" w:hint="eastAsia"/>
          <w:noProof/>
          <w:spacing w:val="2"/>
          <w:lang w:val="x-none"/>
        </w:rPr>
        <w:t>開關故障等因素時常報修，影響消防水源之供應</w:t>
      </w:r>
      <w:r w:rsidRPr="00B92B65">
        <w:rPr>
          <w:rFonts w:ascii="標楷體" w:eastAsia="標楷體" w:hAnsi="標楷體" w:cs="標楷體" w:hint="eastAsia"/>
          <w:noProof/>
          <w:spacing w:val="2"/>
          <w:lang w:val="x-none"/>
        </w:rPr>
        <w:t>；</w:t>
      </w:r>
      <w:r>
        <w:rPr>
          <w:rFonts w:ascii="標楷體" w:eastAsia="標楷體" w:hAnsi="標楷體" w:cs="標楷體" w:hint="eastAsia"/>
          <w:noProof/>
          <w:spacing w:val="2"/>
          <w:lang w:val="x-none"/>
        </w:rPr>
        <w:t>4.</w:t>
      </w:r>
      <w:r w:rsidRPr="00AA26CA">
        <w:rPr>
          <w:rFonts w:ascii="標楷體" w:eastAsia="標楷體" w:hAnsi="標楷體" w:cs="標楷體" w:hint="eastAsia"/>
          <w:noProof/>
          <w:spacing w:val="2"/>
          <w:lang w:val="x-none"/>
        </w:rPr>
        <w:t>部分偏鄉地區</w:t>
      </w:r>
      <w:r>
        <w:rPr>
          <w:rFonts w:ascii="標楷體" w:eastAsia="標楷體" w:hAnsi="標楷體" w:cs="標楷體" w:hint="eastAsia"/>
          <w:noProof/>
          <w:spacing w:val="2"/>
          <w:lang w:val="x-none"/>
        </w:rPr>
        <w:t>已</w:t>
      </w:r>
      <w:r w:rsidRPr="00AA26CA">
        <w:rPr>
          <w:rFonts w:ascii="標楷體" w:eastAsia="標楷體" w:hAnsi="標楷體" w:cs="標楷體" w:hint="eastAsia"/>
          <w:noProof/>
          <w:spacing w:val="2"/>
          <w:lang w:val="x-none"/>
        </w:rPr>
        <w:t>設置消防栓</w:t>
      </w:r>
      <w:r>
        <w:rPr>
          <w:rFonts w:ascii="標楷體" w:eastAsia="標楷體" w:hAnsi="標楷體" w:cs="標楷體" w:hint="eastAsia"/>
          <w:noProof/>
          <w:spacing w:val="2"/>
          <w:lang w:val="x-none"/>
        </w:rPr>
        <w:t>，</w:t>
      </w:r>
      <w:r w:rsidRPr="00AA26CA">
        <w:rPr>
          <w:rFonts w:ascii="標楷體" w:eastAsia="標楷體" w:hAnsi="標楷體" w:cs="標楷體" w:hint="eastAsia"/>
          <w:noProof/>
          <w:spacing w:val="2"/>
          <w:lang w:val="x-none"/>
        </w:rPr>
        <w:t>惟未登錄於水源資訊系統，水源資料未臻</w:t>
      </w:r>
      <w:r>
        <w:rPr>
          <w:rFonts w:ascii="標楷體" w:eastAsia="標楷體" w:hAnsi="標楷體" w:cs="標楷體" w:hint="eastAsia"/>
          <w:noProof/>
          <w:spacing w:val="2"/>
          <w:lang w:val="x-none"/>
        </w:rPr>
        <w:t>正確完整</w:t>
      </w:r>
      <w:r w:rsidRPr="008B6E58">
        <w:rPr>
          <w:rFonts w:ascii="標楷體" w:eastAsia="標楷體" w:hAnsi="標楷體" w:cs="標楷體" w:hint="eastAsia"/>
          <w:noProof/>
          <w:spacing w:val="2"/>
          <w:lang w:val="x-none"/>
        </w:rPr>
        <w:t>等</w:t>
      </w:r>
      <w:r w:rsidRPr="00AA26CA">
        <w:rPr>
          <w:rFonts w:ascii="標楷體" w:eastAsia="標楷體" w:hAnsi="標楷體" w:cs="標楷體" w:hint="eastAsia"/>
          <w:noProof/>
          <w:spacing w:val="2"/>
          <w:lang w:val="x-none"/>
        </w:rPr>
        <w:t>情事，經函請檢討改善。</w:t>
      </w:r>
      <w:r w:rsidRPr="00B92B65">
        <w:rPr>
          <w:rFonts w:ascii="標楷體" w:eastAsia="標楷體" w:hAnsi="標楷體" w:cs="標楷體" w:hint="eastAsia"/>
          <w:noProof/>
          <w:spacing w:val="2"/>
          <w:lang w:val="x-none"/>
        </w:rPr>
        <w:t>據復：1.</w:t>
      </w:r>
      <w:r>
        <w:rPr>
          <w:rFonts w:ascii="標楷體" w:eastAsia="標楷體" w:hAnsi="標楷體" w:cs="標楷體" w:hint="eastAsia"/>
          <w:noProof/>
          <w:spacing w:val="2"/>
          <w:lang w:val="x-none"/>
        </w:rPr>
        <w:t>爭取編列增設消防栓預算，並持續協調各鄉</w:t>
      </w:r>
      <w:r w:rsidRPr="006F6F5F">
        <w:rPr>
          <w:rFonts w:ascii="標楷體" w:eastAsia="標楷體" w:hAnsi="標楷體" w:cs="標楷體" w:hint="eastAsia"/>
          <w:noProof/>
          <w:lang w:val="x-none"/>
        </w:rPr>
        <w:t>（鎮、市）</w:t>
      </w:r>
      <w:r>
        <w:rPr>
          <w:rFonts w:ascii="標楷體" w:eastAsia="標楷體" w:hAnsi="標楷體" w:cs="標楷體" w:hint="eastAsia"/>
          <w:noProof/>
          <w:spacing w:val="2"/>
          <w:lang w:val="x-none"/>
        </w:rPr>
        <w:t>公所編列預算配合增設，以完善消防資源之配置</w:t>
      </w:r>
      <w:r w:rsidRPr="00B92B65">
        <w:rPr>
          <w:rFonts w:ascii="標楷體" w:eastAsia="標楷體" w:hAnsi="標楷體" w:cs="標楷體" w:hint="eastAsia"/>
          <w:noProof/>
          <w:spacing w:val="2"/>
          <w:lang w:val="x-none"/>
        </w:rPr>
        <w:t>；2.</w:t>
      </w:r>
      <w:r>
        <w:rPr>
          <w:rFonts w:ascii="標楷體" w:eastAsia="標楷體" w:hAnsi="標楷體" w:cs="標楷體" w:hint="eastAsia"/>
          <w:noProof/>
          <w:spacing w:val="2"/>
          <w:lang w:val="x-none"/>
        </w:rPr>
        <w:t>已函請台灣自來水公司評估增設消防栓之可行性，並強化長期照顧服務機構員工火災發生初期疏散應變避難能力，以提升火災搶救效能</w:t>
      </w:r>
      <w:r w:rsidRPr="00B92B65">
        <w:rPr>
          <w:rFonts w:ascii="標楷體" w:eastAsia="標楷體" w:hAnsi="標楷體" w:cs="標楷體" w:hint="eastAsia"/>
          <w:noProof/>
          <w:spacing w:val="2"/>
          <w:lang w:val="x-none"/>
        </w:rPr>
        <w:t>；3.將</w:t>
      </w:r>
      <w:r>
        <w:rPr>
          <w:rFonts w:ascii="標楷體" w:eastAsia="標楷體" w:hAnsi="標楷體" w:cs="標楷體" w:hint="eastAsia"/>
          <w:noProof/>
          <w:spacing w:val="2"/>
          <w:lang w:val="x-none"/>
        </w:rPr>
        <w:t>積極協調台灣自來水公司儘速修復損壞之消防栓，以保持堪用狀態，確保火災發生時能迅速取得水源，有效縮短搶救時間，保障民</w:t>
      </w:r>
      <w:r w:rsidRPr="006F6F5F">
        <w:rPr>
          <w:rFonts w:ascii="標楷體" w:eastAsia="標楷體" w:hAnsi="標楷體" w:cs="標楷體" w:hint="eastAsia"/>
          <w:noProof/>
          <w:lang w:val="x-none"/>
        </w:rPr>
        <w:t>眾</w:t>
      </w:r>
      <w:r>
        <w:rPr>
          <w:rFonts w:ascii="標楷體" w:eastAsia="標楷體" w:hAnsi="標楷體" w:cs="標楷體" w:hint="eastAsia"/>
          <w:noProof/>
          <w:lang w:val="x-none"/>
        </w:rPr>
        <w:t>生</w:t>
      </w:r>
      <w:r w:rsidRPr="006F6F5F">
        <w:rPr>
          <w:rFonts w:ascii="標楷體" w:eastAsia="標楷體" w:hAnsi="標楷體" w:cs="標楷體" w:hint="eastAsia"/>
          <w:noProof/>
          <w:lang w:val="x-none"/>
        </w:rPr>
        <w:t>命財產安全；4.已登錄於該局水源資訊系統，以確保消防水源資訊正確性，提升救災應變能力。</w:t>
      </w:r>
    </w:p>
    <w:p w14:paraId="3DF66F55" w14:textId="77777777" w:rsidR="00DB1293" w:rsidRPr="005E0012" w:rsidRDefault="00DB1293" w:rsidP="008E12D2">
      <w:pPr>
        <w:pStyle w:val="2"/>
        <w:keepNext w:val="0"/>
        <w:overflowPunct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Pr>
          <w:rFonts w:ascii="標楷體" w:eastAsia="標楷體" w:hAnsi="標楷體"/>
          <w:b/>
          <w:sz w:val="32"/>
          <w:szCs w:val="32"/>
          <w:lang w:val="en-US"/>
        </w:rPr>
        <w:t>3</w:t>
      </w:r>
      <w:proofErr w:type="spellStart"/>
      <w:r w:rsidRPr="005E0012">
        <w:rPr>
          <w:rFonts w:ascii="標楷體" w:eastAsia="標楷體" w:hAnsi="標楷體" w:hint="eastAsia"/>
          <w:b/>
          <w:sz w:val="32"/>
          <w:szCs w:val="32"/>
          <w:lang w:val="en-US"/>
        </w:rPr>
        <w:t>年度重要審核意見追蹤查核情形</w:t>
      </w:r>
      <w:bookmarkEnd w:id="463"/>
      <w:bookmarkEnd w:id="464"/>
      <w:bookmarkEnd w:id="465"/>
      <w:bookmarkEnd w:id="466"/>
      <w:bookmarkEnd w:id="467"/>
      <w:bookmarkEnd w:id="468"/>
      <w:proofErr w:type="spellEnd"/>
    </w:p>
    <w:p w14:paraId="3219D317" w14:textId="77777777" w:rsidR="00DB1293" w:rsidRPr="005E0012" w:rsidRDefault="00DB1293" w:rsidP="008E12D2">
      <w:pPr>
        <w:overflowPunct w:val="0"/>
        <w:snapToGrid w:val="0"/>
        <w:spacing w:line="520" w:lineRule="exact"/>
        <w:ind w:firstLineChars="200" w:firstLine="480"/>
        <w:jc w:val="both"/>
        <w:rPr>
          <w:rFonts w:ascii="標楷體" w:eastAsia="標楷體" w:hAnsi="標楷體" w:cs="標楷體"/>
          <w:bCs/>
        </w:rPr>
      </w:pPr>
      <w:r w:rsidRPr="005E0012">
        <w:rPr>
          <w:rFonts w:ascii="標楷體" w:eastAsia="標楷體" w:hAnsi="標楷體" w:cs="標楷體" w:hint="eastAsia"/>
          <w:noProof/>
          <w:szCs w:val="28"/>
        </w:rPr>
        <w:t>本室於11</w:t>
      </w:r>
      <w:r>
        <w:rPr>
          <w:rFonts w:ascii="標楷體" w:eastAsia="標楷體" w:hAnsi="標楷體" w:cs="標楷體"/>
          <w:noProof/>
          <w:szCs w:val="28"/>
        </w:rPr>
        <w:t>3</w:t>
      </w:r>
      <w:r w:rsidRPr="005E0012">
        <w:rPr>
          <w:rFonts w:ascii="標楷體" w:eastAsia="標楷體" w:hAnsi="標楷體" w:cs="標楷體" w:hint="eastAsia"/>
          <w:noProof/>
          <w:szCs w:val="28"/>
        </w:rPr>
        <w:t>年度審核報告內列重要審核意見</w:t>
      </w:r>
      <w:r>
        <w:rPr>
          <w:rFonts w:ascii="標楷體" w:eastAsia="標楷體" w:hAnsi="標楷體" w:cs="標楷體"/>
          <w:noProof/>
          <w:szCs w:val="28"/>
        </w:rPr>
        <w:t>2</w:t>
      </w:r>
      <w:r w:rsidRPr="005E0012">
        <w:rPr>
          <w:rFonts w:ascii="標楷體" w:eastAsia="標楷體" w:hAnsi="標楷體" w:cs="標楷體" w:hint="eastAsia"/>
          <w:noProof/>
          <w:szCs w:val="28"/>
        </w:rPr>
        <w:t>項，</w:t>
      </w:r>
      <w:r w:rsidRPr="005E0012">
        <w:rPr>
          <w:rFonts w:ascii="標楷體" w:eastAsia="標楷體" w:hAnsi="標楷體" w:cs="標楷體" w:hint="eastAsia"/>
        </w:rPr>
        <w:t>經</w:t>
      </w:r>
      <w:proofErr w:type="gramStart"/>
      <w:r w:rsidRPr="005E0012">
        <w:rPr>
          <w:rFonts w:ascii="標楷體" w:eastAsia="標楷體" w:hAnsi="標楷體" w:cs="標楷體" w:hint="eastAsia"/>
        </w:rPr>
        <w:t>賡</w:t>
      </w:r>
      <w:proofErr w:type="gramEnd"/>
      <w:r w:rsidRPr="005E0012">
        <w:rPr>
          <w:rFonts w:ascii="標楷體" w:eastAsia="標楷體" w:hAnsi="標楷體" w:cs="標楷體" w:hint="eastAsia"/>
        </w:rPr>
        <w:t>續追蹤查核實際辦理結果，均已</w:t>
      </w:r>
      <w:proofErr w:type="gramStart"/>
      <w:r w:rsidRPr="005E0012">
        <w:rPr>
          <w:rFonts w:ascii="標楷體" w:eastAsia="標楷體" w:hAnsi="標楷體" w:cs="標楷體" w:hint="eastAsia"/>
        </w:rPr>
        <w:t>研</w:t>
      </w:r>
      <w:proofErr w:type="gramEnd"/>
      <w:r w:rsidRPr="005E0012">
        <w:rPr>
          <w:rFonts w:ascii="標楷體" w:eastAsia="標楷體" w:hAnsi="標楷體" w:cs="標楷體" w:hint="eastAsia"/>
        </w:rPr>
        <w:t>謀改善或依改善措施持續辦理（表</w:t>
      </w:r>
      <w:r>
        <w:rPr>
          <w:rFonts w:ascii="標楷體" w:eastAsia="標楷體" w:hAnsi="標楷體" w:cs="標楷體"/>
        </w:rPr>
        <w:t>4</w:t>
      </w:r>
      <w:r w:rsidRPr="005E0012">
        <w:rPr>
          <w:rFonts w:ascii="標楷體" w:eastAsia="標楷體" w:hAnsi="標楷體" w:cs="標楷體" w:hint="eastAsia"/>
        </w:rPr>
        <w:t>）。</w:t>
      </w:r>
    </w:p>
    <w:p w14:paraId="23C3F093" w14:textId="77777777" w:rsidR="00DB1293" w:rsidRPr="005E0012" w:rsidRDefault="00DB1293" w:rsidP="00DB1293">
      <w:pPr>
        <w:overflowPunct w:val="0"/>
        <w:autoSpaceDE w:val="0"/>
        <w:autoSpaceDN w:val="0"/>
        <w:adjustRightInd w:val="0"/>
        <w:spacing w:afterLines="50" w:after="120"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w:t>
      </w:r>
      <w:r>
        <w:rPr>
          <w:rFonts w:ascii="標楷體" w:eastAsia="標楷體" w:hAnsi="標楷體" w:cs="標楷體"/>
          <w:b/>
          <w:kern w:val="16"/>
        </w:rPr>
        <w:t>4</w:t>
      </w:r>
      <w:r w:rsidRPr="005E0012">
        <w:rPr>
          <w:rFonts w:ascii="標楷體" w:eastAsia="標楷體" w:hAnsi="標楷體" w:cs="標楷體" w:hint="eastAsia"/>
          <w:b/>
          <w:kern w:val="16"/>
        </w:rPr>
        <w:t xml:space="preserve">　</w:t>
      </w:r>
      <w:proofErr w:type="gramStart"/>
      <w:r w:rsidRPr="005E0012">
        <w:rPr>
          <w:rFonts w:ascii="標楷體" w:eastAsia="標楷體" w:hAnsi="標楷體" w:cs="標楷體" w:hint="eastAsia"/>
          <w:b/>
          <w:kern w:val="16"/>
        </w:rPr>
        <w:t>11</w:t>
      </w:r>
      <w:r>
        <w:rPr>
          <w:rFonts w:ascii="標楷體" w:eastAsia="標楷體" w:hAnsi="標楷體" w:cs="標楷體"/>
          <w:b/>
          <w:kern w:val="16"/>
        </w:rPr>
        <w:t>3</w:t>
      </w:r>
      <w:proofErr w:type="gramEnd"/>
      <w:r w:rsidRPr="005E0012">
        <w:rPr>
          <w:rFonts w:ascii="標楷體" w:eastAsia="標楷體" w:hAnsi="標楷體" w:cs="標楷體" w:hint="eastAsia"/>
          <w:b/>
          <w:kern w:val="16"/>
        </w:rPr>
        <w:t>年度審核報告所列消防局主管重要審核意見覆核辦理情形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091"/>
        <w:gridCol w:w="3832"/>
      </w:tblGrid>
      <w:tr w:rsidR="00DB1293" w:rsidRPr="005E0012" w14:paraId="75C7147A" w14:textId="77777777" w:rsidTr="00A7661A">
        <w:trPr>
          <w:trHeight w:val="397"/>
          <w:tblHeader/>
          <w:jc w:val="center"/>
        </w:trPr>
        <w:tc>
          <w:tcPr>
            <w:tcW w:w="6091" w:type="dxa"/>
            <w:tcBorders>
              <w:top w:val="single" w:sz="4" w:space="0" w:color="auto"/>
              <w:left w:val="single" w:sz="4" w:space="0" w:color="auto"/>
              <w:bottom w:val="single" w:sz="4" w:space="0" w:color="auto"/>
              <w:right w:val="single" w:sz="4" w:space="0" w:color="auto"/>
            </w:tcBorders>
            <w:hideMark/>
          </w:tcPr>
          <w:p w14:paraId="2EF0FB5D" w14:textId="77777777" w:rsidR="00DB1293" w:rsidRPr="005E0012" w:rsidRDefault="00DB1293" w:rsidP="00A7661A">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832" w:type="dxa"/>
            <w:tcBorders>
              <w:top w:val="single" w:sz="4" w:space="0" w:color="auto"/>
              <w:left w:val="single" w:sz="4" w:space="0" w:color="auto"/>
              <w:bottom w:val="single" w:sz="4" w:space="0" w:color="auto"/>
              <w:right w:val="single" w:sz="4" w:space="0" w:color="auto"/>
            </w:tcBorders>
            <w:hideMark/>
          </w:tcPr>
          <w:p w14:paraId="6DE7EEF5" w14:textId="77777777" w:rsidR="00DB1293" w:rsidRPr="005E0012" w:rsidRDefault="00DB1293" w:rsidP="00A7661A">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DB1293" w:rsidRPr="005E0012" w14:paraId="78608C83" w14:textId="77777777" w:rsidTr="00A7661A">
        <w:trPr>
          <w:trHeight w:val="397"/>
          <w:jc w:val="center"/>
        </w:trPr>
        <w:tc>
          <w:tcPr>
            <w:tcW w:w="9923" w:type="dxa"/>
            <w:gridSpan w:val="2"/>
            <w:tcBorders>
              <w:top w:val="single" w:sz="4" w:space="0" w:color="auto"/>
              <w:left w:val="single" w:sz="4" w:space="0" w:color="auto"/>
              <w:bottom w:val="single" w:sz="4" w:space="0" w:color="auto"/>
              <w:right w:val="single" w:sz="4" w:space="0" w:color="auto"/>
            </w:tcBorders>
            <w:hideMark/>
          </w:tcPr>
          <w:p w14:paraId="716986AD" w14:textId="77777777" w:rsidR="00DB1293" w:rsidRPr="005E0012" w:rsidRDefault="00DB1293" w:rsidP="00A7661A">
            <w:pPr>
              <w:overflowPunct w:val="0"/>
              <w:autoSpaceDE w:val="0"/>
              <w:autoSpaceDN w:val="0"/>
              <w:spacing w:afterLines="50" w:after="120" w:line="400" w:lineRule="exact"/>
              <w:ind w:left="32" w:hangingChars="16" w:hanging="32"/>
              <w:rPr>
                <w:rFonts w:ascii="標楷體" w:eastAsia="標楷體" w:hAnsi="標楷體"/>
                <w:b/>
                <w:sz w:val="20"/>
                <w:szCs w:val="20"/>
              </w:rPr>
            </w:pPr>
            <w:r>
              <w:rPr>
                <w:rFonts w:ascii="標楷體" w:eastAsia="標楷體" w:hAnsi="標楷體" w:hint="eastAsia"/>
                <w:b/>
                <w:noProof/>
                <w:sz w:val="20"/>
                <w:szCs w:val="20"/>
              </w:rPr>
              <mc:AlternateContent>
                <mc:Choice Requires="wps">
                  <w:drawing>
                    <wp:anchor distT="0" distB="0" distL="114300" distR="114300" simplePos="0" relativeHeight="251635200" behindDoc="0" locked="0" layoutInCell="1" allowOverlap="1" wp14:anchorId="15DAAE36" wp14:editId="08FCBD2C">
                      <wp:simplePos x="0" y="0"/>
                      <wp:positionH relativeFrom="column">
                        <wp:posOffset>3829685</wp:posOffset>
                      </wp:positionH>
                      <wp:positionV relativeFrom="paragraph">
                        <wp:posOffset>339090</wp:posOffset>
                      </wp:positionV>
                      <wp:extent cx="2407920" cy="2080260"/>
                      <wp:effectExtent l="0" t="0" r="30480" b="34290"/>
                      <wp:wrapNone/>
                      <wp:docPr id="48" name="直線接點 48"/>
                      <wp:cNvGraphicFramePr/>
                      <a:graphic xmlns:a="http://schemas.openxmlformats.org/drawingml/2006/main">
                        <a:graphicData uri="http://schemas.microsoft.com/office/word/2010/wordprocessingShape">
                          <wps:wsp>
                            <wps:cNvCnPr/>
                            <wps:spPr>
                              <a:xfrm>
                                <a:off x="0" y="0"/>
                                <a:ext cx="2407920" cy="20802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E135BF" id="直線接點 48"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55pt,26.7pt" to="491.1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" strokecolor="black [3200]" strokeweight=".5pt">
                      <v:stroke joinstyle="miter"/>
                    </v:line>
                  </w:pict>
                </mc:Fallback>
              </mc:AlternateContent>
            </w:r>
            <w:r w:rsidRPr="005E0012">
              <w:rPr>
                <w:rFonts w:ascii="標楷體" w:eastAsia="標楷體" w:hAnsi="標楷體" w:hint="eastAsia"/>
                <w:b/>
                <w:sz w:val="20"/>
                <w:szCs w:val="20"/>
              </w:rPr>
              <w:t>已</w:t>
            </w:r>
            <w:proofErr w:type="gramStart"/>
            <w:r w:rsidRPr="005E0012">
              <w:rPr>
                <w:rFonts w:ascii="標楷體" w:eastAsia="標楷體" w:hAnsi="標楷體" w:hint="eastAsia"/>
                <w:b/>
                <w:sz w:val="20"/>
                <w:szCs w:val="20"/>
              </w:rPr>
              <w:t>研</w:t>
            </w:r>
            <w:proofErr w:type="gramEnd"/>
            <w:r w:rsidRPr="005E0012">
              <w:rPr>
                <w:rFonts w:ascii="標楷體" w:eastAsia="標楷體" w:hAnsi="標楷體" w:hint="eastAsia"/>
                <w:b/>
                <w:sz w:val="20"/>
                <w:szCs w:val="20"/>
              </w:rPr>
              <w:t>謀改善或依改善措施持續辦理</w:t>
            </w:r>
          </w:p>
        </w:tc>
      </w:tr>
      <w:tr w:rsidR="00DB1293" w:rsidRPr="005E0012" w14:paraId="7F5DED46" w14:textId="77777777" w:rsidTr="00127881">
        <w:trPr>
          <w:trHeight w:val="1897"/>
          <w:jc w:val="center"/>
        </w:trPr>
        <w:tc>
          <w:tcPr>
            <w:tcW w:w="6091" w:type="dxa"/>
            <w:tcBorders>
              <w:top w:val="single" w:sz="4" w:space="0" w:color="auto"/>
              <w:left w:val="single" w:sz="4" w:space="0" w:color="auto"/>
              <w:bottom w:val="single" w:sz="4" w:space="0" w:color="auto"/>
              <w:right w:val="single" w:sz="4" w:space="0" w:color="auto"/>
            </w:tcBorders>
            <w:hideMark/>
          </w:tcPr>
          <w:p w14:paraId="2AFB6C8F" w14:textId="77777777" w:rsidR="00DB1293" w:rsidRPr="005E0012" w:rsidRDefault="00DB1293" w:rsidP="00A7661A">
            <w:pPr>
              <w:pStyle w:val="affffff"/>
              <w:numPr>
                <w:ilvl w:val="0"/>
                <w:numId w:val="25"/>
              </w:numPr>
              <w:overflowPunct w:val="0"/>
              <w:autoSpaceDE w:val="0"/>
              <w:autoSpaceDN w:val="0"/>
              <w:spacing w:afterLines="20" w:after="48" w:line="400" w:lineRule="exact"/>
              <w:ind w:leftChars="0" w:left="482" w:hanging="482"/>
              <w:jc w:val="both"/>
              <w:rPr>
                <w:rFonts w:ascii="標楷體" w:eastAsia="標楷體" w:hAnsi="標楷體"/>
                <w:sz w:val="20"/>
                <w:szCs w:val="20"/>
              </w:rPr>
            </w:pPr>
            <w:r w:rsidRPr="00D35268">
              <w:rPr>
                <w:rFonts w:ascii="標楷體" w:eastAsia="標楷體" w:hAnsi="標楷體" w:hint="eastAsia"/>
                <w:sz w:val="20"/>
                <w:szCs w:val="20"/>
              </w:rPr>
              <w:t>辦理原住民族地區火災預防及緊急救護工作，提高部落消防救災救護能力，惟部分消防可近性較低或人數較多之部落，其火災預防、搶救及緊急救護之執行未</w:t>
            </w:r>
            <w:proofErr w:type="gramStart"/>
            <w:r w:rsidRPr="00D35268">
              <w:rPr>
                <w:rFonts w:ascii="標楷體" w:eastAsia="標楷體" w:hAnsi="標楷體" w:hint="eastAsia"/>
                <w:sz w:val="20"/>
                <w:szCs w:val="20"/>
              </w:rPr>
              <w:t>臻</w:t>
            </w:r>
            <w:proofErr w:type="gramEnd"/>
            <w:r w:rsidRPr="00D35268">
              <w:rPr>
                <w:rFonts w:ascii="標楷體" w:eastAsia="標楷體" w:hAnsi="標楷體" w:hint="eastAsia"/>
                <w:sz w:val="20"/>
                <w:szCs w:val="20"/>
              </w:rPr>
              <w:t>完善，允宜</w:t>
            </w:r>
            <w:proofErr w:type="gramStart"/>
            <w:r w:rsidRPr="00D35268">
              <w:rPr>
                <w:rFonts w:ascii="標楷體" w:eastAsia="標楷體" w:hAnsi="標楷體" w:hint="eastAsia"/>
                <w:sz w:val="20"/>
                <w:szCs w:val="20"/>
              </w:rPr>
              <w:t>研</w:t>
            </w:r>
            <w:proofErr w:type="gramEnd"/>
            <w:r w:rsidRPr="00D35268">
              <w:rPr>
                <w:rFonts w:ascii="標楷體" w:eastAsia="標楷體" w:hAnsi="標楷體" w:hint="eastAsia"/>
                <w:sz w:val="20"/>
                <w:szCs w:val="20"/>
              </w:rPr>
              <w:t>謀改善，以降低火災發生頻率與造成之損害，並提升緊急救護資源與能力</w:t>
            </w:r>
            <w:r w:rsidRPr="005E0012">
              <w:rPr>
                <w:rFonts w:ascii="標楷體" w:eastAsia="標楷體" w:hAnsi="標楷體" w:hint="eastAsia"/>
                <w:sz w:val="20"/>
                <w:szCs w:val="20"/>
              </w:rPr>
              <w:t>。</w:t>
            </w:r>
          </w:p>
        </w:tc>
        <w:tc>
          <w:tcPr>
            <w:tcW w:w="3832" w:type="dxa"/>
            <w:vMerge w:val="restart"/>
            <w:tcBorders>
              <w:top w:val="single" w:sz="4" w:space="0" w:color="auto"/>
              <w:left w:val="single" w:sz="4" w:space="0" w:color="auto"/>
              <w:right w:val="single" w:sz="4" w:space="0" w:color="auto"/>
            </w:tcBorders>
          </w:tcPr>
          <w:p w14:paraId="0A80843E" w14:textId="77777777" w:rsidR="00DB1293" w:rsidRPr="005E0012" w:rsidRDefault="00DB1293" w:rsidP="00A7661A">
            <w:pPr>
              <w:overflowPunct w:val="0"/>
              <w:autoSpaceDE w:val="0"/>
              <w:autoSpaceDN w:val="0"/>
              <w:spacing w:afterLines="20" w:after="48" w:line="400" w:lineRule="exact"/>
              <w:ind w:left="26" w:hanging="26"/>
              <w:jc w:val="both"/>
              <w:rPr>
                <w:rFonts w:ascii="標楷體" w:eastAsia="標楷體" w:hAnsi="標楷體"/>
                <w:sz w:val="20"/>
                <w:szCs w:val="20"/>
              </w:rPr>
            </w:pPr>
          </w:p>
        </w:tc>
      </w:tr>
      <w:tr w:rsidR="00DB1293" w:rsidRPr="005E0012" w14:paraId="5E4E18B2" w14:textId="77777777" w:rsidTr="00127881">
        <w:trPr>
          <w:trHeight w:val="1411"/>
          <w:jc w:val="center"/>
        </w:trPr>
        <w:tc>
          <w:tcPr>
            <w:tcW w:w="6091" w:type="dxa"/>
            <w:tcBorders>
              <w:top w:val="single" w:sz="4" w:space="0" w:color="auto"/>
              <w:left w:val="single" w:sz="4" w:space="0" w:color="auto"/>
              <w:right w:val="single" w:sz="4" w:space="0" w:color="auto"/>
            </w:tcBorders>
            <w:hideMark/>
          </w:tcPr>
          <w:p w14:paraId="5164A3D2" w14:textId="77777777" w:rsidR="00DB1293" w:rsidRPr="005E0012" w:rsidRDefault="00DB1293" w:rsidP="00A7661A">
            <w:pPr>
              <w:pStyle w:val="affffff"/>
              <w:numPr>
                <w:ilvl w:val="0"/>
                <w:numId w:val="25"/>
              </w:numPr>
              <w:overflowPunct w:val="0"/>
              <w:autoSpaceDE w:val="0"/>
              <w:autoSpaceDN w:val="0"/>
              <w:spacing w:afterLines="20" w:after="48" w:line="400" w:lineRule="exact"/>
              <w:ind w:leftChars="0" w:left="482" w:hanging="482"/>
              <w:jc w:val="both"/>
              <w:rPr>
                <w:rFonts w:ascii="標楷體" w:eastAsia="標楷體" w:hAnsi="標楷體"/>
                <w:sz w:val="20"/>
                <w:szCs w:val="20"/>
              </w:rPr>
            </w:pPr>
            <w:r w:rsidRPr="00D35268">
              <w:rPr>
                <w:rFonts w:ascii="標楷體" w:eastAsia="標楷體" w:hAnsi="標楷體"/>
                <w:sz w:val="20"/>
                <w:szCs w:val="20"/>
              </w:rPr>
              <w:t>辦理強韌臺灣大規模風災震災整備與協作計畫，</w:t>
            </w:r>
            <w:r w:rsidRPr="00D35268">
              <w:rPr>
                <w:rFonts w:ascii="標楷體" w:eastAsia="標楷體" w:hAnsi="標楷體" w:hint="eastAsia"/>
                <w:sz w:val="20"/>
                <w:szCs w:val="20"/>
              </w:rPr>
              <w:t>獲中央評為特優，惟災害防救相關規章之訂定及整備應變等作業，尚有精進空間，</w:t>
            </w:r>
            <w:r w:rsidRPr="00D35268">
              <w:rPr>
                <w:rFonts w:ascii="標楷體" w:eastAsia="標楷體" w:hAnsi="標楷體"/>
                <w:sz w:val="20"/>
                <w:szCs w:val="20"/>
              </w:rPr>
              <w:t>允宜</w:t>
            </w:r>
            <w:proofErr w:type="gramStart"/>
            <w:r w:rsidRPr="00D35268">
              <w:rPr>
                <w:rFonts w:ascii="標楷體" w:eastAsia="標楷體" w:hAnsi="標楷體"/>
                <w:sz w:val="20"/>
                <w:szCs w:val="20"/>
              </w:rPr>
              <w:t>研</w:t>
            </w:r>
            <w:proofErr w:type="gramEnd"/>
            <w:r w:rsidRPr="00D35268">
              <w:rPr>
                <w:rFonts w:ascii="標楷體" w:eastAsia="標楷體" w:hAnsi="標楷體"/>
                <w:sz w:val="20"/>
                <w:szCs w:val="20"/>
              </w:rPr>
              <w:t>謀改善</w:t>
            </w:r>
            <w:r w:rsidRPr="00D35268">
              <w:rPr>
                <w:rFonts w:ascii="標楷體" w:eastAsia="標楷體" w:hAnsi="標楷體" w:hint="eastAsia"/>
                <w:sz w:val="20"/>
                <w:szCs w:val="20"/>
              </w:rPr>
              <w:t>，以提升整體災害應變效能</w:t>
            </w:r>
            <w:r w:rsidRPr="005E0012">
              <w:rPr>
                <w:rFonts w:ascii="標楷體" w:eastAsia="標楷體" w:hAnsi="標楷體" w:hint="eastAsia"/>
                <w:sz w:val="20"/>
                <w:szCs w:val="20"/>
              </w:rPr>
              <w:t>。</w:t>
            </w:r>
          </w:p>
        </w:tc>
        <w:tc>
          <w:tcPr>
            <w:tcW w:w="3832" w:type="dxa"/>
            <w:vMerge/>
            <w:tcBorders>
              <w:left w:val="single" w:sz="4" w:space="0" w:color="auto"/>
              <w:right w:val="single" w:sz="4" w:space="0" w:color="auto"/>
            </w:tcBorders>
            <w:hideMark/>
          </w:tcPr>
          <w:p w14:paraId="1CED7FD7" w14:textId="77777777" w:rsidR="00DB1293" w:rsidRPr="005E0012" w:rsidRDefault="00DB1293" w:rsidP="00A7661A">
            <w:pPr>
              <w:widowControl/>
              <w:overflowPunct w:val="0"/>
              <w:spacing w:afterLines="20" w:after="48" w:line="400" w:lineRule="exact"/>
              <w:rPr>
                <w:rFonts w:ascii="標楷體" w:eastAsia="標楷體" w:hAnsi="標楷體"/>
                <w:sz w:val="20"/>
                <w:szCs w:val="20"/>
              </w:rPr>
            </w:pPr>
          </w:p>
        </w:tc>
      </w:tr>
    </w:tbl>
    <w:p w14:paraId="32365484" w14:textId="77777777" w:rsidR="00DB1293" w:rsidRPr="005E0012" w:rsidRDefault="00DB1293" w:rsidP="00DB1293">
      <w:pPr>
        <w:pStyle w:val="1"/>
        <w:overflowPunct w:val="0"/>
        <w:spacing w:beforeLines="50" w:afterLines="50" w:after="120"/>
        <w:ind w:firstLine="0"/>
        <w:rPr>
          <w:rFonts w:eastAsia="標楷體" w:hAnsi="標楷體"/>
          <w:b/>
          <w:sz w:val="36"/>
          <w:szCs w:val="36"/>
        </w:rPr>
      </w:pPr>
      <w:bookmarkStart w:id="470" w:name="_Toc73704648"/>
      <w:bookmarkStart w:id="471" w:name="_Toc73906310"/>
      <w:proofErr w:type="spellStart"/>
      <w:r w:rsidRPr="005E0012">
        <w:rPr>
          <w:rFonts w:eastAsia="標楷體" w:hAnsi="標楷體" w:hint="eastAsia"/>
          <w:b/>
          <w:sz w:val="36"/>
          <w:szCs w:val="36"/>
        </w:rPr>
        <w:t>陸、地政處主管</w:t>
      </w:r>
      <w:bookmarkEnd w:id="470"/>
      <w:bookmarkEnd w:id="471"/>
      <w:proofErr w:type="spellEnd"/>
    </w:p>
    <w:p w14:paraId="69552232" w14:textId="77777777" w:rsidR="00DB1293" w:rsidRPr="005E0012" w:rsidRDefault="00DB1293" w:rsidP="0054723C">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地政處主管計有公務機關5個，非營業特種基金單位2個，各該單位決算及附屬單位決算非營業部分之審核情形如次（各公務機關歲入、歲出決算之審定及各項差異之原因分析暨附屬</w:t>
      </w:r>
      <w:r w:rsidRPr="005E0012">
        <w:rPr>
          <w:rFonts w:ascii="標楷體" w:eastAsia="標楷體" w:hAnsi="標楷體" w:cs="標楷體" w:hint="eastAsia"/>
        </w:rPr>
        <w:lastRenderedPageBreak/>
        <w:t>單位決算基金單位之審核相關附表及差異原因說明等詳細內容，請至審計部全球資訊網/總決算審核報告/總決算審核報告查詢平台查閱）：</w:t>
      </w:r>
    </w:p>
    <w:p w14:paraId="020DB4A1" w14:textId="77777777" w:rsidR="00DB1293" w:rsidRPr="005E0012" w:rsidRDefault="00DB1293" w:rsidP="00127881">
      <w:pPr>
        <w:pStyle w:val="2"/>
        <w:keepNext w:val="0"/>
        <w:overflowPunct w:val="0"/>
        <w:autoSpaceDE w:val="0"/>
        <w:autoSpaceDN w:val="0"/>
        <w:snapToGrid w:val="0"/>
        <w:spacing w:line="500" w:lineRule="exact"/>
        <w:rPr>
          <w:rFonts w:ascii="標楷體" w:eastAsia="標楷體" w:hAnsi="標楷體"/>
          <w:b/>
          <w:sz w:val="32"/>
          <w:szCs w:val="32"/>
          <w:lang w:val="en-US"/>
        </w:rPr>
      </w:pPr>
      <w:bookmarkStart w:id="472" w:name="_Toc392841523"/>
      <w:bookmarkStart w:id="473" w:name="_Toc392841774"/>
      <w:bookmarkStart w:id="474" w:name="_Toc392850900"/>
      <w:bookmarkStart w:id="475" w:name="_Toc423955281"/>
      <w:bookmarkStart w:id="476" w:name="_Toc423955524"/>
      <w:bookmarkStart w:id="477" w:name="_Toc423955634"/>
      <w:bookmarkStart w:id="478" w:name="_Toc424053125"/>
      <w:bookmarkStart w:id="479" w:name="_Toc424196426"/>
      <w:bookmarkStart w:id="480" w:name="_Toc424196662"/>
      <w:bookmarkStart w:id="481" w:name="_Toc424197573"/>
      <w:bookmarkStart w:id="482" w:name="_Toc424202315"/>
      <w:bookmarkStart w:id="483" w:name="_Toc456094446"/>
      <w:bookmarkStart w:id="484" w:name="_Toc456164664"/>
      <w:bookmarkStart w:id="485" w:name="_Toc456168981"/>
      <w:bookmarkStart w:id="486" w:name="_Toc487034187"/>
      <w:bookmarkStart w:id="487" w:name="_Toc487034567"/>
      <w:bookmarkStart w:id="488" w:name="_Toc487467418"/>
      <w:bookmarkStart w:id="489" w:name="_Toc487560307"/>
      <w:bookmarkStart w:id="490" w:name="_Toc73704649"/>
      <w:bookmarkStart w:id="491" w:name="_Toc73906311"/>
      <w:proofErr w:type="spellStart"/>
      <w:r w:rsidRPr="005E0012">
        <w:rPr>
          <w:rFonts w:ascii="標楷體" w:eastAsia="標楷體" w:hAnsi="標楷體" w:hint="eastAsia"/>
          <w:b/>
          <w:sz w:val="32"/>
          <w:szCs w:val="32"/>
          <w:lang w:val="en-US"/>
        </w:rPr>
        <w:t>一、單位決算部分</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roofErr w:type="spellEnd"/>
    </w:p>
    <w:p w14:paraId="62D73D82" w14:textId="77777777" w:rsidR="00DB1293" w:rsidRPr="005E0012" w:rsidRDefault="00DB1293" w:rsidP="0054723C">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地政處主管包括南投、草屯、埔里、水里、竹山地政事務所等5個機關，掌理南投縣土地建物之測量、登記、地籍管理等地政業務。茲將</w:t>
      </w:r>
      <w:proofErr w:type="gramStart"/>
      <w:r w:rsidRPr="005E0012">
        <w:rPr>
          <w:rFonts w:ascii="標楷體" w:eastAsia="標楷體" w:hAnsi="標楷體" w:cs="Arial"/>
        </w:rPr>
        <w:t>11</w:t>
      </w:r>
      <w:r>
        <w:rPr>
          <w:rFonts w:ascii="標楷體" w:eastAsia="標楷體" w:hAnsi="標楷體" w:cs="Arial" w:hint="eastAsia"/>
        </w:rPr>
        <w:t>4</w:t>
      </w:r>
      <w:proofErr w:type="gramEnd"/>
      <w:r w:rsidRPr="005E0012">
        <w:rPr>
          <w:rFonts w:ascii="標楷體" w:eastAsia="標楷體" w:hAnsi="標楷體" w:cs="Arial" w:hint="eastAsia"/>
        </w:rPr>
        <w:t>年度決算審核結果說明如次：</w:t>
      </w:r>
    </w:p>
    <w:p w14:paraId="765F86D5"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b/>
          <w:sz w:val="28"/>
          <w:szCs w:val="28"/>
        </w:rPr>
        <w:t>（</w:t>
      </w:r>
      <w:r w:rsidRPr="005E0012">
        <w:rPr>
          <w:rFonts w:ascii="標楷體" w:eastAsia="標楷體" w:hAnsi="標楷體" w:hint="eastAsia"/>
          <w:b/>
          <w:sz w:val="28"/>
          <w:szCs w:val="28"/>
        </w:rPr>
        <w:t>一</w:t>
      </w:r>
      <w:r w:rsidRPr="005E0012">
        <w:rPr>
          <w:rFonts w:ascii="標楷體" w:eastAsia="標楷體" w:hAnsi="標楷體"/>
          <w:b/>
          <w:sz w:val="28"/>
          <w:szCs w:val="28"/>
        </w:rPr>
        <w:t>）</w:t>
      </w:r>
      <w:r w:rsidRPr="005E0012">
        <w:rPr>
          <w:rFonts w:ascii="標楷體" w:eastAsia="標楷體" w:hAnsi="標楷體" w:hint="eastAsia"/>
          <w:b/>
          <w:sz w:val="28"/>
          <w:szCs w:val="28"/>
        </w:rPr>
        <w:t>計畫實施之查核</w:t>
      </w:r>
    </w:p>
    <w:p w14:paraId="49C48BB8" w14:textId="77777777" w:rsidR="00DB1293" w:rsidRPr="005E0012" w:rsidRDefault="00DB1293" w:rsidP="0054723C">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業務計畫15項，下分工作計畫</w:t>
      </w:r>
      <w:r>
        <w:rPr>
          <w:rFonts w:ascii="標楷體" w:eastAsia="標楷體" w:hAnsi="標楷體" w:cs="標楷體" w:hint="eastAsia"/>
        </w:rPr>
        <w:t>42</w:t>
      </w:r>
      <w:r w:rsidRPr="005E0012">
        <w:rPr>
          <w:rFonts w:ascii="標楷體" w:eastAsia="標楷體" w:hAnsi="標楷體" w:cs="標楷體" w:hint="eastAsia"/>
        </w:rPr>
        <w:t>項，包括地價管理、地用管理、重新規定地價、土地及建物登記、土地</w:t>
      </w:r>
      <w:proofErr w:type="gramStart"/>
      <w:r w:rsidRPr="005E0012">
        <w:rPr>
          <w:rFonts w:ascii="標楷體" w:eastAsia="標楷體" w:hAnsi="標楷體" w:cs="標楷體" w:hint="eastAsia"/>
        </w:rPr>
        <w:t>複丈及</w:t>
      </w:r>
      <w:proofErr w:type="gramEnd"/>
      <w:r w:rsidRPr="005E0012">
        <w:rPr>
          <w:rFonts w:ascii="標楷體" w:eastAsia="標楷體" w:hAnsi="標楷體" w:cs="標楷體" w:hint="eastAsia"/>
        </w:rPr>
        <w:t>地目變更等重要施政項目，已執行完成者</w:t>
      </w:r>
      <w:r>
        <w:rPr>
          <w:rFonts w:ascii="標楷體" w:eastAsia="標楷體" w:hAnsi="標楷體" w:cs="標楷體" w:hint="eastAsia"/>
        </w:rPr>
        <w:t>40</w:t>
      </w:r>
      <w:r w:rsidRPr="005E0012">
        <w:rPr>
          <w:rFonts w:ascii="標楷體" w:eastAsia="標楷體" w:hAnsi="標楷體" w:cs="標楷體" w:hint="eastAsia"/>
        </w:rPr>
        <w:t>項，尚在執行者</w:t>
      </w:r>
      <w:r>
        <w:rPr>
          <w:rFonts w:ascii="標楷體" w:eastAsia="標楷體" w:hAnsi="標楷體" w:cs="標楷體" w:hint="eastAsia"/>
        </w:rPr>
        <w:t>1</w:t>
      </w:r>
      <w:r w:rsidRPr="005E0012">
        <w:rPr>
          <w:rFonts w:ascii="標楷體" w:eastAsia="標楷體" w:hAnsi="標楷體" w:cs="標楷體" w:hint="eastAsia"/>
        </w:rPr>
        <w:t>項，主要係埔里地政事務所宿舍重建工程尚在</w:t>
      </w:r>
      <w:r>
        <w:rPr>
          <w:rFonts w:ascii="標楷體" w:eastAsia="標楷體" w:hAnsi="標楷體" w:cs="標楷體" w:hint="eastAsia"/>
        </w:rPr>
        <w:t>變更設計</w:t>
      </w:r>
      <w:r w:rsidRPr="005E0012">
        <w:rPr>
          <w:rFonts w:ascii="標楷體" w:eastAsia="標楷體" w:hAnsi="標楷體" w:cs="標楷體" w:hint="eastAsia"/>
        </w:rPr>
        <w:t>中，仍須繼續執行</w:t>
      </w:r>
      <w:r>
        <w:rPr>
          <w:rFonts w:ascii="標楷體" w:eastAsia="標楷體" w:hAnsi="標楷體" w:cs="標楷體" w:hint="eastAsia"/>
        </w:rPr>
        <w:t>。</w:t>
      </w:r>
      <w:r w:rsidRPr="007B1EEB">
        <w:rPr>
          <w:rFonts w:ascii="標楷體" w:eastAsia="標楷體" w:hAnsi="標楷體" w:cs="標楷體" w:hint="eastAsia"/>
        </w:rPr>
        <w:t>未執行者1項，</w:t>
      </w:r>
      <w:r w:rsidRPr="008E1BC5">
        <w:rPr>
          <w:rFonts w:ascii="標楷體" w:eastAsia="標楷體" w:hAnsi="標楷體" w:cs="標楷體" w:hint="eastAsia"/>
        </w:rPr>
        <w:t>係</w:t>
      </w:r>
      <w:r w:rsidRPr="002D3764">
        <w:rPr>
          <w:rFonts w:ascii="標楷體" w:eastAsia="標楷體" w:hAnsi="標楷體" w:cs="標楷體" w:hint="eastAsia"/>
        </w:rPr>
        <w:t>竹山地政事務所辦公廳舍異地重建委託工程規劃設計監造案因改變興建規模須重新編列預算，致未執行</w:t>
      </w:r>
      <w:r w:rsidRPr="005E0012">
        <w:rPr>
          <w:rFonts w:ascii="標楷體" w:eastAsia="標楷體" w:hAnsi="標楷體" w:cs="標楷體" w:hint="eastAsia"/>
        </w:rPr>
        <w:t>。</w:t>
      </w:r>
    </w:p>
    <w:p w14:paraId="1430F2E1"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b/>
          <w:sz w:val="28"/>
          <w:szCs w:val="28"/>
        </w:rPr>
        <w:t>（</w:t>
      </w:r>
      <w:r w:rsidRPr="005E0012">
        <w:rPr>
          <w:rFonts w:ascii="標楷體" w:eastAsia="標楷體" w:hAnsi="標楷體" w:hint="eastAsia"/>
          <w:b/>
          <w:sz w:val="28"/>
          <w:szCs w:val="28"/>
        </w:rPr>
        <w:t>二</w:t>
      </w:r>
      <w:r w:rsidRPr="005E0012">
        <w:rPr>
          <w:rFonts w:ascii="標楷體" w:eastAsia="標楷體" w:hAnsi="標楷體"/>
          <w:b/>
          <w:sz w:val="28"/>
          <w:szCs w:val="28"/>
        </w:rPr>
        <w:t>）</w:t>
      </w:r>
      <w:r w:rsidRPr="005E0012">
        <w:rPr>
          <w:rFonts w:ascii="標楷體" w:eastAsia="標楷體" w:hAnsi="標楷體" w:hint="eastAsia"/>
          <w:b/>
          <w:sz w:val="28"/>
          <w:szCs w:val="28"/>
        </w:rPr>
        <w:t>預算執行之審核</w:t>
      </w:r>
    </w:p>
    <w:p w14:paraId="34E25DD5" w14:textId="77777777" w:rsidR="00DB1293" w:rsidRPr="005E0012" w:rsidRDefault="00DB1293" w:rsidP="0054723C">
      <w:pPr>
        <w:widowControl/>
        <w:overflowPunct w:val="0"/>
        <w:snapToGrid w:val="0"/>
        <w:spacing w:line="516" w:lineRule="exact"/>
        <w:ind w:firstLineChars="200" w:firstLine="480"/>
        <w:jc w:val="both"/>
        <w:rPr>
          <w:rFonts w:ascii="標楷體" w:eastAsia="標楷體" w:hAnsi="標楷體" w:cs="標楷體"/>
        </w:rPr>
      </w:pPr>
      <w:r w:rsidRPr="005E0012">
        <w:rPr>
          <w:rFonts w:ascii="標楷體" w:eastAsia="標楷體" w:hAnsi="標楷體" w:cs="標楷體" w:hint="eastAsia"/>
        </w:rPr>
        <w:t>1.</w:t>
      </w:r>
      <w:r w:rsidRPr="004B2143">
        <w:rPr>
          <w:rFonts w:ascii="標楷體" w:eastAsia="標楷體" w:hAnsi="標楷體" w:cs="標楷體" w:hint="eastAsia"/>
        </w:rPr>
        <w:t>歲入預算數1億2,373萬餘元，決算審核結果，審定實現數1億2,988萬餘元，應收保留數12萬餘元，</w:t>
      </w:r>
      <w:r w:rsidRPr="005E0012">
        <w:rPr>
          <w:rFonts w:ascii="標楷體" w:eastAsia="標楷體" w:hAnsi="標楷體" w:cs="標楷體" w:hint="eastAsia"/>
        </w:rPr>
        <w:t>主</w:t>
      </w:r>
      <w:r w:rsidRPr="0015175D">
        <w:rPr>
          <w:rFonts w:ascii="標楷體" w:eastAsia="標楷體" w:hAnsi="標楷體" w:cs="標楷體" w:hint="eastAsia"/>
        </w:rPr>
        <w:t>要係違反地政法規之罰鍰尚待收繳</w:t>
      </w:r>
      <w:r w:rsidRPr="0015175D">
        <w:rPr>
          <w:rFonts w:ascii="標楷體" w:eastAsia="標楷體" w:hAnsi="標楷體" w:cs="標楷體"/>
        </w:rPr>
        <w:t>；</w:t>
      </w:r>
      <w:r w:rsidRPr="0015175D">
        <w:rPr>
          <w:rFonts w:ascii="標楷體" w:eastAsia="標楷體" w:hAnsi="標楷體" w:cs="標楷體" w:hint="eastAsia"/>
        </w:rPr>
        <w:t>合</w:t>
      </w:r>
      <w:r w:rsidRPr="005E4CCE">
        <w:rPr>
          <w:rFonts w:ascii="標楷體" w:eastAsia="標楷體" w:hAnsi="標楷體" w:cs="標楷體" w:hint="eastAsia"/>
        </w:rPr>
        <w:t>計決算審定數為1億3,001萬餘元，較預算增加627萬餘元（5.07％），</w:t>
      </w:r>
      <w:r w:rsidRPr="005E0012">
        <w:rPr>
          <w:rFonts w:ascii="標楷體" w:eastAsia="標楷體" w:hAnsi="標楷體" w:cs="標楷體" w:hint="eastAsia"/>
        </w:rPr>
        <w:t>主要</w:t>
      </w:r>
      <w:r w:rsidRPr="0015175D">
        <w:rPr>
          <w:rFonts w:ascii="標楷體" w:eastAsia="標楷體" w:hAnsi="標楷體" w:cs="標楷體" w:hint="eastAsia"/>
        </w:rPr>
        <w:t>係申請所有權移轉、抵押權設定及</w:t>
      </w:r>
      <w:proofErr w:type="gramStart"/>
      <w:r w:rsidRPr="0015175D">
        <w:rPr>
          <w:rFonts w:ascii="標楷體" w:eastAsia="標楷體" w:hAnsi="標楷體" w:cs="標楷體" w:hint="eastAsia"/>
        </w:rPr>
        <w:t>複</w:t>
      </w:r>
      <w:proofErr w:type="gramEnd"/>
      <w:r w:rsidRPr="0015175D">
        <w:rPr>
          <w:rFonts w:ascii="標楷體" w:eastAsia="標楷體" w:hAnsi="標楷體" w:cs="標楷體" w:hint="eastAsia"/>
        </w:rPr>
        <w:t>丈案件增加</w:t>
      </w:r>
      <w:r w:rsidRPr="005E0012">
        <w:rPr>
          <w:rFonts w:ascii="標楷體" w:eastAsia="標楷體" w:hAnsi="標楷體" w:cs="標楷體" w:hint="eastAsia"/>
        </w:rPr>
        <w:t>所致。</w:t>
      </w:r>
    </w:p>
    <w:p w14:paraId="6B3681C7" w14:textId="77777777" w:rsidR="00DB1293" w:rsidRPr="005E0012" w:rsidRDefault="00DB1293" w:rsidP="0054723C">
      <w:pPr>
        <w:widowControl/>
        <w:overflowPunct w:val="0"/>
        <w:snapToGrid w:val="0"/>
        <w:spacing w:line="516" w:lineRule="exact"/>
        <w:ind w:firstLineChars="200" w:firstLine="480"/>
        <w:jc w:val="both"/>
        <w:rPr>
          <w:rFonts w:ascii="標楷體" w:eastAsia="標楷體" w:hAnsi="標楷體" w:cs="標楷體"/>
        </w:rPr>
      </w:pPr>
      <w:r w:rsidRPr="005E0012">
        <w:rPr>
          <w:rFonts w:ascii="標楷體" w:eastAsia="標楷體" w:hAnsi="標楷體" w:cs="標楷體" w:hint="eastAsia"/>
        </w:rPr>
        <w:t>2.</w:t>
      </w:r>
      <w:r w:rsidRPr="00266FD8">
        <w:rPr>
          <w:rFonts w:ascii="標楷體" w:eastAsia="標楷體" w:hAnsi="標楷體" w:cs="標楷體" w:hint="eastAsia"/>
        </w:rPr>
        <w:t>以前年度歲入轉入數計22萬餘元，決算審核結果，審定實現數4萬餘元（17.57％）；減免（註銷）數1,200元（0.53％），</w:t>
      </w:r>
      <w:r w:rsidRPr="005E0012">
        <w:rPr>
          <w:rFonts w:ascii="標楷體" w:eastAsia="標楷體" w:hAnsi="標楷體" w:cs="標楷體" w:hint="eastAsia"/>
        </w:rPr>
        <w:t>主要</w:t>
      </w:r>
      <w:r w:rsidRPr="00E94A5B">
        <w:rPr>
          <w:rFonts w:ascii="標楷體" w:eastAsia="標楷體" w:hAnsi="標楷體" w:cs="標楷體" w:hint="eastAsia"/>
        </w:rPr>
        <w:t>係註銷列帳逾4年之應收行政罰鍰</w:t>
      </w:r>
      <w:r w:rsidRPr="005E0012">
        <w:rPr>
          <w:rFonts w:ascii="標楷體" w:eastAsia="標楷體" w:hAnsi="標楷體" w:cs="標楷體"/>
        </w:rPr>
        <w:t>；</w:t>
      </w:r>
      <w:r w:rsidRPr="00B10773">
        <w:rPr>
          <w:rFonts w:ascii="標楷體" w:eastAsia="標楷體" w:hAnsi="標楷體" w:cs="標楷體" w:hint="eastAsia"/>
        </w:rPr>
        <w:t>應收保留數18萬餘元（81.90％），</w:t>
      </w:r>
      <w:r w:rsidRPr="005E0012">
        <w:rPr>
          <w:rFonts w:ascii="標楷體" w:eastAsia="標楷體" w:hAnsi="標楷體" w:cs="標楷體" w:hint="eastAsia"/>
        </w:rPr>
        <w:t>主要</w:t>
      </w:r>
      <w:r w:rsidRPr="00E94A5B">
        <w:rPr>
          <w:rFonts w:ascii="標楷體" w:eastAsia="標楷體" w:hAnsi="標楷體" w:cs="標楷體" w:hint="eastAsia"/>
        </w:rPr>
        <w:t>係違反地政法規之罰鍰尚待收繳</w:t>
      </w:r>
      <w:r w:rsidRPr="00E94A5B">
        <w:rPr>
          <w:rFonts w:ascii="標楷體" w:eastAsia="標楷體" w:hAnsi="標楷體" w:cs="標楷體"/>
        </w:rPr>
        <w:t>。</w:t>
      </w:r>
    </w:p>
    <w:p w14:paraId="251DA17C" w14:textId="77777777" w:rsidR="00DB1293" w:rsidRDefault="00DB1293" w:rsidP="0054723C">
      <w:pPr>
        <w:widowControl/>
        <w:overflowPunct w:val="0"/>
        <w:snapToGrid w:val="0"/>
        <w:spacing w:line="516" w:lineRule="exact"/>
        <w:ind w:firstLineChars="200" w:firstLine="480"/>
        <w:jc w:val="both"/>
        <w:rPr>
          <w:rFonts w:ascii="標楷體" w:eastAsia="標楷體" w:hAnsi="標楷體" w:cs="標楷體"/>
        </w:rPr>
      </w:pPr>
      <w:r w:rsidRPr="005E0012">
        <w:rPr>
          <w:rFonts w:ascii="標楷體" w:eastAsia="標楷體" w:hAnsi="標楷體" w:cs="標楷體" w:hint="eastAsia"/>
        </w:rPr>
        <w:t>3.</w:t>
      </w:r>
      <w:r w:rsidRPr="000E13DF">
        <w:rPr>
          <w:rFonts w:ascii="標楷體" w:eastAsia="標楷體" w:hAnsi="標楷體" w:cs="標楷體" w:hint="eastAsia"/>
        </w:rPr>
        <w:t>歲出原編列預算數3億6,560萬元，</w:t>
      </w:r>
      <w:r w:rsidRPr="00966BA2">
        <w:rPr>
          <w:rFonts w:ascii="標楷體" w:eastAsia="標楷體" w:hAnsi="標楷體" w:cs="標楷體" w:hint="eastAsia"/>
        </w:rPr>
        <w:t>因</w:t>
      </w:r>
      <w:r>
        <w:rPr>
          <w:rFonts w:ascii="標楷體" w:eastAsia="標楷體" w:hAnsi="標楷體" w:cs="標楷體" w:hint="eastAsia"/>
        </w:rPr>
        <w:t>辦理埔里行政園區高壓變壓器設備汰舊換新計畫設計監造及技術服務所需經費之</w:t>
      </w:r>
      <w:r w:rsidRPr="00966BA2">
        <w:rPr>
          <w:rFonts w:ascii="標楷體" w:eastAsia="標楷體" w:hAnsi="標楷體" w:cs="標楷體" w:hint="eastAsia"/>
        </w:rPr>
        <w:t>事由，</w:t>
      </w:r>
      <w:r w:rsidRPr="002D4060">
        <w:rPr>
          <w:rFonts w:ascii="標楷體" w:eastAsia="標楷體" w:hAnsi="標楷體" w:cs="標楷體" w:hint="eastAsia"/>
        </w:rPr>
        <w:t>經動支第二預備金54萬餘元，</w:t>
      </w:r>
      <w:proofErr w:type="gramStart"/>
      <w:r w:rsidRPr="007619B8">
        <w:rPr>
          <w:rFonts w:ascii="標楷體" w:eastAsia="標楷體" w:hAnsi="標楷體" w:cs="標楷體" w:hint="eastAsia"/>
        </w:rPr>
        <w:t>暨因南投</w:t>
      </w:r>
      <w:proofErr w:type="gramEnd"/>
      <w:r w:rsidRPr="007619B8">
        <w:rPr>
          <w:rFonts w:ascii="標楷體" w:eastAsia="標楷體" w:hAnsi="標楷體" w:cs="標楷體" w:hint="eastAsia"/>
        </w:rPr>
        <w:t>等5個地政事務所</w:t>
      </w:r>
      <w:r w:rsidRPr="005E0012">
        <w:rPr>
          <w:rFonts w:ascii="標楷體" w:eastAsia="標楷體" w:hAnsi="標楷體" w:cs="標楷體" w:hint="eastAsia"/>
        </w:rPr>
        <w:t>人事費不敷支應</w:t>
      </w:r>
      <w:r w:rsidRPr="007619B8">
        <w:rPr>
          <w:rFonts w:ascii="標楷體" w:eastAsia="標楷體" w:hAnsi="標楷體" w:cs="標楷體" w:hint="eastAsia"/>
        </w:rPr>
        <w:t>等事由，動</w:t>
      </w:r>
      <w:r w:rsidRPr="002D4060">
        <w:rPr>
          <w:rFonts w:ascii="標楷體" w:eastAsia="標楷體" w:hAnsi="標楷體" w:cs="標楷體" w:hint="eastAsia"/>
        </w:rPr>
        <w:t>支各類員工待遇準備92萬餘元，合計3億6,706萬餘元，決算審核結果，審定實現數3億288萬餘元（82.51％），應付保留數2,765萬餘元（7.54％），保留原因詳「（一）計畫實施之查核」說明；合計決算審定數為3億3,054萬餘元，預算賸餘3,652萬餘元（9.95％），</w:t>
      </w:r>
      <w:r w:rsidRPr="004E10B9">
        <w:rPr>
          <w:rFonts w:ascii="標楷體" w:eastAsia="標楷體" w:hAnsi="標楷體" w:cs="標楷體" w:hint="eastAsia"/>
        </w:rPr>
        <w:t>主要係實際進用員額較少之人事費結餘</w:t>
      </w:r>
      <w:r w:rsidRPr="005E0012">
        <w:rPr>
          <w:rFonts w:ascii="標楷體" w:eastAsia="標楷體" w:hAnsi="標楷體" w:cs="標楷體" w:hint="eastAsia"/>
        </w:rPr>
        <w:t>。</w:t>
      </w:r>
    </w:p>
    <w:p w14:paraId="7CC8E4FD" w14:textId="77777777" w:rsidR="00DB1293" w:rsidRPr="005E0012" w:rsidRDefault="00DB1293" w:rsidP="0054723C">
      <w:pPr>
        <w:widowControl/>
        <w:overflowPunct w:val="0"/>
        <w:snapToGrid w:val="0"/>
        <w:spacing w:line="516" w:lineRule="exact"/>
        <w:ind w:firstLineChars="200" w:firstLine="480"/>
        <w:jc w:val="both"/>
        <w:rPr>
          <w:rFonts w:ascii="標楷體" w:eastAsia="標楷體" w:hAnsi="標楷體" w:cs="標楷體"/>
        </w:rPr>
      </w:pPr>
      <w:r w:rsidRPr="005E0012">
        <w:rPr>
          <w:rFonts w:ascii="標楷體" w:eastAsia="標楷體" w:hAnsi="標楷體" w:cs="標楷體" w:hint="eastAsia"/>
        </w:rPr>
        <w:t>4.</w:t>
      </w:r>
      <w:r w:rsidRPr="00AB632E">
        <w:rPr>
          <w:rFonts w:ascii="標楷體" w:eastAsia="標楷體" w:hAnsi="標楷體" w:cs="標楷體" w:hint="eastAsia"/>
        </w:rPr>
        <w:t>以前年度歲出轉入數計997萬餘元，決算審核結果，審定實現數419萬餘元（42.07％）；減免（註銷）數5萬餘元（0.58％），</w:t>
      </w:r>
      <w:r w:rsidRPr="005E0012">
        <w:rPr>
          <w:rFonts w:ascii="標楷體" w:eastAsia="標楷體" w:hAnsi="標楷體" w:cs="標楷體" w:hint="eastAsia"/>
        </w:rPr>
        <w:t>主要係</w:t>
      </w:r>
      <w:r w:rsidRPr="00E02823">
        <w:rPr>
          <w:rFonts w:ascii="標楷體" w:eastAsia="標楷體" w:hAnsi="標楷體" w:cs="標楷體" w:hint="eastAsia"/>
        </w:rPr>
        <w:t>草屯地政事務所</w:t>
      </w:r>
      <w:r>
        <w:rPr>
          <w:rFonts w:ascii="標楷體" w:eastAsia="標楷體" w:hAnsi="標楷體" w:cs="標楷體" w:hint="eastAsia"/>
        </w:rPr>
        <w:t>中央空調系統送風機汰舊換新工程經費結餘</w:t>
      </w:r>
      <w:r w:rsidRPr="00913571">
        <w:rPr>
          <w:rFonts w:ascii="標楷體" w:eastAsia="標楷體" w:hAnsi="標楷體" w:cs="標楷體" w:hint="eastAsia"/>
        </w:rPr>
        <w:t>；應付保留數571萬餘元（57.35％），</w:t>
      </w:r>
      <w:r w:rsidRPr="005E0012">
        <w:rPr>
          <w:rFonts w:ascii="標楷體" w:eastAsia="標楷體" w:hAnsi="標楷體" w:cs="標楷體" w:hint="eastAsia"/>
        </w:rPr>
        <w:t>主要係</w:t>
      </w:r>
      <w:r w:rsidRPr="00E02823">
        <w:rPr>
          <w:rFonts w:ascii="標楷體" w:eastAsia="標楷體" w:hAnsi="標楷體" w:cs="標楷體" w:hint="eastAsia"/>
        </w:rPr>
        <w:t>草屯地政事務</w:t>
      </w:r>
      <w:r w:rsidRPr="0005512B">
        <w:rPr>
          <w:rFonts w:ascii="標楷體" w:eastAsia="標楷體" w:hAnsi="標楷體" w:cs="標楷體" w:hint="eastAsia"/>
        </w:rPr>
        <w:t>所</w:t>
      </w:r>
      <w:proofErr w:type="gramStart"/>
      <w:r w:rsidRPr="0005512B">
        <w:rPr>
          <w:rFonts w:ascii="標楷體" w:eastAsia="標楷體" w:hAnsi="標楷體" w:cs="標楷體" w:hint="eastAsia"/>
        </w:rPr>
        <w:t>112</w:t>
      </w:r>
      <w:proofErr w:type="gramEnd"/>
      <w:r w:rsidRPr="0005512B">
        <w:rPr>
          <w:rFonts w:ascii="標楷體" w:eastAsia="標楷體" w:hAnsi="標楷體" w:cs="標楷體" w:hint="eastAsia"/>
        </w:rPr>
        <w:t>年度無障礙改善工程尚在執行中，仍須保留繼續執行。</w:t>
      </w:r>
    </w:p>
    <w:p w14:paraId="4205C109" w14:textId="77777777" w:rsidR="00DB1293" w:rsidRPr="005E0012" w:rsidRDefault="00DB1293" w:rsidP="00460EEF">
      <w:pPr>
        <w:pStyle w:val="2"/>
        <w:keepNext w:val="0"/>
        <w:overflowPunct w:val="0"/>
        <w:snapToGrid w:val="0"/>
        <w:spacing w:beforeLines="50" w:before="120" w:afterLines="50" w:after="120" w:line="520" w:lineRule="exact"/>
        <w:rPr>
          <w:rFonts w:ascii="標楷體" w:eastAsia="標楷體" w:hAnsi="標楷體"/>
          <w:b/>
          <w:sz w:val="32"/>
          <w:szCs w:val="32"/>
          <w:lang w:val="en-US"/>
        </w:rPr>
      </w:pPr>
      <w:bookmarkStart w:id="492" w:name="_Toc392841524"/>
      <w:bookmarkStart w:id="493" w:name="_Toc392841775"/>
      <w:bookmarkStart w:id="494" w:name="_Toc392850901"/>
      <w:bookmarkStart w:id="495" w:name="_Toc423955282"/>
      <w:bookmarkStart w:id="496" w:name="_Toc423955525"/>
      <w:bookmarkStart w:id="497" w:name="_Toc423955635"/>
      <w:bookmarkStart w:id="498" w:name="_Toc424053126"/>
      <w:bookmarkStart w:id="499" w:name="_Toc424196427"/>
      <w:bookmarkStart w:id="500" w:name="_Toc424196663"/>
      <w:bookmarkStart w:id="501" w:name="_Toc424197574"/>
      <w:bookmarkStart w:id="502" w:name="_Toc424202316"/>
      <w:bookmarkStart w:id="503" w:name="_Toc456094447"/>
      <w:bookmarkStart w:id="504" w:name="_Toc456164665"/>
      <w:bookmarkStart w:id="505" w:name="_Toc456168982"/>
      <w:bookmarkStart w:id="506" w:name="_Toc487034188"/>
      <w:bookmarkStart w:id="507" w:name="_Toc487034568"/>
      <w:bookmarkStart w:id="508" w:name="_Toc487467419"/>
      <w:bookmarkStart w:id="509" w:name="_Toc487560308"/>
      <w:bookmarkStart w:id="510" w:name="_Toc73704650"/>
      <w:bookmarkStart w:id="511" w:name="_Toc73906312"/>
      <w:proofErr w:type="spellStart"/>
      <w:r w:rsidRPr="005E0012">
        <w:rPr>
          <w:rFonts w:ascii="標楷體" w:eastAsia="標楷體" w:hAnsi="標楷體" w:hint="eastAsia"/>
          <w:b/>
          <w:sz w:val="32"/>
          <w:szCs w:val="32"/>
          <w:lang w:val="en-US"/>
        </w:rPr>
        <w:lastRenderedPageBreak/>
        <w:t>二、附屬單位決算非營業部分</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roofErr w:type="spellEnd"/>
    </w:p>
    <w:p w14:paraId="71CB4B4F" w14:textId="77777777" w:rsidR="00DB1293" w:rsidRPr="005E0012" w:rsidRDefault="00DB1293" w:rsidP="00460EE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地政處主管包括南投縣政府平均地權基金及南投縣政府市地重劃基金2個單位。</w:t>
      </w:r>
      <w:r>
        <w:rPr>
          <w:rFonts w:ascii="標楷體" w:eastAsia="標楷體" w:hAnsi="標楷體" w:cs="標楷體" w:hint="eastAsia"/>
        </w:rPr>
        <w:t>茲</w:t>
      </w:r>
      <w:r w:rsidRPr="005E0012">
        <w:rPr>
          <w:rFonts w:ascii="標楷體" w:eastAsia="標楷體" w:hAnsi="標楷體" w:cs="標楷體" w:hint="eastAsia"/>
        </w:rPr>
        <w:t>將</w:t>
      </w:r>
      <w:proofErr w:type="gramStart"/>
      <w:r w:rsidRPr="005E0012">
        <w:rPr>
          <w:rFonts w:ascii="標楷體" w:eastAsia="標楷體" w:hAnsi="標楷體" w:cs="標楷體"/>
        </w:rPr>
        <w:t>11</w:t>
      </w:r>
      <w:r>
        <w:rPr>
          <w:rFonts w:ascii="標楷體" w:eastAsia="標楷體" w:hAnsi="標楷體" w:cs="標楷體" w:hint="eastAsia"/>
        </w:rPr>
        <w:t>4</w:t>
      </w:r>
      <w:proofErr w:type="gramEnd"/>
      <w:r w:rsidRPr="005E0012">
        <w:rPr>
          <w:rFonts w:ascii="標楷體" w:eastAsia="標楷體" w:hAnsi="標楷體" w:cs="標楷體" w:hint="eastAsia"/>
        </w:rPr>
        <w:t>年度決算審核結果說明如次：</w:t>
      </w:r>
    </w:p>
    <w:p w14:paraId="1F151C1F" w14:textId="77777777" w:rsidR="00DB1293" w:rsidRPr="005E0012" w:rsidRDefault="00DB1293" w:rsidP="00460EEF">
      <w:pPr>
        <w:overflowPunct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07E4A602" w14:textId="77777777" w:rsidR="00DB1293" w:rsidRPr="005E0012" w:rsidRDefault="00DB1293" w:rsidP="00460EEF">
      <w:pPr>
        <w:widowControl/>
        <w:suppressAutoHyphens/>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營運計畫主要有管理費用及總務費用、雜項業務費用</w:t>
      </w:r>
      <w:r w:rsidRPr="00146A8C">
        <w:rPr>
          <w:rFonts w:ascii="標楷體" w:eastAsia="標楷體" w:hAnsi="標楷體" w:cs="標楷體" w:hint="eastAsia"/>
        </w:rPr>
        <w:t>、已</w:t>
      </w:r>
      <w:proofErr w:type="gramStart"/>
      <w:r w:rsidRPr="00146A8C">
        <w:rPr>
          <w:rFonts w:ascii="標楷體" w:eastAsia="標楷體" w:hAnsi="標楷體" w:cs="標楷體" w:hint="eastAsia"/>
        </w:rPr>
        <w:t>辦竣市</w:t>
      </w:r>
      <w:proofErr w:type="gramEnd"/>
      <w:r w:rsidRPr="00146A8C">
        <w:rPr>
          <w:rFonts w:ascii="標楷體" w:eastAsia="標楷體" w:hAnsi="標楷體" w:cs="標楷體" w:hint="eastAsia"/>
        </w:rPr>
        <w:t>地重劃區相關業務</w:t>
      </w:r>
      <w:r w:rsidRPr="005E0012">
        <w:rPr>
          <w:rFonts w:ascii="標楷體" w:eastAsia="標楷體" w:hAnsi="標楷體" w:cs="標楷體" w:hint="eastAsia"/>
        </w:rPr>
        <w:t>等3項，實施結果，實際</w:t>
      </w:r>
      <w:proofErr w:type="gramStart"/>
      <w:r w:rsidRPr="005E0012">
        <w:rPr>
          <w:rFonts w:ascii="標楷體" w:eastAsia="標楷體" w:hAnsi="標楷體" w:cs="標楷體" w:hint="eastAsia"/>
        </w:rPr>
        <w:t>數均較預計</w:t>
      </w:r>
      <w:proofErr w:type="gramEnd"/>
      <w:r w:rsidRPr="005E0012">
        <w:rPr>
          <w:rFonts w:ascii="標楷體" w:eastAsia="標楷體" w:hAnsi="標楷體" w:cs="標楷體" w:hint="eastAsia"/>
        </w:rPr>
        <w:t>數減少，主要係各項費用依實際需要</w:t>
      </w:r>
      <w:proofErr w:type="gramStart"/>
      <w:r w:rsidRPr="005E0012">
        <w:rPr>
          <w:rFonts w:ascii="標楷體" w:eastAsia="標楷體" w:hAnsi="標楷體" w:cs="標楷體" w:hint="eastAsia"/>
        </w:rPr>
        <w:t>覈實列</w:t>
      </w:r>
      <w:proofErr w:type="gramEnd"/>
      <w:r w:rsidRPr="005E0012">
        <w:rPr>
          <w:rFonts w:ascii="標楷體" w:eastAsia="標楷體" w:hAnsi="標楷體" w:cs="標楷體" w:hint="eastAsia"/>
        </w:rPr>
        <w:t>支及營</w:t>
      </w:r>
      <w:proofErr w:type="gramStart"/>
      <w:r w:rsidRPr="005E0012">
        <w:rPr>
          <w:rFonts w:ascii="標楷體" w:eastAsia="標楷體" w:hAnsi="標楷體" w:cs="標楷體" w:hint="eastAsia"/>
        </w:rPr>
        <w:t>繕</w:t>
      </w:r>
      <w:proofErr w:type="gramEnd"/>
      <w:r w:rsidRPr="005E0012">
        <w:rPr>
          <w:rFonts w:ascii="標楷體" w:eastAsia="標楷體" w:hAnsi="標楷體" w:cs="標楷體" w:hint="eastAsia"/>
        </w:rPr>
        <w:t>工程結餘。</w:t>
      </w:r>
    </w:p>
    <w:p w14:paraId="69C15EE9" w14:textId="77777777" w:rsidR="00DB1293" w:rsidRPr="005E0012" w:rsidRDefault="00DB1293" w:rsidP="00460EEF">
      <w:pPr>
        <w:overflowPunct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3A62F5B9" w14:textId="77777777" w:rsidR="00DB1293" w:rsidRPr="005E0012" w:rsidRDefault="00DB1293" w:rsidP="00460EEF">
      <w:pPr>
        <w:widowControl/>
        <w:suppressAutoHyphens/>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w:t>
      </w:r>
      <w:r>
        <w:rPr>
          <w:rFonts w:ascii="標楷體" w:eastAsia="標楷體" w:hAnsi="標楷體" w:cs="標楷體" w:hint="eastAsia"/>
        </w:rPr>
        <w:t>112</w:t>
      </w:r>
      <w:r w:rsidRPr="005E0012">
        <w:rPr>
          <w:rFonts w:ascii="標楷體" w:eastAsia="標楷體" w:hAnsi="標楷體" w:cs="標楷體" w:hint="eastAsia"/>
        </w:rPr>
        <w:t>萬餘元，與預算短</w:t>
      </w:r>
      <w:proofErr w:type="gramStart"/>
      <w:r w:rsidRPr="005E0012">
        <w:rPr>
          <w:rFonts w:ascii="標楷體" w:eastAsia="標楷體" w:hAnsi="標楷體" w:cs="標楷體" w:hint="eastAsia"/>
        </w:rPr>
        <w:t>絀</w:t>
      </w:r>
      <w:proofErr w:type="gramEnd"/>
      <w:r>
        <w:rPr>
          <w:rFonts w:ascii="標楷體" w:eastAsia="標楷體" w:hAnsi="標楷體" w:cs="標楷體" w:hint="eastAsia"/>
        </w:rPr>
        <w:t>1</w:t>
      </w:r>
      <w:r>
        <w:rPr>
          <w:rFonts w:ascii="標楷體" w:eastAsia="標楷體" w:hAnsi="標楷體" w:cs="標楷體"/>
        </w:rPr>
        <w:t>,</w:t>
      </w:r>
      <w:r>
        <w:rPr>
          <w:rFonts w:ascii="標楷體" w:eastAsia="標楷體" w:hAnsi="標楷體" w:cs="標楷體" w:hint="eastAsia"/>
        </w:rPr>
        <w:t>913</w:t>
      </w:r>
      <w:r w:rsidRPr="005E0012">
        <w:rPr>
          <w:rFonts w:ascii="標楷體" w:eastAsia="標楷體" w:hAnsi="標楷體" w:cs="標楷體" w:hint="eastAsia"/>
        </w:rPr>
        <w:t>萬餘元，相距2,</w:t>
      </w:r>
      <w:r>
        <w:rPr>
          <w:rFonts w:ascii="標楷體" w:eastAsia="標楷體" w:hAnsi="標楷體" w:cs="標楷體"/>
        </w:rPr>
        <w:t>025</w:t>
      </w:r>
      <w:r w:rsidRPr="005E0012">
        <w:rPr>
          <w:rFonts w:ascii="標楷體" w:eastAsia="標楷體" w:hAnsi="標楷體" w:cs="標楷體" w:hint="eastAsia"/>
        </w:rPr>
        <w:t>萬餘元，主要係各項費用依實際需要</w:t>
      </w:r>
      <w:proofErr w:type="gramStart"/>
      <w:r w:rsidRPr="005E0012">
        <w:rPr>
          <w:rFonts w:ascii="標楷體" w:eastAsia="標楷體" w:hAnsi="標楷體" w:cs="標楷體" w:hint="eastAsia"/>
        </w:rPr>
        <w:t>覈實列</w:t>
      </w:r>
      <w:proofErr w:type="gramEnd"/>
      <w:r w:rsidRPr="005E0012">
        <w:rPr>
          <w:rFonts w:ascii="標楷體" w:eastAsia="標楷體" w:hAnsi="標楷體" w:cs="標楷體" w:hint="eastAsia"/>
        </w:rPr>
        <w:t>支及營</w:t>
      </w:r>
      <w:proofErr w:type="gramStart"/>
      <w:r w:rsidRPr="005E0012">
        <w:rPr>
          <w:rFonts w:ascii="標楷體" w:eastAsia="標楷體" w:hAnsi="標楷體" w:cs="標楷體" w:hint="eastAsia"/>
        </w:rPr>
        <w:t>繕</w:t>
      </w:r>
      <w:proofErr w:type="gramEnd"/>
      <w:r w:rsidRPr="005E0012">
        <w:rPr>
          <w:rFonts w:ascii="標楷體" w:eastAsia="標楷體" w:hAnsi="標楷體" w:cs="標楷體" w:hint="eastAsia"/>
        </w:rPr>
        <w:t>工程結餘，致支出較預計減少所致。</w:t>
      </w:r>
    </w:p>
    <w:p w14:paraId="01799553" w14:textId="77777777" w:rsidR="00DB1293" w:rsidRDefault="00DB1293" w:rsidP="00460EEF">
      <w:pPr>
        <w:pStyle w:val="2"/>
        <w:keepNext w:val="0"/>
        <w:overflowPunct w:val="0"/>
        <w:snapToGrid w:val="0"/>
        <w:spacing w:beforeLines="50" w:before="120" w:afterLines="50" w:after="120" w:line="520" w:lineRule="exact"/>
        <w:rPr>
          <w:rFonts w:ascii="標楷體" w:eastAsia="標楷體" w:hAnsi="標楷體"/>
          <w:b/>
          <w:sz w:val="32"/>
          <w:szCs w:val="32"/>
          <w:lang w:val="en-US"/>
        </w:rPr>
      </w:pPr>
      <w:proofErr w:type="spellStart"/>
      <w:r w:rsidRPr="00D95A61">
        <w:rPr>
          <w:rFonts w:ascii="標楷體" w:eastAsia="標楷體" w:hAnsi="標楷體" w:hint="eastAsia"/>
          <w:b/>
          <w:sz w:val="32"/>
          <w:szCs w:val="32"/>
          <w:lang w:val="en-US"/>
        </w:rPr>
        <w:t>三、重要審核意見</w:t>
      </w:r>
      <w:proofErr w:type="spellEnd"/>
    </w:p>
    <w:p w14:paraId="30623FD5" w14:textId="77777777" w:rsidR="00DB1293" w:rsidRPr="005E0012" w:rsidRDefault="00DB1293" w:rsidP="007B0105">
      <w:pPr>
        <w:overflowPunct w:val="0"/>
        <w:spacing w:afterLines="50" w:after="120" w:line="520" w:lineRule="exact"/>
        <w:ind w:firstLineChars="200" w:firstLine="561"/>
        <w:jc w:val="both"/>
        <w:outlineLvl w:val="2"/>
        <w:rPr>
          <w:rFonts w:ascii="標楷體" w:eastAsia="標楷體" w:hAnsi="標楷體"/>
          <w:b/>
          <w:bCs/>
          <w:sz w:val="28"/>
          <w:szCs w:val="28"/>
        </w:rPr>
      </w:pPr>
      <w:r w:rsidRPr="00CF0FC4">
        <w:rPr>
          <w:rFonts w:ascii="標楷體" w:eastAsia="標楷體" w:hAnsi="標楷體" w:hint="eastAsia"/>
          <w:b/>
          <w:bCs/>
          <w:sz w:val="28"/>
          <w:szCs w:val="28"/>
        </w:rPr>
        <w:t>為保障民眾權益及健全地籍資料管理，</w:t>
      </w:r>
      <w:proofErr w:type="gramStart"/>
      <w:r w:rsidRPr="00CF0FC4">
        <w:rPr>
          <w:rFonts w:ascii="標楷體" w:eastAsia="標楷體" w:hAnsi="標楷體" w:hint="eastAsia"/>
          <w:b/>
          <w:bCs/>
          <w:sz w:val="28"/>
          <w:szCs w:val="28"/>
        </w:rPr>
        <w:t>賡</w:t>
      </w:r>
      <w:proofErr w:type="gramEnd"/>
      <w:r w:rsidRPr="00CF0FC4">
        <w:rPr>
          <w:rFonts w:ascii="標楷體" w:eastAsia="標楷體" w:hAnsi="標楷體" w:hint="eastAsia"/>
          <w:b/>
          <w:bCs/>
          <w:sz w:val="28"/>
          <w:szCs w:val="28"/>
        </w:rPr>
        <w:t>續辦理各項土地及建物登記作業，惟未申辦繼承登記土地及建物案件仍多，</w:t>
      </w:r>
      <w:proofErr w:type="gramStart"/>
      <w:r w:rsidRPr="00CF0FC4">
        <w:rPr>
          <w:rFonts w:ascii="標楷體" w:eastAsia="標楷體" w:hAnsi="標楷體" w:hint="eastAsia"/>
          <w:b/>
          <w:bCs/>
          <w:sz w:val="28"/>
          <w:szCs w:val="28"/>
        </w:rPr>
        <w:t>又地籍異</w:t>
      </w:r>
      <w:proofErr w:type="gramEnd"/>
      <w:r w:rsidRPr="00CF0FC4">
        <w:rPr>
          <w:rFonts w:ascii="標楷體" w:eastAsia="標楷體" w:hAnsi="標楷體" w:hint="eastAsia"/>
          <w:b/>
          <w:bCs/>
          <w:sz w:val="28"/>
          <w:szCs w:val="28"/>
        </w:rPr>
        <w:t>動即時通服務使用者涵蓋率尚待提升，允宜積極加強宣導，以維民眾財產安全。</w:t>
      </w:r>
    </w:p>
    <w:p w14:paraId="4437AE70" w14:textId="28FD6DB3" w:rsidR="00DB1293" w:rsidRPr="00517582" w:rsidRDefault="00460EEF" w:rsidP="00460EEF">
      <w:pPr>
        <w:widowControl/>
        <w:suppressAutoHyphens/>
        <w:overflowPunct w:val="0"/>
        <w:snapToGrid w:val="0"/>
        <w:spacing w:line="520" w:lineRule="exact"/>
        <w:ind w:firstLineChars="200" w:firstLine="480"/>
        <w:jc w:val="both"/>
        <w:rPr>
          <w:rFonts w:ascii="標楷體" w:eastAsia="標楷體" w:hAnsi="標楷體" w:cs="標楷體"/>
          <w:bCs/>
          <w:szCs w:val="28"/>
        </w:rPr>
      </w:pPr>
      <w:r w:rsidRPr="00E61CE7">
        <w:rPr>
          <w:rFonts w:ascii="標楷體" w:eastAsia="標楷體" w:hAnsi="標楷體"/>
          <w:noProof/>
        </w:rPr>
        <mc:AlternateContent>
          <mc:Choice Requires="wps">
            <w:drawing>
              <wp:anchor distT="45720" distB="45720" distL="114300" distR="114300" simplePos="0" relativeHeight="251639296" behindDoc="1" locked="0" layoutInCell="1" allowOverlap="1" wp14:anchorId="272BDEC9" wp14:editId="62F1F6DB">
                <wp:simplePos x="0" y="0"/>
                <wp:positionH relativeFrom="margin">
                  <wp:posOffset>3234690</wp:posOffset>
                </wp:positionH>
                <wp:positionV relativeFrom="paragraph">
                  <wp:posOffset>2248535</wp:posOffset>
                </wp:positionV>
                <wp:extent cx="3060700" cy="2038350"/>
                <wp:effectExtent l="0" t="0" r="6350" b="0"/>
                <wp:wrapTight wrapText="bothSides">
                  <wp:wrapPolygon edited="0">
                    <wp:start x="0" y="0"/>
                    <wp:lineTo x="0" y="21398"/>
                    <wp:lineTo x="21510" y="21398"/>
                    <wp:lineTo x="21510" y="0"/>
                    <wp:lineTo x="0" y="0"/>
                  </wp:wrapPolygon>
                </wp:wrapTight>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2038350"/>
                        </a:xfrm>
                        <a:prstGeom prst="rect">
                          <a:avLst/>
                        </a:prstGeom>
                        <a:noFill/>
                        <a:ln w="9525">
                          <a:noFill/>
                          <a:miter lim="800000"/>
                          <a:headEnd/>
                          <a:tailEnd/>
                        </a:ln>
                      </wps:spPr>
                      <wps:txbx>
                        <w:txbxContent>
                          <w:tbl>
                            <w:tblPr>
                              <w:tblStyle w:val="aff1"/>
                              <w:tblW w:w="4751" w:type="dxa"/>
                              <w:jc w:val="center"/>
                              <w:tblLayout w:type="fixed"/>
                              <w:tblLook w:val="04A0" w:firstRow="1" w:lastRow="0" w:firstColumn="1" w:lastColumn="0" w:noHBand="0" w:noVBand="1"/>
                            </w:tblPr>
                            <w:tblGrid>
                              <w:gridCol w:w="640"/>
                              <w:gridCol w:w="850"/>
                              <w:gridCol w:w="1134"/>
                              <w:gridCol w:w="709"/>
                              <w:gridCol w:w="1418"/>
                            </w:tblGrid>
                            <w:tr w:rsidR="00DB1293" w:rsidRPr="00690C53" w14:paraId="434BE4E3" w14:textId="77777777" w:rsidTr="007B0105">
                              <w:trPr>
                                <w:jc w:val="center"/>
                              </w:trPr>
                              <w:tc>
                                <w:tcPr>
                                  <w:tcW w:w="4751" w:type="dxa"/>
                                  <w:gridSpan w:val="5"/>
                                  <w:tcBorders>
                                    <w:top w:val="nil"/>
                                    <w:left w:val="nil"/>
                                    <w:bottom w:val="nil"/>
                                    <w:right w:val="nil"/>
                                  </w:tcBorders>
                                </w:tcPr>
                                <w:p w14:paraId="1B23B10C" w14:textId="77777777" w:rsidR="00DB1293" w:rsidRPr="00690C53" w:rsidRDefault="00DB1293" w:rsidP="00460EEF">
                                  <w:pPr>
                                    <w:kinsoku w:val="0"/>
                                    <w:overflowPunct w:val="0"/>
                                    <w:snapToGrid w:val="0"/>
                                    <w:spacing w:afterLines="50" w:after="120"/>
                                    <w:ind w:left="661" w:hangingChars="275" w:hanging="661"/>
                                    <w:jc w:val="center"/>
                                    <w:rPr>
                                      <w:rFonts w:ascii="標楷體" w:eastAsia="標楷體" w:hAnsi="標楷體"/>
                                      <w:b/>
                                      <w:bCs/>
                                      <w:noProof/>
                                    </w:rPr>
                                  </w:pPr>
                                  <w:r w:rsidRPr="00690C53">
                                    <w:rPr>
                                      <w:rFonts w:ascii="標楷體" w:eastAsia="標楷體" w:hAnsi="標楷體" w:hint="eastAsia"/>
                                      <w:b/>
                                      <w:bCs/>
                                      <w:noProof/>
                                    </w:rPr>
                                    <w:t xml:space="preserve">表1　</w:t>
                                  </w:r>
                                  <w:r>
                                    <w:rPr>
                                      <w:rFonts w:ascii="標楷體" w:eastAsia="標楷體" w:hAnsi="標楷體" w:hint="eastAsia"/>
                                      <w:b/>
                                      <w:bCs/>
                                      <w:noProof/>
                                    </w:rPr>
                                    <w:t>南投縣列管</w:t>
                                  </w:r>
                                  <w:r w:rsidRPr="00690C53">
                                    <w:rPr>
                                      <w:rFonts w:ascii="標楷體" w:eastAsia="標楷體" w:hAnsi="標楷體" w:hint="eastAsia"/>
                                      <w:b/>
                                      <w:bCs/>
                                      <w:noProof/>
                                    </w:rPr>
                                    <w:t>未辦繼承土地及建物情形</w:t>
                                  </w:r>
                                </w:p>
                              </w:tc>
                            </w:tr>
                            <w:tr w:rsidR="00DB1293" w:rsidRPr="00690C53" w14:paraId="6A8725CC" w14:textId="77777777" w:rsidTr="007B0105">
                              <w:trPr>
                                <w:jc w:val="center"/>
                              </w:trPr>
                              <w:tc>
                                <w:tcPr>
                                  <w:tcW w:w="4751" w:type="dxa"/>
                                  <w:gridSpan w:val="5"/>
                                  <w:tcBorders>
                                    <w:top w:val="nil"/>
                                    <w:left w:val="nil"/>
                                    <w:bottom w:val="single" w:sz="4" w:space="0" w:color="auto"/>
                                    <w:right w:val="nil"/>
                                  </w:tcBorders>
                                </w:tcPr>
                                <w:p w14:paraId="5198B5E6" w14:textId="77777777" w:rsidR="00DB1293" w:rsidRDefault="00DB1293" w:rsidP="00235B22">
                                  <w:pPr>
                                    <w:kinsoku w:val="0"/>
                                    <w:overflowPunct w:val="0"/>
                                    <w:snapToGrid w:val="0"/>
                                    <w:ind w:rightChars="-23" w:right="-55"/>
                                    <w:rPr>
                                      <w:rFonts w:ascii="標楷體" w:eastAsia="標楷體" w:hAnsi="標楷體"/>
                                      <w:noProof/>
                                      <w:sz w:val="20"/>
                                    </w:rPr>
                                  </w:pPr>
                                  <w:r>
                                    <w:rPr>
                                      <w:rFonts w:ascii="標楷體" w:eastAsia="標楷體" w:hAnsi="標楷體" w:hint="eastAsia"/>
                                      <w:noProof/>
                                      <w:sz w:val="20"/>
                                    </w:rPr>
                                    <w:t>單位：筆、公頃、棟、平方公尺</w:t>
                                  </w:r>
                                </w:p>
                              </w:tc>
                            </w:tr>
                            <w:tr w:rsidR="00DB1293" w:rsidRPr="00690C53" w14:paraId="1CDADACD" w14:textId="77777777" w:rsidTr="007B0105">
                              <w:trPr>
                                <w:jc w:val="center"/>
                              </w:trPr>
                              <w:tc>
                                <w:tcPr>
                                  <w:tcW w:w="640" w:type="dxa"/>
                                  <w:vMerge w:val="restart"/>
                                  <w:tcBorders>
                                    <w:top w:val="single" w:sz="4" w:space="0" w:color="auto"/>
                                    <w:left w:val="single" w:sz="4" w:space="0" w:color="auto"/>
                                    <w:bottom w:val="single" w:sz="4" w:space="0" w:color="auto"/>
                                    <w:right w:val="single" w:sz="4" w:space="0" w:color="auto"/>
                                  </w:tcBorders>
                                  <w:vAlign w:val="center"/>
                                </w:tcPr>
                                <w:p w14:paraId="5DC1FCDE"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年底</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60EB0DA" w14:textId="77777777" w:rsidR="00DB1293" w:rsidRPr="00643C9B" w:rsidRDefault="00DB1293" w:rsidP="00235B22">
                                  <w:pPr>
                                    <w:kinsoku w:val="0"/>
                                    <w:overflowPunct w:val="0"/>
                                    <w:snapToGrid w:val="0"/>
                                    <w:jc w:val="center"/>
                                    <w:rPr>
                                      <w:rFonts w:ascii="標楷體" w:eastAsia="標楷體" w:hAnsi="標楷體"/>
                                      <w:noProof/>
                                      <w:sz w:val="20"/>
                                    </w:rPr>
                                  </w:pPr>
                                  <w:r w:rsidRPr="00643C9B">
                                    <w:rPr>
                                      <w:rFonts w:ascii="標楷體" w:eastAsia="標楷體" w:hAnsi="標楷體" w:hint="eastAsia"/>
                                      <w:noProof/>
                                      <w:sz w:val="20"/>
                                    </w:rPr>
                                    <w:t>土地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2CA3A417" w14:textId="77777777" w:rsidR="00DB1293" w:rsidRPr="00643C9B" w:rsidRDefault="00DB1293" w:rsidP="00235B22">
                                  <w:pPr>
                                    <w:kinsoku w:val="0"/>
                                    <w:overflowPunct w:val="0"/>
                                    <w:snapToGrid w:val="0"/>
                                    <w:jc w:val="center"/>
                                    <w:rPr>
                                      <w:rFonts w:ascii="標楷體" w:eastAsia="標楷體" w:hAnsi="標楷體"/>
                                      <w:noProof/>
                                      <w:sz w:val="20"/>
                                    </w:rPr>
                                  </w:pPr>
                                  <w:r w:rsidRPr="00643C9B">
                                    <w:rPr>
                                      <w:rFonts w:ascii="標楷體" w:eastAsia="標楷體" w:hAnsi="標楷體" w:hint="eastAsia"/>
                                      <w:noProof/>
                                      <w:sz w:val="20"/>
                                    </w:rPr>
                                    <w:t>建物</w:t>
                                  </w:r>
                                </w:p>
                              </w:tc>
                            </w:tr>
                            <w:tr w:rsidR="00DB1293" w:rsidRPr="00690C53" w14:paraId="661D526D" w14:textId="77777777" w:rsidTr="007B0105">
                              <w:trPr>
                                <w:jc w:val="center"/>
                              </w:trPr>
                              <w:tc>
                                <w:tcPr>
                                  <w:tcW w:w="640" w:type="dxa"/>
                                  <w:vMerge/>
                                  <w:tcBorders>
                                    <w:top w:val="single" w:sz="4" w:space="0" w:color="auto"/>
                                    <w:left w:val="single" w:sz="4" w:space="0" w:color="auto"/>
                                    <w:bottom w:val="single" w:sz="4" w:space="0" w:color="auto"/>
                                    <w:right w:val="single" w:sz="4" w:space="0" w:color="auto"/>
                                  </w:tcBorders>
                                  <w:vAlign w:val="center"/>
                                </w:tcPr>
                                <w:p w14:paraId="1308B927" w14:textId="77777777" w:rsidR="00DB1293" w:rsidRPr="00643C9B" w:rsidRDefault="00DB1293" w:rsidP="00235B22">
                                  <w:pPr>
                                    <w:kinsoku w:val="0"/>
                                    <w:overflowPunct w:val="0"/>
                                    <w:snapToGrid w:val="0"/>
                                    <w:jc w:val="center"/>
                                    <w:rPr>
                                      <w:rFonts w:ascii="標楷體" w:eastAsia="標楷體" w:hAnsi="標楷體"/>
                                      <w:noProof/>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50B3B601"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筆數</w:t>
                                  </w:r>
                                </w:p>
                              </w:tc>
                              <w:tc>
                                <w:tcPr>
                                  <w:tcW w:w="1134" w:type="dxa"/>
                                  <w:tcBorders>
                                    <w:top w:val="single" w:sz="4" w:space="0" w:color="auto"/>
                                    <w:left w:val="single" w:sz="4" w:space="0" w:color="auto"/>
                                    <w:bottom w:val="single" w:sz="4" w:space="0" w:color="auto"/>
                                    <w:right w:val="single" w:sz="4" w:space="0" w:color="auto"/>
                                  </w:tcBorders>
                                  <w:vAlign w:val="center"/>
                                </w:tcPr>
                                <w:p w14:paraId="195A1DFB" w14:textId="77777777" w:rsidR="00DB1293"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面積</w:t>
                                  </w:r>
                                </w:p>
                                <w:p w14:paraId="313CE2F4"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（公頃）</w:t>
                                  </w:r>
                                </w:p>
                              </w:tc>
                              <w:tc>
                                <w:tcPr>
                                  <w:tcW w:w="709" w:type="dxa"/>
                                  <w:tcBorders>
                                    <w:top w:val="single" w:sz="4" w:space="0" w:color="auto"/>
                                    <w:left w:val="single" w:sz="4" w:space="0" w:color="auto"/>
                                    <w:bottom w:val="single" w:sz="4" w:space="0" w:color="auto"/>
                                    <w:right w:val="single" w:sz="4" w:space="0" w:color="auto"/>
                                  </w:tcBorders>
                                  <w:vAlign w:val="center"/>
                                </w:tcPr>
                                <w:p w14:paraId="07DB6A09"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棟數</w:t>
                                  </w:r>
                                </w:p>
                              </w:tc>
                              <w:tc>
                                <w:tcPr>
                                  <w:tcW w:w="1418" w:type="dxa"/>
                                  <w:tcBorders>
                                    <w:top w:val="single" w:sz="4" w:space="0" w:color="auto"/>
                                    <w:left w:val="single" w:sz="4" w:space="0" w:color="auto"/>
                                    <w:bottom w:val="single" w:sz="4" w:space="0" w:color="auto"/>
                                    <w:right w:val="single" w:sz="4" w:space="0" w:color="auto"/>
                                  </w:tcBorders>
                                  <w:vAlign w:val="center"/>
                                </w:tcPr>
                                <w:p w14:paraId="077F8203" w14:textId="77777777" w:rsidR="00DB1293"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面積</w:t>
                                  </w:r>
                                </w:p>
                                <w:p w14:paraId="41AB5D0B"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（平方公尺）</w:t>
                                  </w:r>
                                </w:p>
                              </w:tc>
                            </w:tr>
                            <w:tr w:rsidR="00DB1293" w:rsidRPr="00690C53" w14:paraId="596DF8C9"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0DEFFADD"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snapToGrid w:val="0"/>
                                      <w:sz w:val="20"/>
                                    </w:rPr>
                                    <w:t>1</w:t>
                                  </w:r>
                                  <w:r>
                                    <w:rPr>
                                      <w:rFonts w:ascii="標楷體" w:eastAsia="標楷體" w:hAnsi="標楷體"/>
                                      <w:snapToGrid w:val="0"/>
                                      <w:sz w:val="20"/>
                                    </w:rPr>
                                    <w:t>10</w:t>
                                  </w:r>
                                </w:p>
                              </w:tc>
                              <w:tc>
                                <w:tcPr>
                                  <w:tcW w:w="850" w:type="dxa"/>
                                  <w:tcBorders>
                                    <w:top w:val="single" w:sz="4" w:space="0" w:color="auto"/>
                                    <w:left w:val="single" w:sz="4" w:space="0" w:color="auto"/>
                                    <w:bottom w:val="single" w:sz="4" w:space="0" w:color="auto"/>
                                    <w:right w:val="single" w:sz="4" w:space="0" w:color="auto"/>
                                  </w:tcBorders>
                                  <w:vAlign w:val="center"/>
                                </w:tcPr>
                                <w:p w14:paraId="4A77ACE7" w14:textId="77777777" w:rsidR="00DB1293" w:rsidRPr="00643C9B" w:rsidRDefault="00DB1293" w:rsidP="00235B22">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0,034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30F1BB" w14:textId="77777777" w:rsidR="00DB1293" w:rsidRPr="00643C9B" w:rsidRDefault="00DB1293" w:rsidP="00235B22">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83.41</w:t>
                                  </w:r>
                                </w:p>
                              </w:tc>
                              <w:tc>
                                <w:tcPr>
                                  <w:tcW w:w="709" w:type="dxa"/>
                                  <w:tcBorders>
                                    <w:top w:val="single" w:sz="4" w:space="0" w:color="auto"/>
                                    <w:left w:val="single" w:sz="4" w:space="0" w:color="auto"/>
                                    <w:bottom w:val="single" w:sz="4" w:space="0" w:color="auto"/>
                                    <w:right w:val="single" w:sz="4" w:space="0" w:color="auto"/>
                                  </w:tcBorders>
                                </w:tcPr>
                                <w:p w14:paraId="2CB68EA4" w14:textId="77777777" w:rsidR="00DB1293" w:rsidRPr="00643C9B" w:rsidRDefault="00DB1293" w:rsidP="00235B22">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48</w:t>
                                  </w:r>
                                </w:p>
                              </w:tc>
                              <w:tc>
                                <w:tcPr>
                                  <w:tcW w:w="1418" w:type="dxa"/>
                                  <w:tcBorders>
                                    <w:top w:val="single" w:sz="4" w:space="0" w:color="auto"/>
                                    <w:left w:val="single" w:sz="4" w:space="0" w:color="auto"/>
                                    <w:bottom w:val="single" w:sz="4" w:space="0" w:color="auto"/>
                                    <w:right w:val="single" w:sz="4" w:space="0" w:color="auto"/>
                                  </w:tcBorders>
                                  <w:vAlign w:val="center"/>
                                </w:tcPr>
                                <w:p w14:paraId="728AFF38" w14:textId="77777777" w:rsidR="00DB1293" w:rsidRPr="00643C9B" w:rsidRDefault="00DB1293" w:rsidP="00235B22">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8,117.12</w:t>
                                  </w:r>
                                </w:p>
                              </w:tc>
                            </w:tr>
                            <w:tr w:rsidR="00DB1293" w:rsidRPr="00690C53" w14:paraId="29DCCCB6"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6AEE1128"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111</w:t>
                                  </w:r>
                                </w:p>
                              </w:tc>
                              <w:tc>
                                <w:tcPr>
                                  <w:tcW w:w="850" w:type="dxa"/>
                                  <w:tcBorders>
                                    <w:top w:val="single" w:sz="4" w:space="0" w:color="auto"/>
                                    <w:left w:val="single" w:sz="4" w:space="0" w:color="auto"/>
                                    <w:bottom w:val="single" w:sz="4" w:space="0" w:color="auto"/>
                                    <w:right w:val="single" w:sz="4" w:space="0" w:color="auto"/>
                                  </w:tcBorders>
                                  <w:vAlign w:val="center"/>
                                </w:tcPr>
                                <w:p w14:paraId="4A151913"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1,096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6FDD53"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98.59</w:t>
                                  </w:r>
                                </w:p>
                              </w:tc>
                              <w:tc>
                                <w:tcPr>
                                  <w:tcW w:w="709" w:type="dxa"/>
                                  <w:tcBorders>
                                    <w:top w:val="single" w:sz="4" w:space="0" w:color="auto"/>
                                    <w:left w:val="single" w:sz="4" w:space="0" w:color="auto"/>
                                    <w:bottom w:val="single" w:sz="4" w:space="0" w:color="auto"/>
                                    <w:right w:val="single" w:sz="4" w:space="0" w:color="auto"/>
                                  </w:tcBorders>
                                </w:tcPr>
                                <w:p w14:paraId="2C8A7073"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29</w:t>
                                  </w:r>
                                </w:p>
                              </w:tc>
                              <w:tc>
                                <w:tcPr>
                                  <w:tcW w:w="1418" w:type="dxa"/>
                                  <w:tcBorders>
                                    <w:top w:val="single" w:sz="4" w:space="0" w:color="auto"/>
                                    <w:left w:val="single" w:sz="4" w:space="0" w:color="auto"/>
                                    <w:bottom w:val="single" w:sz="4" w:space="0" w:color="auto"/>
                                    <w:right w:val="single" w:sz="4" w:space="0" w:color="auto"/>
                                  </w:tcBorders>
                                  <w:vAlign w:val="center"/>
                                </w:tcPr>
                                <w:p w14:paraId="5608C790"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7,061.13</w:t>
                                  </w:r>
                                </w:p>
                              </w:tc>
                            </w:tr>
                            <w:tr w:rsidR="00DB1293" w:rsidRPr="00690C53" w14:paraId="48821F42"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16A61D17"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2</w:t>
                                  </w:r>
                                </w:p>
                              </w:tc>
                              <w:tc>
                                <w:tcPr>
                                  <w:tcW w:w="850" w:type="dxa"/>
                                  <w:tcBorders>
                                    <w:top w:val="single" w:sz="4" w:space="0" w:color="auto"/>
                                    <w:left w:val="single" w:sz="4" w:space="0" w:color="auto"/>
                                    <w:bottom w:val="single" w:sz="4" w:space="0" w:color="auto"/>
                                    <w:right w:val="single" w:sz="4" w:space="0" w:color="auto"/>
                                  </w:tcBorders>
                                  <w:vAlign w:val="center"/>
                                </w:tcPr>
                                <w:p w14:paraId="7DB6ACF4"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161648"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95.57</w:t>
                                  </w:r>
                                </w:p>
                              </w:tc>
                              <w:tc>
                                <w:tcPr>
                                  <w:tcW w:w="709" w:type="dxa"/>
                                  <w:tcBorders>
                                    <w:top w:val="single" w:sz="4" w:space="0" w:color="auto"/>
                                    <w:left w:val="single" w:sz="4" w:space="0" w:color="auto"/>
                                    <w:bottom w:val="single" w:sz="4" w:space="0" w:color="auto"/>
                                    <w:right w:val="single" w:sz="4" w:space="0" w:color="auto"/>
                                  </w:tcBorders>
                                  <w:vAlign w:val="center"/>
                                </w:tcPr>
                                <w:p w14:paraId="3E61BBEC"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20</w:t>
                                  </w:r>
                                </w:p>
                              </w:tc>
                              <w:tc>
                                <w:tcPr>
                                  <w:tcW w:w="1418" w:type="dxa"/>
                                  <w:tcBorders>
                                    <w:top w:val="single" w:sz="4" w:space="0" w:color="auto"/>
                                    <w:left w:val="single" w:sz="4" w:space="0" w:color="auto"/>
                                    <w:bottom w:val="single" w:sz="4" w:space="0" w:color="auto"/>
                                    <w:right w:val="single" w:sz="4" w:space="0" w:color="auto"/>
                                  </w:tcBorders>
                                </w:tcPr>
                                <w:p w14:paraId="46731890"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5,379.34</w:t>
                                  </w:r>
                                </w:p>
                              </w:tc>
                            </w:tr>
                            <w:tr w:rsidR="00DB1293" w:rsidRPr="00690C53" w14:paraId="2A5663D9"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42F603BD"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3</w:t>
                                  </w:r>
                                </w:p>
                              </w:tc>
                              <w:tc>
                                <w:tcPr>
                                  <w:tcW w:w="850" w:type="dxa"/>
                                  <w:tcBorders>
                                    <w:top w:val="single" w:sz="4" w:space="0" w:color="auto"/>
                                    <w:left w:val="single" w:sz="4" w:space="0" w:color="auto"/>
                                    <w:bottom w:val="single" w:sz="4" w:space="0" w:color="auto"/>
                                    <w:right w:val="single" w:sz="4" w:space="0" w:color="auto"/>
                                  </w:tcBorders>
                                  <w:vAlign w:val="center"/>
                                </w:tcPr>
                                <w:p w14:paraId="72FA3E8D"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1,810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53E9FB6"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74.81</w:t>
                                  </w:r>
                                </w:p>
                              </w:tc>
                              <w:tc>
                                <w:tcPr>
                                  <w:tcW w:w="709" w:type="dxa"/>
                                  <w:tcBorders>
                                    <w:top w:val="single" w:sz="4" w:space="0" w:color="auto"/>
                                    <w:left w:val="single" w:sz="4" w:space="0" w:color="auto"/>
                                    <w:bottom w:val="single" w:sz="4" w:space="0" w:color="auto"/>
                                    <w:right w:val="single" w:sz="4" w:space="0" w:color="auto"/>
                                  </w:tcBorders>
                                  <w:vAlign w:val="center"/>
                                </w:tcPr>
                                <w:p w14:paraId="4E81BF97"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50</w:t>
                                  </w:r>
                                </w:p>
                              </w:tc>
                              <w:tc>
                                <w:tcPr>
                                  <w:tcW w:w="1418" w:type="dxa"/>
                                  <w:tcBorders>
                                    <w:top w:val="single" w:sz="4" w:space="0" w:color="auto"/>
                                    <w:left w:val="single" w:sz="4" w:space="0" w:color="auto"/>
                                    <w:bottom w:val="single" w:sz="4" w:space="0" w:color="auto"/>
                                    <w:right w:val="single" w:sz="4" w:space="0" w:color="auto"/>
                                  </w:tcBorders>
                                </w:tcPr>
                                <w:p w14:paraId="629FDFB7"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9,424.81</w:t>
                                  </w:r>
                                </w:p>
                              </w:tc>
                            </w:tr>
                            <w:tr w:rsidR="00DB1293" w:rsidRPr="00690C53" w14:paraId="0C1E87EF"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4F4132AE"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4</w:t>
                                  </w:r>
                                </w:p>
                              </w:tc>
                              <w:tc>
                                <w:tcPr>
                                  <w:tcW w:w="850" w:type="dxa"/>
                                  <w:tcBorders>
                                    <w:top w:val="single" w:sz="4" w:space="0" w:color="auto"/>
                                    <w:left w:val="single" w:sz="4" w:space="0" w:color="auto"/>
                                    <w:bottom w:val="single" w:sz="4" w:space="0" w:color="auto"/>
                                    <w:right w:val="single" w:sz="4" w:space="0" w:color="auto"/>
                                  </w:tcBorders>
                                  <w:vAlign w:val="center"/>
                                </w:tcPr>
                                <w:p w14:paraId="1342158E" w14:textId="77777777" w:rsidR="00DB1293" w:rsidRDefault="00DB1293" w:rsidP="0063673A">
                                  <w:pPr>
                                    <w:kinsoku w:val="0"/>
                                    <w:overflowPunct w:val="0"/>
                                    <w:snapToGrid w:val="0"/>
                                    <w:rPr>
                                      <w:rFonts w:ascii="標楷體" w:eastAsia="標楷體" w:hAnsi="標楷體"/>
                                      <w:noProof/>
                                      <w:sz w:val="20"/>
                                    </w:rPr>
                                  </w:pPr>
                                  <w:r w:rsidRPr="00A20ECA">
                                    <w:rPr>
                                      <w:rFonts w:ascii="標楷體" w:eastAsia="標楷體" w:hAnsi="標楷體" w:hint="eastAsia"/>
                                      <w:sz w:val="20"/>
                                    </w:rPr>
                                    <w:t>21,940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41A1FB"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62.47</w:t>
                                  </w:r>
                                </w:p>
                              </w:tc>
                              <w:tc>
                                <w:tcPr>
                                  <w:tcW w:w="709" w:type="dxa"/>
                                  <w:tcBorders>
                                    <w:top w:val="single" w:sz="4" w:space="0" w:color="auto"/>
                                    <w:left w:val="single" w:sz="4" w:space="0" w:color="auto"/>
                                    <w:bottom w:val="single" w:sz="4" w:space="0" w:color="auto"/>
                                    <w:right w:val="single" w:sz="4" w:space="0" w:color="auto"/>
                                  </w:tcBorders>
                                </w:tcPr>
                                <w:p w14:paraId="15EFF945" w14:textId="77777777" w:rsidR="00DB1293" w:rsidRDefault="00DB1293" w:rsidP="0063673A">
                                  <w:pPr>
                                    <w:kinsoku w:val="0"/>
                                    <w:overflowPunct w:val="0"/>
                                    <w:snapToGrid w:val="0"/>
                                    <w:rPr>
                                      <w:rFonts w:ascii="標楷體" w:eastAsia="標楷體" w:hAnsi="標楷體"/>
                                      <w:sz w:val="20"/>
                                    </w:rPr>
                                  </w:pPr>
                                  <w:r w:rsidRPr="00A20ECA">
                                    <w:rPr>
                                      <w:rFonts w:ascii="標楷體" w:eastAsia="標楷體" w:hAnsi="標楷體" w:hint="eastAsia"/>
                                      <w:sz w:val="20"/>
                                    </w:rPr>
                                    <w:t>464</w:t>
                                  </w:r>
                                </w:p>
                              </w:tc>
                              <w:tc>
                                <w:tcPr>
                                  <w:tcW w:w="1418" w:type="dxa"/>
                                  <w:tcBorders>
                                    <w:top w:val="single" w:sz="4" w:space="0" w:color="auto"/>
                                    <w:left w:val="single" w:sz="4" w:space="0" w:color="auto"/>
                                    <w:bottom w:val="single" w:sz="4" w:space="0" w:color="auto"/>
                                    <w:right w:val="single" w:sz="4" w:space="0" w:color="auto"/>
                                  </w:tcBorders>
                                  <w:vAlign w:val="center"/>
                                </w:tcPr>
                                <w:p w14:paraId="323A92CD" w14:textId="77777777" w:rsidR="00DB1293" w:rsidRDefault="00DB1293" w:rsidP="0063673A">
                                  <w:pPr>
                                    <w:kinsoku w:val="0"/>
                                    <w:overflowPunct w:val="0"/>
                                    <w:snapToGrid w:val="0"/>
                                    <w:rPr>
                                      <w:rFonts w:ascii="標楷體" w:eastAsia="標楷體" w:hAnsi="標楷體"/>
                                      <w:sz w:val="20"/>
                                    </w:rPr>
                                  </w:pPr>
                                  <w:r w:rsidRPr="00A20ECA">
                                    <w:rPr>
                                      <w:rFonts w:ascii="標楷體" w:eastAsia="標楷體" w:hAnsi="標楷體" w:hint="eastAsia"/>
                                      <w:sz w:val="20"/>
                                    </w:rPr>
                                    <w:t>4</w:t>
                                  </w:r>
                                  <w:r w:rsidRPr="00A20ECA">
                                    <w:rPr>
                                      <w:rFonts w:ascii="標楷體" w:eastAsia="標楷體" w:hAnsi="標楷體"/>
                                      <w:sz w:val="20"/>
                                    </w:rPr>
                                    <w:t>9,513.57</w:t>
                                  </w:r>
                                </w:p>
                              </w:tc>
                            </w:tr>
                            <w:tr w:rsidR="00DB1293" w:rsidRPr="00690C53" w14:paraId="7823D56C" w14:textId="77777777" w:rsidTr="007B0105">
                              <w:trPr>
                                <w:jc w:val="center"/>
                              </w:trPr>
                              <w:tc>
                                <w:tcPr>
                                  <w:tcW w:w="4751" w:type="dxa"/>
                                  <w:gridSpan w:val="5"/>
                                  <w:tcBorders>
                                    <w:top w:val="single" w:sz="4" w:space="0" w:color="auto"/>
                                    <w:left w:val="nil"/>
                                    <w:bottom w:val="nil"/>
                                    <w:right w:val="nil"/>
                                  </w:tcBorders>
                                </w:tcPr>
                                <w:p w14:paraId="0A519DEA" w14:textId="77777777" w:rsidR="00DB1293" w:rsidRPr="00202F9E" w:rsidRDefault="00DB1293" w:rsidP="0063673A">
                                  <w:pPr>
                                    <w:kinsoku w:val="0"/>
                                    <w:overflowPunct w:val="0"/>
                                    <w:snapToGrid w:val="0"/>
                                    <w:ind w:leftChars="-57" w:left="-137"/>
                                    <w:jc w:val="both"/>
                                    <w:rPr>
                                      <w:rFonts w:ascii="標楷體" w:eastAsia="標楷體" w:hAnsi="標楷體"/>
                                      <w:noProof/>
                                      <w:sz w:val="18"/>
                                      <w:szCs w:val="18"/>
                                    </w:rPr>
                                  </w:pPr>
                                  <w:r w:rsidRPr="00202F9E">
                                    <w:rPr>
                                      <w:rFonts w:ascii="標楷體" w:eastAsia="標楷體" w:hAnsi="標楷體" w:hint="eastAsia"/>
                                      <w:noProof/>
                                      <w:sz w:val="18"/>
                                      <w:szCs w:val="18"/>
                                    </w:rPr>
                                    <w:t>資料來源：整理自</w:t>
                                  </w:r>
                                  <w:r w:rsidRPr="00866F4A">
                                    <w:rPr>
                                      <w:rFonts w:ascii="標楷體" w:eastAsia="標楷體" w:hAnsi="標楷體" w:hint="eastAsia"/>
                                      <w:noProof/>
                                      <w:sz w:val="18"/>
                                      <w:szCs w:val="18"/>
                                    </w:rPr>
                                    <w:t>內政部地政統計年報</w:t>
                                  </w:r>
                                  <w:r w:rsidRPr="00202F9E">
                                    <w:rPr>
                                      <w:rFonts w:ascii="標楷體" w:eastAsia="標楷體" w:hAnsi="標楷體" w:hint="eastAsia"/>
                                      <w:noProof/>
                                      <w:sz w:val="18"/>
                                      <w:szCs w:val="18"/>
                                    </w:rPr>
                                    <w:t>。</w:t>
                                  </w:r>
                                </w:p>
                              </w:tc>
                            </w:tr>
                          </w:tbl>
                          <w:p w14:paraId="11BF9203" w14:textId="77777777" w:rsidR="00DB1293" w:rsidRPr="00E61CE7" w:rsidRDefault="00DB1293" w:rsidP="00DB1293"/>
                        </w:txbxContent>
                      </wps:txbx>
                      <wps:bodyPr rot="0" vert="horz" wrap="square" lIns="0" tIns="3600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72BDEC9" id="_x0000_s1068" type="#_x0000_t202" style="position:absolute;left:0;text-align:left;margin-left:254.7pt;margin-top:177.05pt;width:241pt;height:160.5pt;z-index:-251677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" filled="f" stroked="f">
                <v:textbox inset="0,1mm,0,1mm">
                  <w:txbxContent>
                    <w:tbl>
                      <w:tblPr>
                        <w:tblStyle w:val="aff1"/>
                        <w:tblW w:w="4751" w:type="dxa"/>
                        <w:jc w:val="center"/>
                        <w:tblLayout w:type="fixed"/>
                        <w:tblLook w:val="04A0" w:firstRow="1" w:lastRow="0" w:firstColumn="1" w:lastColumn="0" w:noHBand="0" w:noVBand="1"/>
                      </w:tblPr>
                      <w:tblGrid>
                        <w:gridCol w:w="640"/>
                        <w:gridCol w:w="850"/>
                        <w:gridCol w:w="1134"/>
                        <w:gridCol w:w="709"/>
                        <w:gridCol w:w="1418"/>
                      </w:tblGrid>
                      <w:tr w:rsidR="00DB1293" w:rsidRPr="00690C53" w14:paraId="434BE4E3" w14:textId="77777777" w:rsidTr="007B0105">
                        <w:trPr>
                          <w:jc w:val="center"/>
                        </w:trPr>
                        <w:tc>
                          <w:tcPr>
                            <w:tcW w:w="4751" w:type="dxa"/>
                            <w:gridSpan w:val="5"/>
                            <w:tcBorders>
                              <w:top w:val="nil"/>
                              <w:left w:val="nil"/>
                              <w:bottom w:val="nil"/>
                              <w:right w:val="nil"/>
                            </w:tcBorders>
                          </w:tcPr>
                          <w:p w14:paraId="1B23B10C" w14:textId="77777777" w:rsidR="00DB1293" w:rsidRPr="00690C53" w:rsidRDefault="00DB1293" w:rsidP="00460EEF">
                            <w:pPr>
                              <w:kinsoku w:val="0"/>
                              <w:overflowPunct w:val="0"/>
                              <w:snapToGrid w:val="0"/>
                              <w:spacing w:afterLines="50" w:after="120"/>
                              <w:ind w:left="661" w:hangingChars="275" w:hanging="661"/>
                              <w:jc w:val="center"/>
                              <w:rPr>
                                <w:rFonts w:ascii="標楷體" w:eastAsia="標楷體" w:hAnsi="標楷體"/>
                                <w:b/>
                                <w:bCs/>
                                <w:noProof/>
                              </w:rPr>
                            </w:pPr>
                            <w:r w:rsidRPr="00690C53">
                              <w:rPr>
                                <w:rFonts w:ascii="標楷體" w:eastAsia="標楷體" w:hAnsi="標楷體" w:hint="eastAsia"/>
                                <w:b/>
                                <w:bCs/>
                                <w:noProof/>
                              </w:rPr>
                              <w:t xml:space="preserve">表1　</w:t>
                            </w:r>
                            <w:r>
                              <w:rPr>
                                <w:rFonts w:ascii="標楷體" w:eastAsia="標楷體" w:hAnsi="標楷體" w:hint="eastAsia"/>
                                <w:b/>
                                <w:bCs/>
                                <w:noProof/>
                              </w:rPr>
                              <w:t>南投縣列管</w:t>
                            </w:r>
                            <w:r w:rsidRPr="00690C53">
                              <w:rPr>
                                <w:rFonts w:ascii="標楷體" w:eastAsia="標楷體" w:hAnsi="標楷體" w:hint="eastAsia"/>
                                <w:b/>
                                <w:bCs/>
                                <w:noProof/>
                              </w:rPr>
                              <w:t>未辦繼承土地及建物情形</w:t>
                            </w:r>
                          </w:p>
                        </w:tc>
                      </w:tr>
                      <w:tr w:rsidR="00DB1293" w:rsidRPr="00690C53" w14:paraId="6A8725CC" w14:textId="77777777" w:rsidTr="007B0105">
                        <w:trPr>
                          <w:jc w:val="center"/>
                        </w:trPr>
                        <w:tc>
                          <w:tcPr>
                            <w:tcW w:w="4751" w:type="dxa"/>
                            <w:gridSpan w:val="5"/>
                            <w:tcBorders>
                              <w:top w:val="nil"/>
                              <w:left w:val="nil"/>
                              <w:bottom w:val="single" w:sz="4" w:space="0" w:color="auto"/>
                              <w:right w:val="nil"/>
                            </w:tcBorders>
                          </w:tcPr>
                          <w:p w14:paraId="5198B5E6" w14:textId="77777777" w:rsidR="00DB1293" w:rsidRDefault="00DB1293" w:rsidP="00235B22">
                            <w:pPr>
                              <w:kinsoku w:val="0"/>
                              <w:overflowPunct w:val="0"/>
                              <w:snapToGrid w:val="0"/>
                              <w:ind w:rightChars="-23" w:right="-55"/>
                              <w:rPr>
                                <w:rFonts w:ascii="標楷體" w:eastAsia="標楷體" w:hAnsi="標楷體"/>
                                <w:noProof/>
                                <w:sz w:val="20"/>
                              </w:rPr>
                            </w:pPr>
                            <w:r>
                              <w:rPr>
                                <w:rFonts w:ascii="標楷體" w:eastAsia="標楷體" w:hAnsi="標楷體" w:hint="eastAsia"/>
                                <w:noProof/>
                                <w:sz w:val="20"/>
                              </w:rPr>
                              <w:t>單位：筆、公頃、棟、平方公尺</w:t>
                            </w:r>
                          </w:p>
                        </w:tc>
                      </w:tr>
                      <w:tr w:rsidR="00DB1293" w:rsidRPr="00690C53" w14:paraId="1CDADACD" w14:textId="77777777" w:rsidTr="007B0105">
                        <w:trPr>
                          <w:jc w:val="center"/>
                        </w:trPr>
                        <w:tc>
                          <w:tcPr>
                            <w:tcW w:w="640" w:type="dxa"/>
                            <w:vMerge w:val="restart"/>
                            <w:tcBorders>
                              <w:top w:val="single" w:sz="4" w:space="0" w:color="auto"/>
                              <w:left w:val="single" w:sz="4" w:space="0" w:color="auto"/>
                              <w:bottom w:val="single" w:sz="4" w:space="0" w:color="auto"/>
                              <w:right w:val="single" w:sz="4" w:space="0" w:color="auto"/>
                            </w:tcBorders>
                            <w:vAlign w:val="center"/>
                          </w:tcPr>
                          <w:p w14:paraId="5DC1FCDE"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年底</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60EB0DA" w14:textId="77777777" w:rsidR="00DB1293" w:rsidRPr="00643C9B" w:rsidRDefault="00DB1293" w:rsidP="00235B22">
                            <w:pPr>
                              <w:kinsoku w:val="0"/>
                              <w:overflowPunct w:val="0"/>
                              <w:snapToGrid w:val="0"/>
                              <w:jc w:val="center"/>
                              <w:rPr>
                                <w:rFonts w:ascii="標楷體" w:eastAsia="標楷體" w:hAnsi="標楷體"/>
                                <w:noProof/>
                                <w:sz w:val="20"/>
                              </w:rPr>
                            </w:pPr>
                            <w:r w:rsidRPr="00643C9B">
                              <w:rPr>
                                <w:rFonts w:ascii="標楷體" w:eastAsia="標楷體" w:hAnsi="標楷體" w:hint="eastAsia"/>
                                <w:noProof/>
                                <w:sz w:val="20"/>
                              </w:rPr>
                              <w:t>土地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2CA3A417" w14:textId="77777777" w:rsidR="00DB1293" w:rsidRPr="00643C9B" w:rsidRDefault="00DB1293" w:rsidP="00235B22">
                            <w:pPr>
                              <w:kinsoku w:val="0"/>
                              <w:overflowPunct w:val="0"/>
                              <w:snapToGrid w:val="0"/>
                              <w:jc w:val="center"/>
                              <w:rPr>
                                <w:rFonts w:ascii="標楷體" w:eastAsia="標楷體" w:hAnsi="標楷體"/>
                                <w:noProof/>
                                <w:sz w:val="20"/>
                              </w:rPr>
                            </w:pPr>
                            <w:r w:rsidRPr="00643C9B">
                              <w:rPr>
                                <w:rFonts w:ascii="標楷體" w:eastAsia="標楷體" w:hAnsi="標楷體" w:hint="eastAsia"/>
                                <w:noProof/>
                                <w:sz w:val="20"/>
                              </w:rPr>
                              <w:t>建物</w:t>
                            </w:r>
                          </w:p>
                        </w:tc>
                      </w:tr>
                      <w:tr w:rsidR="00DB1293" w:rsidRPr="00690C53" w14:paraId="661D526D" w14:textId="77777777" w:rsidTr="007B0105">
                        <w:trPr>
                          <w:jc w:val="center"/>
                        </w:trPr>
                        <w:tc>
                          <w:tcPr>
                            <w:tcW w:w="640" w:type="dxa"/>
                            <w:vMerge/>
                            <w:tcBorders>
                              <w:top w:val="single" w:sz="4" w:space="0" w:color="auto"/>
                              <w:left w:val="single" w:sz="4" w:space="0" w:color="auto"/>
                              <w:bottom w:val="single" w:sz="4" w:space="0" w:color="auto"/>
                              <w:right w:val="single" w:sz="4" w:space="0" w:color="auto"/>
                            </w:tcBorders>
                            <w:vAlign w:val="center"/>
                          </w:tcPr>
                          <w:p w14:paraId="1308B927" w14:textId="77777777" w:rsidR="00DB1293" w:rsidRPr="00643C9B" w:rsidRDefault="00DB1293" w:rsidP="00235B22">
                            <w:pPr>
                              <w:kinsoku w:val="0"/>
                              <w:overflowPunct w:val="0"/>
                              <w:snapToGrid w:val="0"/>
                              <w:jc w:val="center"/>
                              <w:rPr>
                                <w:rFonts w:ascii="標楷體" w:eastAsia="標楷體" w:hAnsi="標楷體"/>
                                <w:noProof/>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50B3B601"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筆數</w:t>
                            </w:r>
                          </w:p>
                        </w:tc>
                        <w:tc>
                          <w:tcPr>
                            <w:tcW w:w="1134" w:type="dxa"/>
                            <w:tcBorders>
                              <w:top w:val="single" w:sz="4" w:space="0" w:color="auto"/>
                              <w:left w:val="single" w:sz="4" w:space="0" w:color="auto"/>
                              <w:bottom w:val="single" w:sz="4" w:space="0" w:color="auto"/>
                              <w:right w:val="single" w:sz="4" w:space="0" w:color="auto"/>
                            </w:tcBorders>
                            <w:vAlign w:val="center"/>
                          </w:tcPr>
                          <w:p w14:paraId="195A1DFB" w14:textId="77777777" w:rsidR="00DB1293"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面積</w:t>
                            </w:r>
                          </w:p>
                          <w:p w14:paraId="313CE2F4"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（公頃）</w:t>
                            </w:r>
                          </w:p>
                        </w:tc>
                        <w:tc>
                          <w:tcPr>
                            <w:tcW w:w="709" w:type="dxa"/>
                            <w:tcBorders>
                              <w:top w:val="single" w:sz="4" w:space="0" w:color="auto"/>
                              <w:left w:val="single" w:sz="4" w:space="0" w:color="auto"/>
                              <w:bottom w:val="single" w:sz="4" w:space="0" w:color="auto"/>
                              <w:right w:val="single" w:sz="4" w:space="0" w:color="auto"/>
                            </w:tcBorders>
                            <w:vAlign w:val="center"/>
                          </w:tcPr>
                          <w:p w14:paraId="07DB6A09"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棟數</w:t>
                            </w:r>
                          </w:p>
                        </w:tc>
                        <w:tc>
                          <w:tcPr>
                            <w:tcW w:w="1418" w:type="dxa"/>
                            <w:tcBorders>
                              <w:top w:val="single" w:sz="4" w:space="0" w:color="auto"/>
                              <w:left w:val="single" w:sz="4" w:space="0" w:color="auto"/>
                              <w:bottom w:val="single" w:sz="4" w:space="0" w:color="auto"/>
                              <w:right w:val="single" w:sz="4" w:space="0" w:color="auto"/>
                            </w:tcBorders>
                            <w:vAlign w:val="center"/>
                          </w:tcPr>
                          <w:p w14:paraId="077F8203" w14:textId="77777777" w:rsidR="00DB1293"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面積</w:t>
                            </w:r>
                          </w:p>
                          <w:p w14:paraId="41AB5D0B"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noProof/>
                                <w:sz w:val="20"/>
                              </w:rPr>
                              <w:t>（平方公尺）</w:t>
                            </w:r>
                          </w:p>
                        </w:tc>
                      </w:tr>
                      <w:tr w:rsidR="00DB1293" w:rsidRPr="00690C53" w14:paraId="596DF8C9"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0DEFFADD" w14:textId="77777777" w:rsidR="00DB1293" w:rsidRPr="00643C9B" w:rsidRDefault="00DB1293" w:rsidP="00235B22">
                            <w:pPr>
                              <w:kinsoku w:val="0"/>
                              <w:overflowPunct w:val="0"/>
                              <w:snapToGrid w:val="0"/>
                              <w:jc w:val="center"/>
                              <w:rPr>
                                <w:rFonts w:ascii="標楷體" w:eastAsia="標楷體" w:hAnsi="標楷體"/>
                                <w:noProof/>
                                <w:sz w:val="20"/>
                              </w:rPr>
                            </w:pPr>
                            <w:r>
                              <w:rPr>
                                <w:rFonts w:ascii="標楷體" w:eastAsia="標楷體" w:hAnsi="標楷體" w:hint="eastAsia"/>
                                <w:snapToGrid w:val="0"/>
                                <w:sz w:val="20"/>
                              </w:rPr>
                              <w:t>1</w:t>
                            </w:r>
                            <w:r>
                              <w:rPr>
                                <w:rFonts w:ascii="標楷體" w:eastAsia="標楷體" w:hAnsi="標楷體"/>
                                <w:snapToGrid w:val="0"/>
                                <w:sz w:val="20"/>
                              </w:rPr>
                              <w:t>10</w:t>
                            </w:r>
                          </w:p>
                        </w:tc>
                        <w:tc>
                          <w:tcPr>
                            <w:tcW w:w="850" w:type="dxa"/>
                            <w:tcBorders>
                              <w:top w:val="single" w:sz="4" w:space="0" w:color="auto"/>
                              <w:left w:val="single" w:sz="4" w:space="0" w:color="auto"/>
                              <w:bottom w:val="single" w:sz="4" w:space="0" w:color="auto"/>
                              <w:right w:val="single" w:sz="4" w:space="0" w:color="auto"/>
                            </w:tcBorders>
                            <w:vAlign w:val="center"/>
                          </w:tcPr>
                          <w:p w14:paraId="4A77ACE7" w14:textId="77777777" w:rsidR="00DB1293" w:rsidRPr="00643C9B" w:rsidRDefault="00DB1293" w:rsidP="00235B22">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0,034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30F1BB" w14:textId="77777777" w:rsidR="00DB1293" w:rsidRPr="00643C9B" w:rsidRDefault="00DB1293" w:rsidP="00235B22">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83.41</w:t>
                            </w:r>
                          </w:p>
                        </w:tc>
                        <w:tc>
                          <w:tcPr>
                            <w:tcW w:w="709" w:type="dxa"/>
                            <w:tcBorders>
                              <w:top w:val="single" w:sz="4" w:space="0" w:color="auto"/>
                              <w:left w:val="single" w:sz="4" w:space="0" w:color="auto"/>
                              <w:bottom w:val="single" w:sz="4" w:space="0" w:color="auto"/>
                              <w:right w:val="single" w:sz="4" w:space="0" w:color="auto"/>
                            </w:tcBorders>
                          </w:tcPr>
                          <w:p w14:paraId="2CB68EA4" w14:textId="77777777" w:rsidR="00DB1293" w:rsidRPr="00643C9B" w:rsidRDefault="00DB1293" w:rsidP="00235B22">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48</w:t>
                            </w:r>
                          </w:p>
                        </w:tc>
                        <w:tc>
                          <w:tcPr>
                            <w:tcW w:w="1418" w:type="dxa"/>
                            <w:tcBorders>
                              <w:top w:val="single" w:sz="4" w:space="0" w:color="auto"/>
                              <w:left w:val="single" w:sz="4" w:space="0" w:color="auto"/>
                              <w:bottom w:val="single" w:sz="4" w:space="0" w:color="auto"/>
                              <w:right w:val="single" w:sz="4" w:space="0" w:color="auto"/>
                            </w:tcBorders>
                            <w:vAlign w:val="center"/>
                          </w:tcPr>
                          <w:p w14:paraId="728AFF38" w14:textId="77777777" w:rsidR="00DB1293" w:rsidRPr="00643C9B" w:rsidRDefault="00DB1293" w:rsidP="00235B22">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8,117.12</w:t>
                            </w:r>
                          </w:p>
                        </w:tc>
                      </w:tr>
                      <w:tr w:rsidR="00DB1293" w:rsidRPr="00690C53" w14:paraId="29DCCCB6"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6AEE1128"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111</w:t>
                            </w:r>
                          </w:p>
                        </w:tc>
                        <w:tc>
                          <w:tcPr>
                            <w:tcW w:w="850" w:type="dxa"/>
                            <w:tcBorders>
                              <w:top w:val="single" w:sz="4" w:space="0" w:color="auto"/>
                              <w:left w:val="single" w:sz="4" w:space="0" w:color="auto"/>
                              <w:bottom w:val="single" w:sz="4" w:space="0" w:color="auto"/>
                              <w:right w:val="single" w:sz="4" w:space="0" w:color="auto"/>
                            </w:tcBorders>
                            <w:vAlign w:val="center"/>
                          </w:tcPr>
                          <w:p w14:paraId="4A151913"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1,096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6FDD53"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98.59</w:t>
                            </w:r>
                          </w:p>
                        </w:tc>
                        <w:tc>
                          <w:tcPr>
                            <w:tcW w:w="709" w:type="dxa"/>
                            <w:tcBorders>
                              <w:top w:val="single" w:sz="4" w:space="0" w:color="auto"/>
                              <w:left w:val="single" w:sz="4" w:space="0" w:color="auto"/>
                              <w:bottom w:val="single" w:sz="4" w:space="0" w:color="auto"/>
                              <w:right w:val="single" w:sz="4" w:space="0" w:color="auto"/>
                            </w:tcBorders>
                          </w:tcPr>
                          <w:p w14:paraId="2C8A7073"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29</w:t>
                            </w:r>
                          </w:p>
                        </w:tc>
                        <w:tc>
                          <w:tcPr>
                            <w:tcW w:w="1418" w:type="dxa"/>
                            <w:tcBorders>
                              <w:top w:val="single" w:sz="4" w:space="0" w:color="auto"/>
                              <w:left w:val="single" w:sz="4" w:space="0" w:color="auto"/>
                              <w:bottom w:val="single" w:sz="4" w:space="0" w:color="auto"/>
                              <w:right w:val="single" w:sz="4" w:space="0" w:color="auto"/>
                            </w:tcBorders>
                            <w:vAlign w:val="center"/>
                          </w:tcPr>
                          <w:p w14:paraId="5608C790"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7,061.13</w:t>
                            </w:r>
                          </w:p>
                        </w:tc>
                      </w:tr>
                      <w:tr w:rsidR="00DB1293" w:rsidRPr="00690C53" w14:paraId="48821F42"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16A61D17"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2</w:t>
                            </w:r>
                          </w:p>
                        </w:tc>
                        <w:tc>
                          <w:tcPr>
                            <w:tcW w:w="850" w:type="dxa"/>
                            <w:tcBorders>
                              <w:top w:val="single" w:sz="4" w:space="0" w:color="auto"/>
                              <w:left w:val="single" w:sz="4" w:space="0" w:color="auto"/>
                              <w:bottom w:val="single" w:sz="4" w:space="0" w:color="auto"/>
                              <w:right w:val="single" w:sz="4" w:space="0" w:color="auto"/>
                            </w:tcBorders>
                            <w:vAlign w:val="center"/>
                          </w:tcPr>
                          <w:p w14:paraId="7DB6ACF4"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161648"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95.57</w:t>
                            </w:r>
                          </w:p>
                        </w:tc>
                        <w:tc>
                          <w:tcPr>
                            <w:tcW w:w="709" w:type="dxa"/>
                            <w:tcBorders>
                              <w:top w:val="single" w:sz="4" w:space="0" w:color="auto"/>
                              <w:left w:val="single" w:sz="4" w:space="0" w:color="auto"/>
                              <w:bottom w:val="single" w:sz="4" w:space="0" w:color="auto"/>
                              <w:right w:val="single" w:sz="4" w:space="0" w:color="auto"/>
                            </w:tcBorders>
                            <w:vAlign w:val="center"/>
                          </w:tcPr>
                          <w:p w14:paraId="3E61BBEC"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20</w:t>
                            </w:r>
                          </w:p>
                        </w:tc>
                        <w:tc>
                          <w:tcPr>
                            <w:tcW w:w="1418" w:type="dxa"/>
                            <w:tcBorders>
                              <w:top w:val="single" w:sz="4" w:space="0" w:color="auto"/>
                              <w:left w:val="single" w:sz="4" w:space="0" w:color="auto"/>
                              <w:bottom w:val="single" w:sz="4" w:space="0" w:color="auto"/>
                              <w:right w:val="single" w:sz="4" w:space="0" w:color="auto"/>
                            </w:tcBorders>
                          </w:tcPr>
                          <w:p w14:paraId="46731890"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5,379.34</w:t>
                            </w:r>
                          </w:p>
                        </w:tc>
                      </w:tr>
                      <w:tr w:rsidR="00DB1293" w:rsidRPr="00690C53" w14:paraId="2A5663D9"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42F603BD"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3</w:t>
                            </w:r>
                          </w:p>
                        </w:tc>
                        <w:tc>
                          <w:tcPr>
                            <w:tcW w:w="850" w:type="dxa"/>
                            <w:tcBorders>
                              <w:top w:val="single" w:sz="4" w:space="0" w:color="auto"/>
                              <w:left w:val="single" w:sz="4" w:space="0" w:color="auto"/>
                              <w:bottom w:val="single" w:sz="4" w:space="0" w:color="auto"/>
                              <w:right w:val="single" w:sz="4" w:space="0" w:color="auto"/>
                            </w:tcBorders>
                            <w:vAlign w:val="center"/>
                          </w:tcPr>
                          <w:p w14:paraId="72FA3E8D"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2</w:t>
                            </w:r>
                            <w:r>
                              <w:rPr>
                                <w:rFonts w:ascii="標楷體" w:eastAsia="標楷體" w:hAnsi="標楷體"/>
                                <w:noProof/>
                                <w:sz w:val="20"/>
                              </w:rPr>
                              <w:t>1,810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53E9FB6"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74.81</w:t>
                            </w:r>
                          </w:p>
                        </w:tc>
                        <w:tc>
                          <w:tcPr>
                            <w:tcW w:w="709" w:type="dxa"/>
                            <w:tcBorders>
                              <w:top w:val="single" w:sz="4" w:space="0" w:color="auto"/>
                              <w:left w:val="single" w:sz="4" w:space="0" w:color="auto"/>
                              <w:bottom w:val="single" w:sz="4" w:space="0" w:color="auto"/>
                              <w:right w:val="single" w:sz="4" w:space="0" w:color="auto"/>
                            </w:tcBorders>
                            <w:vAlign w:val="center"/>
                          </w:tcPr>
                          <w:p w14:paraId="4E81BF97"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50</w:t>
                            </w:r>
                          </w:p>
                        </w:tc>
                        <w:tc>
                          <w:tcPr>
                            <w:tcW w:w="1418" w:type="dxa"/>
                            <w:tcBorders>
                              <w:top w:val="single" w:sz="4" w:space="0" w:color="auto"/>
                              <w:left w:val="single" w:sz="4" w:space="0" w:color="auto"/>
                              <w:bottom w:val="single" w:sz="4" w:space="0" w:color="auto"/>
                              <w:right w:val="single" w:sz="4" w:space="0" w:color="auto"/>
                            </w:tcBorders>
                          </w:tcPr>
                          <w:p w14:paraId="629FDFB7" w14:textId="77777777" w:rsidR="00DB1293" w:rsidRDefault="00DB1293" w:rsidP="0063673A">
                            <w:pPr>
                              <w:kinsoku w:val="0"/>
                              <w:overflowPunct w:val="0"/>
                              <w:snapToGrid w:val="0"/>
                              <w:rPr>
                                <w:rFonts w:ascii="標楷體" w:eastAsia="標楷體" w:hAnsi="標楷體"/>
                                <w:sz w:val="20"/>
                              </w:rPr>
                            </w:pPr>
                            <w:r>
                              <w:rPr>
                                <w:rFonts w:ascii="標楷體" w:eastAsia="標楷體" w:hAnsi="標楷體" w:hint="eastAsia"/>
                                <w:sz w:val="20"/>
                              </w:rPr>
                              <w:t>4</w:t>
                            </w:r>
                            <w:r>
                              <w:rPr>
                                <w:rFonts w:ascii="標楷體" w:eastAsia="標楷體" w:hAnsi="標楷體"/>
                                <w:sz w:val="20"/>
                              </w:rPr>
                              <w:t>9,424.81</w:t>
                            </w:r>
                          </w:p>
                        </w:tc>
                      </w:tr>
                      <w:tr w:rsidR="00DB1293" w:rsidRPr="00690C53" w14:paraId="0C1E87EF" w14:textId="77777777" w:rsidTr="007B0105">
                        <w:trPr>
                          <w:jc w:val="center"/>
                        </w:trPr>
                        <w:tc>
                          <w:tcPr>
                            <w:tcW w:w="640" w:type="dxa"/>
                            <w:tcBorders>
                              <w:top w:val="single" w:sz="4" w:space="0" w:color="auto"/>
                              <w:left w:val="single" w:sz="4" w:space="0" w:color="auto"/>
                              <w:bottom w:val="single" w:sz="4" w:space="0" w:color="auto"/>
                              <w:right w:val="single" w:sz="4" w:space="0" w:color="auto"/>
                            </w:tcBorders>
                            <w:vAlign w:val="center"/>
                          </w:tcPr>
                          <w:p w14:paraId="4F4132AE" w14:textId="77777777" w:rsidR="00DB1293" w:rsidRDefault="00DB1293" w:rsidP="0063673A">
                            <w:pPr>
                              <w:kinsoku w:val="0"/>
                              <w:overflowPunct w:val="0"/>
                              <w:snapToGrid w:val="0"/>
                              <w:jc w:val="center"/>
                              <w:rPr>
                                <w:rFonts w:ascii="標楷體" w:eastAsia="標楷體" w:hAnsi="標楷體"/>
                                <w:snapToGrid w:val="0"/>
                                <w:sz w:val="20"/>
                              </w:rPr>
                            </w:pPr>
                            <w:r>
                              <w:rPr>
                                <w:rFonts w:ascii="標楷體" w:eastAsia="標楷體" w:hAnsi="標楷體"/>
                                <w:snapToGrid w:val="0"/>
                                <w:sz w:val="20"/>
                              </w:rPr>
                              <w:t>11</w:t>
                            </w:r>
                            <w:r w:rsidRPr="00643C9B">
                              <w:rPr>
                                <w:rFonts w:ascii="標楷體" w:eastAsia="標楷體" w:hAnsi="標楷體" w:hint="eastAsia"/>
                                <w:snapToGrid w:val="0"/>
                                <w:sz w:val="20"/>
                              </w:rPr>
                              <w:t>4</w:t>
                            </w:r>
                          </w:p>
                        </w:tc>
                        <w:tc>
                          <w:tcPr>
                            <w:tcW w:w="850" w:type="dxa"/>
                            <w:tcBorders>
                              <w:top w:val="single" w:sz="4" w:space="0" w:color="auto"/>
                              <w:left w:val="single" w:sz="4" w:space="0" w:color="auto"/>
                              <w:bottom w:val="single" w:sz="4" w:space="0" w:color="auto"/>
                              <w:right w:val="single" w:sz="4" w:space="0" w:color="auto"/>
                            </w:tcBorders>
                            <w:vAlign w:val="center"/>
                          </w:tcPr>
                          <w:p w14:paraId="1342158E" w14:textId="77777777" w:rsidR="00DB1293" w:rsidRDefault="00DB1293" w:rsidP="0063673A">
                            <w:pPr>
                              <w:kinsoku w:val="0"/>
                              <w:overflowPunct w:val="0"/>
                              <w:snapToGrid w:val="0"/>
                              <w:rPr>
                                <w:rFonts w:ascii="標楷體" w:eastAsia="標楷體" w:hAnsi="標楷體"/>
                                <w:noProof/>
                                <w:sz w:val="20"/>
                              </w:rPr>
                            </w:pPr>
                            <w:r w:rsidRPr="00A20ECA">
                              <w:rPr>
                                <w:rFonts w:ascii="標楷體" w:eastAsia="標楷體" w:hAnsi="標楷體" w:hint="eastAsia"/>
                                <w:sz w:val="20"/>
                              </w:rPr>
                              <w:t>21,940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41A1FB" w14:textId="77777777" w:rsidR="00DB1293" w:rsidRDefault="00DB1293" w:rsidP="0063673A">
                            <w:pPr>
                              <w:kinsoku w:val="0"/>
                              <w:overflowPunct w:val="0"/>
                              <w:snapToGrid w:val="0"/>
                              <w:rPr>
                                <w:rFonts w:ascii="標楷體" w:eastAsia="標楷體" w:hAnsi="標楷體"/>
                                <w:noProof/>
                                <w:sz w:val="20"/>
                              </w:rPr>
                            </w:pPr>
                            <w:r>
                              <w:rPr>
                                <w:rFonts w:ascii="標楷體" w:eastAsia="標楷體" w:hAnsi="標楷體" w:hint="eastAsia"/>
                                <w:noProof/>
                                <w:sz w:val="20"/>
                              </w:rPr>
                              <w:t>9</w:t>
                            </w:r>
                            <w:r>
                              <w:rPr>
                                <w:rFonts w:ascii="標楷體" w:eastAsia="標楷體" w:hAnsi="標楷體"/>
                                <w:noProof/>
                                <w:sz w:val="20"/>
                              </w:rPr>
                              <w:t>62.47</w:t>
                            </w:r>
                          </w:p>
                        </w:tc>
                        <w:tc>
                          <w:tcPr>
                            <w:tcW w:w="709" w:type="dxa"/>
                            <w:tcBorders>
                              <w:top w:val="single" w:sz="4" w:space="0" w:color="auto"/>
                              <w:left w:val="single" w:sz="4" w:space="0" w:color="auto"/>
                              <w:bottom w:val="single" w:sz="4" w:space="0" w:color="auto"/>
                              <w:right w:val="single" w:sz="4" w:space="0" w:color="auto"/>
                            </w:tcBorders>
                          </w:tcPr>
                          <w:p w14:paraId="15EFF945" w14:textId="77777777" w:rsidR="00DB1293" w:rsidRDefault="00DB1293" w:rsidP="0063673A">
                            <w:pPr>
                              <w:kinsoku w:val="0"/>
                              <w:overflowPunct w:val="0"/>
                              <w:snapToGrid w:val="0"/>
                              <w:rPr>
                                <w:rFonts w:ascii="標楷體" w:eastAsia="標楷體" w:hAnsi="標楷體"/>
                                <w:sz w:val="20"/>
                              </w:rPr>
                            </w:pPr>
                            <w:r w:rsidRPr="00A20ECA">
                              <w:rPr>
                                <w:rFonts w:ascii="標楷體" w:eastAsia="標楷體" w:hAnsi="標楷體" w:hint="eastAsia"/>
                                <w:sz w:val="20"/>
                              </w:rPr>
                              <w:t>464</w:t>
                            </w:r>
                          </w:p>
                        </w:tc>
                        <w:tc>
                          <w:tcPr>
                            <w:tcW w:w="1418" w:type="dxa"/>
                            <w:tcBorders>
                              <w:top w:val="single" w:sz="4" w:space="0" w:color="auto"/>
                              <w:left w:val="single" w:sz="4" w:space="0" w:color="auto"/>
                              <w:bottom w:val="single" w:sz="4" w:space="0" w:color="auto"/>
                              <w:right w:val="single" w:sz="4" w:space="0" w:color="auto"/>
                            </w:tcBorders>
                            <w:vAlign w:val="center"/>
                          </w:tcPr>
                          <w:p w14:paraId="323A92CD" w14:textId="77777777" w:rsidR="00DB1293" w:rsidRDefault="00DB1293" w:rsidP="0063673A">
                            <w:pPr>
                              <w:kinsoku w:val="0"/>
                              <w:overflowPunct w:val="0"/>
                              <w:snapToGrid w:val="0"/>
                              <w:rPr>
                                <w:rFonts w:ascii="標楷體" w:eastAsia="標楷體" w:hAnsi="標楷體"/>
                                <w:sz w:val="20"/>
                              </w:rPr>
                            </w:pPr>
                            <w:r w:rsidRPr="00A20ECA">
                              <w:rPr>
                                <w:rFonts w:ascii="標楷體" w:eastAsia="標楷體" w:hAnsi="標楷體" w:hint="eastAsia"/>
                                <w:sz w:val="20"/>
                              </w:rPr>
                              <w:t>4</w:t>
                            </w:r>
                            <w:r w:rsidRPr="00A20ECA">
                              <w:rPr>
                                <w:rFonts w:ascii="標楷體" w:eastAsia="標楷體" w:hAnsi="標楷體"/>
                                <w:sz w:val="20"/>
                              </w:rPr>
                              <w:t>9,513.57</w:t>
                            </w:r>
                          </w:p>
                        </w:tc>
                      </w:tr>
                      <w:tr w:rsidR="00DB1293" w:rsidRPr="00690C53" w14:paraId="7823D56C" w14:textId="77777777" w:rsidTr="007B0105">
                        <w:trPr>
                          <w:jc w:val="center"/>
                        </w:trPr>
                        <w:tc>
                          <w:tcPr>
                            <w:tcW w:w="4751" w:type="dxa"/>
                            <w:gridSpan w:val="5"/>
                            <w:tcBorders>
                              <w:top w:val="single" w:sz="4" w:space="0" w:color="auto"/>
                              <w:left w:val="nil"/>
                              <w:bottom w:val="nil"/>
                              <w:right w:val="nil"/>
                            </w:tcBorders>
                          </w:tcPr>
                          <w:p w14:paraId="0A519DEA" w14:textId="77777777" w:rsidR="00DB1293" w:rsidRPr="00202F9E" w:rsidRDefault="00DB1293" w:rsidP="0063673A">
                            <w:pPr>
                              <w:kinsoku w:val="0"/>
                              <w:overflowPunct w:val="0"/>
                              <w:snapToGrid w:val="0"/>
                              <w:ind w:leftChars="-57" w:left="-137"/>
                              <w:jc w:val="both"/>
                              <w:rPr>
                                <w:rFonts w:ascii="標楷體" w:eastAsia="標楷體" w:hAnsi="標楷體"/>
                                <w:noProof/>
                                <w:sz w:val="18"/>
                                <w:szCs w:val="18"/>
                              </w:rPr>
                            </w:pPr>
                            <w:r w:rsidRPr="00202F9E">
                              <w:rPr>
                                <w:rFonts w:ascii="標楷體" w:eastAsia="標楷體" w:hAnsi="標楷體" w:hint="eastAsia"/>
                                <w:noProof/>
                                <w:sz w:val="18"/>
                                <w:szCs w:val="18"/>
                              </w:rPr>
                              <w:t>資料來源：整理自</w:t>
                            </w:r>
                            <w:r w:rsidRPr="00866F4A">
                              <w:rPr>
                                <w:rFonts w:ascii="標楷體" w:eastAsia="標楷體" w:hAnsi="標楷體" w:hint="eastAsia"/>
                                <w:noProof/>
                                <w:sz w:val="18"/>
                                <w:szCs w:val="18"/>
                              </w:rPr>
                              <w:t>內政部地政統計年報</w:t>
                            </w:r>
                            <w:r w:rsidRPr="00202F9E">
                              <w:rPr>
                                <w:rFonts w:ascii="標楷體" w:eastAsia="標楷體" w:hAnsi="標楷體" w:hint="eastAsia"/>
                                <w:noProof/>
                                <w:sz w:val="18"/>
                                <w:szCs w:val="18"/>
                              </w:rPr>
                              <w:t>。</w:t>
                            </w:r>
                          </w:p>
                        </w:tc>
                      </w:tr>
                    </w:tbl>
                    <w:p w14:paraId="11BF9203" w14:textId="77777777" w:rsidR="00DB1293" w:rsidRPr="00E61CE7" w:rsidRDefault="00DB1293" w:rsidP="00DB1293"/>
                  </w:txbxContent>
                </v:textbox>
                <w10:wrap type="tight" anchorx="margin"/>
              </v:shape>
            </w:pict>
          </mc:Fallback>
        </mc:AlternateContent>
      </w:r>
      <w:r w:rsidR="00DB1293" w:rsidRPr="00AE3B72">
        <w:rPr>
          <w:rFonts w:ascii="標楷體" w:eastAsia="標楷體" w:hAnsi="標楷體" w:hint="eastAsia"/>
          <w:noProof/>
        </w:rPr>
        <w:t>依土地法第73條之1第1、2項規定略以，土地或建築改良物自繼承開始之日起，逾1年未辦理繼承登記者，經該管縣市地政機關查明後，應即公告繼承人於3個月內聲請登記；逾期仍未聲請者，得由地政機關予以列管15年，逾期仍未聲請登記者，由地政機關將該土地或建築改良物清冊移請財政部國有財產署</w:t>
      </w:r>
      <w:r w:rsidR="00B727AD">
        <w:rPr>
          <w:rFonts w:ascii="標楷體" w:eastAsia="標楷體" w:hAnsi="標楷體" w:hint="eastAsia"/>
          <w:noProof/>
        </w:rPr>
        <w:t>（</w:t>
      </w:r>
      <w:r w:rsidR="00DB1293" w:rsidRPr="00AE3B72">
        <w:rPr>
          <w:rFonts w:ascii="標楷體" w:eastAsia="標楷體" w:hAnsi="標楷體" w:hint="eastAsia"/>
          <w:noProof/>
        </w:rPr>
        <w:t>下稱國產署</w:t>
      </w:r>
      <w:r w:rsidR="00B727AD">
        <w:rPr>
          <w:rFonts w:ascii="標楷體" w:eastAsia="標楷體" w:hAnsi="標楷體" w:hint="eastAsia"/>
          <w:noProof/>
        </w:rPr>
        <w:t>）</w:t>
      </w:r>
      <w:r w:rsidR="00DB1293" w:rsidRPr="00AE3B72">
        <w:rPr>
          <w:rFonts w:ascii="標楷體" w:eastAsia="標楷體" w:hAnsi="標楷體" w:hint="eastAsia"/>
          <w:noProof/>
        </w:rPr>
        <w:t>公開標售。該府為利民眾申辦各項土地及建物登記等業務，於轄內設有南投等5個地政事務所，114年度編列土地及建物登記業務費預算數1,689萬餘元，執行結果，決算數1,689萬餘元，經查執行情形，核有：1.為保障民眾權益及健全地籍資料管理，持續協助民眾完成土地及建物繼承登記，惟據內政部地政統計年報列載，截至114年底止，南投縣未辦繼承登記土地及建物，分別計有2萬1,940筆、962.47公頃及464棟、4萬9,513.57平方公尺（表1），與110年底相較土地增加1,906筆，面積減少20.94公頃；建物增加16棟，面積增加1,396.45平方公尺，未</w:t>
      </w:r>
      <w:r w:rsidR="00DB1293" w:rsidRPr="00AE3B72">
        <w:rPr>
          <w:rFonts w:ascii="標楷體" w:eastAsia="標楷體" w:hAnsi="標楷體" w:hint="eastAsia"/>
          <w:noProof/>
        </w:rPr>
        <w:lastRenderedPageBreak/>
        <w:t>辦繼承案件仍多，有待加強宣導民眾儘速辦理；2.部分已逾列冊管理期間15年之未辦繼承土地或建物，尚未塗銷註記或登載停止列管，有待釐清列管現況，妥適清理；3.為協助民眾掌握不動產動態，防範偽詐不動產交易，鼓勵民眾申辦地籍異動即時通服務，近3年度（112至114年度）申辦人次逐年增加，截至115年3月10日止已申辦且持續使用者計有1萬1,709人，惟僅占轄內已登記私有土地所有權人之4.21％，使用者涵蓋率尚待提升等情事，經函請檢討改善。據復：1.將持續透過該府及各地政事務所網站業務宣導專區、實體文宣、媒體報導、數位社群媒體、臨櫃服務及在地集會活動等多元管道宣導未辦繼承登記相關規定及權益影響，提升民眾申辦意願；2.因涉及法院囑託查封限制登記暫緩移送國產署，或移送國產署後尚未標售者無法塗銷註記，或移送後未同步更新資料，將持續清理並依規定更正；3.將持續於地政事務所服務櫃檯臨櫃宣導，並透過多元社群媒體及機關團體活動，鼓勵民眾申辦地籍異動即時通服務。</w:t>
      </w:r>
    </w:p>
    <w:p w14:paraId="05D1740A" w14:textId="77777777" w:rsidR="00DB1293" w:rsidRPr="005E0012" w:rsidRDefault="00DB1293" w:rsidP="00DB1293">
      <w:pPr>
        <w:pStyle w:val="1"/>
        <w:overflowPunct w:val="0"/>
        <w:spacing w:beforeLines="50" w:afterLines="50" w:after="120"/>
        <w:ind w:firstLine="0"/>
        <w:rPr>
          <w:rFonts w:eastAsia="標楷體" w:hAnsi="標楷體"/>
          <w:b/>
          <w:sz w:val="36"/>
          <w:szCs w:val="36"/>
        </w:rPr>
      </w:pPr>
      <w:bookmarkStart w:id="512" w:name="_Toc73906315"/>
      <w:bookmarkStart w:id="513" w:name="_Toc73704653"/>
      <w:bookmarkStart w:id="514" w:name="_Toc392841526"/>
      <w:bookmarkStart w:id="515" w:name="_Toc392841777"/>
      <w:bookmarkStart w:id="516" w:name="_Toc392850903"/>
      <w:bookmarkStart w:id="517" w:name="_Toc423954710"/>
      <w:bookmarkStart w:id="518" w:name="_Toc423954923"/>
      <w:bookmarkStart w:id="519" w:name="_Toc423955287"/>
      <w:bookmarkStart w:id="520" w:name="_Toc423955530"/>
      <w:bookmarkStart w:id="521" w:name="_Toc423955640"/>
      <w:bookmarkStart w:id="522" w:name="_Toc424053084"/>
      <w:bookmarkStart w:id="523" w:name="_Toc424053131"/>
      <w:bookmarkStart w:id="524" w:name="_Toc424196432"/>
      <w:bookmarkStart w:id="525" w:name="_Toc424196668"/>
      <w:bookmarkStart w:id="526" w:name="_Toc424202322"/>
      <w:bookmarkStart w:id="527" w:name="_Toc487034192"/>
      <w:bookmarkStart w:id="528" w:name="_Toc487467424"/>
      <w:bookmarkStart w:id="529" w:name="_Toc487560313"/>
      <w:proofErr w:type="spellStart"/>
      <w:r w:rsidRPr="005E0012">
        <w:rPr>
          <w:rFonts w:eastAsia="標楷體" w:hAnsi="標楷體" w:hint="eastAsia"/>
          <w:b/>
          <w:sz w:val="36"/>
          <w:szCs w:val="36"/>
        </w:rPr>
        <w:t>柒、稅務局主管</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roofErr w:type="spellEnd"/>
    </w:p>
    <w:p w14:paraId="4F5D4AD2" w14:textId="77777777" w:rsidR="00DB1293" w:rsidRPr="00460EEF" w:rsidRDefault="00DB1293" w:rsidP="00460EEF">
      <w:pPr>
        <w:overflowPunct w:val="0"/>
        <w:snapToGrid w:val="0"/>
        <w:spacing w:line="480" w:lineRule="exact"/>
        <w:ind w:firstLineChars="200" w:firstLine="472"/>
        <w:jc w:val="both"/>
        <w:rPr>
          <w:rFonts w:ascii="標楷體" w:eastAsia="標楷體" w:hAnsi="標楷體" w:cs="Arial"/>
          <w:spacing w:val="-2"/>
        </w:rPr>
      </w:pPr>
      <w:r w:rsidRPr="00460EEF">
        <w:rPr>
          <w:rFonts w:ascii="標楷體" w:eastAsia="標楷體" w:hAnsi="標楷體" w:cs="Arial" w:hint="eastAsia"/>
          <w:spacing w:val="-2"/>
        </w:rPr>
        <w:t>稅務局主管僅南投縣政府稅務局1個機關，掌理南投縣各項地方稅捐之</w:t>
      </w:r>
      <w:proofErr w:type="gramStart"/>
      <w:r w:rsidRPr="00460EEF">
        <w:rPr>
          <w:rFonts w:ascii="標楷體" w:eastAsia="標楷體" w:hAnsi="標楷體" w:cs="Arial" w:hint="eastAsia"/>
          <w:spacing w:val="-2"/>
        </w:rPr>
        <w:t>稽</w:t>
      </w:r>
      <w:proofErr w:type="gramEnd"/>
      <w:r w:rsidRPr="00460EEF">
        <w:rPr>
          <w:rFonts w:ascii="標楷體" w:eastAsia="標楷體" w:hAnsi="標楷體" w:cs="Arial" w:hint="eastAsia"/>
          <w:spacing w:val="-2"/>
        </w:rPr>
        <w:t>徵業務，並執行中央機關委辦事項。茲將</w:t>
      </w:r>
      <w:proofErr w:type="gramStart"/>
      <w:r w:rsidRPr="00460EEF">
        <w:rPr>
          <w:rFonts w:ascii="標楷體" w:eastAsia="標楷體" w:hAnsi="標楷體" w:cs="Arial" w:hint="eastAsia"/>
          <w:spacing w:val="-2"/>
        </w:rPr>
        <w:t>11</w:t>
      </w:r>
      <w:r w:rsidRPr="00460EEF">
        <w:rPr>
          <w:rFonts w:ascii="標楷體" w:eastAsia="標楷體" w:hAnsi="標楷體" w:cs="Arial"/>
          <w:spacing w:val="-2"/>
        </w:rPr>
        <w:t>4</w:t>
      </w:r>
      <w:proofErr w:type="gramEnd"/>
      <w:r w:rsidRPr="00460EEF">
        <w:rPr>
          <w:rFonts w:ascii="標楷體" w:eastAsia="標楷體" w:hAnsi="標楷體" w:cs="Arial" w:hint="eastAsia"/>
          <w:spacing w:val="-2"/>
        </w:rPr>
        <w:t>年度決算審核結果說明如次（歲入、歲出決算之審定及各項差異之原因分析等詳細內容，請至審計部全球資訊網/總決算審核報告/總決算審核報告查詢平台查閱）：</w:t>
      </w:r>
    </w:p>
    <w:p w14:paraId="490C340E" w14:textId="77777777" w:rsidR="00DB1293" w:rsidRPr="005E0012" w:rsidRDefault="00DB1293" w:rsidP="00460EEF">
      <w:pPr>
        <w:pStyle w:val="2"/>
        <w:keepNext w:val="0"/>
        <w:overflowPunct w:val="0"/>
        <w:snapToGrid w:val="0"/>
        <w:spacing w:beforeLines="30" w:before="72" w:afterLines="30" w:after="72" w:line="480" w:lineRule="exact"/>
        <w:rPr>
          <w:rFonts w:ascii="標楷體" w:eastAsia="標楷體" w:hAnsi="標楷體"/>
          <w:b/>
          <w:sz w:val="32"/>
          <w:szCs w:val="32"/>
          <w:lang w:val="en-US"/>
        </w:rPr>
      </w:pPr>
      <w:bookmarkStart w:id="530" w:name="_Toc73906316"/>
      <w:bookmarkStart w:id="531" w:name="_Toc73704654"/>
      <w:bookmarkStart w:id="532" w:name="_Toc392841527"/>
      <w:bookmarkStart w:id="533" w:name="_Toc392841778"/>
      <w:bookmarkStart w:id="534" w:name="_Toc392850904"/>
      <w:bookmarkStart w:id="535" w:name="_Toc423955288"/>
      <w:bookmarkStart w:id="536" w:name="_Toc423955531"/>
      <w:bookmarkStart w:id="537" w:name="_Toc423955641"/>
      <w:bookmarkStart w:id="538" w:name="_Toc424053132"/>
      <w:bookmarkStart w:id="539" w:name="_Toc424196433"/>
      <w:bookmarkStart w:id="540" w:name="_Toc424196669"/>
      <w:bookmarkStart w:id="541" w:name="_Toc424197581"/>
      <w:bookmarkStart w:id="542" w:name="_Toc424202323"/>
      <w:bookmarkStart w:id="543" w:name="_Toc487034193"/>
      <w:bookmarkStart w:id="544" w:name="_Toc487034573"/>
      <w:bookmarkStart w:id="545" w:name="_Toc487467425"/>
      <w:bookmarkStart w:id="546" w:name="_Toc487560314"/>
      <w:proofErr w:type="spellStart"/>
      <w:r w:rsidRPr="005E0012">
        <w:rPr>
          <w:rFonts w:ascii="標楷體" w:eastAsia="標楷體" w:hAnsi="標楷體" w:hint="eastAsia"/>
          <w:b/>
          <w:sz w:val="32"/>
          <w:szCs w:val="32"/>
          <w:lang w:val="en-US"/>
        </w:rPr>
        <w:t>一、計畫實施之查核</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roofErr w:type="spellEnd"/>
    </w:p>
    <w:p w14:paraId="7435C7C9" w14:textId="77777777" w:rsidR="00DB1293" w:rsidRDefault="00DB1293" w:rsidP="00460EEF">
      <w:pPr>
        <w:overflowPunct w:val="0"/>
        <w:snapToGrid w:val="0"/>
        <w:spacing w:line="48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業務計畫3項，下分工作計畫</w:t>
      </w:r>
      <w:r>
        <w:rPr>
          <w:rFonts w:ascii="標楷體" w:eastAsia="標楷體" w:hAnsi="標楷體" w:cs="標楷體" w:hint="eastAsia"/>
        </w:rPr>
        <w:t>1</w:t>
      </w:r>
      <w:r>
        <w:rPr>
          <w:rFonts w:ascii="標楷體" w:eastAsia="標楷體" w:hAnsi="標楷體" w:cs="標楷體"/>
        </w:rPr>
        <w:t>9</w:t>
      </w:r>
      <w:r w:rsidRPr="005E0012">
        <w:rPr>
          <w:rFonts w:ascii="標楷體" w:eastAsia="標楷體" w:hAnsi="標楷體" w:cs="標楷體" w:hint="eastAsia"/>
        </w:rPr>
        <w:t>項，包括</w:t>
      </w:r>
      <w:r w:rsidRPr="005E0012">
        <w:rPr>
          <w:rFonts w:ascii="標楷體" w:eastAsia="標楷體" w:hAnsi="標楷體" w:cs="標楷體" w:hint="eastAsia"/>
          <w:szCs w:val="28"/>
        </w:rPr>
        <w:t>落實各稅</w:t>
      </w:r>
      <w:proofErr w:type="gramStart"/>
      <w:r w:rsidRPr="005E0012">
        <w:rPr>
          <w:rFonts w:ascii="標楷體" w:eastAsia="標楷體" w:hAnsi="標楷體" w:cs="標楷體" w:hint="eastAsia"/>
          <w:szCs w:val="28"/>
        </w:rPr>
        <w:t>稽</w:t>
      </w:r>
      <w:proofErr w:type="gramEnd"/>
      <w:r w:rsidRPr="005E0012">
        <w:rPr>
          <w:rFonts w:ascii="標楷體" w:eastAsia="標楷體" w:hAnsi="標楷體" w:cs="標楷體" w:hint="eastAsia"/>
          <w:szCs w:val="28"/>
        </w:rPr>
        <w:t>徵及清查作業</w:t>
      </w:r>
      <w:r w:rsidRPr="005E0012">
        <w:rPr>
          <w:rFonts w:ascii="標楷體" w:eastAsia="標楷體" w:hAnsi="標楷體" w:cs="標楷體" w:hint="eastAsia"/>
        </w:rPr>
        <w:t>，</w:t>
      </w:r>
      <w:r w:rsidRPr="005E0012">
        <w:rPr>
          <w:rFonts w:ascii="標楷體" w:eastAsia="標楷體" w:hAnsi="標楷體" w:cs="標楷體" w:hint="eastAsia"/>
          <w:szCs w:val="28"/>
        </w:rPr>
        <w:t>加強</w:t>
      </w:r>
      <w:proofErr w:type="gramStart"/>
      <w:r w:rsidRPr="005E0012">
        <w:rPr>
          <w:rFonts w:ascii="標楷體" w:eastAsia="標楷體" w:hAnsi="標楷體" w:cs="標楷體" w:hint="eastAsia"/>
          <w:szCs w:val="28"/>
        </w:rPr>
        <w:t>防止新欠</w:t>
      </w:r>
      <w:proofErr w:type="gramEnd"/>
      <w:r w:rsidRPr="005E0012">
        <w:rPr>
          <w:rFonts w:ascii="標楷體" w:eastAsia="標楷體" w:hAnsi="標楷體" w:cs="標楷體" w:hint="eastAsia"/>
          <w:szCs w:val="28"/>
        </w:rPr>
        <w:t>、清理舊欠，加強為民服務工作，提升服務品質</w:t>
      </w:r>
      <w:r w:rsidRPr="005E0012">
        <w:rPr>
          <w:rFonts w:ascii="標楷體" w:eastAsia="標楷體" w:hAnsi="標楷體" w:cs="標楷體" w:hint="eastAsia"/>
        </w:rPr>
        <w:t>等重要施政項目，</w:t>
      </w:r>
      <w:r w:rsidRPr="005E0012">
        <w:rPr>
          <w:rFonts w:ascii="標楷體" w:eastAsia="標楷體" w:hAnsi="標楷體" w:cs="標楷體" w:hint="eastAsia"/>
          <w:szCs w:val="28"/>
        </w:rPr>
        <w:t>已執行完成者17項，尚在執行者</w:t>
      </w:r>
      <w:r>
        <w:rPr>
          <w:rFonts w:ascii="標楷體" w:eastAsia="標楷體" w:hAnsi="標楷體" w:cs="標楷體"/>
          <w:szCs w:val="28"/>
        </w:rPr>
        <w:t>2</w:t>
      </w:r>
      <w:r w:rsidRPr="005E0012">
        <w:rPr>
          <w:rFonts w:ascii="標楷體" w:eastAsia="標楷體" w:hAnsi="標楷體" w:cs="標楷體" w:hint="eastAsia"/>
          <w:szCs w:val="28"/>
        </w:rPr>
        <w:t>項，主</w:t>
      </w:r>
      <w:r w:rsidRPr="00A4041F">
        <w:rPr>
          <w:rFonts w:ascii="標楷體" w:eastAsia="標楷體" w:hAnsi="標楷體" w:cs="標楷體" w:hint="eastAsia"/>
        </w:rPr>
        <w:t>要係彰南宿舍報廢拆除工程尚在辦理發包作業中，仍須保留繼續執行</w:t>
      </w:r>
      <w:r w:rsidRPr="005E0012">
        <w:rPr>
          <w:rFonts w:ascii="標楷體" w:eastAsia="標楷體" w:hAnsi="標楷體" w:cs="標楷體" w:hint="eastAsia"/>
        </w:rPr>
        <w:t>。</w:t>
      </w:r>
    </w:p>
    <w:p w14:paraId="4E3E6DE5" w14:textId="77777777" w:rsidR="00DB1293" w:rsidRPr="005E0012" w:rsidRDefault="00DB1293" w:rsidP="00460EEF">
      <w:pPr>
        <w:pStyle w:val="2"/>
        <w:keepNext w:val="0"/>
        <w:overflowPunct w:val="0"/>
        <w:snapToGrid w:val="0"/>
        <w:spacing w:beforeLines="30" w:before="72" w:afterLines="30" w:after="72" w:line="480" w:lineRule="exact"/>
        <w:rPr>
          <w:rFonts w:ascii="標楷體" w:eastAsia="標楷體" w:hAnsi="標楷體"/>
          <w:b/>
          <w:sz w:val="32"/>
          <w:szCs w:val="32"/>
          <w:lang w:val="en-US"/>
        </w:rPr>
      </w:pPr>
      <w:bookmarkStart w:id="547" w:name="_Toc73906317"/>
      <w:bookmarkStart w:id="548" w:name="_Toc73704655"/>
      <w:bookmarkStart w:id="549" w:name="_Toc392841528"/>
      <w:bookmarkStart w:id="550" w:name="_Toc392841779"/>
      <w:bookmarkStart w:id="551" w:name="_Toc392850905"/>
      <w:bookmarkStart w:id="552" w:name="_Toc423955289"/>
      <w:bookmarkStart w:id="553" w:name="_Toc423955532"/>
      <w:bookmarkStart w:id="554" w:name="_Toc423955642"/>
      <w:bookmarkStart w:id="555" w:name="_Toc424053133"/>
      <w:bookmarkStart w:id="556" w:name="_Toc424196434"/>
      <w:bookmarkStart w:id="557" w:name="_Toc424196670"/>
      <w:bookmarkStart w:id="558" w:name="_Toc424197582"/>
      <w:bookmarkStart w:id="559" w:name="_Toc424202324"/>
      <w:bookmarkStart w:id="560" w:name="_Toc487034194"/>
      <w:bookmarkStart w:id="561" w:name="_Toc487034574"/>
      <w:bookmarkStart w:id="562" w:name="_Toc487467426"/>
      <w:bookmarkStart w:id="563" w:name="_Toc487560315"/>
      <w:proofErr w:type="spellStart"/>
      <w:r w:rsidRPr="005E0012">
        <w:rPr>
          <w:rFonts w:ascii="標楷體" w:eastAsia="標楷體" w:hAnsi="標楷體" w:hint="eastAsia"/>
          <w:b/>
          <w:sz w:val="32"/>
          <w:szCs w:val="32"/>
          <w:lang w:val="en-US"/>
        </w:rPr>
        <w:t>二、預算執行之審核</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roofErr w:type="spellEnd"/>
    </w:p>
    <w:p w14:paraId="4C0AB80B" w14:textId="77777777" w:rsidR="00DB1293" w:rsidRPr="00301750" w:rsidRDefault="00DB1293" w:rsidP="00460EEF">
      <w:pPr>
        <w:overflowPunct w:val="0"/>
        <w:snapToGrid w:val="0"/>
        <w:spacing w:line="480" w:lineRule="exact"/>
        <w:ind w:firstLineChars="200" w:firstLine="480"/>
        <w:jc w:val="both"/>
        <w:rPr>
          <w:rFonts w:ascii="標楷體" w:eastAsia="標楷體" w:hAnsi="標楷體" w:cs="標楷體"/>
        </w:rPr>
      </w:pPr>
      <w:r w:rsidRPr="005E0012">
        <w:rPr>
          <w:rFonts w:ascii="標楷體" w:eastAsia="標楷體" w:hAnsi="標楷體" w:cs="標楷體" w:hint="eastAsia"/>
        </w:rPr>
        <w:t>（一）</w:t>
      </w:r>
      <w:r w:rsidRPr="00460EEF">
        <w:rPr>
          <w:rFonts w:ascii="標楷體" w:eastAsia="標楷體" w:hAnsi="標楷體" w:cs="標楷體"/>
          <w:spacing w:val="-2"/>
        </w:rPr>
        <w:t>歲入原編列預算數27億6,767萬餘元，經追減預算8,666萬餘元，合計26億8,100萬餘元，決算審核結果，審定實現數31億2,465萬餘元，應收保留數4,792萬餘元，</w:t>
      </w:r>
      <w:r w:rsidRPr="00460EEF">
        <w:rPr>
          <w:rFonts w:ascii="標楷體" w:eastAsia="標楷體" w:hAnsi="標楷體" w:cs="標楷體" w:hint="eastAsia"/>
          <w:spacing w:val="-2"/>
        </w:rPr>
        <w:t>主要係使用牌照稅、房屋稅及罰金罰鍰等尚待收繳</w:t>
      </w:r>
      <w:r w:rsidRPr="00460EEF">
        <w:rPr>
          <w:rFonts w:ascii="標楷體" w:eastAsia="標楷體" w:hAnsi="標楷體" w:cs="標楷體"/>
          <w:spacing w:val="-2"/>
        </w:rPr>
        <w:t>；合計決算審定數為31億7,258萬餘元，較預算增加4億9,157萬餘元（18.34％），</w:t>
      </w:r>
      <w:r w:rsidRPr="00460EEF">
        <w:rPr>
          <w:rFonts w:ascii="標楷體" w:eastAsia="標楷體" w:hAnsi="標楷體" w:cs="標楷體" w:hint="eastAsia"/>
          <w:spacing w:val="-2"/>
        </w:rPr>
        <w:t>主要係使用牌照稅、房屋稅及土石採取景觀維護</w:t>
      </w:r>
      <w:proofErr w:type="gramStart"/>
      <w:r w:rsidRPr="00460EEF">
        <w:rPr>
          <w:rFonts w:ascii="標楷體" w:eastAsia="標楷體" w:hAnsi="標楷體" w:cs="標楷體" w:hint="eastAsia"/>
          <w:spacing w:val="-2"/>
        </w:rPr>
        <w:t>特別稅較預計</w:t>
      </w:r>
      <w:proofErr w:type="gramEnd"/>
      <w:r w:rsidRPr="00460EEF">
        <w:rPr>
          <w:rFonts w:ascii="標楷體" w:eastAsia="標楷體" w:hAnsi="標楷體" w:cs="標楷體" w:hint="eastAsia"/>
          <w:spacing w:val="-2"/>
        </w:rPr>
        <w:t>增加</w:t>
      </w:r>
      <w:r w:rsidRPr="00460EEF">
        <w:rPr>
          <w:rFonts w:ascii="標楷體" w:eastAsia="標楷體" w:hAnsi="標楷體" w:cs="標楷體"/>
          <w:spacing w:val="-2"/>
        </w:rPr>
        <w:t>。</w:t>
      </w:r>
    </w:p>
    <w:p w14:paraId="52434D45" w14:textId="77777777" w:rsidR="00DB1293" w:rsidRPr="00301750" w:rsidRDefault="00DB1293" w:rsidP="00460EEF">
      <w:pPr>
        <w:overflowPunct w:val="0"/>
        <w:snapToGrid w:val="0"/>
        <w:spacing w:line="480" w:lineRule="exact"/>
        <w:ind w:firstLineChars="200" w:firstLine="480"/>
        <w:jc w:val="both"/>
        <w:rPr>
          <w:rFonts w:ascii="標楷體" w:eastAsia="標楷體" w:hAnsi="標楷體" w:cs="標楷體"/>
        </w:rPr>
      </w:pPr>
      <w:r w:rsidRPr="005E0012">
        <w:rPr>
          <w:rFonts w:ascii="標楷體" w:eastAsia="標楷體" w:hAnsi="標楷體" w:cs="標楷體" w:hint="eastAsia"/>
        </w:rPr>
        <w:t>（二）</w:t>
      </w:r>
      <w:r w:rsidRPr="00301750">
        <w:rPr>
          <w:rFonts w:ascii="標楷體" w:eastAsia="標楷體" w:hAnsi="標楷體" w:cs="標楷體"/>
        </w:rPr>
        <w:t>以前年度歲入轉入數計3億3,084萬餘元，決算審核結果，審定實現數5,794萬餘元（17.51％）；減免（註銷）數1,165萬餘元（3.52％），</w:t>
      </w:r>
      <w:r w:rsidRPr="005E0012">
        <w:rPr>
          <w:rFonts w:ascii="標楷體" w:eastAsia="標楷體" w:hAnsi="標楷體" w:cs="標楷體" w:hint="eastAsia"/>
        </w:rPr>
        <w:t>主要係使用牌照稅及罰金罰鍰</w:t>
      </w:r>
      <w:r>
        <w:rPr>
          <w:rFonts w:ascii="標楷體" w:eastAsia="標楷體" w:hAnsi="標楷體" w:cs="標楷體" w:hint="eastAsia"/>
        </w:rPr>
        <w:t>逾徵收期間辦理</w:t>
      </w:r>
      <w:r w:rsidRPr="005E0012">
        <w:rPr>
          <w:rFonts w:ascii="標楷體" w:eastAsia="標楷體" w:hAnsi="標楷體" w:cs="標楷體" w:hint="eastAsia"/>
        </w:rPr>
        <w:t>註銷</w:t>
      </w:r>
      <w:r w:rsidRPr="00301750">
        <w:rPr>
          <w:rFonts w:ascii="標楷體" w:eastAsia="標楷體" w:hAnsi="標楷體" w:cs="標楷體"/>
        </w:rPr>
        <w:t>；應收</w:t>
      </w:r>
      <w:r w:rsidRPr="00436E92">
        <w:rPr>
          <w:rFonts w:ascii="標楷體" w:eastAsia="標楷體" w:hAnsi="標楷體" w:cs="標楷體"/>
          <w:spacing w:val="-6"/>
        </w:rPr>
        <w:t>保留數2億6,124萬餘元（78.96％），</w:t>
      </w:r>
      <w:r w:rsidRPr="00436E92">
        <w:rPr>
          <w:rFonts w:ascii="標楷體" w:eastAsia="標楷體" w:hAnsi="標楷體" w:cs="標楷體" w:hint="eastAsia"/>
          <w:spacing w:val="-6"/>
        </w:rPr>
        <w:t>主要係使用牌照稅、土地增值稅及罰金罰鍰等尚待收繳。</w:t>
      </w:r>
    </w:p>
    <w:p w14:paraId="7AF830A5" w14:textId="77777777" w:rsidR="00DB1293" w:rsidRPr="00301750" w:rsidRDefault="00DB1293" w:rsidP="00460EEF">
      <w:pPr>
        <w:overflowPunct w:val="0"/>
        <w:snapToGrid w:val="0"/>
        <w:spacing w:line="480" w:lineRule="exact"/>
        <w:ind w:firstLineChars="200" w:firstLine="480"/>
        <w:jc w:val="both"/>
        <w:rPr>
          <w:rFonts w:ascii="標楷體" w:eastAsia="標楷體" w:hAnsi="標楷體" w:cs="標楷體"/>
        </w:rPr>
      </w:pPr>
      <w:r w:rsidRPr="005E0012">
        <w:rPr>
          <w:rFonts w:ascii="標楷體" w:eastAsia="標楷體" w:hAnsi="標楷體" w:cs="標楷體" w:hint="eastAsia"/>
        </w:rPr>
        <w:lastRenderedPageBreak/>
        <w:t>（三）</w:t>
      </w:r>
      <w:r w:rsidRPr="00301750">
        <w:rPr>
          <w:rFonts w:ascii="標楷體" w:eastAsia="標楷體" w:hAnsi="標楷體" w:cs="標楷體"/>
        </w:rPr>
        <w:t>歲出預算數2億3,506萬餘元，決算審核結果，審定實現數2億2,237萬餘元（94.60％），應付保留數522萬餘元（2.22％），保留原因詳「</w:t>
      </w:r>
      <w:r>
        <w:rPr>
          <w:rFonts w:ascii="標楷體" w:eastAsia="標楷體" w:hAnsi="標楷體" w:cs="標楷體" w:hint="eastAsia"/>
        </w:rPr>
        <w:t>一、</w:t>
      </w:r>
      <w:r w:rsidRPr="00301750">
        <w:rPr>
          <w:rFonts w:ascii="標楷體" w:eastAsia="標楷體" w:hAnsi="標楷體" w:cs="標楷體"/>
        </w:rPr>
        <w:t>計畫實施之查核」說明；合計決算審定數為2億2,759萬餘元，預算賸餘746萬餘元（3.18％），</w:t>
      </w:r>
      <w:r w:rsidRPr="005E0012">
        <w:rPr>
          <w:rFonts w:ascii="標楷體" w:eastAsia="標楷體" w:hAnsi="標楷體" w:cs="標楷體" w:hint="eastAsia"/>
        </w:rPr>
        <w:t>主要係實際進用員額較少之人事費</w:t>
      </w:r>
      <w:r>
        <w:rPr>
          <w:rFonts w:ascii="標楷體" w:eastAsia="標楷體" w:hAnsi="標楷體" w:cs="標楷體" w:hint="eastAsia"/>
        </w:rPr>
        <w:t>結</w:t>
      </w:r>
      <w:r w:rsidRPr="005E0012">
        <w:rPr>
          <w:rFonts w:ascii="標楷體" w:eastAsia="標楷體" w:hAnsi="標楷體" w:cs="標楷體" w:hint="eastAsia"/>
        </w:rPr>
        <w:t>餘及</w:t>
      </w:r>
      <w:r>
        <w:rPr>
          <w:rFonts w:ascii="標楷體" w:eastAsia="標楷體" w:hAnsi="標楷體" w:cs="標楷體" w:hint="eastAsia"/>
        </w:rPr>
        <w:t>按</w:t>
      </w:r>
      <w:r w:rsidRPr="00900581">
        <w:rPr>
          <w:rFonts w:ascii="標楷體" w:eastAsia="標楷體" w:hAnsi="標楷體" w:cs="標楷體" w:hint="eastAsia"/>
        </w:rPr>
        <w:t>業務實際需要減少支付之賸餘</w:t>
      </w:r>
      <w:r w:rsidRPr="005E0012">
        <w:rPr>
          <w:rFonts w:ascii="標楷體" w:eastAsia="標楷體" w:hAnsi="標楷體" w:cs="標楷體" w:hint="eastAsia"/>
        </w:rPr>
        <w:t>。</w:t>
      </w:r>
    </w:p>
    <w:p w14:paraId="1E6F2F51" w14:textId="77777777" w:rsidR="00DB1293" w:rsidRPr="00301750" w:rsidRDefault="00DB1293" w:rsidP="00460EEF">
      <w:pPr>
        <w:overflowPunct w:val="0"/>
        <w:snapToGrid w:val="0"/>
        <w:spacing w:line="480" w:lineRule="exact"/>
        <w:ind w:firstLineChars="200" w:firstLine="480"/>
        <w:jc w:val="both"/>
        <w:rPr>
          <w:rFonts w:ascii="標楷體" w:eastAsia="標楷體" w:hAnsi="標楷體" w:cs="標楷體"/>
        </w:rPr>
      </w:pPr>
      <w:r w:rsidRPr="005E0012">
        <w:rPr>
          <w:rFonts w:ascii="標楷體" w:eastAsia="標楷體" w:hAnsi="標楷體" w:cs="標楷體" w:hint="eastAsia"/>
        </w:rPr>
        <w:t>（四）</w:t>
      </w:r>
      <w:r w:rsidRPr="00301750">
        <w:rPr>
          <w:rFonts w:ascii="標楷體" w:eastAsia="標楷體" w:hAnsi="標楷體" w:cs="標楷體"/>
        </w:rPr>
        <w:t>以前年度歲出轉入數計946萬餘元，決算審核結果，審定實現數732萬餘元（77.40％）；減免（註銷）數213萬餘元（22.60％），</w:t>
      </w:r>
      <w:r w:rsidRPr="00900581">
        <w:rPr>
          <w:rFonts w:ascii="標楷體" w:eastAsia="標楷體" w:hAnsi="標楷體" w:cs="標楷體" w:hint="eastAsia"/>
        </w:rPr>
        <w:t>主要係資訊機房裝修工程及污水下水道用戶接管工程等經費</w:t>
      </w:r>
      <w:r>
        <w:rPr>
          <w:rFonts w:ascii="標楷體" w:eastAsia="標楷體" w:hAnsi="標楷體" w:cs="標楷體" w:hint="eastAsia"/>
        </w:rPr>
        <w:t>結</w:t>
      </w:r>
      <w:r w:rsidRPr="00CA5984">
        <w:rPr>
          <w:rFonts w:ascii="標楷體" w:eastAsia="標楷體" w:hAnsi="標楷體" w:cs="標楷體"/>
        </w:rPr>
        <w:t>餘</w:t>
      </w:r>
      <w:r w:rsidRPr="00301750">
        <w:rPr>
          <w:rFonts w:ascii="標楷體" w:eastAsia="標楷體" w:hAnsi="標楷體" w:cs="標楷體"/>
        </w:rPr>
        <w:t>。</w:t>
      </w:r>
    </w:p>
    <w:p w14:paraId="2A76F631" w14:textId="77777777" w:rsidR="00DB1293" w:rsidRDefault="00DB1293" w:rsidP="00B74840">
      <w:pPr>
        <w:pStyle w:val="2"/>
        <w:keepNext w:val="0"/>
        <w:overflowPunct w:val="0"/>
        <w:snapToGrid w:val="0"/>
        <w:spacing w:beforeLines="10" w:before="24" w:afterLines="10" w:after="24" w:line="480" w:lineRule="exact"/>
        <w:rPr>
          <w:rFonts w:ascii="標楷體" w:eastAsia="標楷體" w:hAnsi="標楷體"/>
          <w:b/>
          <w:sz w:val="32"/>
          <w:szCs w:val="32"/>
          <w:lang w:val="en-US"/>
        </w:rPr>
      </w:pPr>
      <w:bookmarkStart w:id="564" w:name="_Toc73906318"/>
      <w:bookmarkStart w:id="565" w:name="_Toc73704656"/>
      <w:bookmarkStart w:id="566" w:name="_Toc392841529"/>
      <w:bookmarkStart w:id="567" w:name="_Toc392841780"/>
      <w:bookmarkStart w:id="568" w:name="_Toc392850906"/>
      <w:bookmarkStart w:id="569" w:name="_Toc423955290"/>
      <w:bookmarkStart w:id="570" w:name="_Toc423955533"/>
      <w:bookmarkStart w:id="571" w:name="_Toc423955643"/>
      <w:bookmarkStart w:id="572" w:name="_Toc424053134"/>
      <w:bookmarkStart w:id="573" w:name="_Toc424196435"/>
      <w:bookmarkStart w:id="574" w:name="_Toc424196671"/>
      <w:bookmarkStart w:id="575" w:name="_Toc424197583"/>
      <w:bookmarkStart w:id="576" w:name="_Toc424202325"/>
      <w:bookmarkStart w:id="577" w:name="_Toc487034195"/>
      <w:bookmarkStart w:id="578" w:name="_Toc487034575"/>
      <w:bookmarkStart w:id="579" w:name="_Toc487467427"/>
      <w:bookmarkStart w:id="580" w:name="_Toc487560316"/>
      <w:proofErr w:type="spellStart"/>
      <w:r w:rsidRPr="005E0012">
        <w:rPr>
          <w:rFonts w:ascii="標楷體" w:eastAsia="標楷體" w:hAnsi="標楷體" w:hint="eastAsia"/>
          <w:b/>
          <w:sz w:val="32"/>
          <w:szCs w:val="32"/>
          <w:lang w:val="en-US"/>
        </w:rPr>
        <w:t>三、重要審核意見</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roofErr w:type="spellEnd"/>
    </w:p>
    <w:p w14:paraId="30CF7F62" w14:textId="77777777" w:rsidR="00DB1293" w:rsidRPr="00327CB1" w:rsidRDefault="00DB1293" w:rsidP="00327CB1">
      <w:pPr>
        <w:pStyle w:val="af1"/>
        <w:tabs>
          <w:tab w:val="left" w:pos="690"/>
        </w:tabs>
        <w:overflowPunct w:val="0"/>
        <w:spacing w:line="480" w:lineRule="exact"/>
        <w:ind w:left="0" w:firstLineChars="200" w:firstLine="561"/>
        <w:jc w:val="both"/>
        <w:outlineLvl w:val="2"/>
        <w:rPr>
          <w:rFonts w:ascii="標楷體" w:hAnsi="標楷體"/>
          <w:bCs/>
          <w:spacing w:val="0"/>
          <w:sz w:val="28"/>
          <w:szCs w:val="28"/>
        </w:rPr>
      </w:pPr>
      <w:r w:rsidRPr="00327CB1">
        <w:rPr>
          <w:rFonts w:ascii="標楷體" w:hAnsi="標楷體" w:hint="eastAsia"/>
          <w:bCs/>
          <w:spacing w:val="0"/>
          <w:sz w:val="28"/>
          <w:szCs w:val="28"/>
        </w:rPr>
        <w:t>為維護租稅公平，賡續辦理各項稅捐清查作業，並推動稅務便民即時通服務，榮獲臺灣永續行動獎金級獎，惟部分稅目未依實際使用情形核課，有待檢討改善。</w:t>
      </w:r>
    </w:p>
    <w:p w14:paraId="23569451" w14:textId="77777777" w:rsidR="00DB1293" w:rsidRPr="002832BE" w:rsidRDefault="00DB1293" w:rsidP="00460EEF">
      <w:pPr>
        <w:kinsoku w:val="0"/>
        <w:overflowPunct w:val="0"/>
        <w:snapToGrid w:val="0"/>
        <w:spacing w:line="480" w:lineRule="exact"/>
        <w:ind w:firstLineChars="200" w:firstLine="480"/>
        <w:jc w:val="both"/>
        <w:rPr>
          <w:rFonts w:ascii="新細明體" w:hAnsi="新細明體" w:cs="新細明體"/>
        </w:rPr>
      </w:pPr>
      <w:r w:rsidRPr="00E03E4D">
        <w:rPr>
          <w:rFonts w:ascii="標楷體" w:eastAsia="標楷體" w:hAnsi="標楷體"/>
          <w:noProof/>
        </w:rPr>
        <mc:AlternateContent>
          <mc:Choice Requires="wps">
            <w:drawing>
              <wp:anchor distT="45720" distB="45720" distL="114300" distR="114300" simplePos="0" relativeHeight="251640320" behindDoc="1" locked="0" layoutInCell="1" allowOverlap="1" wp14:anchorId="16A40E7E" wp14:editId="77982066">
                <wp:simplePos x="0" y="0"/>
                <wp:positionH relativeFrom="column">
                  <wp:posOffset>3141980</wp:posOffset>
                </wp:positionH>
                <wp:positionV relativeFrom="paragraph">
                  <wp:posOffset>985520</wp:posOffset>
                </wp:positionV>
                <wp:extent cx="3164205" cy="139700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4205" cy="1397000"/>
                        </a:xfrm>
                        <a:prstGeom prst="rect">
                          <a:avLst/>
                        </a:prstGeom>
                        <a:noFill/>
                        <a:ln w="9525">
                          <a:noFill/>
                          <a:miter lim="800000"/>
                          <a:headEnd/>
                          <a:tailEnd/>
                        </a:ln>
                      </wps:spPr>
                      <wps:txbx>
                        <w:txbxContent>
                          <w:tbl>
                            <w:tblPr>
                              <w:tblStyle w:val="aff1"/>
                              <w:tblW w:w="4814" w:type="dxa"/>
                              <w:jc w:val="center"/>
                              <w:tblLayout w:type="fixed"/>
                              <w:tblLook w:val="04A0" w:firstRow="1" w:lastRow="0" w:firstColumn="1" w:lastColumn="0" w:noHBand="0" w:noVBand="1"/>
                            </w:tblPr>
                            <w:tblGrid>
                              <w:gridCol w:w="992"/>
                              <w:gridCol w:w="1276"/>
                              <w:gridCol w:w="1275"/>
                              <w:gridCol w:w="1271"/>
                            </w:tblGrid>
                            <w:tr w:rsidR="00DB1293" w14:paraId="4CAE9005" w14:textId="77777777" w:rsidTr="00E55004">
                              <w:trPr>
                                <w:jc w:val="center"/>
                              </w:trPr>
                              <w:tc>
                                <w:tcPr>
                                  <w:tcW w:w="4814" w:type="dxa"/>
                                  <w:gridSpan w:val="4"/>
                                  <w:tcBorders>
                                    <w:top w:val="nil"/>
                                    <w:left w:val="nil"/>
                                    <w:bottom w:val="nil"/>
                                    <w:right w:val="nil"/>
                                  </w:tcBorders>
                                </w:tcPr>
                                <w:p w14:paraId="69C8854B" w14:textId="77777777" w:rsidR="00DB1293" w:rsidRPr="00A55A4E" w:rsidRDefault="00DB1293" w:rsidP="00E55004">
                                  <w:pPr>
                                    <w:spacing w:afterLines="50" w:after="120"/>
                                    <w:jc w:val="center"/>
                                    <w:rPr>
                                      <w:rFonts w:ascii="標楷體" w:eastAsia="標楷體" w:hAnsi="標楷體"/>
                                      <w:b/>
                                    </w:rPr>
                                  </w:pPr>
                                  <w:r w:rsidRPr="00A55A4E">
                                    <w:rPr>
                                      <w:rFonts w:ascii="標楷體" w:eastAsia="標楷體" w:hAnsi="標楷體" w:hint="eastAsia"/>
                                      <w:b/>
                                    </w:rPr>
                                    <w:t xml:space="preserve">表1　</w:t>
                                  </w:r>
                                  <w:proofErr w:type="gramStart"/>
                                  <w:r w:rsidRPr="00A55A4E">
                                    <w:rPr>
                                      <w:rFonts w:ascii="標楷體" w:eastAsia="標楷體" w:hAnsi="標楷體"/>
                                      <w:b/>
                                    </w:rPr>
                                    <w:t>114</w:t>
                                  </w:r>
                                  <w:proofErr w:type="gramEnd"/>
                                  <w:r w:rsidRPr="00A55A4E">
                                    <w:rPr>
                                      <w:rFonts w:ascii="標楷體" w:eastAsia="標楷體" w:hAnsi="標楷體"/>
                                      <w:b/>
                                    </w:rPr>
                                    <w:t>年度</w:t>
                                  </w:r>
                                  <w:r>
                                    <w:rPr>
                                      <w:rFonts w:ascii="標楷體" w:eastAsia="標楷體" w:hAnsi="標楷體" w:hint="eastAsia"/>
                                      <w:b/>
                                    </w:rPr>
                                    <w:t>房屋稅及地價稅徵課情形</w:t>
                                  </w:r>
                                </w:p>
                              </w:tc>
                            </w:tr>
                            <w:tr w:rsidR="00DB1293" w14:paraId="7CA0FBDE" w14:textId="77777777" w:rsidTr="00E55004">
                              <w:trPr>
                                <w:jc w:val="center"/>
                              </w:trPr>
                              <w:tc>
                                <w:tcPr>
                                  <w:tcW w:w="4814" w:type="dxa"/>
                                  <w:gridSpan w:val="4"/>
                                  <w:tcBorders>
                                    <w:top w:val="nil"/>
                                    <w:left w:val="nil"/>
                                    <w:bottom w:val="single" w:sz="4" w:space="0" w:color="auto"/>
                                    <w:right w:val="nil"/>
                                  </w:tcBorders>
                                </w:tcPr>
                                <w:p w14:paraId="5FD800BB" w14:textId="77777777" w:rsidR="00DB1293" w:rsidRPr="00A55A4E" w:rsidRDefault="00DB1293" w:rsidP="00224435">
                                  <w:pPr>
                                    <w:ind w:rightChars="-36" w:right="-86"/>
                                    <w:rPr>
                                      <w:rFonts w:ascii="標楷體" w:eastAsia="標楷體" w:hAnsi="標楷體"/>
                                      <w:sz w:val="20"/>
                                    </w:rPr>
                                  </w:pPr>
                                  <w:r w:rsidRPr="00A55A4E">
                                    <w:rPr>
                                      <w:rFonts w:ascii="標楷體" w:eastAsia="標楷體" w:hAnsi="標楷體" w:hint="eastAsia"/>
                                      <w:sz w:val="20"/>
                                    </w:rPr>
                                    <w:t>單位：</w:t>
                                  </w:r>
                                  <w:r w:rsidRPr="00A55A4E">
                                    <w:rPr>
                                      <w:rFonts w:ascii="標楷體" w:eastAsia="標楷體" w:hAnsi="標楷體"/>
                                      <w:sz w:val="20"/>
                                    </w:rPr>
                                    <w:t>新臺幣千元</w:t>
                                  </w:r>
                                </w:p>
                              </w:tc>
                            </w:tr>
                            <w:tr w:rsidR="00DB1293" w14:paraId="1C3FDC71" w14:textId="77777777" w:rsidTr="00E55004">
                              <w:trPr>
                                <w:jc w:val="center"/>
                              </w:trPr>
                              <w:tc>
                                <w:tcPr>
                                  <w:tcW w:w="992" w:type="dxa"/>
                                  <w:tcBorders>
                                    <w:top w:val="single" w:sz="4" w:space="0" w:color="auto"/>
                                  </w:tcBorders>
                                  <w:vAlign w:val="center"/>
                                </w:tcPr>
                                <w:p w14:paraId="46EB701B"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稅</w:t>
                                  </w:r>
                                  <w:r w:rsidRPr="00A55A4E">
                                    <w:rPr>
                                      <w:rFonts w:ascii="標楷體" w:eastAsia="標楷體" w:hAnsi="標楷體" w:hint="eastAsia"/>
                                      <w:sz w:val="20"/>
                                    </w:rPr>
                                    <w:t>目</w:t>
                                  </w:r>
                                </w:p>
                              </w:tc>
                              <w:tc>
                                <w:tcPr>
                                  <w:tcW w:w="1276" w:type="dxa"/>
                                  <w:tcBorders>
                                    <w:top w:val="single" w:sz="4" w:space="0" w:color="auto"/>
                                  </w:tcBorders>
                                  <w:vAlign w:val="center"/>
                                </w:tcPr>
                                <w:p w14:paraId="51388A68" w14:textId="77777777" w:rsidR="00DB1293" w:rsidRDefault="00DB1293" w:rsidP="00C46BD0">
                                  <w:pPr>
                                    <w:jc w:val="center"/>
                                    <w:rPr>
                                      <w:rFonts w:ascii="標楷體" w:eastAsia="標楷體" w:hAnsi="標楷體"/>
                                      <w:sz w:val="20"/>
                                    </w:rPr>
                                  </w:pPr>
                                  <w:r w:rsidRPr="00A55A4E">
                                    <w:rPr>
                                      <w:rFonts w:ascii="標楷體" w:eastAsia="標楷體" w:hAnsi="標楷體" w:hint="eastAsia"/>
                                      <w:sz w:val="20"/>
                                    </w:rPr>
                                    <w:t>預算數</w:t>
                                  </w:r>
                                </w:p>
                                <w:p w14:paraId="0122A661"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（A）</w:t>
                                  </w:r>
                                </w:p>
                              </w:tc>
                              <w:tc>
                                <w:tcPr>
                                  <w:tcW w:w="1275" w:type="dxa"/>
                                  <w:tcBorders>
                                    <w:top w:val="single" w:sz="4" w:space="0" w:color="auto"/>
                                  </w:tcBorders>
                                  <w:vAlign w:val="center"/>
                                </w:tcPr>
                                <w:p w14:paraId="29558E9D" w14:textId="77777777" w:rsidR="00DB1293" w:rsidRDefault="00DB1293" w:rsidP="00C46BD0">
                                  <w:pPr>
                                    <w:jc w:val="center"/>
                                    <w:rPr>
                                      <w:rFonts w:ascii="標楷體" w:eastAsia="標楷體" w:hAnsi="標楷體"/>
                                      <w:sz w:val="20"/>
                                    </w:rPr>
                                  </w:pPr>
                                  <w:r w:rsidRPr="00C46BD0">
                                    <w:rPr>
                                      <w:rFonts w:ascii="標楷體" w:eastAsia="標楷體" w:hAnsi="標楷體" w:hint="eastAsia"/>
                                      <w:sz w:val="20"/>
                                    </w:rPr>
                                    <w:t>累計實徵數</w:t>
                                  </w:r>
                                </w:p>
                                <w:p w14:paraId="524CD96E"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（B）</w:t>
                                  </w:r>
                                </w:p>
                              </w:tc>
                              <w:tc>
                                <w:tcPr>
                                  <w:tcW w:w="1271" w:type="dxa"/>
                                  <w:tcBorders>
                                    <w:top w:val="single" w:sz="4" w:space="0" w:color="auto"/>
                                  </w:tcBorders>
                                  <w:vAlign w:val="center"/>
                                </w:tcPr>
                                <w:p w14:paraId="693E1F5F" w14:textId="77777777" w:rsidR="00DB1293" w:rsidRDefault="00DB1293" w:rsidP="00C46BD0">
                                  <w:pPr>
                                    <w:jc w:val="center"/>
                                    <w:rPr>
                                      <w:rFonts w:ascii="標楷體" w:eastAsia="標楷體" w:hAnsi="標楷體"/>
                                      <w:sz w:val="20"/>
                                    </w:rPr>
                                  </w:pPr>
                                  <w:r w:rsidRPr="00A55A4E">
                                    <w:rPr>
                                      <w:rFonts w:ascii="標楷體" w:eastAsia="標楷體" w:hAnsi="標楷體" w:hint="eastAsia"/>
                                      <w:sz w:val="20"/>
                                    </w:rPr>
                                    <w:t>比較增減數</w:t>
                                  </w:r>
                                </w:p>
                                <w:p w14:paraId="0F466FE8"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w:t>
                                  </w:r>
                                  <w:r>
                                    <w:rPr>
                                      <w:rFonts w:ascii="標楷體" w:eastAsia="標楷體" w:hAnsi="標楷體" w:hint="eastAsia"/>
                                      <w:sz w:val="20"/>
                                    </w:rPr>
                                    <w:t>）</w:t>
                                  </w:r>
                                </w:p>
                              </w:tc>
                            </w:tr>
                            <w:tr w:rsidR="00DB1293" w14:paraId="2D72D09A" w14:textId="77777777" w:rsidTr="00E55004">
                              <w:trPr>
                                <w:jc w:val="center"/>
                              </w:trPr>
                              <w:tc>
                                <w:tcPr>
                                  <w:tcW w:w="992" w:type="dxa"/>
                                </w:tcPr>
                                <w:p w14:paraId="58F8A7A0" w14:textId="77777777" w:rsidR="00DB1293" w:rsidRPr="00A55A4E" w:rsidRDefault="00DB1293" w:rsidP="00E03E4D">
                                  <w:pPr>
                                    <w:jc w:val="center"/>
                                    <w:rPr>
                                      <w:rFonts w:ascii="標楷體" w:eastAsia="標楷體" w:hAnsi="標楷體"/>
                                      <w:sz w:val="20"/>
                                    </w:rPr>
                                  </w:pPr>
                                  <w:r w:rsidRPr="00A55A4E">
                                    <w:rPr>
                                      <w:rFonts w:ascii="標楷體" w:eastAsia="標楷體" w:hAnsi="標楷體" w:hint="eastAsia"/>
                                      <w:sz w:val="20"/>
                                    </w:rPr>
                                    <w:t>房屋稅</w:t>
                                  </w:r>
                                </w:p>
                              </w:tc>
                              <w:tc>
                                <w:tcPr>
                                  <w:tcW w:w="1276" w:type="dxa"/>
                                </w:tcPr>
                                <w:p w14:paraId="56439764"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3</w:t>
                                  </w:r>
                                  <w:r w:rsidRPr="00A55A4E">
                                    <w:rPr>
                                      <w:rFonts w:ascii="標楷體" w:eastAsia="標楷體" w:hAnsi="標楷體"/>
                                      <w:sz w:val="20"/>
                                    </w:rPr>
                                    <w:t>22,116</w:t>
                                  </w:r>
                                </w:p>
                              </w:tc>
                              <w:tc>
                                <w:tcPr>
                                  <w:tcW w:w="1275" w:type="dxa"/>
                                </w:tcPr>
                                <w:p w14:paraId="7A13B13D"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4</w:t>
                                  </w:r>
                                  <w:r w:rsidRPr="00A55A4E">
                                    <w:rPr>
                                      <w:rFonts w:ascii="標楷體" w:eastAsia="標楷體" w:hAnsi="標楷體"/>
                                      <w:sz w:val="20"/>
                                    </w:rPr>
                                    <w:t>70</w:t>
                                  </w:r>
                                  <w:r w:rsidRPr="00A55A4E">
                                    <w:rPr>
                                      <w:rFonts w:ascii="標楷體" w:eastAsia="標楷體" w:hAnsi="標楷體" w:hint="eastAsia"/>
                                      <w:sz w:val="20"/>
                                    </w:rPr>
                                    <w:t>,</w:t>
                                  </w:r>
                                  <w:r>
                                    <w:rPr>
                                      <w:rFonts w:ascii="標楷體" w:eastAsia="標楷體" w:hAnsi="標楷體" w:hint="eastAsia"/>
                                      <w:sz w:val="20"/>
                                    </w:rPr>
                                    <w:t>9</w:t>
                                  </w:r>
                                  <w:r>
                                    <w:rPr>
                                      <w:rFonts w:ascii="標楷體" w:eastAsia="標楷體" w:hAnsi="標楷體"/>
                                      <w:sz w:val="20"/>
                                    </w:rPr>
                                    <w:t>55</w:t>
                                  </w:r>
                                </w:p>
                              </w:tc>
                              <w:tc>
                                <w:tcPr>
                                  <w:tcW w:w="1271" w:type="dxa"/>
                                </w:tcPr>
                                <w:p w14:paraId="60837029"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1</w:t>
                                  </w:r>
                                  <w:r>
                                    <w:rPr>
                                      <w:rFonts w:ascii="標楷體" w:eastAsia="標楷體" w:hAnsi="標楷體"/>
                                      <w:sz w:val="20"/>
                                    </w:rPr>
                                    <w:t>4</w:t>
                                  </w:r>
                                  <w:r w:rsidRPr="00A55A4E">
                                    <w:rPr>
                                      <w:rFonts w:ascii="標楷體" w:eastAsia="標楷體" w:hAnsi="標楷體"/>
                                      <w:sz w:val="20"/>
                                    </w:rPr>
                                    <w:t>8,</w:t>
                                  </w:r>
                                  <w:r>
                                    <w:rPr>
                                      <w:rFonts w:ascii="標楷體" w:eastAsia="標楷體" w:hAnsi="標楷體"/>
                                      <w:sz w:val="20"/>
                                    </w:rPr>
                                    <w:t>839</w:t>
                                  </w:r>
                                </w:p>
                              </w:tc>
                            </w:tr>
                            <w:tr w:rsidR="00DB1293" w14:paraId="7D2FEAD6" w14:textId="77777777" w:rsidTr="00E55004">
                              <w:trPr>
                                <w:jc w:val="center"/>
                              </w:trPr>
                              <w:tc>
                                <w:tcPr>
                                  <w:tcW w:w="992" w:type="dxa"/>
                                  <w:tcBorders>
                                    <w:bottom w:val="single" w:sz="4" w:space="0" w:color="auto"/>
                                  </w:tcBorders>
                                </w:tcPr>
                                <w:p w14:paraId="28B97984" w14:textId="77777777" w:rsidR="00DB1293" w:rsidRPr="00A55A4E" w:rsidRDefault="00DB1293" w:rsidP="00E03E4D">
                                  <w:pPr>
                                    <w:jc w:val="center"/>
                                    <w:rPr>
                                      <w:rFonts w:ascii="標楷體" w:eastAsia="標楷體" w:hAnsi="標楷體"/>
                                      <w:sz w:val="20"/>
                                    </w:rPr>
                                  </w:pPr>
                                  <w:r w:rsidRPr="00A55A4E">
                                    <w:rPr>
                                      <w:rFonts w:ascii="標楷體" w:eastAsia="標楷體" w:hAnsi="標楷體" w:hint="eastAsia"/>
                                      <w:sz w:val="20"/>
                                    </w:rPr>
                                    <w:t>地價稅</w:t>
                                  </w:r>
                                </w:p>
                              </w:tc>
                              <w:tc>
                                <w:tcPr>
                                  <w:tcW w:w="1276" w:type="dxa"/>
                                  <w:tcBorders>
                                    <w:bottom w:val="single" w:sz="4" w:space="0" w:color="auto"/>
                                  </w:tcBorders>
                                </w:tcPr>
                                <w:p w14:paraId="6E77810F"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2</w:t>
                                  </w:r>
                                  <w:r w:rsidRPr="00A55A4E">
                                    <w:rPr>
                                      <w:rFonts w:ascii="標楷體" w:eastAsia="標楷體" w:hAnsi="標楷體"/>
                                      <w:sz w:val="20"/>
                                    </w:rPr>
                                    <w:t>97,968</w:t>
                                  </w:r>
                                </w:p>
                              </w:tc>
                              <w:tc>
                                <w:tcPr>
                                  <w:tcW w:w="1275" w:type="dxa"/>
                                  <w:tcBorders>
                                    <w:bottom w:val="single" w:sz="4" w:space="0" w:color="auto"/>
                                  </w:tcBorders>
                                </w:tcPr>
                                <w:p w14:paraId="799F20EB"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3</w:t>
                                  </w:r>
                                  <w:r w:rsidRPr="00A55A4E">
                                    <w:rPr>
                                      <w:rFonts w:ascii="標楷體" w:eastAsia="標楷體" w:hAnsi="標楷體"/>
                                      <w:sz w:val="20"/>
                                    </w:rPr>
                                    <w:t>7</w:t>
                                  </w:r>
                                  <w:r>
                                    <w:rPr>
                                      <w:rFonts w:ascii="標楷體" w:eastAsia="標楷體" w:hAnsi="標楷體"/>
                                      <w:sz w:val="20"/>
                                    </w:rPr>
                                    <w:t>8</w:t>
                                  </w:r>
                                  <w:r w:rsidRPr="00A55A4E">
                                    <w:rPr>
                                      <w:rFonts w:ascii="標楷體" w:eastAsia="標楷體" w:hAnsi="標楷體"/>
                                      <w:sz w:val="20"/>
                                    </w:rPr>
                                    <w:t>,</w:t>
                                  </w:r>
                                  <w:r>
                                    <w:rPr>
                                      <w:rFonts w:ascii="標楷體" w:eastAsia="標楷體" w:hAnsi="標楷體"/>
                                      <w:sz w:val="20"/>
                                    </w:rPr>
                                    <w:t>505</w:t>
                                  </w:r>
                                </w:p>
                              </w:tc>
                              <w:tc>
                                <w:tcPr>
                                  <w:tcW w:w="1271" w:type="dxa"/>
                                  <w:tcBorders>
                                    <w:bottom w:val="single" w:sz="4" w:space="0" w:color="auto"/>
                                  </w:tcBorders>
                                </w:tcPr>
                                <w:p w14:paraId="68BEDCF7" w14:textId="77777777" w:rsidR="00DB1293" w:rsidRPr="00A55A4E" w:rsidRDefault="00DB1293" w:rsidP="00E03E4D">
                                  <w:pPr>
                                    <w:rPr>
                                      <w:rFonts w:ascii="標楷體" w:eastAsia="標楷體" w:hAnsi="標楷體"/>
                                      <w:sz w:val="20"/>
                                    </w:rPr>
                                  </w:pPr>
                                  <w:r>
                                    <w:rPr>
                                      <w:rFonts w:ascii="標楷體" w:eastAsia="標楷體" w:hAnsi="標楷體"/>
                                      <w:sz w:val="20"/>
                                    </w:rPr>
                                    <w:t>80</w:t>
                                  </w:r>
                                  <w:r w:rsidRPr="00A55A4E">
                                    <w:rPr>
                                      <w:rFonts w:ascii="標楷體" w:eastAsia="標楷體" w:hAnsi="標楷體"/>
                                      <w:sz w:val="20"/>
                                    </w:rPr>
                                    <w:t>,</w:t>
                                  </w:r>
                                  <w:r>
                                    <w:rPr>
                                      <w:rFonts w:ascii="標楷體" w:eastAsia="標楷體" w:hAnsi="標楷體"/>
                                      <w:sz w:val="20"/>
                                    </w:rPr>
                                    <w:t>537</w:t>
                                  </w:r>
                                </w:p>
                              </w:tc>
                            </w:tr>
                            <w:tr w:rsidR="00DB1293" w14:paraId="6838421C" w14:textId="77777777" w:rsidTr="00E55004">
                              <w:trPr>
                                <w:jc w:val="center"/>
                              </w:trPr>
                              <w:tc>
                                <w:tcPr>
                                  <w:tcW w:w="4814" w:type="dxa"/>
                                  <w:gridSpan w:val="4"/>
                                  <w:tcBorders>
                                    <w:top w:val="single" w:sz="4" w:space="0" w:color="auto"/>
                                    <w:left w:val="nil"/>
                                    <w:bottom w:val="nil"/>
                                    <w:right w:val="nil"/>
                                  </w:tcBorders>
                                </w:tcPr>
                                <w:p w14:paraId="3250FE4B" w14:textId="77777777" w:rsidR="00DB1293" w:rsidRPr="00A55A4E" w:rsidRDefault="00DB1293" w:rsidP="00436E92">
                                  <w:pPr>
                                    <w:ind w:leftChars="-47" w:left="-1" w:right="360" w:hangingChars="62" w:hanging="112"/>
                                    <w:jc w:val="left"/>
                                    <w:rPr>
                                      <w:rFonts w:ascii="標楷體" w:eastAsia="標楷體" w:hAnsi="標楷體"/>
                                      <w:sz w:val="18"/>
                                      <w:szCs w:val="18"/>
                                    </w:rPr>
                                  </w:pPr>
                                  <w:r w:rsidRPr="00A55A4E">
                                    <w:rPr>
                                      <w:rFonts w:ascii="標楷體" w:eastAsia="標楷體" w:hAnsi="標楷體" w:hint="eastAsia"/>
                                      <w:sz w:val="18"/>
                                      <w:szCs w:val="18"/>
                                    </w:rPr>
                                    <w:t>資料來源：</w:t>
                                  </w:r>
                                  <w:r w:rsidRPr="00A55A4E">
                                    <w:rPr>
                                      <w:rFonts w:ascii="標楷體" w:eastAsia="標楷體" w:hAnsi="標楷體"/>
                                      <w:sz w:val="18"/>
                                      <w:szCs w:val="18"/>
                                    </w:rPr>
                                    <w:t>整理自</w:t>
                                  </w:r>
                                  <w:r>
                                    <w:rPr>
                                      <w:rFonts w:ascii="標楷體" w:eastAsia="標楷體" w:hAnsi="標楷體" w:hint="eastAsia"/>
                                      <w:sz w:val="18"/>
                                      <w:szCs w:val="18"/>
                                    </w:rPr>
                                    <w:t>南投縣政府稅務局提供資料</w:t>
                                  </w:r>
                                  <w:r w:rsidRPr="00A55A4E">
                                    <w:rPr>
                                      <w:rFonts w:ascii="標楷體" w:eastAsia="標楷體" w:hAnsi="標楷體"/>
                                      <w:sz w:val="18"/>
                                      <w:szCs w:val="18"/>
                                    </w:rPr>
                                    <w:t>。</w:t>
                                  </w:r>
                                </w:p>
                              </w:tc>
                            </w:tr>
                          </w:tbl>
                          <w:p w14:paraId="514D1538" w14:textId="77777777" w:rsidR="00DB1293" w:rsidRDefault="00DB1293" w:rsidP="00DB1293"/>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40E7E" id="_x0000_s1069" type="#_x0000_t202" style="position:absolute;left:0;text-align:left;margin-left:247.4pt;margin-top:77.6pt;width:249.15pt;height:110pt;z-index:-25167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" filled="f" stroked="f">
                <v:textbox inset="1mm,1mm,1mm,1mm">
                  <w:txbxContent>
                    <w:tbl>
                      <w:tblPr>
                        <w:tblStyle w:val="aff1"/>
                        <w:tblW w:w="4814" w:type="dxa"/>
                        <w:jc w:val="center"/>
                        <w:tblLayout w:type="fixed"/>
                        <w:tblLook w:val="04A0" w:firstRow="1" w:lastRow="0" w:firstColumn="1" w:lastColumn="0" w:noHBand="0" w:noVBand="1"/>
                      </w:tblPr>
                      <w:tblGrid>
                        <w:gridCol w:w="992"/>
                        <w:gridCol w:w="1276"/>
                        <w:gridCol w:w="1275"/>
                        <w:gridCol w:w="1271"/>
                      </w:tblGrid>
                      <w:tr w:rsidR="00DB1293" w14:paraId="4CAE9005" w14:textId="77777777" w:rsidTr="00E55004">
                        <w:trPr>
                          <w:jc w:val="center"/>
                        </w:trPr>
                        <w:tc>
                          <w:tcPr>
                            <w:tcW w:w="4814" w:type="dxa"/>
                            <w:gridSpan w:val="4"/>
                            <w:tcBorders>
                              <w:top w:val="nil"/>
                              <w:left w:val="nil"/>
                              <w:bottom w:val="nil"/>
                              <w:right w:val="nil"/>
                            </w:tcBorders>
                          </w:tcPr>
                          <w:p w14:paraId="69C8854B" w14:textId="77777777" w:rsidR="00DB1293" w:rsidRPr="00A55A4E" w:rsidRDefault="00DB1293" w:rsidP="00E55004">
                            <w:pPr>
                              <w:spacing w:afterLines="50" w:after="120"/>
                              <w:jc w:val="center"/>
                              <w:rPr>
                                <w:rFonts w:ascii="標楷體" w:eastAsia="標楷體" w:hAnsi="標楷體"/>
                                <w:b/>
                              </w:rPr>
                            </w:pPr>
                            <w:r w:rsidRPr="00A55A4E">
                              <w:rPr>
                                <w:rFonts w:ascii="標楷體" w:eastAsia="標楷體" w:hAnsi="標楷體" w:hint="eastAsia"/>
                                <w:b/>
                              </w:rPr>
                              <w:t xml:space="preserve">表1　</w:t>
                            </w:r>
                            <w:proofErr w:type="gramStart"/>
                            <w:r w:rsidRPr="00A55A4E">
                              <w:rPr>
                                <w:rFonts w:ascii="標楷體" w:eastAsia="標楷體" w:hAnsi="標楷體"/>
                                <w:b/>
                              </w:rPr>
                              <w:t>114</w:t>
                            </w:r>
                            <w:proofErr w:type="gramEnd"/>
                            <w:r w:rsidRPr="00A55A4E">
                              <w:rPr>
                                <w:rFonts w:ascii="標楷體" w:eastAsia="標楷體" w:hAnsi="標楷體"/>
                                <w:b/>
                              </w:rPr>
                              <w:t>年度</w:t>
                            </w:r>
                            <w:r>
                              <w:rPr>
                                <w:rFonts w:ascii="標楷體" w:eastAsia="標楷體" w:hAnsi="標楷體" w:hint="eastAsia"/>
                                <w:b/>
                              </w:rPr>
                              <w:t>房屋稅及地價稅徵課情形</w:t>
                            </w:r>
                          </w:p>
                        </w:tc>
                      </w:tr>
                      <w:tr w:rsidR="00DB1293" w14:paraId="7CA0FBDE" w14:textId="77777777" w:rsidTr="00E55004">
                        <w:trPr>
                          <w:jc w:val="center"/>
                        </w:trPr>
                        <w:tc>
                          <w:tcPr>
                            <w:tcW w:w="4814" w:type="dxa"/>
                            <w:gridSpan w:val="4"/>
                            <w:tcBorders>
                              <w:top w:val="nil"/>
                              <w:left w:val="nil"/>
                              <w:bottom w:val="single" w:sz="4" w:space="0" w:color="auto"/>
                              <w:right w:val="nil"/>
                            </w:tcBorders>
                          </w:tcPr>
                          <w:p w14:paraId="5FD800BB" w14:textId="77777777" w:rsidR="00DB1293" w:rsidRPr="00A55A4E" w:rsidRDefault="00DB1293" w:rsidP="00224435">
                            <w:pPr>
                              <w:ind w:rightChars="-36" w:right="-86"/>
                              <w:rPr>
                                <w:rFonts w:ascii="標楷體" w:eastAsia="標楷體" w:hAnsi="標楷體"/>
                                <w:sz w:val="20"/>
                              </w:rPr>
                            </w:pPr>
                            <w:r w:rsidRPr="00A55A4E">
                              <w:rPr>
                                <w:rFonts w:ascii="標楷體" w:eastAsia="標楷體" w:hAnsi="標楷體" w:hint="eastAsia"/>
                                <w:sz w:val="20"/>
                              </w:rPr>
                              <w:t>單位：</w:t>
                            </w:r>
                            <w:r w:rsidRPr="00A55A4E">
                              <w:rPr>
                                <w:rFonts w:ascii="標楷體" w:eastAsia="標楷體" w:hAnsi="標楷體"/>
                                <w:sz w:val="20"/>
                              </w:rPr>
                              <w:t>新臺幣千元</w:t>
                            </w:r>
                          </w:p>
                        </w:tc>
                      </w:tr>
                      <w:tr w:rsidR="00DB1293" w14:paraId="1C3FDC71" w14:textId="77777777" w:rsidTr="00E55004">
                        <w:trPr>
                          <w:jc w:val="center"/>
                        </w:trPr>
                        <w:tc>
                          <w:tcPr>
                            <w:tcW w:w="992" w:type="dxa"/>
                            <w:tcBorders>
                              <w:top w:val="single" w:sz="4" w:space="0" w:color="auto"/>
                            </w:tcBorders>
                            <w:vAlign w:val="center"/>
                          </w:tcPr>
                          <w:p w14:paraId="46EB701B"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稅</w:t>
                            </w:r>
                            <w:r w:rsidRPr="00A55A4E">
                              <w:rPr>
                                <w:rFonts w:ascii="標楷體" w:eastAsia="標楷體" w:hAnsi="標楷體" w:hint="eastAsia"/>
                                <w:sz w:val="20"/>
                              </w:rPr>
                              <w:t>目</w:t>
                            </w:r>
                          </w:p>
                        </w:tc>
                        <w:tc>
                          <w:tcPr>
                            <w:tcW w:w="1276" w:type="dxa"/>
                            <w:tcBorders>
                              <w:top w:val="single" w:sz="4" w:space="0" w:color="auto"/>
                            </w:tcBorders>
                            <w:vAlign w:val="center"/>
                          </w:tcPr>
                          <w:p w14:paraId="51388A68" w14:textId="77777777" w:rsidR="00DB1293" w:rsidRDefault="00DB1293" w:rsidP="00C46BD0">
                            <w:pPr>
                              <w:jc w:val="center"/>
                              <w:rPr>
                                <w:rFonts w:ascii="標楷體" w:eastAsia="標楷體" w:hAnsi="標楷體"/>
                                <w:sz w:val="20"/>
                              </w:rPr>
                            </w:pPr>
                            <w:r w:rsidRPr="00A55A4E">
                              <w:rPr>
                                <w:rFonts w:ascii="標楷體" w:eastAsia="標楷體" w:hAnsi="標楷體" w:hint="eastAsia"/>
                                <w:sz w:val="20"/>
                              </w:rPr>
                              <w:t>預算數</w:t>
                            </w:r>
                          </w:p>
                          <w:p w14:paraId="0122A661"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（A）</w:t>
                            </w:r>
                          </w:p>
                        </w:tc>
                        <w:tc>
                          <w:tcPr>
                            <w:tcW w:w="1275" w:type="dxa"/>
                            <w:tcBorders>
                              <w:top w:val="single" w:sz="4" w:space="0" w:color="auto"/>
                            </w:tcBorders>
                            <w:vAlign w:val="center"/>
                          </w:tcPr>
                          <w:p w14:paraId="29558E9D" w14:textId="77777777" w:rsidR="00DB1293" w:rsidRDefault="00DB1293" w:rsidP="00C46BD0">
                            <w:pPr>
                              <w:jc w:val="center"/>
                              <w:rPr>
                                <w:rFonts w:ascii="標楷體" w:eastAsia="標楷體" w:hAnsi="標楷體"/>
                                <w:sz w:val="20"/>
                              </w:rPr>
                            </w:pPr>
                            <w:r w:rsidRPr="00C46BD0">
                              <w:rPr>
                                <w:rFonts w:ascii="標楷體" w:eastAsia="標楷體" w:hAnsi="標楷體" w:hint="eastAsia"/>
                                <w:sz w:val="20"/>
                              </w:rPr>
                              <w:t>累計實徵數</w:t>
                            </w:r>
                          </w:p>
                          <w:p w14:paraId="524CD96E"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（B）</w:t>
                            </w:r>
                          </w:p>
                        </w:tc>
                        <w:tc>
                          <w:tcPr>
                            <w:tcW w:w="1271" w:type="dxa"/>
                            <w:tcBorders>
                              <w:top w:val="single" w:sz="4" w:space="0" w:color="auto"/>
                            </w:tcBorders>
                            <w:vAlign w:val="center"/>
                          </w:tcPr>
                          <w:p w14:paraId="693E1F5F" w14:textId="77777777" w:rsidR="00DB1293" w:rsidRDefault="00DB1293" w:rsidP="00C46BD0">
                            <w:pPr>
                              <w:jc w:val="center"/>
                              <w:rPr>
                                <w:rFonts w:ascii="標楷體" w:eastAsia="標楷體" w:hAnsi="標楷體"/>
                                <w:sz w:val="20"/>
                              </w:rPr>
                            </w:pPr>
                            <w:r w:rsidRPr="00A55A4E">
                              <w:rPr>
                                <w:rFonts w:ascii="標楷體" w:eastAsia="標楷體" w:hAnsi="標楷體" w:hint="eastAsia"/>
                                <w:sz w:val="20"/>
                              </w:rPr>
                              <w:t>比較增減數</w:t>
                            </w:r>
                          </w:p>
                          <w:p w14:paraId="0F466FE8" w14:textId="77777777" w:rsidR="00DB1293" w:rsidRPr="00A55A4E" w:rsidRDefault="00DB1293" w:rsidP="00C46BD0">
                            <w:pPr>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w:t>
                            </w:r>
                            <w:r>
                              <w:rPr>
                                <w:rFonts w:ascii="標楷體" w:eastAsia="標楷體" w:hAnsi="標楷體" w:hint="eastAsia"/>
                                <w:sz w:val="20"/>
                              </w:rPr>
                              <w:t>）</w:t>
                            </w:r>
                          </w:p>
                        </w:tc>
                      </w:tr>
                      <w:tr w:rsidR="00DB1293" w14:paraId="2D72D09A" w14:textId="77777777" w:rsidTr="00E55004">
                        <w:trPr>
                          <w:jc w:val="center"/>
                        </w:trPr>
                        <w:tc>
                          <w:tcPr>
                            <w:tcW w:w="992" w:type="dxa"/>
                          </w:tcPr>
                          <w:p w14:paraId="58F8A7A0" w14:textId="77777777" w:rsidR="00DB1293" w:rsidRPr="00A55A4E" w:rsidRDefault="00DB1293" w:rsidP="00E03E4D">
                            <w:pPr>
                              <w:jc w:val="center"/>
                              <w:rPr>
                                <w:rFonts w:ascii="標楷體" w:eastAsia="標楷體" w:hAnsi="標楷體"/>
                                <w:sz w:val="20"/>
                              </w:rPr>
                            </w:pPr>
                            <w:r w:rsidRPr="00A55A4E">
                              <w:rPr>
                                <w:rFonts w:ascii="標楷體" w:eastAsia="標楷體" w:hAnsi="標楷體" w:hint="eastAsia"/>
                                <w:sz w:val="20"/>
                              </w:rPr>
                              <w:t>房屋稅</w:t>
                            </w:r>
                          </w:p>
                        </w:tc>
                        <w:tc>
                          <w:tcPr>
                            <w:tcW w:w="1276" w:type="dxa"/>
                          </w:tcPr>
                          <w:p w14:paraId="56439764"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3</w:t>
                            </w:r>
                            <w:r w:rsidRPr="00A55A4E">
                              <w:rPr>
                                <w:rFonts w:ascii="標楷體" w:eastAsia="標楷體" w:hAnsi="標楷體"/>
                                <w:sz w:val="20"/>
                              </w:rPr>
                              <w:t>22,116</w:t>
                            </w:r>
                          </w:p>
                        </w:tc>
                        <w:tc>
                          <w:tcPr>
                            <w:tcW w:w="1275" w:type="dxa"/>
                          </w:tcPr>
                          <w:p w14:paraId="7A13B13D"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4</w:t>
                            </w:r>
                            <w:r w:rsidRPr="00A55A4E">
                              <w:rPr>
                                <w:rFonts w:ascii="標楷體" w:eastAsia="標楷體" w:hAnsi="標楷體"/>
                                <w:sz w:val="20"/>
                              </w:rPr>
                              <w:t>70</w:t>
                            </w:r>
                            <w:r w:rsidRPr="00A55A4E">
                              <w:rPr>
                                <w:rFonts w:ascii="標楷體" w:eastAsia="標楷體" w:hAnsi="標楷體" w:hint="eastAsia"/>
                                <w:sz w:val="20"/>
                              </w:rPr>
                              <w:t>,</w:t>
                            </w:r>
                            <w:r>
                              <w:rPr>
                                <w:rFonts w:ascii="標楷體" w:eastAsia="標楷體" w:hAnsi="標楷體" w:hint="eastAsia"/>
                                <w:sz w:val="20"/>
                              </w:rPr>
                              <w:t>9</w:t>
                            </w:r>
                            <w:r>
                              <w:rPr>
                                <w:rFonts w:ascii="標楷體" w:eastAsia="標楷體" w:hAnsi="標楷體"/>
                                <w:sz w:val="20"/>
                              </w:rPr>
                              <w:t>55</w:t>
                            </w:r>
                          </w:p>
                        </w:tc>
                        <w:tc>
                          <w:tcPr>
                            <w:tcW w:w="1271" w:type="dxa"/>
                          </w:tcPr>
                          <w:p w14:paraId="60837029"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1</w:t>
                            </w:r>
                            <w:r>
                              <w:rPr>
                                <w:rFonts w:ascii="標楷體" w:eastAsia="標楷體" w:hAnsi="標楷體"/>
                                <w:sz w:val="20"/>
                              </w:rPr>
                              <w:t>4</w:t>
                            </w:r>
                            <w:r w:rsidRPr="00A55A4E">
                              <w:rPr>
                                <w:rFonts w:ascii="標楷體" w:eastAsia="標楷體" w:hAnsi="標楷體"/>
                                <w:sz w:val="20"/>
                              </w:rPr>
                              <w:t>8,</w:t>
                            </w:r>
                            <w:r>
                              <w:rPr>
                                <w:rFonts w:ascii="標楷體" w:eastAsia="標楷體" w:hAnsi="標楷體"/>
                                <w:sz w:val="20"/>
                              </w:rPr>
                              <w:t>839</w:t>
                            </w:r>
                          </w:p>
                        </w:tc>
                      </w:tr>
                      <w:tr w:rsidR="00DB1293" w14:paraId="7D2FEAD6" w14:textId="77777777" w:rsidTr="00E55004">
                        <w:trPr>
                          <w:jc w:val="center"/>
                        </w:trPr>
                        <w:tc>
                          <w:tcPr>
                            <w:tcW w:w="992" w:type="dxa"/>
                            <w:tcBorders>
                              <w:bottom w:val="single" w:sz="4" w:space="0" w:color="auto"/>
                            </w:tcBorders>
                          </w:tcPr>
                          <w:p w14:paraId="28B97984" w14:textId="77777777" w:rsidR="00DB1293" w:rsidRPr="00A55A4E" w:rsidRDefault="00DB1293" w:rsidP="00E03E4D">
                            <w:pPr>
                              <w:jc w:val="center"/>
                              <w:rPr>
                                <w:rFonts w:ascii="標楷體" w:eastAsia="標楷體" w:hAnsi="標楷體"/>
                                <w:sz w:val="20"/>
                              </w:rPr>
                            </w:pPr>
                            <w:r w:rsidRPr="00A55A4E">
                              <w:rPr>
                                <w:rFonts w:ascii="標楷體" w:eastAsia="標楷體" w:hAnsi="標楷體" w:hint="eastAsia"/>
                                <w:sz w:val="20"/>
                              </w:rPr>
                              <w:t>地價稅</w:t>
                            </w:r>
                          </w:p>
                        </w:tc>
                        <w:tc>
                          <w:tcPr>
                            <w:tcW w:w="1276" w:type="dxa"/>
                            <w:tcBorders>
                              <w:bottom w:val="single" w:sz="4" w:space="0" w:color="auto"/>
                            </w:tcBorders>
                          </w:tcPr>
                          <w:p w14:paraId="6E77810F"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2</w:t>
                            </w:r>
                            <w:r w:rsidRPr="00A55A4E">
                              <w:rPr>
                                <w:rFonts w:ascii="標楷體" w:eastAsia="標楷體" w:hAnsi="標楷體"/>
                                <w:sz w:val="20"/>
                              </w:rPr>
                              <w:t>97,968</w:t>
                            </w:r>
                          </w:p>
                        </w:tc>
                        <w:tc>
                          <w:tcPr>
                            <w:tcW w:w="1275" w:type="dxa"/>
                            <w:tcBorders>
                              <w:bottom w:val="single" w:sz="4" w:space="0" w:color="auto"/>
                            </w:tcBorders>
                          </w:tcPr>
                          <w:p w14:paraId="799F20EB" w14:textId="77777777" w:rsidR="00DB1293" w:rsidRPr="00A55A4E" w:rsidRDefault="00DB1293" w:rsidP="00E03E4D">
                            <w:pPr>
                              <w:rPr>
                                <w:rFonts w:ascii="標楷體" w:eastAsia="標楷體" w:hAnsi="標楷體"/>
                                <w:sz w:val="20"/>
                              </w:rPr>
                            </w:pPr>
                            <w:r w:rsidRPr="00A55A4E">
                              <w:rPr>
                                <w:rFonts w:ascii="標楷體" w:eastAsia="標楷體" w:hAnsi="標楷體" w:hint="eastAsia"/>
                                <w:sz w:val="20"/>
                              </w:rPr>
                              <w:t>3</w:t>
                            </w:r>
                            <w:r w:rsidRPr="00A55A4E">
                              <w:rPr>
                                <w:rFonts w:ascii="標楷體" w:eastAsia="標楷體" w:hAnsi="標楷體"/>
                                <w:sz w:val="20"/>
                              </w:rPr>
                              <w:t>7</w:t>
                            </w:r>
                            <w:r>
                              <w:rPr>
                                <w:rFonts w:ascii="標楷體" w:eastAsia="標楷體" w:hAnsi="標楷體"/>
                                <w:sz w:val="20"/>
                              </w:rPr>
                              <w:t>8</w:t>
                            </w:r>
                            <w:r w:rsidRPr="00A55A4E">
                              <w:rPr>
                                <w:rFonts w:ascii="標楷體" w:eastAsia="標楷體" w:hAnsi="標楷體"/>
                                <w:sz w:val="20"/>
                              </w:rPr>
                              <w:t>,</w:t>
                            </w:r>
                            <w:r>
                              <w:rPr>
                                <w:rFonts w:ascii="標楷體" w:eastAsia="標楷體" w:hAnsi="標楷體"/>
                                <w:sz w:val="20"/>
                              </w:rPr>
                              <w:t>505</w:t>
                            </w:r>
                          </w:p>
                        </w:tc>
                        <w:tc>
                          <w:tcPr>
                            <w:tcW w:w="1271" w:type="dxa"/>
                            <w:tcBorders>
                              <w:bottom w:val="single" w:sz="4" w:space="0" w:color="auto"/>
                            </w:tcBorders>
                          </w:tcPr>
                          <w:p w14:paraId="68BEDCF7" w14:textId="77777777" w:rsidR="00DB1293" w:rsidRPr="00A55A4E" w:rsidRDefault="00DB1293" w:rsidP="00E03E4D">
                            <w:pPr>
                              <w:rPr>
                                <w:rFonts w:ascii="標楷體" w:eastAsia="標楷體" w:hAnsi="標楷體"/>
                                <w:sz w:val="20"/>
                              </w:rPr>
                            </w:pPr>
                            <w:r>
                              <w:rPr>
                                <w:rFonts w:ascii="標楷體" w:eastAsia="標楷體" w:hAnsi="標楷體"/>
                                <w:sz w:val="20"/>
                              </w:rPr>
                              <w:t>80</w:t>
                            </w:r>
                            <w:r w:rsidRPr="00A55A4E">
                              <w:rPr>
                                <w:rFonts w:ascii="標楷體" w:eastAsia="標楷體" w:hAnsi="標楷體"/>
                                <w:sz w:val="20"/>
                              </w:rPr>
                              <w:t>,</w:t>
                            </w:r>
                            <w:r>
                              <w:rPr>
                                <w:rFonts w:ascii="標楷體" w:eastAsia="標楷體" w:hAnsi="標楷體"/>
                                <w:sz w:val="20"/>
                              </w:rPr>
                              <w:t>537</w:t>
                            </w:r>
                          </w:p>
                        </w:tc>
                      </w:tr>
                      <w:tr w:rsidR="00DB1293" w14:paraId="6838421C" w14:textId="77777777" w:rsidTr="00E55004">
                        <w:trPr>
                          <w:jc w:val="center"/>
                        </w:trPr>
                        <w:tc>
                          <w:tcPr>
                            <w:tcW w:w="4814" w:type="dxa"/>
                            <w:gridSpan w:val="4"/>
                            <w:tcBorders>
                              <w:top w:val="single" w:sz="4" w:space="0" w:color="auto"/>
                              <w:left w:val="nil"/>
                              <w:bottom w:val="nil"/>
                              <w:right w:val="nil"/>
                            </w:tcBorders>
                          </w:tcPr>
                          <w:p w14:paraId="3250FE4B" w14:textId="77777777" w:rsidR="00DB1293" w:rsidRPr="00A55A4E" w:rsidRDefault="00DB1293" w:rsidP="00436E92">
                            <w:pPr>
                              <w:ind w:leftChars="-47" w:left="-1" w:right="360" w:hangingChars="62" w:hanging="112"/>
                              <w:jc w:val="left"/>
                              <w:rPr>
                                <w:rFonts w:ascii="標楷體" w:eastAsia="標楷體" w:hAnsi="標楷體"/>
                                <w:sz w:val="18"/>
                                <w:szCs w:val="18"/>
                              </w:rPr>
                            </w:pPr>
                            <w:r w:rsidRPr="00A55A4E">
                              <w:rPr>
                                <w:rFonts w:ascii="標楷體" w:eastAsia="標楷體" w:hAnsi="標楷體" w:hint="eastAsia"/>
                                <w:sz w:val="18"/>
                                <w:szCs w:val="18"/>
                              </w:rPr>
                              <w:t>資料來源：</w:t>
                            </w:r>
                            <w:r w:rsidRPr="00A55A4E">
                              <w:rPr>
                                <w:rFonts w:ascii="標楷體" w:eastAsia="標楷體" w:hAnsi="標楷體"/>
                                <w:sz w:val="18"/>
                                <w:szCs w:val="18"/>
                              </w:rPr>
                              <w:t>整理自</w:t>
                            </w:r>
                            <w:r>
                              <w:rPr>
                                <w:rFonts w:ascii="標楷體" w:eastAsia="標楷體" w:hAnsi="標楷體" w:hint="eastAsia"/>
                                <w:sz w:val="18"/>
                                <w:szCs w:val="18"/>
                              </w:rPr>
                              <w:t>南投縣政府稅務局提供資料</w:t>
                            </w:r>
                            <w:r w:rsidRPr="00A55A4E">
                              <w:rPr>
                                <w:rFonts w:ascii="標楷體" w:eastAsia="標楷體" w:hAnsi="標楷體"/>
                                <w:sz w:val="18"/>
                                <w:szCs w:val="18"/>
                              </w:rPr>
                              <w:t>。</w:t>
                            </w:r>
                          </w:p>
                        </w:tc>
                      </w:tr>
                    </w:tbl>
                    <w:p w14:paraId="514D1538" w14:textId="77777777" w:rsidR="00DB1293" w:rsidRDefault="00DB1293" w:rsidP="00DB1293"/>
                  </w:txbxContent>
                </v:textbox>
                <w10:wrap type="square"/>
              </v:shape>
            </w:pict>
          </mc:Fallback>
        </mc:AlternateContent>
      </w:r>
      <w:r w:rsidRPr="00BE4460">
        <w:rPr>
          <w:rFonts w:ascii="標楷體" w:eastAsia="標楷體" w:hAnsi="標楷體" w:hint="eastAsia"/>
          <w:noProof/>
        </w:rPr>
        <w:t>該局</w:t>
      </w:r>
      <w:r>
        <w:rPr>
          <w:rFonts w:ascii="標楷體" w:eastAsia="標楷體" w:hAnsi="標楷體" w:hint="eastAsia"/>
          <w:noProof/>
        </w:rPr>
        <w:t>為維護租稅公平，持續</w:t>
      </w:r>
      <w:r w:rsidRPr="00BE4460">
        <w:rPr>
          <w:rFonts w:ascii="標楷體" w:eastAsia="標楷體" w:hAnsi="標楷體" w:hint="eastAsia"/>
          <w:noProof/>
        </w:rPr>
        <w:t>辦理</w:t>
      </w:r>
      <w:r w:rsidRPr="00B40A6D">
        <w:rPr>
          <w:rFonts w:ascii="標楷體" w:eastAsia="標楷體" w:hAnsi="標楷體" w:hint="eastAsia"/>
          <w:noProof/>
        </w:rPr>
        <w:t>各項稅捐清查</w:t>
      </w:r>
      <w:r>
        <w:rPr>
          <w:rFonts w:ascii="標楷體" w:eastAsia="標楷體" w:hAnsi="標楷體" w:hint="eastAsia"/>
          <w:noProof/>
        </w:rPr>
        <w:t>及稽徵</w:t>
      </w:r>
      <w:r w:rsidRPr="00B40A6D">
        <w:rPr>
          <w:rFonts w:ascii="標楷體" w:eastAsia="標楷體" w:hAnsi="標楷體" w:hint="eastAsia"/>
          <w:noProof/>
        </w:rPr>
        <w:t>作業</w:t>
      </w:r>
      <w:r w:rsidRPr="00BE4460">
        <w:rPr>
          <w:rFonts w:ascii="標楷體" w:eastAsia="標楷體" w:hAnsi="標楷體" w:hint="eastAsia"/>
          <w:noProof/>
        </w:rPr>
        <w:t>，</w:t>
      </w:r>
      <w:r>
        <w:rPr>
          <w:rFonts w:ascii="標楷體" w:eastAsia="標楷體" w:hAnsi="標楷體" w:hint="eastAsia"/>
          <w:noProof/>
        </w:rPr>
        <w:t>114年度稅捐稽徵作業績效經財政部評為優等，並</w:t>
      </w:r>
      <w:r w:rsidRPr="00EC0B94">
        <w:rPr>
          <w:rFonts w:ascii="標楷體" w:eastAsia="標楷體" w:hAnsi="標楷體" w:hint="eastAsia"/>
          <w:noProof/>
        </w:rPr>
        <w:t>推動稅務便民即時通</w:t>
      </w:r>
      <w:r>
        <w:rPr>
          <w:rFonts w:ascii="標楷體" w:eastAsia="標楷體" w:hAnsi="標楷體" w:hint="eastAsia"/>
          <w:noProof/>
        </w:rPr>
        <w:t>服務</w:t>
      </w:r>
      <w:r w:rsidRPr="00EC0B94">
        <w:rPr>
          <w:rFonts w:ascii="標楷體" w:eastAsia="標楷體" w:hAnsi="標楷體" w:hint="eastAsia"/>
          <w:noProof/>
        </w:rPr>
        <w:t>，榮獲臺灣永續行動獎金級獎</w:t>
      </w:r>
      <w:r>
        <w:rPr>
          <w:rFonts w:ascii="標楷體" w:eastAsia="標楷體" w:hAnsi="標楷體" w:hint="eastAsia"/>
          <w:noProof/>
        </w:rPr>
        <w:t>。</w:t>
      </w:r>
      <w:r w:rsidRPr="00A55A4E">
        <w:rPr>
          <w:rFonts w:ascii="標楷體" w:eastAsia="標楷體" w:hAnsi="標楷體" w:hint="eastAsia"/>
          <w:noProof/>
        </w:rPr>
        <w:t>該</w:t>
      </w:r>
      <w:r w:rsidRPr="00BE4460">
        <w:rPr>
          <w:rFonts w:ascii="標楷體" w:eastAsia="標楷體" w:hAnsi="標楷體" w:hint="eastAsia"/>
          <w:noProof/>
        </w:rPr>
        <w:t>局</w:t>
      </w:r>
      <w:r w:rsidRPr="0063008D">
        <w:rPr>
          <w:rFonts w:ascii="標楷體" w:eastAsia="標楷體" w:hAnsi="標楷體" w:hint="eastAsia"/>
          <w:noProof/>
        </w:rPr>
        <w:t>114年度房屋稅</w:t>
      </w:r>
      <w:r>
        <w:rPr>
          <w:rFonts w:ascii="標楷體" w:eastAsia="標楷體" w:hAnsi="標楷體" w:hint="eastAsia"/>
          <w:noProof/>
        </w:rPr>
        <w:t>及地價稅</w:t>
      </w:r>
      <w:r w:rsidRPr="0063008D">
        <w:rPr>
          <w:rFonts w:ascii="標楷體" w:eastAsia="標楷體" w:hAnsi="標楷體" w:hint="eastAsia"/>
          <w:noProof/>
        </w:rPr>
        <w:t>累計實徵數</w:t>
      </w:r>
      <w:r>
        <w:rPr>
          <w:rFonts w:ascii="標楷體" w:eastAsia="標楷體" w:hAnsi="標楷體" w:hint="eastAsia"/>
          <w:noProof/>
        </w:rPr>
        <w:t>各為</w:t>
      </w:r>
      <w:r w:rsidRPr="0063008D">
        <w:rPr>
          <w:rFonts w:ascii="標楷體" w:eastAsia="標楷體" w:hAnsi="標楷體" w:hint="eastAsia"/>
          <w:noProof/>
        </w:rPr>
        <w:t>4億</w:t>
      </w:r>
      <w:r>
        <w:rPr>
          <w:rFonts w:ascii="標楷體" w:eastAsia="標楷體" w:hAnsi="標楷體" w:hint="eastAsia"/>
          <w:noProof/>
        </w:rPr>
        <w:t>7</w:t>
      </w:r>
      <w:r w:rsidRPr="0063008D">
        <w:rPr>
          <w:rFonts w:ascii="標楷體" w:eastAsia="標楷體" w:hAnsi="標楷體" w:hint="eastAsia"/>
          <w:noProof/>
        </w:rPr>
        <w:t>,</w:t>
      </w:r>
      <w:r>
        <w:rPr>
          <w:rFonts w:ascii="標楷體" w:eastAsia="標楷體" w:hAnsi="標楷體" w:hint="eastAsia"/>
          <w:noProof/>
        </w:rPr>
        <w:t>095</w:t>
      </w:r>
      <w:r w:rsidRPr="0063008D">
        <w:rPr>
          <w:rFonts w:ascii="標楷體" w:eastAsia="標楷體" w:hAnsi="標楷體" w:hint="eastAsia"/>
          <w:noProof/>
        </w:rPr>
        <w:t>萬餘元</w:t>
      </w:r>
      <w:r>
        <w:rPr>
          <w:rFonts w:ascii="標楷體" w:eastAsia="標楷體" w:hAnsi="標楷體" w:hint="eastAsia"/>
          <w:noProof/>
        </w:rPr>
        <w:t>及3億7</w:t>
      </w:r>
      <w:r>
        <w:rPr>
          <w:rFonts w:ascii="標楷體" w:eastAsia="標楷體" w:hAnsi="標楷體"/>
          <w:noProof/>
        </w:rPr>
        <w:t>,</w:t>
      </w:r>
      <w:r>
        <w:rPr>
          <w:rFonts w:ascii="標楷體" w:eastAsia="標楷體" w:hAnsi="標楷體" w:hint="eastAsia"/>
          <w:noProof/>
        </w:rPr>
        <w:t>850</w:t>
      </w:r>
      <w:r w:rsidRPr="0063008D">
        <w:rPr>
          <w:rFonts w:ascii="標楷體" w:eastAsia="標楷體" w:hAnsi="標楷體" w:hint="eastAsia"/>
          <w:noProof/>
        </w:rPr>
        <w:t>萬餘元</w:t>
      </w:r>
      <w:r w:rsidRPr="00A55A4E">
        <w:rPr>
          <w:rFonts w:ascii="標楷體" w:eastAsia="標楷體" w:hAnsi="標楷體" w:hint="eastAsia"/>
          <w:noProof/>
        </w:rPr>
        <w:t>（表1），有關該局稅捐稽徵作業未臻完善，</w:t>
      </w:r>
      <w:r>
        <w:rPr>
          <w:rFonts w:ascii="標楷體" w:eastAsia="標楷體" w:hAnsi="標楷體" w:hint="eastAsia"/>
          <w:noProof/>
        </w:rPr>
        <w:t>前</w:t>
      </w:r>
      <w:r w:rsidRPr="00A55A4E">
        <w:rPr>
          <w:rFonts w:ascii="標楷體" w:eastAsia="標楷體" w:hAnsi="標楷體" w:hint="eastAsia"/>
          <w:noProof/>
        </w:rPr>
        <w:t>經本室函請檢討改善，據復已加強辦理稅籍釐正作</w:t>
      </w:r>
      <w:r>
        <w:rPr>
          <w:rFonts w:ascii="標楷體" w:eastAsia="標楷體" w:hAnsi="標楷體" w:hint="eastAsia"/>
          <w:noProof/>
        </w:rPr>
        <w:t>業。案經追蹤結果，仍</w:t>
      </w:r>
      <w:r w:rsidRPr="00BE4460">
        <w:rPr>
          <w:rFonts w:ascii="標楷體" w:eastAsia="標楷體" w:hAnsi="標楷體" w:hint="eastAsia"/>
          <w:noProof/>
        </w:rPr>
        <w:t>核有：</w:t>
      </w:r>
      <w:r>
        <w:rPr>
          <w:rFonts w:ascii="標楷體" w:eastAsia="標楷體" w:hAnsi="標楷體"/>
          <w:noProof/>
        </w:rPr>
        <w:t>1.</w:t>
      </w:r>
      <w:r w:rsidRPr="00A55A4E">
        <w:rPr>
          <w:rFonts w:ascii="標楷體" w:eastAsia="標楷體" w:hAnsi="標楷體" w:hint="eastAsia"/>
          <w:noProof/>
        </w:rPr>
        <w:t>部分房屋稅籍之樓層數與</w:t>
      </w:r>
      <w:r w:rsidRPr="00F36BEE">
        <w:rPr>
          <w:rFonts w:ascii="標楷體" w:eastAsia="標楷體" w:hAnsi="標楷體" w:hint="eastAsia"/>
          <w:noProof/>
        </w:rPr>
        <w:t>多維度國家空間資訊服務平臺之三維建物模型圖資</w:t>
      </w:r>
      <w:r w:rsidRPr="00A55A4E">
        <w:rPr>
          <w:rFonts w:ascii="標楷體" w:eastAsia="標楷體" w:hAnsi="標楷體" w:hint="eastAsia"/>
          <w:noProof/>
        </w:rPr>
        <w:t>未合</w:t>
      </w:r>
      <w:r>
        <w:rPr>
          <w:rFonts w:ascii="標楷體" w:eastAsia="標楷體" w:hAnsi="標楷體" w:hint="eastAsia"/>
          <w:noProof/>
        </w:rPr>
        <w:t>，或</w:t>
      </w:r>
      <w:r w:rsidRPr="00A55A4E">
        <w:rPr>
          <w:rFonts w:ascii="標楷體" w:eastAsia="標楷體" w:hAnsi="標楷體" w:hint="eastAsia"/>
          <w:noProof/>
        </w:rPr>
        <w:t>部分房屋稅課面積小於消防安全檢查列管場所之營業面積</w:t>
      </w:r>
      <w:r>
        <w:rPr>
          <w:rFonts w:ascii="標楷體" w:eastAsia="標楷體" w:hAnsi="標楷體" w:hint="eastAsia"/>
          <w:noProof/>
        </w:rPr>
        <w:t>；2</w:t>
      </w:r>
      <w:r>
        <w:rPr>
          <w:rFonts w:ascii="標楷體" w:eastAsia="標楷體" w:hAnsi="標楷體"/>
          <w:noProof/>
        </w:rPr>
        <w:t>.</w:t>
      </w:r>
      <w:r w:rsidRPr="000D49F7">
        <w:rPr>
          <w:rFonts w:ascii="標楷體" w:eastAsia="標楷體" w:hAnsi="標楷體" w:hint="eastAsia"/>
          <w:noProof/>
        </w:rPr>
        <w:t>部分房屋</w:t>
      </w:r>
      <w:r>
        <w:rPr>
          <w:rFonts w:ascii="標楷體" w:eastAsia="標楷體" w:hAnsi="標楷體" w:hint="eastAsia"/>
          <w:noProof/>
        </w:rPr>
        <w:t>及土地</w:t>
      </w:r>
      <w:r w:rsidRPr="000D49F7">
        <w:rPr>
          <w:rFonts w:ascii="標楷體" w:eastAsia="標楷體" w:hAnsi="標楷體" w:hint="eastAsia"/>
          <w:noProof/>
        </w:rPr>
        <w:t>有營利事業、執業扣繳單位設籍、</w:t>
      </w:r>
      <w:r w:rsidRPr="00CF4D70">
        <w:rPr>
          <w:rFonts w:ascii="標楷體" w:eastAsia="標楷體" w:hAnsi="標楷體" w:hint="eastAsia"/>
          <w:noProof/>
        </w:rPr>
        <w:t>公證出租</w:t>
      </w:r>
      <w:r>
        <w:rPr>
          <w:rFonts w:ascii="標楷體" w:eastAsia="標楷體" w:hAnsi="標楷體" w:hint="eastAsia"/>
          <w:noProof/>
        </w:rPr>
        <w:t>等</w:t>
      </w:r>
      <w:r w:rsidRPr="00CF4D70">
        <w:rPr>
          <w:rFonts w:ascii="標楷體" w:eastAsia="標楷體" w:hAnsi="標楷體" w:hint="eastAsia"/>
          <w:noProof/>
        </w:rPr>
        <w:t>情事，惟仍全數以自用住宅稅率課徵房屋稅</w:t>
      </w:r>
      <w:r>
        <w:rPr>
          <w:rFonts w:ascii="標楷體" w:eastAsia="標楷體" w:hAnsi="標楷體" w:hint="eastAsia"/>
          <w:noProof/>
        </w:rPr>
        <w:t>及地價稅；或</w:t>
      </w:r>
      <w:r w:rsidRPr="00CF4D70">
        <w:rPr>
          <w:rFonts w:ascii="標楷體" w:eastAsia="標楷體" w:hAnsi="標楷體" w:hint="eastAsia"/>
          <w:noProof/>
        </w:rPr>
        <w:t>部分免徵田賦</w:t>
      </w:r>
      <w:r>
        <w:rPr>
          <w:rFonts w:ascii="標楷體" w:eastAsia="標楷體" w:hAnsi="標楷體" w:hint="eastAsia"/>
          <w:noProof/>
        </w:rPr>
        <w:t>之</w:t>
      </w:r>
      <w:r w:rsidRPr="00CF4D70">
        <w:rPr>
          <w:rFonts w:ascii="標楷體" w:eastAsia="標楷體" w:hAnsi="標楷體" w:hint="eastAsia"/>
          <w:noProof/>
        </w:rPr>
        <w:t>土地有建物</w:t>
      </w:r>
      <w:r>
        <w:rPr>
          <w:rFonts w:ascii="標楷體" w:eastAsia="標楷體" w:hAnsi="標楷體" w:hint="eastAsia"/>
          <w:noProof/>
        </w:rPr>
        <w:t>坐</w:t>
      </w:r>
      <w:r w:rsidRPr="00CF4D70">
        <w:rPr>
          <w:rFonts w:ascii="標楷體" w:eastAsia="標楷體" w:hAnsi="標楷體" w:hint="eastAsia"/>
          <w:noProof/>
        </w:rPr>
        <w:t>落；</w:t>
      </w:r>
      <w:r>
        <w:rPr>
          <w:rFonts w:ascii="標楷體" w:eastAsia="標楷體" w:hAnsi="標楷體" w:hint="eastAsia"/>
          <w:noProof/>
        </w:rPr>
        <w:t>3</w:t>
      </w:r>
      <w:r w:rsidRPr="00CF4D70">
        <w:rPr>
          <w:rFonts w:ascii="標楷體" w:eastAsia="標楷體" w:hAnsi="標楷體"/>
          <w:noProof/>
        </w:rPr>
        <w:t>.</w:t>
      </w:r>
      <w:r>
        <w:rPr>
          <w:rFonts w:ascii="標楷體" w:eastAsia="標楷體" w:hAnsi="標楷體" w:hint="eastAsia"/>
          <w:noProof/>
        </w:rPr>
        <w:t>部分</w:t>
      </w:r>
      <w:r w:rsidRPr="00CF4D70">
        <w:rPr>
          <w:rFonts w:ascii="標楷體" w:eastAsia="標楷體" w:hAnsi="標楷體" w:hint="eastAsia"/>
          <w:noProof/>
        </w:rPr>
        <w:t>應按</w:t>
      </w:r>
      <w:r>
        <w:rPr>
          <w:rFonts w:ascii="標楷體" w:eastAsia="標楷體" w:hAnsi="標楷體" w:hint="eastAsia"/>
          <w:noProof/>
        </w:rPr>
        <w:t>千分之</w:t>
      </w:r>
      <w:r w:rsidRPr="00CF4D70">
        <w:rPr>
          <w:rFonts w:ascii="標楷體" w:eastAsia="標楷體" w:hAnsi="標楷體" w:hint="eastAsia"/>
          <w:noProof/>
        </w:rPr>
        <w:t>6稅率課徵之公共設施保留地仍按一般稅率</w:t>
      </w:r>
      <w:r>
        <w:rPr>
          <w:rFonts w:ascii="標楷體" w:eastAsia="標楷體" w:hAnsi="標楷體" w:hint="eastAsia"/>
          <w:noProof/>
        </w:rPr>
        <w:t>（千分之</w:t>
      </w:r>
      <w:r w:rsidRPr="00CF4D70">
        <w:rPr>
          <w:rFonts w:ascii="標楷體" w:eastAsia="標楷體" w:hAnsi="標楷體" w:hint="eastAsia"/>
          <w:noProof/>
        </w:rPr>
        <w:t>10至</w:t>
      </w:r>
      <w:r>
        <w:rPr>
          <w:rFonts w:ascii="標楷體" w:eastAsia="標楷體" w:hAnsi="標楷體" w:hint="eastAsia"/>
          <w:noProof/>
        </w:rPr>
        <w:t>千分之</w:t>
      </w:r>
      <w:r w:rsidRPr="00CF4D70">
        <w:rPr>
          <w:rFonts w:ascii="標楷體" w:eastAsia="標楷體" w:hAnsi="標楷體" w:hint="eastAsia"/>
          <w:noProof/>
        </w:rPr>
        <w:t>55</w:t>
      </w:r>
      <w:r>
        <w:rPr>
          <w:rFonts w:asciiTheme="minorEastAsia" w:eastAsiaTheme="minorEastAsia" w:hAnsiTheme="minorEastAsia" w:hint="eastAsia"/>
          <w:noProof/>
        </w:rPr>
        <w:t>）</w:t>
      </w:r>
      <w:r w:rsidRPr="00CF4D70">
        <w:rPr>
          <w:rFonts w:ascii="標楷體" w:eastAsia="標楷體" w:hAnsi="標楷體" w:cs="標楷體" w:hint="eastAsia"/>
          <w:bCs/>
          <w:szCs w:val="28"/>
        </w:rPr>
        <w:t>課徵地</w:t>
      </w:r>
      <w:r w:rsidRPr="00CF4D70">
        <w:rPr>
          <w:rFonts w:ascii="標楷體" w:eastAsia="標楷體" w:hAnsi="標楷體" w:hint="eastAsia"/>
          <w:noProof/>
        </w:rPr>
        <w:t>價稅</w:t>
      </w:r>
      <w:r w:rsidRPr="00CF4D70">
        <w:rPr>
          <w:rFonts w:ascii="標楷體" w:eastAsia="標楷體" w:hAnsi="標楷體" w:cs="標楷體" w:hint="eastAsia"/>
          <w:noProof/>
        </w:rPr>
        <w:t>等情</w:t>
      </w:r>
      <w:r>
        <w:rPr>
          <w:rFonts w:ascii="標楷體" w:eastAsia="標楷體" w:hAnsi="標楷體" w:cs="標楷體" w:hint="eastAsia"/>
          <w:noProof/>
        </w:rPr>
        <w:t>事</w:t>
      </w:r>
      <w:r w:rsidRPr="00CF4D70">
        <w:rPr>
          <w:rFonts w:ascii="標楷體" w:eastAsia="標楷體" w:hAnsi="標楷體" w:cs="標楷體" w:hint="eastAsia"/>
          <w:noProof/>
        </w:rPr>
        <w:t>，經函請</w:t>
      </w:r>
      <w:proofErr w:type="gramStart"/>
      <w:r w:rsidRPr="00CF4D70">
        <w:rPr>
          <w:rFonts w:ascii="標楷體" w:eastAsia="標楷體" w:hAnsi="標楷體" w:cs="標楷體" w:hint="eastAsia"/>
          <w:bCs/>
          <w:szCs w:val="28"/>
        </w:rPr>
        <w:t>查明妥處及</w:t>
      </w:r>
      <w:proofErr w:type="gramEnd"/>
      <w:r w:rsidRPr="00CF4D70">
        <w:rPr>
          <w:rFonts w:ascii="標楷體" w:eastAsia="標楷體" w:hAnsi="標楷體" w:cs="標楷體" w:hint="eastAsia"/>
          <w:bCs/>
          <w:szCs w:val="28"/>
        </w:rPr>
        <w:t>檢討改善</w:t>
      </w:r>
      <w:r w:rsidRPr="00CF4D70">
        <w:rPr>
          <w:rFonts w:ascii="標楷體" w:eastAsia="標楷體" w:hAnsi="標楷體" w:cs="標楷體" w:hint="eastAsia"/>
          <w:noProof/>
        </w:rPr>
        <w:t>。據復：</w:t>
      </w:r>
      <w:r w:rsidRPr="00CF4D70">
        <w:rPr>
          <w:rFonts w:ascii="標楷體" w:eastAsia="標楷體" w:hAnsi="標楷體" w:hint="eastAsia"/>
          <w:noProof/>
        </w:rPr>
        <w:t>1</w:t>
      </w:r>
      <w:r w:rsidRPr="00CF4D70">
        <w:rPr>
          <w:rFonts w:ascii="標楷體" w:eastAsia="標楷體" w:hAnsi="標楷體"/>
          <w:noProof/>
        </w:rPr>
        <w:t>.</w:t>
      </w:r>
      <w:r>
        <w:rPr>
          <w:rFonts w:ascii="標楷體" w:eastAsia="標楷體" w:hAnsi="標楷體" w:cs="標楷體" w:hint="eastAsia"/>
          <w:bCs/>
          <w:szCs w:val="28"/>
        </w:rPr>
        <w:t>刻正</w:t>
      </w:r>
      <w:r w:rsidRPr="00CF4D70">
        <w:rPr>
          <w:rFonts w:ascii="標楷體" w:eastAsia="標楷體" w:hAnsi="標楷體" w:cs="標楷體" w:hint="eastAsia"/>
          <w:bCs/>
          <w:szCs w:val="28"/>
        </w:rPr>
        <w:t>逐案清查</w:t>
      </w:r>
      <w:r>
        <w:rPr>
          <w:rFonts w:ascii="標楷體" w:eastAsia="標楷體" w:hAnsi="標楷體" w:cs="標楷體" w:hint="eastAsia"/>
          <w:bCs/>
          <w:szCs w:val="28"/>
        </w:rPr>
        <w:t>並</w:t>
      </w:r>
      <w:r w:rsidRPr="00CF4D70">
        <w:rPr>
          <w:rFonts w:ascii="標楷體" w:eastAsia="標楷體" w:hAnsi="標楷體" w:cs="標楷體" w:hint="eastAsia"/>
          <w:bCs/>
          <w:szCs w:val="28"/>
        </w:rPr>
        <w:t>釐正稅籍資料；</w:t>
      </w:r>
      <w:r>
        <w:rPr>
          <w:rFonts w:ascii="標楷體" w:eastAsia="標楷體" w:hAnsi="標楷體" w:cs="標楷體" w:hint="eastAsia"/>
          <w:bCs/>
          <w:szCs w:val="28"/>
        </w:rPr>
        <w:t>2.</w:t>
      </w:r>
      <w:r w:rsidRPr="00CF4D70">
        <w:rPr>
          <w:rFonts w:ascii="標楷體" w:eastAsia="標楷體" w:hAnsi="標楷體" w:cs="標楷體" w:hint="eastAsia"/>
          <w:bCs/>
          <w:szCs w:val="28"/>
        </w:rPr>
        <w:t>截至115年3月底止，已清查並改課或補徵房屋稅</w:t>
      </w:r>
      <w:r>
        <w:rPr>
          <w:rFonts w:ascii="標楷體" w:eastAsia="標楷體" w:hAnsi="標楷體" w:cs="標楷體" w:hint="eastAsia"/>
          <w:bCs/>
          <w:szCs w:val="28"/>
        </w:rPr>
        <w:t>及地價稅306</w:t>
      </w:r>
      <w:r w:rsidRPr="00CF4D70">
        <w:rPr>
          <w:rFonts w:ascii="標楷體" w:eastAsia="標楷體" w:hAnsi="標楷體" w:cs="標楷體" w:hint="eastAsia"/>
          <w:bCs/>
          <w:szCs w:val="28"/>
        </w:rPr>
        <w:t>件，</w:t>
      </w:r>
      <w:r>
        <w:rPr>
          <w:rFonts w:ascii="標楷體" w:eastAsia="標楷體" w:hAnsi="標楷體" w:cs="標楷體" w:hint="eastAsia"/>
          <w:bCs/>
          <w:szCs w:val="28"/>
        </w:rPr>
        <w:t>金</w:t>
      </w:r>
      <w:r w:rsidRPr="00CF4D70">
        <w:rPr>
          <w:rFonts w:ascii="標楷體" w:eastAsia="標楷體" w:hAnsi="標楷體" w:cs="標楷體" w:hint="eastAsia"/>
          <w:bCs/>
          <w:szCs w:val="28"/>
        </w:rPr>
        <w:t>額9</w:t>
      </w:r>
      <w:r>
        <w:rPr>
          <w:rFonts w:ascii="標楷體" w:eastAsia="標楷體" w:hAnsi="標楷體" w:cs="標楷體" w:hint="eastAsia"/>
          <w:bCs/>
          <w:szCs w:val="28"/>
        </w:rPr>
        <w:t>9</w:t>
      </w:r>
      <w:r w:rsidRPr="00CF4D70">
        <w:rPr>
          <w:rFonts w:ascii="標楷體" w:eastAsia="標楷體" w:hAnsi="標楷體" w:cs="標楷體" w:hint="eastAsia"/>
          <w:bCs/>
          <w:szCs w:val="28"/>
        </w:rPr>
        <w:t>萬餘元，將持續辦理清查；</w:t>
      </w:r>
      <w:r>
        <w:rPr>
          <w:rFonts w:ascii="標楷體" w:eastAsia="標楷體" w:hAnsi="標楷體" w:cs="標楷體" w:hint="eastAsia"/>
          <w:bCs/>
          <w:szCs w:val="28"/>
        </w:rPr>
        <w:t>3</w:t>
      </w:r>
      <w:r w:rsidRPr="00CF4D70">
        <w:rPr>
          <w:rFonts w:ascii="標楷體" w:eastAsia="標楷體" w:hAnsi="標楷體" w:cs="標楷體" w:hint="eastAsia"/>
          <w:bCs/>
          <w:szCs w:val="28"/>
        </w:rPr>
        <w:t>.截至115年2月底止，已釐正稅籍資料並減徵地價稅402件，</w:t>
      </w:r>
      <w:r>
        <w:rPr>
          <w:rFonts w:ascii="標楷體" w:eastAsia="標楷體" w:hAnsi="標楷體" w:cs="標楷體" w:hint="eastAsia"/>
          <w:bCs/>
          <w:szCs w:val="28"/>
        </w:rPr>
        <w:t>金</w:t>
      </w:r>
      <w:r w:rsidRPr="00CF4D70">
        <w:rPr>
          <w:rFonts w:ascii="標楷體" w:eastAsia="標楷體" w:hAnsi="標楷體" w:cs="標楷體" w:hint="eastAsia"/>
          <w:bCs/>
          <w:szCs w:val="28"/>
        </w:rPr>
        <w:t>額129萬餘元。</w:t>
      </w:r>
    </w:p>
    <w:p w14:paraId="4B84A65D" w14:textId="77777777" w:rsidR="00DB1293" w:rsidRPr="005E0012" w:rsidRDefault="00DB1293" w:rsidP="002A5583">
      <w:pPr>
        <w:pStyle w:val="2"/>
        <w:keepNext w:val="0"/>
        <w:overflowPunct w:val="0"/>
        <w:snapToGrid w:val="0"/>
        <w:spacing w:beforeLines="10" w:before="24" w:line="480" w:lineRule="exact"/>
        <w:rPr>
          <w:rFonts w:ascii="標楷體" w:eastAsia="標楷體" w:hAnsi="標楷體"/>
          <w:b/>
          <w:sz w:val="32"/>
          <w:szCs w:val="32"/>
          <w:lang w:val="en-US"/>
        </w:rPr>
      </w:pPr>
      <w:bookmarkStart w:id="581" w:name="_Toc392841532"/>
      <w:bookmarkStart w:id="582" w:name="_Toc392841783"/>
      <w:bookmarkStart w:id="583" w:name="_Toc392850909"/>
      <w:bookmarkStart w:id="584" w:name="_Toc423955294"/>
      <w:bookmarkStart w:id="585" w:name="_Toc423955537"/>
      <w:bookmarkStart w:id="586" w:name="_Toc423955647"/>
      <w:bookmarkStart w:id="587" w:name="_Toc424053139"/>
      <w:bookmarkStart w:id="588" w:name="_Toc424196440"/>
      <w:bookmarkStart w:id="589" w:name="_Toc424196676"/>
      <w:bookmarkStart w:id="590" w:name="_Toc424197588"/>
      <w:bookmarkStart w:id="591" w:name="_Toc424202330"/>
      <w:bookmarkStart w:id="592" w:name="_Toc487034198"/>
      <w:bookmarkStart w:id="593" w:name="_Toc487034578"/>
      <w:bookmarkStart w:id="594" w:name="_Toc487467430"/>
      <w:bookmarkStart w:id="595" w:name="_Toc487560319"/>
      <w:bookmarkStart w:id="596" w:name="_Toc73906319"/>
      <w:bookmarkStart w:id="597" w:name="_Toc73704657"/>
      <w:r w:rsidRPr="005E0012">
        <w:rPr>
          <w:rFonts w:ascii="標楷體" w:eastAsia="標楷體" w:hAnsi="標楷體" w:hint="eastAsia"/>
          <w:b/>
          <w:sz w:val="32"/>
          <w:szCs w:val="32"/>
          <w:lang w:val="en-US"/>
        </w:rPr>
        <w:t>四、11</w:t>
      </w:r>
      <w:r>
        <w:rPr>
          <w:rFonts w:ascii="標楷體" w:eastAsia="標楷體" w:hAnsi="標楷體"/>
          <w:b/>
          <w:sz w:val="32"/>
          <w:szCs w:val="32"/>
          <w:lang w:val="en-US"/>
        </w:rPr>
        <w:t>3</w:t>
      </w:r>
      <w:proofErr w:type="spellStart"/>
      <w:r w:rsidRPr="005E0012">
        <w:rPr>
          <w:rFonts w:ascii="標楷體" w:eastAsia="標楷體" w:hAnsi="標楷體" w:hint="eastAsia"/>
          <w:b/>
          <w:sz w:val="32"/>
          <w:szCs w:val="32"/>
          <w:lang w:val="en-US"/>
        </w:rPr>
        <w:t>年度重要審核意見追蹤查核情形</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roofErr w:type="spellEnd"/>
    </w:p>
    <w:p w14:paraId="3AEF2DCE" w14:textId="77777777" w:rsidR="00DB1293" w:rsidRDefault="00DB1293" w:rsidP="00460EEF">
      <w:pPr>
        <w:overflowPunct w:val="0"/>
        <w:snapToGrid w:val="0"/>
        <w:spacing w:line="480" w:lineRule="exact"/>
        <w:ind w:firstLineChars="200" w:firstLine="480"/>
        <w:jc w:val="both"/>
        <w:rPr>
          <w:rFonts w:ascii="標楷體" w:eastAsia="標楷體" w:hAnsi="標楷體" w:cs="標楷體"/>
        </w:rPr>
      </w:pPr>
      <w:proofErr w:type="gramStart"/>
      <w:r w:rsidRPr="005E0012">
        <w:rPr>
          <w:rFonts w:ascii="標楷體" w:eastAsia="標楷體" w:hAnsi="標楷體" w:cs="標楷體" w:hint="eastAsia"/>
        </w:rPr>
        <w:t>本室於</w:t>
      </w:r>
      <w:r w:rsidRPr="005E0012">
        <w:rPr>
          <w:rFonts w:ascii="標楷體" w:eastAsia="標楷體" w:hAnsi="標楷體" w:cs="標楷體"/>
        </w:rPr>
        <w:t>11</w:t>
      </w:r>
      <w:r>
        <w:rPr>
          <w:rFonts w:ascii="標楷體" w:eastAsia="標楷體" w:hAnsi="標楷體" w:cs="標楷體"/>
        </w:rPr>
        <w:t>3</w:t>
      </w:r>
      <w:proofErr w:type="gramEnd"/>
      <w:r w:rsidRPr="005E0012">
        <w:rPr>
          <w:rFonts w:ascii="標楷體" w:eastAsia="標楷體" w:hAnsi="標楷體" w:cs="標楷體" w:hint="eastAsia"/>
        </w:rPr>
        <w:t>年度審核報告內列重要審核意見</w:t>
      </w:r>
      <w:r w:rsidRPr="005E0012">
        <w:rPr>
          <w:rFonts w:ascii="標楷體" w:eastAsia="標楷體" w:hAnsi="標楷體" w:cs="標楷體"/>
        </w:rPr>
        <w:t>2</w:t>
      </w:r>
      <w:r w:rsidRPr="005E0012">
        <w:rPr>
          <w:rFonts w:ascii="標楷體" w:eastAsia="標楷體" w:hAnsi="標楷體" w:cs="標楷體" w:hint="eastAsia"/>
        </w:rPr>
        <w:t>項，經</w:t>
      </w:r>
      <w:proofErr w:type="gramStart"/>
      <w:r w:rsidRPr="005E0012">
        <w:rPr>
          <w:rFonts w:ascii="標楷體" w:eastAsia="標楷體" w:hAnsi="標楷體" w:cs="標楷體" w:hint="eastAsia"/>
        </w:rPr>
        <w:t>賡</w:t>
      </w:r>
      <w:proofErr w:type="gramEnd"/>
      <w:r w:rsidRPr="005E0012">
        <w:rPr>
          <w:rFonts w:ascii="標楷體" w:eastAsia="標楷體" w:hAnsi="標楷體" w:cs="標楷體" w:hint="eastAsia"/>
        </w:rPr>
        <w:t>續追蹤查核實際辦理結果，仍待繼續改善者</w:t>
      </w:r>
      <w:r w:rsidRPr="005E0012">
        <w:rPr>
          <w:rFonts w:ascii="標楷體" w:eastAsia="標楷體" w:hAnsi="標楷體" w:cs="標楷體"/>
        </w:rPr>
        <w:t>1</w:t>
      </w:r>
      <w:r w:rsidRPr="005E0012">
        <w:rPr>
          <w:rFonts w:ascii="標楷體" w:eastAsia="標楷體" w:hAnsi="標楷體" w:cs="標楷體" w:hint="eastAsia"/>
        </w:rPr>
        <w:t>項、依改善措施持續辦理者</w:t>
      </w:r>
      <w:r w:rsidRPr="005E0012">
        <w:rPr>
          <w:rFonts w:ascii="標楷體" w:eastAsia="標楷體" w:hAnsi="標楷體" w:cs="標楷體"/>
        </w:rPr>
        <w:t>1</w:t>
      </w:r>
      <w:r w:rsidRPr="005E0012">
        <w:rPr>
          <w:rFonts w:ascii="標楷體" w:eastAsia="標楷體" w:hAnsi="標楷體" w:cs="標楷體" w:hint="eastAsia"/>
        </w:rPr>
        <w:t>項（表</w:t>
      </w:r>
      <w:r>
        <w:rPr>
          <w:rFonts w:ascii="標楷體" w:eastAsia="標楷體" w:hAnsi="標楷體" w:cs="標楷體"/>
        </w:rPr>
        <w:t>2</w:t>
      </w:r>
      <w:r w:rsidRPr="005E0012">
        <w:rPr>
          <w:rFonts w:ascii="標楷體" w:eastAsia="標楷體" w:hAnsi="標楷體" w:cs="標楷體" w:hint="eastAsia"/>
        </w:rPr>
        <w:t>），其中仍待繼續改善者，經再</w:t>
      </w:r>
      <w:proofErr w:type="gramStart"/>
      <w:r w:rsidRPr="005E0012">
        <w:rPr>
          <w:rFonts w:ascii="標楷體" w:eastAsia="標楷體" w:hAnsi="標楷體" w:cs="標楷體" w:hint="eastAsia"/>
        </w:rPr>
        <w:t>研</w:t>
      </w:r>
      <w:proofErr w:type="gramEnd"/>
      <w:r w:rsidRPr="005E0012">
        <w:rPr>
          <w:rFonts w:ascii="標楷體" w:eastAsia="標楷體" w:hAnsi="標楷體" w:cs="標楷體" w:hint="eastAsia"/>
        </w:rPr>
        <w:t>提審核意見</w:t>
      </w:r>
      <w:r w:rsidRPr="005E0012">
        <w:rPr>
          <w:rFonts w:ascii="標楷體" w:eastAsia="標楷體" w:hAnsi="標楷體" w:cs="標楷體"/>
        </w:rPr>
        <w:t>1</w:t>
      </w:r>
      <w:r w:rsidRPr="005E0012">
        <w:rPr>
          <w:rFonts w:ascii="標楷體" w:eastAsia="標楷體" w:hAnsi="標楷體" w:cs="標楷體" w:hint="eastAsia"/>
        </w:rPr>
        <w:t>項通知檢討改善。</w:t>
      </w:r>
    </w:p>
    <w:p w14:paraId="04BD0085" w14:textId="77777777" w:rsidR="00DB1293" w:rsidRPr="005E0012" w:rsidRDefault="00DB1293" w:rsidP="00460EEF">
      <w:pPr>
        <w:overflowPunct w:val="0"/>
        <w:snapToGrid w:val="0"/>
        <w:spacing w:afterLines="50" w:after="120" w:line="520" w:lineRule="exact"/>
        <w:ind w:firstLineChars="200" w:firstLine="480"/>
        <w:jc w:val="center"/>
        <w:rPr>
          <w:rFonts w:ascii="標楷體" w:eastAsia="標楷體" w:hAnsi="標楷體" w:cs="標楷體"/>
          <w:b/>
        </w:rPr>
      </w:pPr>
      <w:r w:rsidRPr="005E0012">
        <w:rPr>
          <w:rFonts w:ascii="標楷體" w:eastAsia="標楷體" w:hAnsi="標楷體" w:cs="標楷體" w:hint="eastAsia"/>
          <w:b/>
        </w:rPr>
        <w:lastRenderedPageBreak/>
        <w:t xml:space="preserve">表2　</w:t>
      </w:r>
      <w:proofErr w:type="gramStart"/>
      <w:r w:rsidRPr="005E0012">
        <w:rPr>
          <w:rFonts w:ascii="標楷體" w:eastAsia="標楷體" w:hAnsi="標楷體" w:cs="標楷體" w:hint="eastAsia"/>
          <w:b/>
        </w:rPr>
        <w:t>11</w:t>
      </w:r>
      <w:r>
        <w:rPr>
          <w:rFonts w:ascii="標楷體" w:eastAsia="標楷體" w:hAnsi="標楷體" w:cs="標楷體"/>
          <w:b/>
        </w:rPr>
        <w:t>3</w:t>
      </w:r>
      <w:proofErr w:type="gramEnd"/>
      <w:r w:rsidRPr="005E0012">
        <w:rPr>
          <w:rFonts w:ascii="標楷體" w:eastAsia="標楷體" w:hAnsi="標楷體" w:cs="標楷體" w:hint="eastAsia"/>
          <w:b/>
        </w:rPr>
        <w:t>年度審核報告所列稅務局主管重要審核意見覆核辦理情形</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982"/>
        <w:gridCol w:w="2956"/>
      </w:tblGrid>
      <w:tr w:rsidR="00DB1293" w:rsidRPr="005E0012" w14:paraId="5E00FD8B" w14:textId="77777777" w:rsidTr="00A7661A">
        <w:trPr>
          <w:trHeight w:val="284"/>
          <w:tblHeader/>
          <w:jc w:val="center"/>
        </w:trPr>
        <w:tc>
          <w:tcPr>
            <w:tcW w:w="6982" w:type="dxa"/>
            <w:tcBorders>
              <w:top w:val="single" w:sz="4" w:space="0" w:color="auto"/>
              <w:left w:val="single" w:sz="4" w:space="0" w:color="auto"/>
              <w:bottom w:val="single" w:sz="4" w:space="0" w:color="auto"/>
              <w:right w:val="single" w:sz="4" w:space="0" w:color="auto"/>
            </w:tcBorders>
            <w:hideMark/>
          </w:tcPr>
          <w:p w14:paraId="61C9A922" w14:textId="77777777" w:rsidR="00DB1293" w:rsidRPr="005E0012" w:rsidRDefault="00DB1293" w:rsidP="00460EEF">
            <w:pPr>
              <w:overflowPunct w:val="0"/>
              <w:spacing w:afterLines="50" w:after="120" w:line="400" w:lineRule="exact"/>
              <w:ind w:left="32" w:hangingChars="16" w:hanging="32"/>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14:paraId="106A6DBF" w14:textId="77777777" w:rsidR="00DB1293" w:rsidRPr="005E0012" w:rsidRDefault="00DB1293" w:rsidP="00460EEF">
            <w:pPr>
              <w:overflowPunct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DB1293" w:rsidRPr="005E0012" w14:paraId="31F76EC5" w14:textId="77777777" w:rsidTr="00A7661A">
        <w:trPr>
          <w:trHeight w:val="431"/>
          <w:jc w:val="center"/>
        </w:trPr>
        <w:tc>
          <w:tcPr>
            <w:tcW w:w="6982" w:type="dxa"/>
            <w:tcBorders>
              <w:top w:val="single" w:sz="4" w:space="0" w:color="auto"/>
              <w:left w:val="single" w:sz="4" w:space="0" w:color="auto"/>
              <w:bottom w:val="single" w:sz="4" w:space="0" w:color="auto"/>
              <w:right w:val="nil"/>
            </w:tcBorders>
          </w:tcPr>
          <w:p w14:paraId="670BB06F" w14:textId="77777777" w:rsidR="00DB1293" w:rsidRPr="005E0012" w:rsidRDefault="00DB1293" w:rsidP="00460EEF">
            <w:pPr>
              <w:overflowPunct w:val="0"/>
              <w:spacing w:afterLines="50" w:after="120" w:line="400" w:lineRule="exact"/>
              <w:ind w:left="32" w:hangingChars="16" w:hanging="32"/>
              <w:rPr>
                <w:rFonts w:ascii="標楷體" w:eastAsia="標楷體" w:hAnsi="標楷體"/>
                <w:b/>
                <w:sz w:val="20"/>
                <w:szCs w:val="20"/>
              </w:rPr>
            </w:pPr>
            <w:r w:rsidRPr="005E0012">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14:paraId="467C8497" w14:textId="77777777" w:rsidR="00DB1293" w:rsidRPr="005E0012" w:rsidRDefault="00DB1293" w:rsidP="00460EEF">
            <w:pPr>
              <w:overflowPunct w:val="0"/>
              <w:spacing w:afterLines="50" w:after="120" w:line="400" w:lineRule="exact"/>
              <w:rPr>
                <w:rFonts w:ascii="標楷體" w:eastAsia="標楷體" w:hAnsi="標楷體"/>
                <w:sz w:val="20"/>
                <w:szCs w:val="20"/>
              </w:rPr>
            </w:pPr>
          </w:p>
        </w:tc>
      </w:tr>
      <w:tr w:rsidR="00DB1293" w:rsidRPr="005E0012" w14:paraId="367FC56E" w14:textId="77777777" w:rsidTr="00A7661A">
        <w:trPr>
          <w:trHeight w:val="284"/>
          <w:jc w:val="center"/>
        </w:trPr>
        <w:tc>
          <w:tcPr>
            <w:tcW w:w="6982" w:type="dxa"/>
            <w:tcBorders>
              <w:top w:val="single" w:sz="4" w:space="0" w:color="auto"/>
              <w:left w:val="single" w:sz="4" w:space="0" w:color="auto"/>
              <w:bottom w:val="single" w:sz="4" w:space="0" w:color="auto"/>
              <w:right w:val="single" w:sz="4" w:space="0" w:color="auto"/>
            </w:tcBorders>
          </w:tcPr>
          <w:p w14:paraId="7C615434" w14:textId="77777777" w:rsidR="00DB1293" w:rsidRPr="005E0012" w:rsidRDefault="00DB1293" w:rsidP="00460EEF">
            <w:pPr>
              <w:overflowPunct w:val="0"/>
              <w:spacing w:afterLines="20" w:after="48" w:line="400" w:lineRule="exact"/>
              <w:rPr>
                <w:rFonts w:ascii="標楷體" w:eastAsia="標楷體" w:hAnsi="標楷體"/>
                <w:sz w:val="20"/>
                <w:szCs w:val="20"/>
              </w:rPr>
            </w:pPr>
            <w:proofErr w:type="gramStart"/>
            <w:r w:rsidRPr="003F786F">
              <w:rPr>
                <w:rFonts w:ascii="標楷體" w:eastAsia="標楷體" w:hAnsi="標楷體" w:hint="eastAsia"/>
                <w:sz w:val="20"/>
                <w:szCs w:val="20"/>
              </w:rPr>
              <w:t>賡</w:t>
            </w:r>
            <w:proofErr w:type="gramEnd"/>
            <w:r w:rsidRPr="003F786F">
              <w:rPr>
                <w:rFonts w:ascii="標楷體" w:eastAsia="標楷體" w:hAnsi="標楷體" w:hint="eastAsia"/>
                <w:sz w:val="20"/>
                <w:szCs w:val="20"/>
              </w:rPr>
              <w:t>續辦理房屋稅與地價稅稅籍及使用情形清查作業，惟仍有部分房屋稅及地價稅</w:t>
            </w:r>
            <w:proofErr w:type="gramStart"/>
            <w:r w:rsidRPr="003F786F">
              <w:rPr>
                <w:rFonts w:ascii="標楷體" w:eastAsia="標楷體" w:hAnsi="標楷體" w:hint="eastAsia"/>
                <w:sz w:val="20"/>
                <w:szCs w:val="20"/>
              </w:rPr>
              <w:t>稽</w:t>
            </w:r>
            <w:proofErr w:type="gramEnd"/>
            <w:r w:rsidRPr="003F786F">
              <w:rPr>
                <w:rFonts w:ascii="標楷體" w:eastAsia="標楷體" w:hAnsi="標楷體" w:hint="eastAsia"/>
                <w:sz w:val="20"/>
                <w:szCs w:val="20"/>
              </w:rPr>
              <w:t>徵案件未依實際使用情形核課，有待加強稅籍資料之釐正及清理，以維護租稅公平</w:t>
            </w:r>
            <w:r w:rsidRPr="005E0012">
              <w:rPr>
                <w:rFonts w:ascii="標楷體" w:eastAsia="標楷體" w:hAnsi="標楷體" w:hint="eastAsia"/>
                <w:sz w:val="20"/>
                <w:szCs w:val="20"/>
              </w:rPr>
              <w:t>。</w:t>
            </w:r>
          </w:p>
        </w:tc>
        <w:tc>
          <w:tcPr>
            <w:tcW w:w="2956" w:type="dxa"/>
            <w:tcBorders>
              <w:top w:val="single" w:sz="4" w:space="0" w:color="auto"/>
              <w:left w:val="single" w:sz="4" w:space="0" w:color="auto"/>
              <w:bottom w:val="single" w:sz="4" w:space="0" w:color="auto"/>
              <w:tl2br w:val="nil"/>
            </w:tcBorders>
          </w:tcPr>
          <w:p w14:paraId="3CE84A86" w14:textId="77777777" w:rsidR="00DB1293" w:rsidRPr="008B0C41" w:rsidRDefault="00DB1293" w:rsidP="00460EEF">
            <w:pPr>
              <w:overflowPunct w:val="0"/>
              <w:spacing w:afterLines="20" w:after="48" w:line="400" w:lineRule="exact"/>
              <w:ind w:left="-17"/>
              <w:jc w:val="both"/>
              <w:rPr>
                <w:rFonts w:ascii="標楷體" w:eastAsia="標楷體" w:hAnsi="標楷體"/>
                <w:sz w:val="20"/>
                <w:szCs w:val="20"/>
              </w:rPr>
            </w:pPr>
            <w:r w:rsidRPr="008B0C41">
              <w:rPr>
                <w:rFonts w:ascii="標楷體" w:eastAsia="標楷體" w:hAnsi="標楷體" w:hint="eastAsia"/>
                <w:sz w:val="20"/>
                <w:szCs w:val="20"/>
              </w:rPr>
              <w:t>因部分稅籍資料仍未適時釐正，改善成效未如預期，業再</w:t>
            </w:r>
            <w:proofErr w:type="gramStart"/>
            <w:r w:rsidRPr="008B0C41">
              <w:rPr>
                <w:rFonts w:ascii="標楷體" w:eastAsia="標楷體" w:hAnsi="標楷體" w:hint="eastAsia"/>
                <w:sz w:val="20"/>
                <w:szCs w:val="20"/>
              </w:rPr>
              <w:t>研</w:t>
            </w:r>
            <w:proofErr w:type="gramEnd"/>
            <w:r w:rsidRPr="008B0C41">
              <w:rPr>
                <w:rFonts w:ascii="標楷體" w:eastAsia="標楷體" w:hAnsi="標楷體" w:hint="eastAsia"/>
                <w:sz w:val="20"/>
                <w:szCs w:val="20"/>
              </w:rPr>
              <w:t>提審核意見詳「三、重要審核意見」。</w:t>
            </w:r>
          </w:p>
        </w:tc>
      </w:tr>
      <w:tr w:rsidR="00DB1293" w:rsidRPr="005E0012" w14:paraId="7314D830" w14:textId="77777777" w:rsidTr="00A7661A">
        <w:trPr>
          <w:trHeight w:val="284"/>
          <w:jc w:val="center"/>
        </w:trPr>
        <w:tc>
          <w:tcPr>
            <w:tcW w:w="6982" w:type="dxa"/>
            <w:tcBorders>
              <w:top w:val="single" w:sz="4" w:space="0" w:color="auto"/>
              <w:left w:val="single" w:sz="4" w:space="0" w:color="auto"/>
              <w:bottom w:val="single" w:sz="4" w:space="0" w:color="auto"/>
              <w:right w:val="nil"/>
            </w:tcBorders>
            <w:hideMark/>
          </w:tcPr>
          <w:p w14:paraId="5EC5E320" w14:textId="77777777" w:rsidR="00DB1293" w:rsidRPr="005E0012" w:rsidRDefault="00DB1293" w:rsidP="00460EEF">
            <w:pPr>
              <w:overflowPunct w:val="0"/>
              <w:spacing w:afterLines="50" w:after="120" w:line="400" w:lineRule="exact"/>
              <w:ind w:left="32" w:hangingChars="16" w:hanging="32"/>
              <w:rPr>
                <w:rFonts w:ascii="標楷體" w:eastAsia="標楷體" w:hAnsi="標楷體"/>
                <w:b/>
                <w:sz w:val="20"/>
                <w:szCs w:val="20"/>
              </w:rPr>
            </w:pPr>
            <w:r w:rsidRPr="005E0012">
              <w:rPr>
                <w:rFonts w:ascii="標楷體" w:eastAsia="標楷體" w:hAnsi="標楷體" w:hint="eastAsia"/>
                <w:b/>
                <w:sz w:val="20"/>
                <w:szCs w:val="20"/>
              </w:rPr>
              <w:t>依改善措施持續辦理</w:t>
            </w:r>
          </w:p>
        </w:tc>
        <w:tc>
          <w:tcPr>
            <w:tcW w:w="2956" w:type="dxa"/>
            <w:tcBorders>
              <w:top w:val="single" w:sz="4" w:space="0" w:color="auto"/>
              <w:left w:val="nil"/>
              <w:bottom w:val="single" w:sz="4" w:space="0" w:color="auto"/>
              <w:right w:val="single" w:sz="4" w:space="0" w:color="auto"/>
            </w:tcBorders>
          </w:tcPr>
          <w:p w14:paraId="68A73E7B" w14:textId="77777777" w:rsidR="00DB1293" w:rsidRPr="005E0012" w:rsidRDefault="00DB1293" w:rsidP="00460EEF">
            <w:pPr>
              <w:overflowPunct w:val="0"/>
              <w:spacing w:afterLines="50" w:after="120" w:line="400" w:lineRule="exact"/>
              <w:rPr>
                <w:rFonts w:ascii="標楷體" w:eastAsia="標楷體" w:hAnsi="標楷體"/>
                <w:sz w:val="20"/>
                <w:szCs w:val="20"/>
              </w:rPr>
            </w:pPr>
          </w:p>
        </w:tc>
      </w:tr>
      <w:tr w:rsidR="00DB1293" w:rsidRPr="005E0012" w14:paraId="00D73E40" w14:textId="77777777" w:rsidTr="00A7661A">
        <w:trPr>
          <w:trHeight w:val="284"/>
          <w:jc w:val="center"/>
        </w:trPr>
        <w:tc>
          <w:tcPr>
            <w:tcW w:w="6982" w:type="dxa"/>
            <w:tcBorders>
              <w:top w:val="single" w:sz="4" w:space="0" w:color="auto"/>
              <w:left w:val="single" w:sz="4" w:space="0" w:color="auto"/>
              <w:bottom w:val="single" w:sz="4" w:space="0" w:color="auto"/>
              <w:right w:val="single" w:sz="4" w:space="0" w:color="auto"/>
            </w:tcBorders>
            <w:hideMark/>
          </w:tcPr>
          <w:p w14:paraId="01B68BAC" w14:textId="77777777" w:rsidR="00DB1293" w:rsidRPr="005E0012" w:rsidRDefault="00DB1293" w:rsidP="00460EEF">
            <w:pPr>
              <w:overflowPunct w:val="0"/>
              <w:spacing w:afterLines="20" w:after="48" w:line="400" w:lineRule="exact"/>
              <w:rPr>
                <w:rFonts w:ascii="標楷體" w:eastAsia="標楷體" w:hAnsi="標楷體"/>
                <w:sz w:val="20"/>
                <w:szCs w:val="20"/>
              </w:rPr>
            </w:pPr>
            <w:proofErr w:type="gramStart"/>
            <w:r w:rsidRPr="003F786F">
              <w:rPr>
                <w:rFonts w:ascii="標楷體" w:eastAsia="標楷體" w:hAnsi="標楷體" w:hint="eastAsia"/>
                <w:sz w:val="20"/>
                <w:szCs w:val="20"/>
              </w:rPr>
              <w:t>賡</w:t>
            </w:r>
            <w:proofErr w:type="gramEnd"/>
            <w:r w:rsidRPr="003F786F">
              <w:rPr>
                <w:rFonts w:ascii="標楷體" w:eastAsia="標楷體" w:hAnsi="標楷體" w:hint="eastAsia"/>
                <w:sz w:val="20"/>
                <w:szCs w:val="20"/>
              </w:rPr>
              <w:t>續辦理地方稅欠稅防止及清理作業，惟部分案件尚未合法取證或未移送強制執行，亟待檢討改善，以提升稅款徵起效能。</w:t>
            </w:r>
          </w:p>
        </w:tc>
        <w:tc>
          <w:tcPr>
            <w:tcW w:w="2956" w:type="dxa"/>
            <w:tcBorders>
              <w:top w:val="single" w:sz="4" w:space="0" w:color="auto"/>
              <w:left w:val="single" w:sz="4" w:space="0" w:color="auto"/>
              <w:bottom w:val="single" w:sz="4" w:space="0" w:color="auto"/>
              <w:tl2br w:val="single" w:sz="4" w:space="0" w:color="auto"/>
            </w:tcBorders>
          </w:tcPr>
          <w:p w14:paraId="5318FE0E" w14:textId="77777777" w:rsidR="00DB1293" w:rsidRPr="005E0012" w:rsidRDefault="00DB1293" w:rsidP="00460EEF">
            <w:pPr>
              <w:overflowPunct w:val="0"/>
              <w:spacing w:afterLines="20" w:after="48" w:line="400" w:lineRule="exact"/>
              <w:ind w:left="25" w:hanging="42"/>
              <w:jc w:val="both"/>
              <w:rPr>
                <w:rFonts w:ascii="標楷體" w:eastAsia="標楷體" w:hAnsi="標楷體"/>
                <w:sz w:val="20"/>
                <w:szCs w:val="20"/>
              </w:rPr>
            </w:pPr>
          </w:p>
        </w:tc>
      </w:tr>
    </w:tbl>
    <w:p w14:paraId="43F4013E" w14:textId="77777777" w:rsidR="00DB1293" w:rsidRPr="005D3549" w:rsidRDefault="00DB1293" w:rsidP="00DB1293">
      <w:pPr>
        <w:pStyle w:val="1"/>
        <w:overflowPunct w:val="0"/>
        <w:spacing w:beforeLines="50" w:afterLines="50" w:after="120"/>
        <w:ind w:firstLine="0"/>
        <w:rPr>
          <w:rFonts w:eastAsia="標楷體" w:hAnsi="標楷體"/>
          <w:b/>
          <w:sz w:val="36"/>
          <w:szCs w:val="36"/>
        </w:rPr>
      </w:pPr>
      <w:bookmarkStart w:id="598" w:name="_Toc487560320"/>
      <w:bookmarkStart w:id="599" w:name="_Toc487467431"/>
      <w:bookmarkStart w:id="600" w:name="_Toc487034199"/>
      <w:bookmarkStart w:id="601" w:name="_Toc456168993"/>
      <w:bookmarkStart w:id="602" w:name="_Toc456164676"/>
      <w:bookmarkStart w:id="603" w:name="_Toc456094458"/>
      <w:bookmarkStart w:id="604" w:name="_Toc424202332"/>
      <w:bookmarkStart w:id="605" w:name="_Toc424196678"/>
      <w:bookmarkStart w:id="606" w:name="_Toc424196442"/>
      <w:bookmarkStart w:id="607" w:name="_Toc424053141"/>
      <w:bookmarkStart w:id="608" w:name="_Toc424053086"/>
      <w:bookmarkStart w:id="609" w:name="_Toc73704658"/>
      <w:bookmarkStart w:id="610" w:name="_Toc73906320"/>
      <w:proofErr w:type="spellStart"/>
      <w:r w:rsidRPr="005D3549">
        <w:rPr>
          <w:rFonts w:eastAsia="標楷體" w:hAnsi="標楷體" w:hint="eastAsia"/>
          <w:b/>
          <w:sz w:val="36"/>
          <w:szCs w:val="36"/>
        </w:rPr>
        <w:t>捌、警察局主管</w:t>
      </w:r>
      <w:bookmarkEnd w:id="598"/>
      <w:bookmarkEnd w:id="599"/>
      <w:bookmarkEnd w:id="600"/>
      <w:bookmarkEnd w:id="601"/>
      <w:bookmarkEnd w:id="602"/>
      <w:bookmarkEnd w:id="603"/>
      <w:bookmarkEnd w:id="604"/>
      <w:bookmarkEnd w:id="605"/>
      <w:bookmarkEnd w:id="606"/>
      <w:bookmarkEnd w:id="607"/>
      <w:bookmarkEnd w:id="608"/>
      <w:bookmarkEnd w:id="609"/>
      <w:bookmarkEnd w:id="610"/>
      <w:proofErr w:type="spellEnd"/>
    </w:p>
    <w:p w14:paraId="02E08DA8" w14:textId="77777777" w:rsidR="00DB1293" w:rsidRPr="00327CB1" w:rsidRDefault="00DB1293" w:rsidP="00327CB1">
      <w:pPr>
        <w:overflowPunct w:val="0"/>
        <w:snapToGrid w:val="0"/>
        <w:spacing w:line="480" w:lineRule="exact"/>
        <w:ind w:firstLineChars="200" w:firstLine="472"/>
        <w:jc w:val="both"/>
        <w:rPr>
          <w:rFonts w:ascii="標楷體" w:eastAsia="標楷體" w:hAnsi="標楷體" w:cs="標楷體"/>
          <w:spacing w:val="-2"/>
        </w:rPr>
      </w:pPr>
      <w:r w:rsidRPr="00327CB1">
        <w:rPr>
          <w:rFonts w:ascii="標楷體" w:eastAsia="標楷體" w:hAnsi="標楷體" w:cs="標楷體" w:hint="eastAsia"/>
          <w:spacing w:val="-2"/>
        </w:rPr>
        <w:t>警察局主管僅南投縣政府警察局1個機關，掌理治安、交通、犯罪</w:t>
      </w:r>
      <w:proofErr w:type="gramStart"/>
      <w:r w:rsidRPr="00327CB1">
        <w:rPr>
          <w:rFonts w:ascii="標楷體" w:eastAsia="標楷體" w:hAnsi="標楷體" w:cs="標楷體" w:hint="eastAsia"/>
          <w:spacing w:val="-2"/>
        </w:rPr>
        <w:t>偵</w:t>
      </w:r>
      <w:proofErr w:type="gramEnd"/>
      <w:r w:rsidRPr="00327CB1">
        <w:rPr>
          <w:rFonts w:ascii="標楷體" w:eastAsia="標楷體" w:hAnsi="標楷體" w:cs="標楷體" w:hint="eastAsia"/>
          <w:spacing w:val="-2"/>
        </w:rPr>
        <w:t>防、保防、外事、民防等業務。茲將</w:t>
      </w:r>
      <w:proofErr w:type="gramStart"/>
      <w:r w:rsidRPr="00327CB1">
        <w:rPr>
          <w:rFonts w:ascii="標楷體" w:eastAsia="標楷體" w:hAnsi="標楷體" w:cs="標楷體"/>
          <w:spacing w:val="-2"/>
        </w:rPr>
        <w:t>11</w:t>
      </w:r>
      <w:r w:rsidRPr="00327CB1">
        <w:rPr>
          <w:rFonts w:ascii="標楷體" w:eastAsia="標楷體" w:hAnsi="標楷體" w:cs="標楷體" w:hint="eastAsia"/>
          <w:spacing w:val="-2"/>
        </w:rPr>
        <w:t>4</w:t>
      </w:r>
      <w:proofErr w:type="gramEnd"/>
      <w:r w:rsidRPr="00327CB1">
        <w:rPr>
          <w:rFonts w:ascii="標楷體" w:eastAsia="標楷體" w:hAnsi="標楷體" w:cs="標楷體" w:hint="eastAsia"/>
          <w:spacing w:val="-2"/>
        </w:rPr>
        <w:t>年度決算審核結果之審核情形說明如次</w:t>
      </w:r>
      <w:r w:rsidRPr="00327CB1">
        <w:rPr>
          <w:rFonts w:ascii="標楷體" w:eastAsia="標楷體" w:hAnsi="標楷體" w:cs="Arial" w:hint="eastAsia"/>
          <w:spacing w:val="-2"/>
        </w:rPr>
        <w:t>（歲入、歲出決算之審定及各項差異之原因分析等詳細內容，請至審計部全球資訊網/總決算審核報告/總決算審核報告查詢平台查閱）：</w:t>
      </w:r>
    </w:p>
    <w:p w14:paraId="7BA7093F" w14:textId="77777777" w:rsidR="00DB1293" w:rsidRPr="005D3549" w:rsidRDefault="00DB1293" w:rsidP="00327CB1">
      <w:pPr>
        <w:pStyle w:val="2"/>
        <w:keepNext w:val="0"/>
        <w:overflowPunct w:val="0"/>
        <w:snapToGrid w:val="0"/>
        <w:spacing w:beforeLines="50" w:before="120" w:afterLines="50" w:after="120" w:line="480" w:lineRule="exact"/>
        <w:rPr>
          <w:rFonts w:ascii="標楷體" w:eastAsia="標楷體" w:hAnsi="標楷體"/>
          <w:b/>
          <w:sz w:val="32"/>
          <w:szCs w:val="32"/>
          <w:lang w:val="en-US"/>
        </w:rPr>
      </w:pPr>
      <w:bookmarkStart w:id="611" w:name="_Toc487560321"/>
      <w:bookmarkStart w:id="612" w:name="_Toc487467432"/>
      <w:bookmarkStart w:id="613" w:name="_Toc487034580"/>
      <w:bookmarkStart w:id="614" w:name="_Toc487034200"/>
      <w:bookmarkStart w:id="615" w:name="_Toc73704659"/>
      <w:bookmarkStart w:id="616" w:name="_Toc73906321"/>
      <w:proofErr w:type="spellStart"/>
      <w:r w:rsidRPr="005D3549">
        <w:rPr>
          <w:rFonts w:ascii="標楷體" w:eastAsia="標楷體" w:hAnsi="標楷體" w:hint="eastAsia"/>
          <w:b/>
          <w:sz w:val="32"/>
          <w:szCs w:val="32"/>
          <w:lang w:val="en-US"/>
        </w:rPr>
        <w:t>一、計畫實施之查核</w:t>
      </w:r>
      <w:bookmarkEnd w:id="611"/>
      <w:bookmarkEnd w:id="612"/>
      <w:bookmarkEnd w:id="613"/>
      <w:bookmarkEnd w:id="614"/>
      <w:bookmarkEnd w:id="615"/>
      <w:bookmarkEnd w:id="616"/>
      <w:proofErr w:type="spellEnd"/>
    </w:p>
    <w:p w14:paraId="521A9DF7" w14:textId="77777777" w:rsidR="00DB1293" w:rsidRPr="00D0214B" w:rsidRDefault="00DB1293" w:rsidP="00327CB1">
      <w:pPr>
        <w:overflowPunct w:val="0"/>
        <w:snapToGrid w:val="0"/>
        <w:spacing w:line="480" w:lineRule="exact"/>
        <w:ind w:firstLineChars="200" w:firstLine="480"/>
        <w:jc w:val="both"/>
        <w:rPr>
          <w:rFonts w:ascii="標楷體" w:eastAsia="標楷體" w:hAnsi="標楷體" w:cs="標楷體"/>
        </w:rPr>
      </w:pPr>
      <w:r w:rsidRPr="00917E1B">
        <w:rPr>
          <w:rFonts w:ascii="標楷體" w:eastAsia="標楷體" w:hAnsi="標楷體" w:cs="標楷體" w:hint="eastAsia"/>
        </w:rPr>
        <w:t>業務計畫5項，下分工作計畫35項，包括保安、保防、督察、刑事、拖吊、婦幼、</w:t>
      </w:r>
      <w:proofErr w:type="gramStart"/>
      <w:r w:rsidRPr="00917E1B">
        <w:rPr>
          <w:rFonts w:ascii="標楷體" w:eastAsia="標楷體" w:hAnsi="標楷體" w:cs="標楷體" w:hint="eastAsia"/>
        </w:rPr>
        <w:t>鑑</w:t>
      </w:r>
      <w:proofErr w:type="gramEnd"/>
      <w:r w:rsidRPr="00917E1B">
        <w:rPr>
          <w:rFonts w:ascii="標楷體" w:eastAsia="標楷體" w:hAnsi="標楷體" w:cs="標楷體" w:hint="eastAsia"/>
        </w:rPr>
        <w:t>識、勤指、防治等業務，及交通管理、警備工作、防情工作、外事工作等重要施政項目，其中已執行完成者</w:t>
      </w:r>
      <w:r>
        <w:rPr>
          <w:rFonts w:ascii="標楷體" w:eastAsia="標楷體" w:hAnsi="標楷體" w:cs="標楷體" w:hint="eastAsia"/>
        </w:rPr>
        <w:t>30</w:t>
      </w:r>
      <w:r w:rsidRPr="00917E1B">
        <w:rPr>
          <w:rFonts w:ascii="標楷體" w:eastAsia="標楷體" w:hAnsi="標楷體" w:cs="標楷體" w:hint="eastAsia"/>
        </w:rPr>
        <w:t>項，尚在執行者</w:t>
      </w:r>
      <w:r>
        <w:rPr>
          <w:rFonts w:ascii="標楷體" w:eastAsia="標楷體" w:hAnsi="標楷體" w:cs="標楷體" w:hint="eastAsia"/>
        </w:rPr>
        <w:t>5</w:t>
      </w:r>
      <w:r w:rsidRPr="00917E1B">
        <w:rPr>
          <w:rFonts w:ascii="標楷體" w:eastAsia="標楷體" w:hAnsi="標楷體" w:cs="標楷體" w:hint="eastAsia"/>
        </w:rPr>
        <w:t>項，主要係</w:t>
      </w:r>
      <w:r w:rsidRPr="0081381C">
        <w:rPr>
          <w:rFonts w:ascii="標楷體" w:eastAsia="標楷體" w:hAnsi="標楷體" w:cs="標楷體" w:hint="eastAsia"/>
        </w:rPr>
        <w:t>114年加強推動社區e化聯防機制－錄影監視系統整合計畫第26期建置案尚在執行中</w:t>
      </w:r>
      <w:r w:rsidRPr="00917E1B">
        <w:rPr>
          <w:rFonts w:ascii="標楷體" w:eastAsia="標楷體" w:hAnsi="標楷體" w:cs="標楷體" w:hint="eastAsia"/>
        </w:rPr>
        <w:t>，仍須保留繼續執行。</w:t>
      </w:r>
    </w:p>
    <w:p w14:paraId="622AE2AC" w14:textId="77777777" w:rsidR="00DB1293" w:rsidRPr="00D0214B" w:rsidRDefault="00DB1293" w:rsidP="00327CB1">
      <w:pPr>
        <w:pStyle w:val="2"/>
        <w:keepNext w:val="0"/>
        <w:overflowPunct w:val="0"/>
        <w:snapToGrid w:val="0"/>
        <w:spacing w:beforeLines="50" w:before="120" w:afterLines="50" w:after="120" w:line="480" w:lineRule="exact"/>
        <w:rPr>
          <w:rFonts w:ascii="標楷體" w:eastAsia="標楷體" w:hAnsi="標楷體"/>
          <w:b/>
          <w:sz w:val="32"/>
          <w:szCs w:val="32"/>
          <w:lang w:val="en-US"/>
        </w:rPr>
      </w:pPr>
      <w:bookmarkStart w:id="617" w:name="_Toc487560322"/>
      <w:bookmarkStart w:id="618" w:name="_Toc487467433"/>
      <w:bookmarkStart w:id="619" w:name="_Toc487034581"/>
      <w:bookmarkStart w:id="620" w:name="_Toc487034201"/>
      <w:bookmarkStart w:id="621" w:name="_Toc73704660"/>
      <w:bookmarkStart w:id="622" w:name="_Toc73906322"/>
      <w:proofErr w:type="spellStart"/>
      <w:r w:rsidRPr="00D0214B">
        <w:rPr>
          <w:rFonts w:ascii="標楷體" w:eastAsia="標楷體" w:hAnsi="標楷體" w:hint="eastAsia"/>
          <w:b/>
          <w:sz w:val="32"/>
          <w:szCs w:val="32"/>
          <w:lang w:val="en-US"/>
        </w:rPr>
        <w:t>二、預算執行之審核</w:t>
      </w:r>
      <w:bookmarkEnd w:id="617"/>
      <w:bookmarkEnd w:id="618"/>
      <w:bookmarkEnd w:id="619"/>
      <w:bookmarkEnd w:id="620"/>
      <w:bookmarkEnd w:id="621"/>
      <w:bookmarkEnd w:id="622"/>
      <w:proofErr w:type="spellEnd"/>
    </w:p>
    <w:p w14:paraId="2246C770" w14:textId="77777777" w:rsidR="00DB1293" w:rsidRPr="00D0214B" w:rsidRDefault="00DB1293" w:rsidP="00327CB1">
      <w:pPr>
        <w:overflowPunct w:val="0"/>
        <w:snapToGrid w:val="0"/>
        <w:spacing w:afterLines="50" w:after="120" w:line="480" w:lineRule="exact"/>
        <w:ind w:firstLineChars="200" w:firstLine="480"/>
        <w:jc w:val="both"/>
        <w:rPr>
          <w:rFonts w:ascii="標楷體" w:eastAsia="標楷體" w:hAnsi="標楷體" w:cs="標楷體"/>
        </w:rPr>
      </w:pPr>
      <w:r w:rsidRPr="00D0214B">
        <w:rPr>
          <w:rFonts w:ascii="標楷體" w:eastAsia="標楷體" w:hAnsi="標楷體" w:cs="標楷體" w:hint="eastAsia"/>
        </w:rPr>
        <w:t>（一）</w:t>
      </w:r>
      <w:r w:rsidRPr="00E82F4B">
        <w:rPr>
          <w:rFonts w:ascii="標楷體" w:eastAsia="標楷體" w:hAnsi="標楷體" w:cs="標楷體" w:hint="eastAsia"/>
        </w:rPr>
        <w:t>歲入預算數500萬餘元，</w:t>
      </w:r>
      <w:r w:rsidRPr="005D1DC5">
        <w:rPr>
          <w:rFonts w:ascii="標楷體" w:eastAsia="標楷體" w:hAnsi="標楷體" w:cs="標楷體" w:hint="eastAsia"/>
        </w:rPr>
        <w:t>決算審核結果</w:t>
      </w:r>
      <w:r w:rsidRPr="00E82F4B">
        <w:rPr>
          <w:rFonts w:ascii="標楷體" w:eastAsia="標楷體" w:hAnsi="標楷體" w:cs="標楷體" w:hint="eastAsia"/>
        </w:rPr>
        <w:t>，</w:t>
      </w:r>
      <w:r w:rsidRPr="005D1DC5">
        <w:rPr>
          <w:rFonts w:ascii="標楷體" w:eastAsia="標楷體" w:hAnsi="標楷體" w:cs="標楷體" w:hint="eastAsia"/>
        </w:rPr>
        <w:t>審定實現數</w:t>
      </w:r>
      <w:r w:rsidRPr="00E82F4B">
        <w:rPr>
          <w:rFonts w:ascii="標楷體" w:eastAsia="標楷體" w:hAnsi="標楷體" w:cs="標楷體" w:hint="eastAsia"/>
        </w:rPr>
        <w:t>527萬餘元，應收保留數379萬餘元，係違反道路交通管理處罰條例、社會秩序維護法及毒品危害防制條例之罰鍰尚待收繳；</w:t>
      </w:r>
      <w:r w:rsidRPr="005D1DC5">
        <w:rPr>
          <w:rFonts w:ascii="標楷體" w:eastAsia="標楷體" w:hAnsi="標楷體" w:cs="標楷體" w:hint="eastAsia"/>
        </w:rPr>
        <w:t>合計決算審定數為</w:t>
      </w:r>
      <w:r w:rsidRPr="00E82F4B">
        <w:rPr>
          <w:rFonts w:ascii="標楷體" w:eastAsia="標楷體" w:hAnsi="標楷體" w:cs="標楷體" w:hint="eastAsia"/>
        </w:rPr>
        <w:t>906萬餘元，較預算增加405萬餘元</w:t>
      </w:r>
      <w:r w:rsidRPr="00D0214B">
        <w:rPr>
          <w:rFonts w:ascii="標楷體" w:eastAsia="標楷體" w:hAnsi="標楷體"/>
          <w:kern w:val="0"/>
        </w:rPr>
        <w:t>（</w:t>
      </w:r>
      <w:r w:rsidRPr="00E82F4B">
        <w:rPr>
          <w:rFonts w:ascii="標楷體" w:eastAsia="標楷體" w:hAnsi="標楷體" w:cs="標楷體" w:hint="eastAsia"/>
        </w:rPr>
        <w:t>81.02％</w:t>
      </w:r>
      <w:r w:rsidRPr="00D0214B">
        <w:rPr>
          <w:rFonts w:ascii="標楷體" w:eastAsia="標楷體" w:hAnsi="標楷體"/>
          <w:kern w:val="0"/>
        </w:rPr>
        <w:t>）</w:t>
      </w:r>
      <w:r w:rsidRPr="00E82F4B">
        <w:rPr>
          <w:rFonts w:ascii="標楷體" w:eastAsia="標楷體" w:hAnsi="標楷體" w:cs="標楷體" w:hint="eastAsia"/>
        </w:rPr>
        <w:t>，</w:t>
      </w:r>
      <w:r>
        <w:rPr>
          <w:rFonts w:ascii="標楷體" w:eastAsia="標楷體" w:hAnsi="標楷體" w:cs="標楷體" w:hint="eastAsia"/>
        </w:rPr>
        <w:t>主要</w:t>
      </w:r>
      <w:r w:rsidRPr="00E82F4B">
        <w:rPr>
          <w:rFonts w:ascii="標楷體" w:eastAsia="標楷體" w:hAnsi="標楷體" w:cs="標楷體" w:hint="eastAsia"/>
        </w:rPr>
        <w:t>係罰鍰收入較預計增加。</w:t>
      </w:r>
    </w:p>
    <w:p w14:paraId="105DDD32" w14:textId="77777777" w:rsidR="00DB1293" w:rsidRPr="00D0214B" w:rsidRDefault="00DB1293" w:rsidP="00327CB1">
      <w:pPr>
        <w:overflowPunct w:val="0"/>
        <w:snapToGrid w:val="0"/>
        <w:spacing w:line="480" w:lineRule="exact"/>
        <w:ind w:firstLineChars="200" w:firstLine="480"/>
        <w:jc w:val="both"/>
        <w:rPr>
          <w:rFonts w:ascii="標楷體" w:eastAsia="標楷體" w:hAnsi="標楷體" w:cs="標楷體"/>
        </w:rPr>
      </w:pPr>
      <w:r w:rsidRPr="00D0214B">
        <w:rPr>
          <w:rFonts w:ascii="標楷體" w:eastAsia="標楷體" w:hAnsi="標楷體" w:cs="標楷體" w:hint="eastAsia"/>
        </w:rPr>
        <w:t>（二）</w:t>
      </w:r>
      <w:r w:rsidRPr="00E82F4B">
        <w:rPr>
          <w:rFonts w:ascii="標楷體" w:eastAsia="標楷體" w:hAnsi="標楷體" w:cs="標楷體" w:hint="eastAsia"/>
        </w:rPr>
        <w:t>以前年度歲入轉入數計3,489萬餘元，</w:t>
      </w:r>
      <w:r w:rsidRPr="005D1DC5">
        <w:rPr>
          <w:rFonts w:ascii="標楷體" w:eastAsia="標楷體" w:hAnsi="標楷體" w:cs="標楷體" w:hint="eastAsia"/>
        </w:rPr>
        <w:t>決算審核結果</w:t>
      </w:r>
      <w:r w:rsidRPr="00E82F4B">
        <w:rPr>
          <w:rFonts w:ascii="標楷體" w:eastAsia="標楷體" w:hAnsi="標楷體" w:cs="標楷體" w:hint="eastAsia"/>
        </w:rPr>
        <w:t>，</w:t>
      </w:r>
      <w:r w:rsidRPr="005D1DC5">
        <w:rPr>
          <w:rFonts w:ascii="標楷體" w:eastAsia="標楷體" w:hAnsi="標楷體" w:cs="標楷體" w:hint="eastAsia"/>
        </w:rPr>
        <w:t>審定實現數</w:t>
      </w:r>
      <w:r w:rsidRPr="00E82F4B">
        <w:rPr>
          <w:rFonts w:ascii="標楷體" w:eastAsia="標楷體" w:hAnsi="標楷體" w:cs="標楷體" w:hint="eastAsia"/>
        </w:rPr>
        <w:t>137萬餘元</w:t>
      </w:r>
      <w:r w:rsidRPr="00D0214B">
        <w:rPr>
          <w:rFonts w:ascii="標楷體" w:eastAsia="標楷體" w:hAnsi="標楷體"/>
          <w:kern w:val="0"/>
        </w:rPr>
        <w:t>（</w:t>
      </w:r>
      <w:r w:rsidRPr="00E82F4B">
        <w:rPr>
          <w:rFonts w:ascii="標楷體" w:eastAsia="標楷體" w:hAnsi="標楷體" w:cs="標楷體" w:hint="eastAsia"/>
        </w:rPr>
        <w:t>3.93％</w:t>
      </w:r>
      <w:r w:rsidRPr="00D0214B">
        <w:rPr>
          <w:rFonts w:ascii="標楷體" w:eastAsia="標楷體" w:hAnsi="標楷體"/>
          <w:kern w:val="0"/>
        </w:rPr>
        <w:t>）</w:t>
      </w:r>
      <w:r w:rsidRPr="00E82F4B">
        <w:rPr>
          <w:rFonts w:ascii="標楷體" w:eastAsia="標楷體" w:hAnsi="標楷體" w:cs="標楷體" w:hint="eastAsia"/>
        </w:rPr>
        <w:t>；減免</w:t>
      </w:r>
      <w:r w:rsidRPr="00D0214B">
        <w:rPr>
          <w:rFonts w:ascii="標楷體" w:eastAsia="標楷體" w:hAnsi="標楷體"/>
          <w:kern w:val="0"/>
        </w:rPr>
        <w:t>（註銷）</w:t>
      </w:r>
      <w:r w:rsidRPr="00E82F4B">
        <w:rPr>
          <w:rFonts w:ascii="標楷體" w:eastAsia="標楷體" w:hAnsi="標楷體" w:cs="標楷體" w:hint="eastAsia"/>
        </w:rPr>
        <w:t>數38萬餘元</w:t>
      </w:r>
      <w:r w:rsidRPr="00D0214B">
        <w:rPr>
          <w:rFonts w:ascii="標楷體" w:eastAsia="標楷體" w:hAnsi="標楷體"/>
          <w:kern w:val="0"/>
        </w:rPr>
        <w:t>（</w:t>
      </w:r>
      <w:r w:rsidRPr="00E82F4B">
        <w:rPr>
          <w:rFonts w:ascii="標楷體" w:eastAsia="標楷體" w:hAnsi="標楷體" w:cs="標楷體" w:hint="eastAsia"/>
        </w:rPr>
        <w:t>1.09％</w:t>
      </w:r>
      <w:r w:rsidRPr="00D0214B">
        <w:rPr>
          <w:rFonts w:ascii="標楷體" w:eastAsia="標楷體" w:hAnsi="標楷體"/>
          <w:kern w:val="0"/>
        </w:rPr>
        <w:t>）</w:t>
      </w:r>
      <w:r w:rsidRPr="00E82F4B">
        <w:rPr>
          <w:rFonts w:ascii="標楷體" w:eastAsia="標楷體" w:hAnsi="標楷體" w:cs="標楷體" w:hint="eastAsia"/>
        </w:rPr>
        <w:t>，主要係</w:t>
      </w:r>
      <w:r>
        <w:rPr>
          <w:rFonts w:ascii="標楷體" w:eastAsia="標楷體" w:hAnsi="標楷體" w:cs="標楷體" w:hint="eastAsia"/>
        </w:rPr>
        <w:t>應收行政罰鍰取得債權憑證辦理註銷</w:t>
      </w:r>
      <w:r w:rsidRPr="00E82F4B">
        <w:rPr>
          <w:rFonts w:ascii="標楷體" w:eastAsia="標楷體" w:hAnsi="標楷體" w:cs="標楷體" w:hint="eastAsia"/>
        </w:rPr>
        <w:t>；應收保留數3,314萬餘元</w:t>
      </w:r>
      <w:r w:rsidRPr="00D0214B">
        <w:rPr>
          <w:rFonts w:ascii="標楷體" w:eastAsia="標楷體" w:hAnsi="標楷體"/>
          <w:kern w:val="0"/>
        </w:rPr>
        <w:t>（</w:t>
      </w:r>
      <w:r w:rsidRPr="00E82F4B">
        <w:rPr>
          <w:rFonts w:ascii="標楷體" w:eastAsia="標楷體" w:hAnsi="標楷體" w:cs="標楷體" w:hint="eastAsia"/>
        </w:rPr>
        <w:t>94.98％</w:t>
      </w:r>
      <w:r w:rsidRPr="00D0214B">
        <w:rPr>
          <w:rFonts w:ascii="標楷體" w:eastAsia="標楷體" w:hAnsi="標楷體"/>
          <w:kern w:val="0"/>
        </w:rPr>
        <w:t>）</w:t>
      </w:r>
      <w:r w:rsidRPr="00E82F4B">
        <w:rPr>
          <w:rFonts w:ascii="標楷體" w:eastAsia="標楷體" w:hAnsi="標楷體" w:cs="標楷體" w:hint="eastAsia"/>
        </w:rPr>
        <w:t>，係違反道路交通管理處罰條例、毒品危害防制條例</w:t>
      </w:r>
      <w:r>
        <w:rPr>
          <w:rFonts w:ascii="標楷體" w:eastAsia="標楷體" w:hAnsi="標楷體" w:cs="標楷體" w:hint="eastAsia"/>
        </w:rPr>
        <w:t>及</w:t>
      </w:r>
      <w:r w:rsidRPr="00E82F4B">
        <w:rPr>
          <w:rFonts w:ascii="標楷體" w:eastAsia="標楷體" w:hAnsi="標楷體" w:cs="標楷體" w:hint="eastAsia"/>
        </w:rPr>
        <w:t>社會秩序維護法之罰鍰尚待收繳。</w:t>
      </w:r>
    </w:p>
    <w:p w14:paraId="7BFB81E8" w14:textId="77777777" w:rsidR="00DB1293" w:rsidRPr="00D0214B" w:rsidRDefault="00DB1293" w:rsidP="00327CB1">
      <w:pPr>
        <w:overflowPunct w:val="0"/>
        <w:snapToGrid w:val="0"/>
        <w:spacing w:line="500" w:lineRule="exact"/>
        <w:ind w:firstLineChars="200" w:firstLine="480"/>
        <w:jc w:val="both"/>
        <w:rPr>
          <w:rFonts w:ascii="標楷體" w:eastAsia="標楷體" w:hAnsi="標楷體"/>
          <w:kern w:val="0"/>
        </w:rPr>
      </w:pPr>
      <w:r w:rsidRPr="00D0214B">
        <w:rPr>
          <w:rFonts w:ascii="標楷體" w:eastAsia="標楷體" w:hAnsi="標楷體" w:cs="標楷體" w:hint="eastAsia"/>
        </w:rPr>
        <w:t>（三）</w:t>
      </w:r>
      <w:r w:rsidRPr="00E82F4B">
        <w:rPr>
          <w:rFonts w:ascii="標楷體" w:eastAsia="標楷體" w:hAnsi="標楷體" w:hint="eastAsia"/>
          <w:kern w:val="0"/>
        </w:rPr>
        <w:t>歲出原編列預算數27億2,142萬餘元，經</w:t>
      </w:r>
      <w:r>
        <w:rPr>
          <w:rFonts w:ascii="標楷體" w:eastAsia="標楷體" w:hAnsi="標楷體" w:hint="eastAsia"/>
          <w:kern w:val="0"/>
        </w:rPr>
        <w:t>追加預算546萬餘元，</w:t>
      </w:r>
      <w:r w:rsidRPr="00E82F4B">
        <w:rPr>
          <w:rFonts w:ascii="標楷體" w:eastAsia="標楷體" w:hAnsi="標楷體" w:hint="eastAsia"/>
          <w:kern w:val="0"/>
        </w:rPr>
        <w:t>追減預算</w:t>
      </w:r>
      <w:r>
        <w:rPr>
          <w:rFonts w:ascii="標楷體" w:eastAsia="標楷體" w:hAnsi="標楷體" w:hint="eastAsia"/>
          <w:kern w:val="0"/>
        </w:rPr>
        <w:t>1</w:t>
      </w:r>
      <w:r>
        <w:rPr>
          <w:rFonts w:ascii="標楷體" w:eastAsia="標楷體" w:hAnsi="標楷體"/>
          <w:kern w:val="0"/>
        </w:rPr>
        <w:t>,280</w:t>
      </w:r>
      <w:r w:rsidRPr="00E82F4B">
        <w:rPr>
          <w:rFonts w:ascii="標楷體" w:eastAsia="標楷體" w:hAnsi="標楷體" w:hint="eastAsia"/>
          <w:kern w:val="0"/>
        </w:rPr>
        <w:t>萬</w:t>
      </w:r>
      <w:r w:rsidRPr="00E82F4B">
        <w:rPr>
          <w:rFonts w:ascii="標楷體" w:eastAsia="標楷體" w:hAnsi="標楷體" w:hint="eastAsia"/>
          <w:kern w:val="0"/>
        </w:rPr>
        <w:lastRenderedPageBreak/>
        <w:t>元，並因</w:t>
      </w:r>
      <w:r>
        <w:rPr>
          <w:rFonts w:ascii="標楷體" w:eastAsia="標楷體" w:hAnsi="標楷體" w:hint="eastAsia"/>
          <w:kern w:val="0"/>
        </w:rPr>
        <w:t>申請撥用名間鄉田寮段996地號國有土地作為新佳派出所辦公廳舍基地</w:t>
      </w:r>
      <w:r w:rsidRPr="00E82F4B">
        <w:rPr>
          <w:rFonts w:ascii="標楷體" w:eastAsia="標楷體" w:hAnsi="標楷體" w:hint="eastAsia"/>
          <w:kern w:val="0"/>
        </w:rPr>
        <w:t>所需經費，經動支第二預備金24萬元，合計27億1,432萬餘元，</w:t>
      </w:r>
      <w:r w:rsidRPr="005E1FCB">
        <w:rPr>
          <w:rFonts w:ascii="標楷體" w:eastAsia="標楷體" w:hAnsi="標楷體" w:hint="eastAsia"/>
          <w:kern w:val="0"/>
        </w:rPr>
        <w:t>決算審核結果</w:t>
      </w:r>
      <w:r w:rsidRPr="00E82F4B">
        <w:rPr>
          <w:rFonts w:ascii="標楷體" w:eastAsia="標楷體" w:hAnsi="標楷體" w:hint="eastAsia"/>
          <w:kern w:val="0"/>
        </w:rPr>
        <w:t>，</w:t>
      </w:r>
      <w:r w:rsidRPr="005E1FCB">
        <w:rPr>
          <w:rFonts w:ascii="標楷體" w:eastAsia="標楷體" w:hAnsi="標楷體" w:hint="eastAsia"/>
          <w:kern w:val="0"/>
        </w:rPr>
        <w:t>審定實現數</w:t>
      </w:r>
      <w:r w:rsidRPr="00E82F4B">
        <w:rPr>
          <w:rFonts w:ascii="標楷體" w:eastAsia="標楷體" w:hAnsi="標楷體" w:hint="eastAsia"/>
          <w:kern w:val="0"/>
        </w:rPr>
        <w:t>25億5,142萬餘元</w:t>
      </w:r>
      <w:r w:rsidRPr="00D0214B">
        <w:rPr>
          <w:rFonts w:ascii="標楷體" w:eastAsia="標楷體" w:hAnsi="標楷體" w:cs="標楷體"/>
        </w:rPr>
        <w:t>（</w:t>
      </w:r>
      <w:r w:rsidRPr="00E82F4B">
        <w:rPr>
          <w:rFonts w:ascii="標楷體" w:eastAsia="標楷體" w:hAnsi="標楷體" w:hint="eastAsia"/>
          <w:kern w:val="0"/>
        </w:rPr>
        <w:t>94.00％</w:t>
      </w:r>
      <w:r w:rsidRPr="00D0214B">
        <w:rPr>
          <w:rFonts w:ascii="標楷體" w:eastAsia="標楷體" w:hAnsi="標楷體" w:cs="標楷體"/>
        </w:rPr>
        <w:t>）</w:t>
      </w:r>
      <w:r w:rsidRPr="00E82F4B">
        <w:rPr>
          <w:rFonts w:ascii="標楷體" w:eastAsia="標楷體" w:hAnsi="標楷體" w:hint="eastAsia"/>
          <w:kern w:val="0"/>
        </w:rPr>
        <w:t>，應付保留數3,671萬餘元</w:t>
      </w:r>
      <w:r w:rsidRPr="00D0214B">
        <w:rPr>
          <w:rFonts w:ascii="標楷體" w:eastAsia="標楷體" w:hAnsi="標楷體" w:cs="標楷體"/>
        </w:rPr>
        <w:t>（</w:t>
      </w:r>
      <w:r w:rsidRPr="00E82F4B">
        <w:rPr>
          <w:rFonts w:ascii="標楷體" w:eastAsia="標楷體" w:hAnsi="標楷體" w:hint="eastAsia"/>
          <w:kern w:val="0"/>
        </w:rPr>
        <w:t>1.35％</w:t>
      </w:r>
      <w:r w:rsidRPr="00D0214B">
        <w:rPr>
          <w:rFonts w:ascii="標楷體" w:eastAsia="標楷體" w:hAnsi="標楷體" w:cs="標楷體"/>
        </w:rPr>
        <w:t>）</w:t>
      </w:r>
      <w:r w:rsidRPr="00E82F4B">
        <w:rPr>
          <w:rFonts w:ascii="標楷體" w:eastAsia="標楷體" w:hAnsi="標楷體" w:hint="eastAsia"/>
          <w:kern w:val="0"/>
        </w:rPr>
        <w:t>，</w:t>
      </w:r>
      <w:r w:rsidRPr="00D0214B">
        <w:rPr>
          <w:rFonts w:ascii="標楷體" w:eastAsia="標楷體" w:hAnsi="標楷體"/>
          <w:kern w:val="0"/>
        </w:rPr>
        <w:t>保留原因詳</w:t>
      </w:r>
      <w:r w:rsidRPr="00D0214B">
        <w:rPr>
          <w:rFonts w:ascii="標楷體" w:eastAsia="標楷體" w:hAnsi="標楷體" w:cs="標楷體" w:hint="eastAsia"/>
        </w:rPr>
        <w:t>「一、計畫實施之查核」說明；</w:t>
      </w:r>
      <w:r w:rsidRPr="005E1FCB">
        <w:rPr>
          <w:rFonts w:ascii="標楷體" w:eastAsia="標楷體" w:hAnsi="標楷體" w:hint="eastAsia"/>
          <w:kern w:val="0"/>
        </w:rPr>
        <w:t>合計決算審定數</w:t>
      </w:r>
      <w:r w:rsidRPr="00E82F4B">
        <w:rPr>
          <w:rFonts w:ascii="標楷體" w:eastAsia="標楷體" w:hAnsi="標楷體" w:hint="eastAsia"/>
          <w:kern w:val="0"/>
        </w:rPr>
        <w:t>為25億8,813萬餘元，預算賸餘1億2,618萬餘元</w:t>
      </w:r>
      <w:r w:rsidRPr="00D0214B">
        <w:rPr>
          <w:rFonts w:ascii="標楷體" w:eastAsia="標楷體" w:hAnsi="標楷體" w:cs="標楷體"/>
        </w:rPr>
        <w:t>（</w:t>
      </w:r>
      <w:r w:rsidRPr="00E82F4B">
        <w:rPr>
          <w:rFonts w:ascii="標楷體" w:eastAsia="標楷體" w:hAnsi="標楷體" w:hint="eastAsia"/>
          <w:kern w:val="0"/>
        </w:rPr>
        <w:t>4.65％</w:t>
      </w:r>
      <w:r w:rsidRPr="00D0214B">
        <w:rPr>
          <w:rFonts w:ascii="標楷體" w:eastAsia="標楷體" w:hAnsi="標楷體" w:cs="標楷體"/>
        </w:rPr>
        <w:t>）</w:t>
      </w:r>
      <w:r w:rsidRPr="00E82F4B">
        <w:rPr>
          <w:rFonts w:ascii="標楷體" w:eastAsia="標楷體" w:hAnsi="標楷體" w:hint="eastAsia"/>
          <w:kern w:val="0"/>
        </w:rPr>
        <w:t>，</w:t>
      </w:r>
      <w:r w:rsidRPr="00D0214B">
        <w:rPr>
          <w:rFonts w:ascii="標楷體" w:eastAsia="標楷體" w:hAnsi="標楷體" w:hint="eastAsia"/>
          <w:kern w:val="0"/>
        </w:rPr>
        <w:t>主要係</w:t>
      </w:r>
      <w:r w:rsidRPr="00D0214B">
        <w:rPr>
          <w:rFonts w:ascii="標楷體" w:eastAsia="標楷體" w:hAnsi="標楷體"/>
          <w:kern w:val="0"/>
        </w:rPr>
        <w:t>實際進用員額較少之人事費</w:t>
      </w:r>
      <w:r w:rsidRPr="005E1FCB">
        <w:rPr>
          <w:rFonts w:ascii="標楷體" w:eastAsia="標楷體" w:hAnsi="標楷體" w:hint="eastAsia"/>
          <w:kern w:val="0"/>
        </w:rPr>
        <w:t>結餘</w:t>
      </w:r>
      <w:r w:rsidRPr="00D0214B">
        <w:rPr>
          <w:rFonts w:ascii="標楷體" w:eastAsia="標楷體" w:hAnsi="標楷體" w:hint="eastAsia"/>
          <w:kern w:val="0"/>
        </w:rPr>
        <w:t>。</w:t>
      </w:r>
    </w:p>
    <w:p w14:paraId="7AB38AB4" w14:textId="77777777" w:rsidR="00DB1293" w:rsidRPr="00D0214B" w:rsidRDefault="00DB1293" w:rsidP="00327CB1">
      <w:pPr>
        <w:overflowPunct w:val="0"/>
        <w:snapToGrid w:val="0"/>
        <w:spacing w:beforeLines="50" w:before="120" w:line="500" w:lineRule="exact"/>
        <w:ind w:firstLineChars="200" w:firstLine="480"/>
        <w:jc w:val="both"/>
        <w:rPr>
          <w:rFonts w:ascii="標楷體" w:eastAsia="標楷體" w:hAnsi="標楷體" w:cs="標楷體"/>
        </w:rPr>
      </w:pPr>
      <w:r w:rsidRPr="00D0214B">
        <w:rPr>
          <w:rFonts w:ascii="標楷體" w:eastAsia="標楷體" w:hAnsi="標楷體" w:cs="標楷體" w:hint="eastAsia"/>
        </w:rPr>
        <w:t>（四）</w:t>
      </w:r>
      <w:r w:rsidRPr="00E82F4B">
        <w:rPr>
          <w:rFonts w:ascii="標楷體" w:eastAsia="標楷體" w:hAnsi="標楷體" w:cs="標楷體" w:hint="eastAsia"/>
        </w:rPr>
        <w:t>以前年度歲出轉入數計1億993萬餘元，</w:t>
      </w:r>
      <w:r w:rsidRPr="00132F3D">
        <w:rPr>
          <w:rFonts w:ascii="標楷體" w:eastAsia="標楷體" w:hAnsi="標楷體" w:cs="標楷體" w:hint="eastAsia"/>
        </w:rPr>
        <w:t>決算審核結果</w:t>
      </w:r>
      <w:r w:rsidRPr="00E82F4B">
        <w:rPr>
          <w:rFonts w:ascii="標楷體" w:eastAsia="標楷體" w:hAnsi="標楷體" w:cs="標楷體" w:hint="eastAsia"/>
        </w:rPr>
        <w:t>，</w:t>
      </w:r>
      <w:r w:rsidRPr="00132F3D">
        <w:rPr>
          <w:rFonts w:ascii="標楷體" w:eastAsia="標楷體" w:hAnsi="標楷體" w:cs="標楷體" w:hint="eastAsia"/>
        </w:rPr>
        <w:t>審定實現</w:t>
      </w:r>
      <w:r w:rsidRPr="00E82F4B">
        <w:rPr>
          <w:rFonts w:ascii="標楷體" w:eastAsia="標楷體" w:hAnsi="標楷體" w:cs="標楷體" w:hint="eastAsia"/>
        </w:rPr>
        <w:t>數8,706萬餘元</w:t>
      </w:r>
      <w:r w:rsidRPr="00D0214B">
        <w:rPr>
          <w:rFonts w:ascii="標楷體" w:eastAsia="標楷體" w:hAnsi="標楷體"/>
          <w:kern w:val="0"/>
        </w:rPr>
        <w:t>（</w:t>
      </w:r>
      <w:r w:rsidRPr="00E82F4B">
        <w:rPr>
          <w:rFonts w:ascii="標楷體" w:eastAsia="標楷體" w:hAnsi="標楷體" w:cs="標楷體" w:hint="eastAsia"/>
        </w:rPr>
        <w:t>79.20％</w:t>
      </w:r>
      <w:r w:rsidRPr="00D0214B">
        <w:rPr>
          <w:rFonts w:ascii="標楷體" w:eastAsia="標楷體" w:hAnsi="標楷體"/>
          <w:kern w:val="0"/>
        </w:rPr>
        <w:t>）</w:t>
      </w:r>
      <w:r w:rsidRPr="00E82F4B">
        <w:rPr>
          <w:rFonts w:ascii="標楷體" w:eastAsia="標楷體" w:hAnsi="標楷體" w:cs="標楷體" w:hint="eastAsia"/>
        </w:rPr>
        <w:t>；減免</w:t>
      </w:r>
      <w:r w:rsidRPr="00D0214B">
        <w:rPr>
          <w:rFonts w:ascii="標楷體" w:eastAsia="標楷體" w:hAnsi="標楷體"/>
          <w:kern w:val="0"/>
        </w:rPr>
        <w:t>（</w:t>
      </w:r>
      <w:r w:rsidRPr="00E82F4B">
        <w:rPr>
          <w:rFonts w:ascii="標楷體" w:eastAsia="標楷體" w:hAnsi="標楷體" w:cs="標楷體" w:hint="eastAsia"/>
        </w:rPr>
        <w:t>註銷</w:t>
      </w:r>
      <w:r w:rsidRPr="00D0214B">
        <w:rPr>
          <w:rFonts w:ascii="標楷體" w:eastAsia="標楷體" w:hAnsi="標楷體"/>
          <w:kern w:val="0"/>
        </w:rPr>
        <w:t>）</w:t>
      </w:r>
      <w:r w:rsidRPr="00E82F4B">
        <w:rPr>
          <w:rFonts w:ascii="標楷體" w:eastAsia="標楷體" w:hAnsi="標楷體" w:cs="標楷體" w:hint="eastAsia"/>
        </w:rPr>
        <w:t>數5萬餘元</w:t>
      </w:r>
      <w:r w:rsidRPr="00D0214B">
        <w:rPr>
          <w:rFonts w:ascii="標楷體" w:eastAsia="標楷體" w:hAnsi="標楷體"/>
          <w:kern w:val="0"/>
        </w:rPr>
        <w:t>（</w:t>
      </w:r>
      <w:r w:rsidRPr="00E82F4B">
        <w:rPr>
          <w:rFonts w:ascii="標楷體" w:eastAsia="標楷體" w:hAnsi="標楷體" w:cs="標楷體" w:hint="eastAsia"/>
        </w:rPr>
        <w:t>0.05％</w:t>
      </w:r>
      <w:r w:rsidRPr="00D0214B">
        <w:rPr>
          <w:rFonts w:ascii="標楷體" w:eastAsia="標楷體" w:hAnsi="標楷體"/>
          <w:kern w:val="0"/>
        </w:rPr>
        <w:t>）</w:t>
      </w:r>
      <w:r w:rsidRPr="00E82F4B">
        <w:rPr>
          <w:rFonts w:ascii="標楷體" w:eastAsia="標楷體" w:hAnsi="標楷體" w:cs="標楷體" w:hint="eastAsia"/>
        </w:rPr>
        <w:t>，主要係仁愛分局榮興及過坑派出所耐震補強</w:t>
      </w:r>
      <w:r>
        <w:rPr>
          <w:rFonts w:ascii="標楷體" w:eastAsia="標楷體" w:hAnsi="標楷體" w:cs="標楷體" w:hint="eastAsia"/>
        </w:rPr>
        <w:t>等工程結</w:t>
      </w:r>
      <w:r w:rsidRPr="00132F3D">
        <w:rPr>
          <w:rFonts w:ascii="標楷體" w:eastAsia="標楷體" w:hAnsi="標楷體" w:cs="標楷體" w:hint="eastAsia"/>
        </w:rPr>
        <w:t>餘</w:t>
      </w:r>
      <w:r w:rsidRPr="00E82F4B">
        <w:rPr>
          <w:rFonts w:ascii="標楷體" w:eastAsia="標楷體" w:hAnsi="標楷體" w:cs="標楷體" w:hint="eastAsia"/>
        </w:rPr>
        <w:t>；應付保留數2,281萬餘元</w:t>
      </w:r>
      <w:r w:rsidRPr="00D0214B">
        <w:rPr>
          <w:rFonts w:ascii="標楷體" w:eastAsia="標楷體" w:hAnsi="標楷體"/>
          <w:kern w:val="0"/>
        </w:rPr>
        <w:t>（</w:t>
      </w:r>
      <w:r w:rsidRPr="00E82F4B">
        <w:rPr>
          <w:rFonts w:ascii="標楷體" w:eastAsia="標楷體" w:hAnsi="標楷體" w:cs="標楷體" w:hint="eastAsia"/>
        </w:rPr>
        <w:t>20.75％</w:t>
      </w:r>
      <w:r w:rsidRPr="00D0214B">
        <w:rPr>
          <w:rFonts w:ascii="標楷體" w:eastAsia="標楷體" w:hAnsi="標楷體"/>
          <w:kern w:val="0"/>
        </w:rPr>
        <w:t>）</w:t>
      </w:r>
      <w:r w:rsidRPr="00E82F4B">
        <w:rPr>
          <w:rFonts w:ascii="標楷體" w:eastAsia="標楷體" w:hAnsi="標楷體" w:cs="標楷體" w:hint="eastAsia"/>
        </w:rPr>
        <w:t>，</w:t>
      </w:r>
      <w:r>
        <w:rPr>
          <w:rFonts w:ascii="標楷體" w:eastAsia="標楷體" w:hAnsi="標楷體" w:cs="標楷體" w:hint="eastAsia"/>
        </w:rPr>
        <w:t>主要</w:t>
      </w:r>
      <w:r w:rsidRPr="00E82F4B">
        <w:rPr>
          <w:rFonts w:ascii="標楷體" w:eastAsia="標楷體" w:hAnsi="標楷體" w:cs="標楷體" w:hint="eastAsia"/>
        </w:rPr>
        <w:t>係仁愛分局平靜派出所拆除重建工程尚在執行中，須保留繼續執行。</w:t>
      </w:r>
    </w:p>
    <w:p w14:paraId="54DD0B1C" w14:textId="77777777" w:rsidR="00DB1293" w:rsidRPr="00D0214B" w:rsidRDefault="00DB1293" w:rsidP="00327CB1">
      <w:pPr>
        <w:pStyle w:val="2"/>
        <w:keepNext w:val="0"/>
        <w:overflowPunct w:val="0"/>
        <w:snapToGrid w:val="0"/>
        <w:spacing w:beforeLines="50" w:before="120" w:afterLines="50" w:after="120" w:line="500" w:lineRule="exact"/>
        <w:rPr>
          <w:rFonts w:ascii="標楷體" w:eastAsia="標楷體" w:hAnsi="標楷體"/>
          <w:b/>
          <w:color w:val="FF0000"/>
          <w:sz w:val="32"/>
          <w:szCs w:val="32"/>
          <w:lang w:val="en-US"/>
        </w:rPr>
      </w:pPr>
      <w:bookmarkStart w:id="623" w:name="_Toc487560324"/>
      <w:bookmarkStart w:id="624" w:name="_Toc487467435"/>
      <w:bookmarkStart w:id="625" w:name="_Toc487034583"/>
      <w:bookmarkStart w:id="626" w:name="_Toc487034203"/>
      <w:bookmarkStart w:id="627" w:name="_Toc73704661"/>
      <w:bookmarkStart w:id="628" w:name="_Toc73906323"/>
      <w:proofErr w:type="spellStart"/>
      <w:r w:rsidRPr="00D0214B">
        <w:rPr>
          <w:rFonts w:ascii="標楷體" w:eastAsia="標楷體" w:hAnsi="標楷體" w:hint="eastAsia"/>
          <w:b/>
          <w:sz w:val="32"/>
          <w:szCs w:val="32"/>
          <w:lang w:val="en-US"/>
        </w:rPr>
        <w:t>三、重要審核意見</w:t>
      </w:r>
      <w:bookmarkEnd w:id="623"/>
      <w:bookmarkEnd w:id="624"/>
      <w:bookmarkEnd w:id="625"/>
      <w:bookmarkEnd w:id="626"/>
      <w:bookmarkEnd w:id="627"/>
      <w:bookmarkEnd w:id="628"/>
      <w:proofErr w:type="spellEnd"/>
    </w:p>
    <w:p w14:paraId="3F00046B" w14:textId="08EDDAD0" w:rsidR="00DB1293" w:rsidRPr="00D0214B" w:rsidRDefault="00DB1293" w:rsidP="00327CB1">
      <w:pPr>
        <w:pStyle w:val="3"/>
        <w:overflowPunct w:val="0"/>
        <w:spacing w:afterLines="50" w:after="120" w:line="500" w:lineRule="exact"/>
        <w:ind w:firstLineChars="200" w:firstLine="561"/>
        <w:jc w:val="both"/>
        <w:rPr>
          <w:rFonts w:ascii="標楷體" w:eastAsia="標楷體" w:hAnsi="標楷體"/>
          <w:b/>
          <w:sz w:val="28"/>
          <w:szCs w:val="28"/>
          <w:lang w:eastAsia="zh-TW"/>
        </w:rPr>
      </w:pPr>
      <w:bookmarkStart w:id="629" w:name="_Toc487560332"/>
      <w:bookmarkStart w:id="630" w:name="_Toc487467443"/>
      <w:bookmarkStart w:id="631" w:name="_Toc487034211"/>
      <w:bookmarkStart w:id="632" w:name="_Toc456169001"/>
      <w:bookmarkStart w:id="633" w:name="_Toc456164684"/>
      <w:bookmarkStart w:id="634" w:name="_Toc424202339"/>
      <w:bookmarkStart w:id="635" w:name="_Toc424196684"/>
      <w:bookmarkStart w:id="636" w:name="_Toc424196448"/>
      <w:bookmarkStart w:id="637" w:name="_Toc424053147"/>
      <w:bookmarkStart w:id="638" w:name="_Toc423955654"/>
      <w:bookmarkStart w:id="639" w:name="_Toc423955544"/>
      <w:bookmarkStart w:id="640" w:name="_Toc423955301"/>
      <w:bookmarkStart w:id="641" w:name="_Toc487560327"/>
      <w:bookmarkStart w:id="642" w:name="_Toc487467438"/>
      <w:bookmarkStart w:id="643" w:name="_Toc487034586"/>
      <w:bookmarkStart w:id="644" w:name="_Toc487034206"/>
      <w:bookmarkStart w:id="645" w:name="_Toc73704662"/>
      <w:bookmarkStart w:id="646" w:name="_Toc73906324"/>
      <w:r w:rsidRPr="00D0214B">
        <w:rPr>
          <w:rFonts w:ascii="標楷體" w:eastAsia="標楷體" w:hAnsi="標楷體" w:hint="eastAsia"/>
          <w:b/>
          <w:sz w:val="28"/>
          <w:szCs w:val="28"/>
          <w:lang w:eastAsia="zh-TW"/>
        </w:rPr>
        <w:t>（一</w:t>
      </w:r>
      <w:bookmarkEnd w:id="629"/>
      <w:bookmarkEnd w:id="630"/>
      <w:bookmarkEnd w:id="631"/>
      <w:bookmarkEnd w:id="632"/>
      <w:bookmarkEnd w:id="633"/>
      <w:bookmarkEnd w:id="634"/>
      <w:bookmarkEnd w:id="635"/>
      <w:bookmarkEnd w:id="636"/>
      <w:bookmarkEnd w:id="637"/>
      <w:bookmarkEnd w:id="638"/>
      <w:bookmarkEnd w:id="639"/>
      <w:bookmarkEnd w:id="640"/>
      <w:r w:rsidRPr="00D0214B">
        <w:rPr>
          <w:rFonts w:ascii="標楷體" w:eastAsia="標楷體" w:hAnsi="標楷體" w:hint="eastAsia"/>
          <w:b/>
          <w:sz w:val="28"/>
          <w:szCs w:val="28"/>
          <w:lang w:eastAsia="zh-TW"/>
        </w:rPr>
        <w:t>）</w:t>
      </w:r>
      <w:r w:rsidRPr="008A3CA0">
        <w:rPr>
          <w:rFonts w:ascii="標楷體" w:eastAsia="標楷體" w:hAnsi="標楷體" w:hint="eastAsia"/>
          <w:b/>
          <w:sz w:val="28"/>
          <w:szCs w:val="28"/>
          <w:lang w:eastAsia="zh-TW"/>
        </w:rPr>
        <w:t>持續充實警察人力及應勤裝備，強化治安防護，惟警力仍有不足，</w:t>
      </w:r>
      <w:proofErr w:type="gramStart"/>
      <w:r w:rsidRPr="008A3CA0">
        <w:rPr>
          <w:rFonts w:ascii="標楷體" w:eastAsia="標楷體" w:hAnsi="標楷體" w:hint="eastAsia"/>
          <w:b/>
          <w:sz w:val="28"/>
          <w:szCs w:val="28"/>
          <w:lang w:eastAsia="zh-TW"/>
        </w:rPr>
        <w:t>且警用</w:t>
      </w:r>
      <w:proofErr w:type="gramEnd"/>
      <w:r w:rsidRPr="008A3CA0">
        <w:rPr>
          <w:rFonts w:ascii="標楷體" w:eastAsia="標楷體" w:hAnsi="標楷體" w:hint="eastAsia"/>
          <w:b/>
          <w:sz w:val="28"/>
          <w:szCs w:val="28"/>
          <w:lang w:eastAsia="zh-TW"/>
        </w:rPr>
        <w:t>車輛半數逾使用年限，又無人機運用及人力訓練未</w:t>
      </w:r>
      <w:proofErr w:type="gramStart"/>
      <w:r w:rsidRPr="008A3CA0">
        <w:rPr>
          <w:rFonts w:ascii="標楷體" w:eastAsia="標楷體" w:hAnsi="標楷體" w:hint="eastAsia"/>
          <w:b/>
          <w:sz w:val="28"/>
          <w:szCs w:val="28"/>
          <w:lang w:eastAsia="zh-TW"/>
        </w:rPr>
        <w:t>臻</w:t>
      </w:r>
      <w:proofErr w:type="gramEnd"/>
      <w:r w:rsidRPr="008A3CA0">
        <w:rPr>
          <w:rFonts w:ascii="標楷體" w:eastAsia="標楷體" w:hAnsi="標楷體" w:hint="eastAsia"/>
          <w:b/>
          <w:sz w:val="28"/>
          <w:szCs w:val="28"/>
          <w:lang w:eastAsia="zh-TW"/>
        </w:rPr>
        <w:t>完善，允宜</w:t>
      </w:r>
      <w:proofErr w:type="gramStart"/>
      <w:r w:rsidRPr="008A3CA0">
        <w:rPr>
          <w:rFonts w:ascii="標楷體" w:eastAsia="標楷體" w:hAnsi="標楷體" w:hint="eastAsia"/>
          <w:b/>
          <w:sz w:val="28"/>
          <w:szCs w:val="28"/>
          <w:lang w:eastAsia="zh-TW"/>
        </w:rPr>
        <w:t>研謀善策</w:t>
      </w:r>
      <w:proofErr w:type="gramEnd"/>
      <w:r w:rsidRPr="008A3CA0">
        <w:rPr>
          <w:rFonts w:ascii="標楷體" w:eastAsia="標楷體" w:hAnsi="標楷體" w:hint="eastAsia"/>
          <w:b/>
          <w:sz w:val="28"/>
          <w:szCs w:val="28"/>
          <w:lang w:eastAsia="zh-TW"/>
        </w:rPr>
        <w:t>，以提升治安維護及執法量能。</w:t>
      </w:r>
    </w:p>
    <w:p w14:paraId="342D197E" w14:textId="4137BB2F" w:rsidR="00A86CD3" w:rsidRDefault="00046974" w:rsidP="00A86CD3">
      <w:pPr>
        <w:tabs>
          <w:tab w:val="left" w:pos="690"/>
        </w:tabs>
        <w:overflowPunct w:val="0"/>
        <w:spacing w:line="500" w:lineRule="exact"/>
        <w:ind w:firstLineChars="200" w:firstLine="480"/>
        <w:jc w:val="both"/>
        <w:rPr>
          <w:rFonts w:ascii="標楷體" w:eastAsia="標楷體" w:hAnsi="標楷體"/>
          <w:noProof/>
        </w:rPr>
      </w:pPr>
      <w:r w:rsidRPr="00046974">
        <w:rPr>
          <w:rFonts w:ascii="標楷體" w:eastAsia="標楷體" w:hAnsi="標楷體" w:cs="標楷體"/>
          <w:noProof/>
          <w:lang w:val="x-none"/>
        </w:rPr>
        <mc:AlternateContent>
          <mc:Choice Requires="wps">
            <w:drawing>
              <wp:anchor distT="0" distB="0" distL="114300" distR="114300" simplePos="0" relativeHeight="251697664" behindDoc="0" locked="0" layoutInCell="1" allowOverlap="1" wp14:anchorId="670433D9" wp14:editId="221FD807">
                <wp:simplePos x="0" y="0"/>
                <wp:positionH relativeFrom="margin">
                  <wp:posOffset>2183130</wp:posOffset>
                </wp:positionH>
                <wp:positionV relativeFrom="margin">
                  <wp:posOffset>6168390</wp:posOffset>
                </wp:positionV>
                <wp:extent cx="4104640" cy="2721610"/>
                <wp:effectExtent l="0" t="0" r="0" b="254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4640" cy="272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C46E5A" w14:textId="77777777" w:rsidR="00046974" w:rsidRPr="00FD42AF" w:rsidRDefault="00046974" w:rsidP="00046974">
                            <w:pPr>
                              <w:ind w:leftChars="-59" w:hangingChars="59" w:hanging="142"/>
                              <w:jc w:val="center"/>
                              <w:rPr>
                                <w:rFonts w:ascii="標楷體" w:eastAsia="標楷體" w:hAnsi="標楷體"/>
                                <w:b/>
                              </w:rPr>
                            </w:pPr>
                            <w:r>
                              <w:rPr>
                                <w:rFonts w:ascii="標楷體" w:eastAsia="標楷體" w:hAnsi="標楷體" w:hint="eastAsia"/>
                                <w:b/>
                              </w:rPr>
                              <w:t>圖1</w:t>
                            </w:r>
                            <w:r w:rsidRPr="00FD42AF">
                              <w:rPr>
                                <w:rFonts w:ascii="標楷體" w:eastAsia="標楷體" w:hAnsi="標楷體" w:hint="eastAsia"/>
                                <w:b/>
                              </w:rPr>
                              <w:t xml:space="preserve">　</w:t>
                            </w:r>
                            <w:proofErr w:type="gramStart"/>
                            <w:r w:rsidRPr="00B05AA2">
                              <w:rPr>
                                <w:rFonts w:ascii="標楷體" w:eastAsia="標楷體" w:hAnsi="標楷體" w:hint="eastAsia"/>
                                <w:b/>
                              </w:rPr>
                              <w:t>114年12月底止警用</w:t>
                            </w:r>
                            <w:proofErr w:type="gramEnd"/>
                            <w:r w:rsidRPr="00B05AA2">
                              <w:rPr>
                                <w:rFonts w:ascii="標楷體" w:eastAsia="標楷體" w:hAnsi="標楷體" w:hint="eastAsia"/>
                                <w:b/>
                              </w:rPr>
                              <w:t>汽車使用情形</w:t>
                            </w:r>
                          </w:p>
                          <w:p w14:paraId="521572D4" w14:textId="77777777" w:rsidR="00046974" w:rsidRDefault="00046974" w:rsidP="00046974">
                            <w:pPr>
                              <w:spacing w:line="280" w:lineRule="exact"/>
                              <w:ind w:leftChars="1" w:left="900" w:hangingChars="499" w:hanging="898"/>
                              <w:rPr>
                                <w:rFonts w:ascii="標楷體" w:eastAsia="標楷體" w:hAnsi="標楷體"/>
                                <w:sz w:val="18"/>
                              </w:rPr>
                            </w:pPr>
                          </w:p>
                          <w:p w14:paraId="1BE30D34" w14:textId="77777777" w:rsidR="00046974" w:rsidRDefault="00046974" w:rsidP="00046974">
                            <w:pPr>
                              <w:spacing w:line="280" w:lineRule="exact"/>
                              <w:ind w:leftChars="1" w:left="900" w:hangingChars="499" w:hanging="898"/>
                              <w:rPr>
                                <w:rFonts w:ascii="標楷體" w:eastAsia="標楷體" w:hAnsi="標楷體"/>
                                <w:sz w:val="18"/>
                              </w:rPr>
                            </w:pPr>
                          </w:p>
                          <w:p w14:paraId="707E43BA" w14:textId="77777777" w:rsidR="00046974" w:rsidRDefault="00046974" w:rsidP="00046974">
                            <w:pPr>
                              <w:spacing w:line="280" w:lineRule="exact"/>
                              <w:ind w:leftChars="1" w:left="900" w:hangingChars="499" w:hanging="898"/>
                              <w:rPr>
                                <w:rFonts w:ascii="標楷體" w:eastAsia="標楷體" w:hAnsi="標楷體"/>
                                <w:sz w:val="18"/>
                              </w:rPr>
                            </w:pPr>
                          </w:p>
                          <w:p w14:paraId="36F92D7B" w14:textId="77777777" w:rsidR="00046974" w:rsidRDefault="00046974" w:rsidP="00046974">
                            <w:pPr>
                              <w:spacing w:line="280" w:lineRule="exact"/>
                              <w:ind w:leftChars="1" w:left="900" w:hangingChars="499" w:hanging="898"/>
                              <w:rPr>
                                <w:rFonts w:ascii="標楷體" w:eastAsia="標楷體" w:hAnsi="標楷體"/>
                                <w:sz w:val="18"/>
                              </w:rPr>
                            </w:pPr>
                          </w:p>
                          <w:p w14:paraId="1052ABB7" w14:textId="77777777" w:rsidR="00046974" w:rsidRDefault="00046974" w:rsidP="00046974">
                            <w:pPr>
                              <w:spacing w:line="280" w:lineRule="exact"/>
                              <w:ind w:leftChars="1" w:left="900" w:hangingChars="499" w:hanging="898"/>
                              <w:rPr>
                                <w:rFonts w:ascii="標楷體" w:eastAsia="標楷體" w:hAnsi="標楷體"/>
                                <w:sz w:val="18"/>
                              </w:rPr>
                            </w:pPr>
                          </w:p>
                          <w:p w14:paraId="4E9251C3" w14:textId="77777777" w:rsidR="00046974" w:rsidRDefault="00046974" w:rsidP="00046974">
                            <w:pPr>
                              <w:spacing w:line="280" w:lineRule="exact"/>
                              <w:ind w:leftChars="1" w:left="900" w:hangingChars="499" w:hanging="898"/>
                              <w:rPr>
                                <w:rFonts w:ascii="標楷體" w:eastAsia="標楷體" w:hAnsi="標楷體"/>
                                <w:sz w:val="18"/>
                              </w:rPr>
                            </w:pPr>
                          </w:p>
                          <w:p w14:paraId="5E578E37" w14:textId="77777777" w:rsidR="00046974" w:rsidRDefault="00046974" w:rsidP="00046974">
                            <w:pPr>
                              <w:spacing w:line="280" w:lineRule="exact"/>
                              <w:ind w:leftChars="1" w:left="900" w:hangingChars="499" w:hanging="898"/>
                              <w:rPr>
                                <w:rFonts w:ascii="標楷體" w:eastAsia="標楷體" w:hAnsi="標楷體"/>
                                <w:sz w:val="18"/>
                              </w:rPr>
                            </w:pPr>
                          </w:p>
                          <w:p w14:paraId="5FF7AECB" w14:textId="77777777" w:rsidR="00046974" w:rsidRDefault="00046974" w:rsidP="00046974">
                            <w:pPr>
                              <w:spacing w:line="280" w:lineRule="exact"/>
                              <w:ind w:leftChars="1" w:left="900" w:hangingChars="499" w:hanging="898"/>
                              <w:rPr>
                                <w:rFonts w:ascii="標楷體" w:eastAsia="標楷體" w:hAnsi="標楷體"/>
                                <w:sz w:val="18"/>
                              </w:rPr>
                            </w:pPr>
                          </w:p>
                          <w:p w14:paraId="3BF98148" w14:textId="77777777" w:rsidR="00046974" w:rsidRDefault="00046974" w:rsidP="00046974">
                            <w:pPr>
                              <w:spacing w:line="280" w:lineRule="exact"/>
                              <w:ind w:leftChars="1" w:left="900" w:hangingChars="499" w:hanging="898"/>
                              <w:rPr>
                                <w:rFonts w:ascii="標楷體" w:eastAsia="標楷體" w:hAnsi="標楷體"/>
                                <w:sz w:val="18"/>
                              </w:rPr>
                            </w:pPr>
                          </w:p>
                          <w:p w14:paraId="6DE17155" w14:textId="77777777" w:rsidR="00046974" w:rsidRDefault="00046974" w:rsidP="00046974">
                            <w:pPr>
                              <w:spacing w:line="280" w:lineRule="exact"/>
                              <w:ind w:leftChars="1" w:left="900" w:hangingChars="499" w:hanging="898"/>
                              <w:rPr>
                                <w:rFonts w:ascii="標楷體" w:eastAsia="標楷體" w:hAnsi="標楷體"/>
                                <w:sz w:val="18"/>
                              </w:rPr>
                            </w:pPr>
                          </w:p>
                          <w:p w14:paraId="7CC5C356" w14:textId="77777777" w:rsidR="00046974" w:rsidRDefault="00046974" w:rsidP="00046974">
                            <w:pPr>
                              <w:spacing w:line="280" w:lineRule="exact"/>
                              <w:ind w:leftChars="1" w:left="900" w:hangingChars="499" w:hanging="898"/>
                              <w:rPr>
                                <w:rFonts w:ascii="標楷體" w:eastAsia="標楷體" w:hAnsi="標楷體"/>
                                <w:sz w:val="18"/>
                              </w:rPr>
                            </w:pPr>
                          </w:p>
                          <w:p w14:paraId="49E3A504" w14:textId="77777777" w:rsidR="00046974" w:rsidRDefault="00046974" w:rsidP="00046974">
                            <w:pPr>
                              <w:spacing w:line="280" w:lineRule="exact"/>
                              <w:ind w:leftChars="1" w:left="900" w:hangingChars="499" w:hanging="898"/>
                              <w:rPr>
                                <w:rFonts w:ascii="標楷體" w:eastAsia="標楷體" w:hAnsi="標楷體"/>
                                <w:sz w:val="18"/>
                              </w:rPr>
                            </w:pPr>
                          </w:p>
                          <w:p w14:paraId="3D3E5E26" w14:textId="77777777" w:rsidR="00046974" w:rsidRDefault="00046974" w:rsidP="00046974">
                            <w:pPr>
                              <w:spacing w:line="280" w:lineRule="exact"/>
                              <w:ind w:leftChars="1" w:left="900" w:hangingChars="499" w:hanging="898"/>
                              <w:rPr>
                                <w:rFonts w:ascii="標楷體" w:eastAsia="標楷體" w:hAnsi="標楷體"/>
                                <w:sz w:val="18"/>
                              </w:rPr>
                            </w:pPr>
                            <w:r>
                              <w:rPr>
                                <w:rFonts w:ascii="標楷體" w:eastAsia="標楷體" w:hAnsi="標楷體"/>
                                <w:noProof/>
                                <w:sz w:val="18"/>
                              </w:rPr>
                              <w:drawing>
                                <wp:inline distT="0" distB="0" distL="0" distR="0" wp14:anchorId="7443BFB9" wp14:editId="67C9D698">
                                  <wp:extent cx="4145331" cy="2294033"/>
                                  <wp:effectExtent l="0" t="0" r="0" b="0"/>
                                  <wp:docPr id="1347" name="圖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53">
                                            <a:extLst>
                                              <a:ext uri="{28A0092B-C50C-407E-A947-70E740481C1C}">
                                                <a14:useLocalDpi xmlns:a14="http://schemas.microsoft.com/office/drawing/2010/main" val="0"/>
                                              </a:ext>
                                            </a:extLst>
                                          </a:blip>
                                          <a:srcRect l="13447" t="7603" r="14731" b="17415"/>
                                          <a:stretch/>
                                        </pic:blipFill>
                                        <pic:spPr bwMode="auto">
                                          <a:xfrm>
                                            <a:off x="0" y="0"/>
                                            <a:ext cx="4220055" cy="2335385"/>
                                          </a:xfrm>
                                          <a:prstGeom prst="rect">
                                            <a:avLst/>
                                          </a:prstGeom>
                                          <a:ln>
                                            <a:noFill/>
                                          </a:ln>
                                          <a:extLst>
                                            <a:ext uri="{53640926-AAD7-44D8-BBD7-CCE9431645EC}">
                                              <a14:shadowObscured xmlns:a14="http://schemas.microsoft.com/office/drawing/2010/main"/>
                                            </a:ext>
                                          </a:extLst>
                                        </pic:spPr>
                                      </pic:pic>
                                    </a:graphicData>
                                  </a:graphic>
                                </wp:inline>
                              </w:drawing>
                            </w:r>
                          </w:p>
                          <w:p w14:paraId="1CAEAD86" w14:textId="77777777" w:rsidR="00046974" w:rsidRPr="00825E02" w:rsidRDefault="00046974" w:rsidP="00046974">
                            <w:pPr>
                              <w:spacing w:line="280" w:lineRule="exact"/>
                              <w:ind w:leftChars="1" w:left="900" w:hangingChars="499" w:hanging="898"/>
                              <w:rPr>
                                <w:rFonts w:ascii="標楷體" w:eastAsia="標楷體" w:hAnsi="標楷體"/>
                                <w:sz w:val="18"/>
                              </w:rPr>
                            </w:pPr>
                            <w:r w:rsidRPr="00254411">
                              <w:rPr>
                                <w:rFonts w:ascii="標楷體" w:eastAsia="標楷體" w:hAnsi="標楷體" w:hint="eastAsia"/>
                                <w:sz w:val="18"/>
                              </w:rPr>
                              <w:t>資料來源：</w:t>
                            </w:r>
                            <w:r>
                              <w:rPr>
                                <w:rFonts w:ascii="標楷體" w:eastAsia="標楷體" w:hAnsi="標楷體" w:hint="eastAsia"/>
                                <w:sz w:val="18"/>
                              </w:rPr>
                              <w:t>整理自南投縣政府警察局提供資料。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0433D9" id="文字方塊 52" o:spid="_x0000_s1070" type="#_x0000_t202" style="position:absolute;left:0;text-align:left;margin-left:171.9pt;margin-top:485.7pt;width:323.2pt;height:214.3pt;z-index:251697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" stroked="f">
                <v:textbox inset="0,0,0,0">
                  <w:txbxContent>
                    <w:p w14:paraId="2DC46E5A" w14:textId="77777777" w:rsidR="00046974" w:rsidRPr="00FD42AF" w:rsidRDefault="00046974" w:rsidP="00046974">
                      <w:pPr>
                        <w:ind w:leftChars="-59" w:hangingChars="59" w:hanging="142"/>
                        <w:jc w:val="center"/>
                        <w:rPr>
                          <w:rFonts w:ascii="標楷體" w:eastAsia="標楷體" w:hAnsi="標楷體"/>
                          <w:b/>
                        </w:rPr>
                      </w:pPr>
                      <w:r>
                        <w:rPr>
                          <w:rFonts w:ascii="標楷體" w:eastAsia="標楷體" w:hAnsi="標楷體" w:hint="eastAsia"/>
                          <w:b/>
                        </w:rPr>
                        <w:t>圖1</w:t>
                      </w:r>
                      <w:r w:rsidRPr="00FD42AF">
                        <w:rPr>
                          <w:rFonts w:ascii="標楷體" w:eastAsia="標楷體" w:hAnsi="標楷體" w:hint="eastAsia"/>
                          <w:b/>
                        </w:rPr>
                        <w:t xml:space="preserve">　</w:t>
                      </w:r>
                      <w:proofErr w:type="gramStart"/>
                      <w:r w:rsidRPr="00B05AA2">
                        <w:rPr>
                          <w:rFonts w:ascii="標楷體" w:eastAsia="標楷體" w:hAnsi="標楷體" w:hint="eastAsia"/>
                          <w:b/>
                        </w:rPr>
                        <w:t>114年12月底止警用</w:t>
                      </w:r>
                      <w:proofErr w:type="gramEnd"/>
                      <w:r w:rsidRPr="00B05AA2">
                        <w:rPr>
                          <w:rFonts w:ascii="標楷體" w:eastAsia="標楷體" w:hAnsi="標楷體" w:hint="eastAsia"/>
                          <w:b/>
                        </w:rPr>
                        <w:t>汽車使用情形</w:t>
                      </w:r>
                    </w:p>
                    <w:p w14:paraId="521572D4" w14:textId="77777777" w:rsidR="00046974" w:rsidRDefault="00046974" w:rsidP="00046974">
                      <w:pPr>
                        <w:spacing w:line="280" w:lineRule="exact"/>
                        <w:ind w:leftChars="1" w:left="900" w:hangingChars="499" w:hanging="898"/>
                        <w:rPr>
                          <w:rFonts w:ascii="標楷體" w:eastAsia="標楷體" w:hAnsi="標楷體"/>
                          <w:sz w:val="18"/>
                        </w:rPr>
                      </w:pPr>
                    </w:p>
                    <w:p w14:paraId="1BE30D34" w14:textId="77777777" w:rsidR="00046974" w:rsidRDefault="00046974" w:rsidP="00046974">
                      <w:pPr>
                        <w:spacing w:line="280" w:lineRule="exact"/>
                        <w:ind w:leftChars="1" w:left="900" w:hangingChars="499" w:hanging="898"/>
                        <w:rPr>
                          <w:rFonts w:ascii="標楷體" w:eastAsia="標楷體" w:hAnsi="標楷體"/>
                          <w:sz w:val="18"/>
                        </w:rPr>
                      </w:pPr>
                    </w:p>
                    <w:p w14:paraId="707E43BA" w14:textId="77777777" w:rsidR="00046974" w:rsidRDefault="00046974" w:rsidP="00046974">
                      <w:pPr>
                        <w:spacing w:line="280" w:lineRule="exact"/>
                        <w:ind w:leftChars="1" w:left="900" w:hangingChars="499" w:hanging="898"/>
                        <w:rPr>
                          <w:rFonts w:ascii="標楷體" w:eastAsia="標楷體" w:hAnsi="標楷體"/>
                          <w:sz w:val="18"/>
                        </w:rPr>
                      </w:pPr>
                    </w:p>
                    <w:p w14:paraId="36F92D7B" w14:textId="77777777" w:rsidR="00046974" w:rsidRDefault="00046974" w:rsidP="00046974">
                      <w:pPr>
                        <w:spacing w:line="280" w:lineRule="exact"/>
                        <w:ind w:leftChars="1" w:left="900" w:hangingChars="499" w:hanging="898"/>
                        <w:rPr>
                          <w:rFonts w:ascii="標楷體" w:eastAsia="標楷體" w:hAnsi="標楷體"/>
                          <w:sz w:val="18"/>
                        </w:rPr>
                      </w:pPr>
                    </w:p>
                    <w:p w14:paraId="1052ABB7" w14:textId="77777777" w:rsidR="00046974" w:rsidRDefault="00046974" w:rsidP="00046974">
                      <w:pPr>
                        <w:spacing w:line="280" w:lineRule="exact"/>
                        <w:ind w:leftChars="1" w:left="900" w:hangingChars="499" w:hanging="898"/>
                        <w:rPr>
                          <w:rFonts w:ascii="標楷體" w:eastAsia="標楷體" w:hAnsi="標楷體"/>
                          <w:sz w:val="18"/>
                        </w:rPr>
                      </w:pPr>
                    </w:p>
                    <w:p w14:paraId="4E9251C3" w14:textId="77777777" w:rsidR="00046974" w:rsidRDefault="00046974" w:rsidP="00046974">
                      <w:pPr>
                        <w:spacing w:line="280" w:lineRule="exact"/>
                        <w:ind w:leftChars="1" w:left="900" w:hangingChars="499" w:hanging="898"/>
                        <w:rPr>
                          <w:rFonts w:ascii="標楷體" w:eastAsia="標楷體" w:hAnsi="標楷體"/>
                          <w:sz w:val="18"/>
                        </w:rPr>
                      </w:pPr>
                    </w:p>
                    <w:p w14:paraId="5E578E37" w14:textId="77777777" w:rsidR="00046974" w:rsidRDefault="00046974" w:rsidP="00046974">
                      <w:pPr>
                        <w:spacing w:line="280" w:lineRule="exact"/>
                        <w:ind w:leftChars="1" w:left="900" w:hangingChars="499" w:hanging="898"/>
                        <w:rPr>
                          <w:rFonts w:ascii="標楷體" w:eastAsia="標楷體" w:hAnsi="標楷體"/>
                          <w:sz w:val="18"/>
                        </w:rPr>
                      </w:pPr>
                    </w:p>
                    <w:p w14:paraId="5FF7AECB" w14:textId="77777777" w:rsidR="00046974" w:rsidRDefault="00046974" w:rsidP="00046974">
                      <w:pPr>
                        <w:spacing w:line="280" w:lineRule="exact"/>
                        <w:ind w:leftChars="1" w:left="900" w:hangingChars="499" w:hanging="898"/>
                        <w:rPr>
                          <w:rFonts w:ascii="標楷體" w:eastAsia="標楷體" w:hAnsi="標楷體"/>
                          <w:sz w:val="18"/>
                        </w:rPr>
                      </w:pPr>
                    </w:p>
                    <w:p w14:paraId="3BF98148" w14:textId="77777777" w:rsidR="00046974" w:rsidRDefault="00046974" w:rsidP="00046974">
                      <w:pPr>
                        <w:spacing w:line="280" w:lineRule="exact"/>
                        <w:ind w:leftChars="1" w:left="900" w:hangingChars="499" w:hanging="898"/>
                        <w:rPr>
                          <w:rFonts w:ascii="標楷體" w:eastAsia="標楷體" w:hAnsi="標楷體"/>
                          <w:sz w:val="18"/>
                        </w:rPr>
                      </w:pPr>
                    </w:p>
                    <w:p w14:paraId="6DE17155" w14:textId="77777777" w:rsidR="00046974" w:rsidRDefault="00046974" w:rsidP="00046974">
                      <w:pPr>
                        <w:spacing w:line="280" w:lineRule="exact"/>
                        <w:ind w:leftChars="1" w:left="900" w:hangingChars="499" w:hanging="898"/>
                        <w:rPr>
                          <w:rFonts w:ascii="標楷體" w:eastAsia="標楷體" w:hAnsi="標楷體"/>
                          <w:sz w:val="18"/>
                        </w:rPr>
                      </w:pPr>
                    </w:p>
                    <w:p w14:paraId="7CC5C356" w14:textId="77777777" w:rsidR="00046974" w:rsidRDefault="00046974" w:rsidP="00046974">
                      <w:pPr>
                        <w:spacing w:line="280" w:lineRule="exact"/>
                        <w:ind w:leftChars="1" w:left="900" w:hangingChars="499" w:hanging="898"/>
                        <w:rPr>
                          <w:rFonts w:ascii="標楷體" w:eastAsia="標楷體" w:hAnsi="標楷體"/>
                          <w:sz w:val="18"/>
                        </w:rPr>
                      </w:pPr>
                    </w:p>
                    <w:p w14:paraId="49E3A504" w14:textId="77777777" w:rsidR="00046974" w:rsidRDefault="00046974" w:rsidP="00046974">
                      <w:pPr>
                        <w:spacing w:line="280" w:lineRule="exact"/>
                        <w:ind w:leftChars="1" w:left="900" w:hangingChars="499" w:hanging="898"/>
                        <w:rPr>
                          <w:rFonts w:ascii="標楷體" w:eastAsia="標楷體" w:hAnsi="標楷體"/>
                          <w:sz w:val="18"/>
                        </w:rPr>
                      </w:pPr>
                    </w:p>
                    <w:p w14:paraId="3D3E5E26" w14:textId="77777777" w:rsidR="00046974" w:rsidRDefault="00046974" w:rsidP="00046974">
                      <w:pPr>
                        <w:spacing w:line="280" w:lineRule="exact"/>
                        <w:ind w:leftChars="1" w:left="900" w:hangingChars="499" w:hanging="898"/>
                        <w:rPr>
                          <w:rFonts w:ascii="標楷體" w:eastAsia="標楷體" w:hAnsi="標楷體"/>
                          <w:sz w:val="18"/>
                        </w:rPr>
                      </w:pPr>
                      <w:r>
                        <w:rPr>
                          <w:rFonts w:ascii="標楷體" w:eastAsia="標楷體" w:hAnsi="標楷體"/>
                          <w:noProof/>
                          <w:sz w:val="18"/>
                        </w:rPr>
                        <w:drawing>
                          <wp:inline distT="0" distB="0" distL="0" distR="0" wp14:anchorId="7443BFB9" wp14:editId="67C9D698">
                            <wp:extent cx="4145331" cy="2294033"/>
                            <wp:effectExtent l="0" t="0" r="0" b="0"/>
                            <wp:docPr id="1347" name="圖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54">
                                      <a:extLst>
                                        <a:ext uri="{28A0092B-C50C-407E-A947-70E740481C1C}">
                                          <a14:useLocalDpi xmlns:a14="http://schemas.microsoft.com/office/drawing/2010/main" val="0"/>
                                        </a:ext>
                                      </a:extLst>
                                    </a:blip>
                                    <a:srcRect l="13447" t="7603" r="14731" b="17415"/>
                                    <a:stretch/>
                                  </pic:blipFill>
                                  <pic:spPr bwMode="auto">
                                    <a:xfrm>
                                      <a:off x="0" y="0"/>
                                      <a:ext cx="4220055" cy="2335385"/>
                                    </a:xfrm>
                                    <a:prstGeom prst="rect">
                                      <a:avLst/>
                                    </a:prstGeom>
                                    <a:ln>
                                      <a:noFill/>
                                    </a:ln>
                                    <a:extLst>
                                      <a:ext uri="{53640926-AAD7-44D8-BBD7-CCE9431645EC}">
                                        <a14:shadowObscured xmlns:a14="http://schemas.microsoft.com/office/drawing/2010/main"/>
                                      </a:ext>
                                    </a:extLst>
                                  </pic:spPr>
                                </pic:pic>
                              </a:graphicData>
                            </a:graphic>
                          </wp:inline>
                        </w:drawing>
                      </w:r>
                    </w:p>
                    <w:p w14:paraId="1CAEAD86" w14:textId="77777777" w:rsidR="00046974" w:rsidRPr="00825E02" w:rsidRDefault="00046974" w:rsidP="00046974">
                      <w:pPr>
                        <w:spacing w:line="280" w:lineRule="exact"/>
                        <w:ind w:leftChars="1" w:left="900" w:hangingChars="499" w:hanging="898"/>
                        <w:rPr>
                          <w:rFonts w:ascii="標楷體" w:eastAsia="標楷體" w:hAnsi="標楷體"/>
                          <w:sz w:val="18"/>
                        </w:rPr>
                      </w:pPr>
                      <w:r w:rsidRPr="00254411">
                        <w:rPr>
                          <w:rFonts w:ascii="標楷體" w:eastAsia="標楷體" w:hAnsi="標楷體" w:hint="eastAsia"/>
                          <w:sz w:val="18"/>
                        </w:rPr>
                        <w:t>資料來源：</w:t>
                      </w:r>
                      <w:r>
                        <w:rPr>
                          <w:rFonts w:ascii="標楷體" w:eastAsia="標楷體" w:hAnsi="標楷體" w:hint="eastAsia"/>
                          <w:sz w:val="18"/>
                        </w:rPr>
                        <w:t>整理自南投縣政府警察局提供資料。</w:t>
                      </w:r>
                    </w:p>
                  </w:txbxContent>
                </v:textbox>
                <w10:wrap type="square" anchorx="margin" anchory="margin"/>
              </v:shape>
            </w:pict>
          </mc:Fallback>
        </mc:AlternateContent>
      </w:r>
      <w:r w:rsidR="00DB1293" w:rsidRPr="00046974">
        <w:rPr>
          <w:rFonts w:ascii="標楷體" w:eastAsia="標楷體" w:hAnsi="標楷體" w:hint="eastAsia"/>
          <w:noProof/>
        </w:rPr>
        <w:t>該局為強化治安防護、維持公共秩序，設有刑事警察大隊等5個直屬隊、8個分局、16個科室及民防管制中心、勤務指揮中心，截至114年底止，警察人力實際員額計1,416人，經管警用汽車270輛，警用機車626輛。經查警察人力及設備管理維護情形，核有：1.112至114年度警察人員實際員額分別為1,380人、1,417人、1,416人，雖有增加，惟仍較預算員額減少72人、90人、121人，又分析每位員警平均負擔刑案及交通事故件數，分別為10.89件、11.46件、12.78件，逐年增重，有待補足人力，以減輕警力負擔；2.經管警用汽車270輛，逾最低使用年限者有121輛（44.81％），以巡邏車71輛為最多（圖1）；另警用機車626輛，逾最低使用年限者計有354輛（56.55％），整體警用車輛半數逾最低使用年限，尚待籌措財源寬列汰換經費，以</w:t>
      </w:r>
      <w:r w:rsidR="00A86CD3">
        <w:rPr>
          <w:rFonts w:ascii="標楷體" w:eastAsia="標楷體" w:hAnsi="標楷體"/>
          <w:noProof/>
        </w:rPr>
        <w:br w:type="page"/>
      </w:r>
    </w:p>
    <w:p w14:paraId="7EB64F24" w14:textId="29978098" w:rsidR="00DB1293" w:rsidRPr="00D0214B" w:rsidRDefault="00DB1293" w:rsidP="00A86CD3">
      <w:pPr>
        <w:tabs>
          <w:tab w:val="left" w:pos="690"/>
        </w:tabs>
        <w:overflowPunct w:val="0"/>
        <w:spacing w:line="480" w:lineRule="exact"/>
        <w:jc w:val="both"/>
        <w:rPr>
          <w:rFonts w:ascii="標楷體" w:eastAsia="標楷體" w:hAnsi="標楷體"/>
          <w:shd w:val="clear" w:color="auto" w:fill="FFFFFF"/>
        </w:rPr>
      </w:pPr>
      <w:r w:rsidRPr="00046974">
        <w:rPr>
          <w:rFonts w:ascii="標楷體" w:eastAsia="標楷體" w:hAnsi="標楷體" w:hint="eastAsia"/>
          <w:noProof/>
        </w:rPr>
        <w:lastRenderedPageBreak/>
        <w:t>強化執勤效能；3.為增裕縣庫收入，公開變賣報廢警用車輛，惟車輛於報廢車牌後以廢鐵估價標售，其變賣收入遠低於其他市縣採繳銷牌照不報廢方式之拍賣收益；4.經管遙控無人機22台，配置於9個單位，惟因設備老舊及大陸品牌資安風險，114年度僅資訊科運用於山域治安訪查及國慶煙火車流監控各1次，其餘單位均未運用；另配置單位中，僅有資訊科、南投分局及竹山分局具有操作人員計5人，其餘單位均無具操作資格之人員等情事，經函請檢討改善。據復：1.積極爭取內政部警政署補實基層警力外，並同步強化內部人力調度及勤務優化措施，以兼顧警政服務品質與同仁勤務負荷；2.將籌措財源編列預算汰換已逾年限車輛，並優先汰換車況不佳及里程數較高者，以提升勤務效能與執勤安全；3.將配合南投縣政府訂定之廢品網路拍賣推動計畫辦理；</w:t>
      </w:r>
      <w:r w:rsidRPr="00327CB1">
        <w:rPr>
          <w:rFonts w:ascii="標楷體" w:eastAsia="標楷體" w:hAnsi="標楷體" w:hint="eastAsia"/>
          <w:noProof/>
          <w:spacing w:val="-2"/>
        </w:rPr>
        <w:t>4.將統籌規劃並鼓勵各單位廣泛運用於刑案偵查、交通監控等各項勤務，另自115年4月起已辦理無人機操作訓練課程，並配合內政部警政署函頒之推動遙控無人機輔助警察勤務計畫，提升同仁操作協勤之意願。</w:t>
      </w:r>
    </w:p>
    <w:p w14:paraId="330702DA" w14:textId="77777777" w:rsidR="00DB1293" w:rsidRPr="00D0214B" w:rsidRDefault="00DB1293" w:rsidP="00327CB1">
      <w:pPr>
        <w:pStyle w:val="af1"/>
        <w:tabs>
          <w:tab w:val="left" w:pos="690"/>
        </w:tabs>
        <w:spacing w:line="500" w:lineRule="exact"/>
        <w:ind w:left="0" w:firstLineChars="200" w:firstLine="561"/>
        <w:jc w:val="both"/>
        <w:outlineLvl w:val="2"/>
        <w:rPr>
          <w:rFonts w:ascii="標楷體" w:hAnsi="標楷體"/>
          <w:bCs/>
          <w:color w:val="000000" w:themeColor="text1"/>
          <w:spacing w:val="0"/>
          <w:sz w:val="28"/>
          <w:szCs w:val="28"/>
        </w:rPr>
      </w:pPr>
      <w:r w:rsidRPr="00D0214B">
        <w:rPr>
          <w:rFonts w:ascii="標楷體" w:hAnsi="標楷體" w:hint="eastAsia"/>
          <w:bCs/>
          <w:color w:val="000000" w:themeColor="text1"/>
          <w:spacing w:val="0"/>
          <w:sz w:val="28"/>
          <w:szCs w:val="28"/>
        </w:rPr>
        <w:t>（二）</w:t>
      </w:r>
      <w:r w:rsidRPr="00F653F7">
        <w:rPr>
          <w:rFonts w:ascii="標楷體" w:hAnsi="標楷體" w:hint="eastAsia"/>
          <w:bCs/>
          <w:color w:val="000000" w:themeColor="text1"/>
          <w:spacing w:val="0"/>
          <w:sz w:val="28"/>
          <w:szCs w:val="28"/>
        </w:rPr>
        <w:t>為強化交通違規防制作為，設置科技執法設備及辦理違規舉發開單，惟間有交通肇事熱點未設置，或科技設備影像採證品質欠佳，或舉發單管理作業未臻完善，允宜研謀改善。</w:t>
      </w:r>
    </w:p>
    <w:p w14:paraId="2F0538E4" w14:textId="77777777" w:rsidR="00DB1293" w:rsidRDefault="00DB1293" w:rsidP="00A86CD3">
      <w:pPr>
        <w:overflowPunct w:val="0"/>
        <w:snapToGrid w:val="0"/>
        <w:spacing w:line="480" w:lineRule="exact"/>
        <w:ind w:firstLineChars="200" w:firstLine="480"/>
        <w:jc w:val="both"/>
        <w:rPr>
          <w:rFonts w:ascii="標楷體" w:eastAsia="標楷體" w:hAnsi="標楷體" w:cs="標楷體"/>
          <w:noProof/>
          <w:color w:val="000000" w:themeColor="text1"/>
        </w:rPr>
      </w:pPr>
      <w:r w:rsidRPr="000E07DF">
        <w:rPr>
          <w:rFonts w:ascii="標楷體" w:eastAsia="標楷體" w:hAnsi="標楷體" w:cs="標楷體"/>
          <w:noProof/>
          <w:lang w:val="x-none"/>
        </w:rPr>
        <mc:AlternateContent>
          <mc:Choice Requires="wps">
            <w:drawing>
              <wp:anchor distT="45720" distB="45720" distL="114300" distR="114300" simplePos="0" relativeHeight="251643392" behindDoc="0" locked="0" layoutInCell="1" allowOverlap="1" wp14:anchorId="00F513C8" wp14:editId="3AAF3878">
                <wp:simplePos x="0" y="0"/>
                <wp:positionH relativeFrom="margin">
                  <wp:align>right</wp:align>
                </wp:positionH>
                <wp:positionV relativeFrom="paragraph">
                  <wp:posOffset>2795710</wp:posOffset>
                </wp:positionV>
                <wp:extent cx="2806700" cy="1769745"/>
                <wp:effectExtent l="0" t="0" r="0" b="1905"/>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0" cy="1769745"/>
                        </a:xfrm>
                        <a:prstGeom prst="rect">
                          <a:avLst/>
                        </a:prstGeom>
                        <a:solidFill>
                          <a:srgbClr val="FFFFFF"/>
                        </a:solidFill>
                        <a:ln w="9525">
                          <a:noFill/>
                          <a:miter lim="800000"/>
                          <a:headEnd/>
                          <a:tailEnd/>
                        </a:ln>
                      </wps:spPr>
                      <wps:txbx>
                        <w:txbxContent>
                          <w:p w14:paraId="3AA945AE" w14:textId="77777777" w:rsidR="00DB1293" w:rsidRDefault="00DB1293" w:rsidP="00DB1293">
                            <w:pPr>
                              <w:spacing w:line="60" w:lineRule="exact"/>
                              <w:rPr>
                                <w:kern w:val="0"/>
                                <w:sz w:val="20"/>
                                <w:szCs w:val="20"/>
                              </w:rPr>
                            </w:pPr>
                          </w:p>
                          <w:tbl>
                            <w:tblPr>
                              <w:tblW w:w="5711" w:type="dxa"/>
                              <w:tblCellMar>
                                <w:left w:w="28" w:type="dxa"/>
                                <w:right w:w="28" w:type="dxa"/>
                              </w:tblCellMar>
                              <w:tblLook w:val="04A0" w:firstRow="1" w:lastRow="0" w:firstColumn="1" w:lastColumn="0" w:noHBand="0" w:noVBand="1"/>
                            </w:tblPr>
                            <w:tblGrid>
                              <w:gridCol w:w="709"/>
                              <w:gridCol w:w="992"/>
                              <w:gridCol w:w="1134"/>
                              <w:gridCol w:w="1276"/>
                              <w:gridCol w:w="1600"/>
                            </w:tblGrid>
                            <w:tr w:rsidR="00DB1293" w:rsidRPr="00301C71" w14:paraId="42445E5E" w14:textId="77777777" w:rsidTr="008D1D6D">
                              <w:trPr>
                                <w:gridAfter w:val="1"/>
                                <w:wAfter w:w="1600" w:type="dxa"/>
                                <w:trHeight w:val="324"/>
                              </w:trPr>
                              <w:tc>
                                <w:tcPr>
                                  <w:tcW w:w="4111" w:type="dxa"/>
                                  <w:gridSpan w:val="4"/>
                                  <w:tcBorders>
                                    <w:top w:val="nil"/>
                                    <w:left w:val="nil"/>
                                    <w:bottom w:val="nil"/>
                                    <w:right w:val="nil"/>
                                  </w:tcBorders>
                                  <w:shd w:val="clear" w:color="auto" w:fill="auto"/>
                                  <w:noWrap/>
                                  <w:vAlign w:val="center"/>
                                  <w:hideMark/>
                                </w:tcPr>
                                <w:p w14:paraId="0AE30506" w14:textId="77777777" w:rsidR="00DB1293" w:rsidRPr="00301C71" w:rsidRDefault="00DB1293" w:rsidP="008D1D6D">
                                  <w:pPr>
                                    <w:widowControl/>
                                    <w:spacing w:afterLines="50" w:after="120"/>
                                    <w:jc w:val="center"/>
                                    <w:rPr>
                                      <w:rFonts w:ascii="標楷體" w:eastAsia="標楷體" w:hAnsi="標楷體" w:cs="新細明體"/>
                                      <w:b/>
                                      <w:bCs/>
                                      <w:color w:val="000000"/>
                                      <w:kern w:val="0"/>
                                    </w:rPr>
                                  </w:pPr>
                                  <w:r w:rsidRPr="00301C7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301C71">
                                    <w:rPr>
                                      <w:rFonts w:ascii="標楷體" w:eastAsia="標楷體" w:hAnsi="標楷體" w:cs="新細明體" w:hint="eastAsia"/>
                                      <w:b/>
                                      <w:bCs/>
                                      <w:color w:val="000000"/>
                                      <w:kern w:val="0"/>
                                    </w:rPr>
                                    <w:t xml:space="preserve">　科技執法設備查獲違規案件</w:t>
                                  </w:r>
                                </w:p>
                              </w:tc>
                            </w:tr>
                            <w:tr w:rsidR="00DB1293" w:rsidRPr="00301C71" w14:paraId="16867CB7" w14:textId="77777777" w:rsidTr="008D1D6D">
                              <w:trPr>
                                <w:gridAfter w:val="1"/>
                                <w:wAfter w:w="1600" w:type="dxa"/>
                                <w:trHeight w:val="324"/>
                              </w:trPr>
                              <w:tc>
                                <w:tcPr>
                                  <w:tcW w:w="4111" w:type="dxa"/>
                                  <w:gridSpan w:val="4"/>
                                  <w:tcBorders>
                                    <w:top w:val="nil"/>
                                    <w:left w:val="nil"/>
                                    <w:bottom w:val="nil"/>
                                    <w:right w:val="nil"/>
                                  </w:tcBorders>
                                  <w:shd w:val="clear" w:color="auto" w:fill="auto"/>
                                  <w:noWrap/>
                                  <w:vAlign w:val="center"/>
                                  <w:hideMark/>
                                </w:tcPr>
                                <w:p w14:paraId="53E515E9"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單位：件、％</w:t>
                                  </w:r>
                                </w:p>
                              </w:tc>
                            </w:tr>
                            <w:tr w:rsidR="00DB1293" w:rsidRPr="00301C71" w14:paraId="0C71BD8B" w14:textId="77777777" w:rsidTr="008D1D6D">
                              <w:trPr>
                                <w:gridAfter w:val="1"/>
                                <w:wAfter w:w="1600" w:type="dxa"/>
                                <w:trHeight w:val="324"/>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2FA1"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年度</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B0F0156"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查獲件數</w:t>
                                  </w:r>
                                  <w:r w:rsidRPr="00301C71">
                                    <w:rPr>
                                      <w:rFonts w:ascii="標楷體" w:eastAsia="標楷體" w:hAnsi="標楷體" w:cs="新細明體" w:hint="eastAsia"/>
                                      <w:color w:val="000000"/>
                                      <w:kern w:val="0"/>
                                      <w:sz w:val="20"/>
                                      <w:szCs w:val="20"/>
                                    </w:rPr>
                                    <w:br/>
                                    <w:t>（A）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B335E1" w14:textId="77777777" w:rsidR="00DB1293" w:rsidRPr="00301C71" w:rsidRDefault="00DB1293" w:rsidP="00301C71">
                                  <w:pPr>
                                    <w:widowControl/>
                                    <w:jc w:val="center"/>
                                    <w:rPr>
                                      <w:rFonts w:ascii="標楷體" w:eastAsia="標楷體" w:hAnsi="標楷體" w:cs="新細明體"/>
                                      <w:color w:val="000000"/>
                                      <w:kern w:val="0"/>
                                      <w:sz w:val="20"/>
                                      <w:szCs w:val="20"/>
                                    </w:rPr>
                                  </w:pPr>
                                  <w:proofErr w:type="gramStart"/>
                                  <w:r w:rsidRPr="00301C71">
                                    <w:rPr>
                                      <w:rFonts w:ascii="標楷體" w:eastAsia="標楷體" w:hAnsi="標楷體" w:cs="新細明體" w:hint="eastAsia"/>
                                      <w:color w:val="000000"/>
                                      <w:kern w:val="0"/>
                                      <w:sz w:val="20"/>
                                      <w:szCs w:val="20"/>
                                    </w:rPr>
                                    <w:t>不</w:t>
                                  </w:r>
                                  <w:proofErr w:type="gramEnd"/>
                                  <w:r w:rsidRPr="00301C71">
                                    <w:rPr>
                                      <w:rFonts w:ascii="標楷體" w:eastAsia="標楷體" w:hAnsi="標楷體" w:cs="新細明體" w:hint="eastAsia"/>
                                      <w:color w:val="000000"/>
                                      <w:kern w:val="0"/>
                                      <w:sz w:val="20"/>
                                      <w:szCs w:val="20"/>
                                    </w:rPr>
                                    <w:t>舉發件數（B）</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26D979" w14:textId="77777777" w:rsidR="00DB1293" w:rsidRPr="00301C71" w:rsidRDefault="00DB1293" w:rsidP="00301C71">
                                  <w:pPr>
                                    <w:widowControl/>
                                    <w:jc w:val="center"/>
                                    <w:rPr>
                                      <w:rFonts w:ascii="標楷體" w:eastAsia="標楷體" w:hAnsi="標楷體" w:cs="新細明體"/>
                                      <w:color w:val="000000"/>
                                      <w:kern w:val="0"/>
                                      <w:sz w:val="20"/>
                                      <w:szCs w:val="20"/>
                                    </w:rPr>
                                  </w:pPr>
                                  <w:proofErr w:type="gramStart"/>
                                  <w:r w:rsidRPr="00301C71">
                                    <w:rPr>
                                      <w:rFonts w:ascii="標楷體" w:eastAsia="標楷體" w:hAnsi="標楷體" w:cs="新細明體" w:hint="eastAsia"/>
                                      <w:color w:val="000000"/>
                                      <w:kern w:val="0"/>
                                      <w:sz w:val="20"/>
                                      <w:szCs w:val="20"/>
                                    </w:rPr>
                                    <w:t>不</w:t>
                                  </w:r>
                                  <w:proofErr w:type="gramEnd"/>
                                  <w:r w:rsidRPr="00301C71">
                                    <w:rPr>
                                      <w:rFonts w:ascii="標楷體" w:eastAsia="標楷體" w:hAnsi="標楷體" w:cs="新細明體" w:hint="eastAsia"/>
                                      <w:color w:val="000000"/>
                                      <w:kern w:val="0"/>
                                      <w:sz w:val="20"/>
                                      <w:szCs w:val="20"/>
                                    </w:rPr>
                                    <w:t>舉發比率</w:t>
                                  </w:r>
                                  <w:r w:rsidRPr="00301C71">
                                    <w:rPr>
                                      <w:rFonts w:ascii="標楷體" w:eastAsia="標楷體" w:hAnsi="標楷體" w:cs="新細明體" w:hint="eastAsia"/>
                                      <w:spacing w:val="-2"/>
                                      <w:kern w:val="0"/>
                                      <w:sz w:val="20"/>
                                    </w:rPr>
                                    <w:br/>
                                    <w:t>（B</w:t>
                                  </w:r>
                                  <w:r w:rsidRPr="00301C71">
                                    <w:rPr>
                                      <w:rFonts w:ascii="標楷體" w:eastAsia="標楷體" w:hAnsi="標楷體" w:cs="新細明體" w:hint="eastAsia"/>
                                      <w:color w:val="000000"/>
                                      <w:kern w:val="0"/>
                                      <w:sz w:val="20"/>
                                      <w:szCs w:val="20"/>
                                    </w:rPr>
                                    <w:t>/A×100）</w:t>
                                  </w:r>
                                </w:p>
                              </w:tc>
                            </w:tr>
                            <w:tr w:rsidR="00DB1293" w:rsidRPr="00301C71" w14:paraId="03815F36"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813506"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112</w:t>
                                  </w:r>
                                </w:p>
                              </w:tc>
                              <w:tc>
                                <w:tcPr>
                                  <w:tcW w:w="992" w:type="dxa"/>
                                  <w:tcBorders>
                                    <w:top w:val="nil"/>
                                    <w:left w:val="nil"/>
                                    <w:bottom w:val="single" w:sz="4" w:space="0" w:color="auto"/>
                                    <w:right w:val="single" w:sz="4" w:space="0" w:color="auto"/>
                                  </w:tcBorders>
                                  <w:shd w:val="clear" w:color="auto" w:fill="auto"/>
                                  <w:noWrap/>
                                  <w:vAlign w:val="center"/>
                                  <w:hideMark/>
                                </w:tcPr>
                                <w:p w14:paraId="31DBCB25"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164,026</w:t>
                                  </w:r>
                                </w:p>
                              </w:tc>
                              <w:tc>
                                <w:tcPr>
                                  <w:tcW w:w="1134" w:type="dxa"/>
                                  <w:tcBorders>
                                    <w:top w:val="nil"/>
                                    <w:left w:val="nil"/>
                                    <w:bottom w:val="single" w:sz="4" w:space="0" w:color="auto"/>
                                    <w:right w:val="single" w:sz="4" w:space="0" w:color="auto"/>
                                  </w:tcBorders>
                                  <w:shd w:val="clear" w:color="auto" w:fill="auto"/>
                                  <w:noWrap/>
                                  <w:vAlign w:val="center"/>
                                  <w:hideMark/>
                                </w:tcPr>
                                <w:p w14:paraId="580D2B7A"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68,862</w:t>
                                  </w:r>
                                </w:p>
                              </w:tc>
                              <w:tc>
                                <w:tcPr>
                                  <w:tcW w:w="1276" w:type="dxa"/>
                                  <w:tcBorders>
                                    <w:top w:val="nil"/>
                                    <w:left w:val="nil"/>
                                    <w:bottom w:val="single" w:sz="4" w:space="0" w:color="auto"/>
                                    <w:right w:val="single" w:sz="4" w:space="0" w:color="auto"/>
                                  </w:tcBorders>
                                  <w:shd w:val="clear" w:color="auto" w:fill="auto"/>
                                  <w:noWrap/>
                                  <w:vAlign w:val="center"/>
                                  <w:hideMark/>
                                </w:tcPr>
                                <w:p w14:paraId="0C49BA6B"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41.98 </w:t>
                                  </w:r>
                                </w:p>
                              </w:tc>
                            </w:tr>
                            <w:tr w:rsidR="00DB1293" w:rsidRPr="00301C71" w14:paraId="0CF9A75A"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52E40E9"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2A7CD72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158,473</w:t>
                                  </w:r>
                                </w:p>
                              </w:tc>
                              <w:tc>
                                <w:tcPr>
                                  <w:tcW w:w="1134" w:type="dxa"/>
                                  <w:tcBorders>
                                    <w:top w:val="nil"/>
                                    <w:left w:val="nil"/>
                                    <w:bottom w:val="single" w:sz="4" w:space="0" w:color="auto"/>
                                    <w:right w:val="single" w:sz="4" w:space="0" w:color="auto"/>
                                  </w:tcBorders>
                                  <w:shd w:val="clear" w:color="auto" w:fill="auto"/>
                                  <w:noWrap/>
                                  <w:vAlign w:val="center"/>
                                  <w:hideMark/>
                                </w:tcPr>
                                <w:p w14:paraId="1256C8F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62,436</w:t>
                                  </w:r>
                                </w:p>
                              </w:tc>
                              <w:tc>
                                <w:tcPr>
                                  <w:tcW w:w="1276" w:type="dxa"/>
                                  <w:tcBorders>
                                    <w:top w:val="nil"/>
                                    <w:left w:val="nil"/>
                                    <w:bottom w:val="single" w:sz="4" w:space="0" w:color="auto"/>
                                    <w:right w:val="single" w:sz="4" w:space="0" w:color="auto"/>
                                  </w:tcBorders>
                                  <w:shd w:val="clear" w:color="auto" w:fill="auto"/>
                                  <w:noWrap/>
                                  <w:vAlign w:val="center"/>
                                  <w:hideMark/>
                                </w:tcPr>
                                <w:p w14:paraId="26685E62"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39.40 </w:t>
                                  </w:r>
                                </w:p>
                              </w:tc>
                            </w:tr>
                            <w:tr w:rsidR="00DB1293" w:rsidRPr="00301C71" w14:paraId="220422B9"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95E1B0"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114</w:t>
                                  </w:r>
                                </w:p>
                              </w:tc>
                              <w:tc>
                                <w:tcPr>
                                  <w:tcW w:w="992" w:type="dxa"/>
                                  <w:tcBorders>
                                    <w:top w:val="nil"/>
                                    <w:left w:val="nil"/>
                                    <w:bottom w:val="single" w:sz="4" w:space="0" w:color="auto"/>
                                    <w:right w:val="single" w:sz="4" w:space="0" w:color="auto"/>
                                  </w:tcBorders>
                                  <w:shd w:val="clear" w:color="auto" w:fill="auto"/>
                                  <w:noWrap/>
                                  <w:vAlign w:val="center"/>
                                  <w:hideMark/>
                                </w:tcPr>
                                <w:p w14:paraId="71000D6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152,014</w:t>
                                  </w:r>
                                </w:p>
                              </w:tc>
                              <w:tc>
                                <w:tcPr>
                                  <w:tcW w:w="1134" w:type="dxa"/>
                                  <w:tcBorders>
                                    <w:top w:val="nil"/>
                                    <w:left w:val="nil"/>
                                    <w:bottom w:val="single" w:sz="4" w:space="0" w:color="auto"/>
                                    <w:right w:val="single" w:sz="4" w:space="0" w:color="auto"/>
                                  </w:tcBorders>
                                  <w:shd w:val="clear" w:color="auto" w:fill="auto"/>
                                  <w:noWrap/>
                                  <w:vAlign w:val="center"/>
                                  <w:hideMark/>
                                </w:tcPr>
                                <w:p w14:paraId="2A0F1AE9"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55,576</w:t>
                                  </w:r>
                                </w:p>
                              </w:tc>
                              <w:tc>
                                <w:tcPr>
                                  <w:tcW w:w="1276" w:type="dxa"/>
                                  <w:tcBorders>
                                    <w:top w:val="nil"/>
                                    <w:left w:val="nil"/>
                                    <w:bottom w:val="single" w:sz="4" w:space="0" w:color="auto"/>
                                    <w:right w:val="single" w:sz="4" w:space="0" w:color="auto"/>
                                  </w:tcBorders>
                                  <w:shd w:val="clear" w:color="auto" w:fill="auto"/>
                                  <w:noWrap/>
                                  <w:vAlign w:val="center"/>
                                  <w:hideMark/>
                                </w:tcPr>
                                <w:p w14:paraId="2088251A"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36.56 </w:t>
                                  </w:r>
                                </w:p>
                              </w:tc>
                            </w:tr>
                            <w:tr w:rsidR="00DB1293" w:rsidRPr="00301C71" w14:paraId="29318054" w14:textId="77777777" w:rsidTr="008D1D6D">
                              <w:trPr>
                                <w:trHeight w:val="324"/>
                              </w:trPr>
                              <w:tc>
                                <w:tcPr>
                                  <w:tcW w:w="4111" w:type="dxa"/>
                                  <w:gridSpan w:val="4"/>
                                  <w:tcBorders>
                                    <w:top w:val="nil"/>
                                    <w:left w:val="nil"/>
                                    <w:bottom w:val="nil"/>
                                    <w:right w:val="nil"/>
                                  </w:tcBorders>
                                  <w:shd w:val="clear" w:color="auto" w:fill="auto"/>
                                  <w:noWrap/>
                                  <w:vAlign w:val="center"/>
                                  <w:hideMark/>
                                </w:tcPr>
                                <w:p w14:paraId="13B4E99A" w14:textId="77777777" w:rsidR="00DB1293" w:rsidRPr="00301C71" w:rsidRDefault="00DB1293" w:rsidP="00301C71">
                                  <w:pPr>
                                    <w:widowControl/>
                                    <w:rPr>
                                      <w:rFonts w:ascii="標楷體" w:eastAsia="標楷體" w:hAnsi="標楷體" w:cs="新細明體"/>
                                      <w:color w:val="000000"/>
                                      <w:kern w:val="0"/>
                                      <w:sz w:val="18"/>
                                      <w:szCs w:val="18"/>
                                    </w:rPr>
                                  </w:pPr>
                                  <w:r w:rsidRPr="00301C71">
                                    <w:rPr>
                                      <w:rFonts w:ascii="標楷體" w:eastAsia="標楷體" w:hAnsi="標楷體" w:cs="新細明體" w:hint="eastAsia"/>
                                      <w:color w:val="000000"/>
                                      <w:kern w:val="0"/>
                                      <w:sz w:val="18"/>
                                      <w:szCs w:val="18"/>
                                    </w:rPr>
                                    <w:t>資料來源：整理自南投縣政府警察局提供資料。</w:t>
                                  </w:r>
                                </w:p>
                              </w:tc>
                              <w:tc>
                                <w:tcPr>
                                  <w:tcW w:w="1600" w:type="dxa"/>
                                  <w:tcBorders>
                                    <w:top w:val="nil"/>
                                    <w:left w:val="nil"/>
                                    <w:bottom w:val="nil"/>
                                    <w:right w:val="nil"/>
                                  </w:tcBorders>
                                  <w:shd w:val="clear" w:color="auto" w:fill="auto"/>
                                  <w:noWrap/>
                                  <w:vAlign w:val="center"/>
                                  <w:hideMark/>
                                </w:tcPr>
                                <w:p w14:paraId="1E727CFC" w14:textId="77777777" w:rsidR="00DB1293" w:rsidRPr="00301C71" w:rsidRDefault="00DB1293" w:rsidP="00301C71">
                                  <w:pPr>
                                    <w:widowControl/>
                                    <w:rPr>
                                      <w:rFonts w:ascii="標楷體" w:eastAsia="標楷體" w:hAnsi="標楷體" w:cs="新細明體"/>
                                      <w:color w:val="000000"/>
                                      <w:kern w:val="0"/>
                                      <w:sz w:val="18"/>
                                      <w:szCs w:val="18"/>
                                    </w:rPr>
                                  </w:pPr>
                                </w:p>
                              </w:tc>
                            </w:tr>
                          </w:tbl>
                          <w:p w14:paraId="6B14D381" w14:textId="77777777" w:rsidR="00DB1293" w:rsidRPr="000F5967" w:rsidRDefault="00DB1293" w:rsidP="00DB1293">
                            <w:pPr>
                              <w:spacing w:line="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F513C8" id="文字方塊 53" o:spid="_x0000_s1071" type="#_x0000_t202" style="position:absolute;left:0;text-align:left;margin-left:169.8pt;margin-top:220.15pt;width:221pt;height:139.35pt;z-index:2516433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" stroked="f">
                <v:textbox>
                  <w:txbxContent>
                    <w:p w14:paraId="3AA945AE" w14:textId="77777777" w:rsidR="00DB1293" w:rsidRDefault="00DB1293" w:rsidP="00DB1293">
                      <w:pPr>
                        <w:spacing w:line="60" w:lineRule="exact"/>
                        <w:rPr>
                          <w:kern w:val="0"/>
                          <w:sz w:val="20"/>
                          <w:szCs w:val="20"/>
                        </w:rPr>
                      </w:pPr>
                    </w:p>
                    <w:tbl>
                      <w:tblPr>
                        <w:tblW w:w="5711" w:type="dxa"/>
                        <w:tblCellMar>
                          <w:left w:w="28" w:type="dxa"/>
                          <w:right w:w="28" w:type="dxa"/>
                        </w:tblCellMar>
                        <w:tblLook w:val="04A0" w:firstRow="1" w:lastRow="0" w:firstColumn="1" w:lastColumn="0" w:noHBand="0" w:noVBand="1"/>
                      </w:tblPr>
                      <w:tblGrid>
                        <w:gridCol w:w="709"/>
                        <w:gridCol w:w="992"/>
                        <w:gridCol w:w="1134"/>
                        <w:gridCol w:w="1276"/>
                        <w:gridCol w:w="1600"/>
                      </w:tblGrid>
                      <w:tr w:rsidR="00DB1293" w:rsidRPr="00301C71" w14:paraId="42445E5E" w14:textId="77777777" w:rsidTr="008D1D6D">
                        <w:trPr>
                          <w:gridAfter w:val="1"/>
                          <w:wAfter w:w="1600" w:type="dxa"/>
                          <w:trHeight w:val="324"/>
                        </w:trPr>
                        <w:tc>
                          <w:tcPr>
                            <w:tcW w:w="4111" w:type="dxa"/>
                            <w:gridSpan w:val="4"/>
                            <w:tcBorders>
                              <w:top w:val="nil"/>
                              <w:left w:val="nil"/>
                              <w:bottom w:val="nil"/>
                              <w:right w:val="nil"/>
                            </w:tcBorders>
                            <w:shd w:val="clear" w:color="auto" w:fill="auto"/>
                            <w:noWrap/>
                            <w:vAlign w:val="center"/>
                            <w:hideMark/>
                          </w:tcPr>
                          <w:p w14:paraId="0AE30506" w14:textId="77777777" w:rsidR="00DB1293" w:rsidRPr="00301C71" w:rsidRDefault="00DB1293" w:rsidP="008D1D6D">
                            <w:pPr>
                              <w:widowControl/>
                              <w:spacing w:afterLines="50" w:after="120"/>
                              <w:jc w:val="center"/>
                              <w:rPr>
                                <w:rFonts w:ascii="標楷體" w:eastAsia="標楷體" w:hAnsi="標楷體" w:cs="新細明體"/>
                                <w:b/>
                                <w:bCs/>
                                <w:color w:val="000000"/>
                                <w:kern w:val="0"/>
                              </w:rPr>
                            </w:pPr>
                            <w:r w:rsidRPr="00301C7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301C71">
                              <w:rPr>
                                <w:rFonts w:ascii="標楷體" w:eastAsia="標楷體" w:hAnsi="標楷體" w:cs="新細明體" w:hint="eastAsia"/>
                                <w:b/>
                                <w:bCs/>
                                <w:color w:val="000000"/>
                                <w:kern w:val="0"/>
                              </w:rPr>
                              <w:t xml:space="preserve">　科技執法設備查獲違規案件</w:t>
                            </w:r>
                          </w:p>
                        </w:tc>
                      </w:tr>
                      <w:tr w:rsidR="00DB1293" w:rsidRPr="00301C71" w14:paraId="16867CB7" w14:textId="77777777" w:rsidTr="008D1D6D">
                        <w:trPr>
                          <w:gridAfter w:val="1"/>
                          <w:wAfter w:w="1600" w:type="dxa"/>
                          <w:trHeight w:val="324"/>
                        </w:trPr>
                        <w:tc>
                          <w:tcPr>
                            <w:tcW w:w="4111" w:type="dxa"/>
                            <w:gridSpan w:val="4"/>
                            <w:tcBorders>
                              <w:top w:val="nil"/>
                              <w:left w:val="nil"/>
                              <w:bottom w:val="nil"/>
                              <w:right w:val="nil"/>
                            </w:tcBorders>
                            <w:shd w:val="clear" w:color="auto" w:fill="auto"/>
                            <w:noWrap/>
                            <w:vAlign w:val="center"/>
                            <w:hideMark/>
                          </w:tcPr>
                          <w:p w14:paraId="53E515E9"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單位：件、％</w:t>
                            </w:r>
                          </w:p>
                        </w:tc>
                      </w:tr>
                      <w:tr w:rsidR="00DB1293" w:rsidRPr="00301C71" w14:paraId="0C71BD8B" w14:textId="77777777" w:rsidTr="008D1D6D">
                        <w:trPr>
                          <w:gridAfter w:val="1"/>
                          <w:wAfter w:w="1600" w:type="dxa"/>
                          <w:trHeight w:val="324"/>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2FA1"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年度</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B0F0156"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查獲件數</w:t>
                            </w:r>
                            <w:r w:rsidRPr="00301C71">
                              <w:rPr>
                                <w:rFonts w:ascii="標楷體" w:eastAsia="標楷體" w:hAnsi="標楷體" w:cs="新細明體" w:hint="eastAsia"/>
                                <w:color w:val="000000"/>
                                <w:kern w:val="0"/>
                                <w:sz w:val="20"/>
                                <w:szCs w:val="20"/>
                              </w:rPr>
                              <w:br/>
                              <w:t>（A）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B335E1" w14:textId="77777777" w:rsidR="00DB1293" w:rsidRPr="00301C71" w:rsidRDefault="00DB1293" w:rsidP="00301C71">
                            <w:pPr>
                              <w:widowControl/>
                              <w:jc w:val="center"/>
                              <w:rPr>
                                <w:rFonts w:ascii="標楷體" w:eastAsia="標楷體" w:hAnsi="標楷體" w:cs="新細明體"/>
                                <w:color w:val="000000"/>
                                <w:kern w:val="0"/>
                                <w:sz w:val="20"/>
                                <w:szCs w:val="20"/>
                              </w:rPr>
                            </w:pPr>
                            <w:proofErr w:type="gramStart"/>
                            <w:r w:rsidRPr="00301C71">
                              <w:rPr>
                                <w:rFonts w:ascii="標楷體" w:eastAsia="標楷體" w:hAnsi="標楷體" w:cs="新細明體" w:hint="eastAsia"/>
                                <w:color w:val="000000"/>
                                <w:kern w:val="0"/>
                                <w:sz w:val="20"/>
                                <w:szCs w:val="20"/>
                              </w:rPr>
                              <w:t>不</w:t>
                            </w:r>
                            <w:proofErr w:type="gramEnd"/>
                            <w:r w:rsidRPr="00301C71">
                              <w:rPr>
                                <w:rFonts w:ascii="標楷體" w:eastAsia="標楷體" w:hAnsi="標楷體" w:cs="新細明體" w:hint="eastAsia"/>
                                <w:color w:val="000000"/>
                                <w:kern w:val="0"/>
                                <w:sz w:val="20"/>
                                <w:szCs w:val="20"/>
                              </w:rPr>
                              <w:t>舉發件數（B）</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26D979" w14:textId="77777777" w:rsidR="00DB1293" w:rsidRPr="00301C71" w:rsidRDefault="00DB1293" w:rsidP="00301C71">
                            <w:pPr>
                              <w:widowControl/>
                              <w:jc w:val="center"/>
                              <w:rPr>
                                <w:rFonts w:ascii="標楷體" w:eastAsia="標楷體" w:hAnsi="標楷體" w:cs="新細明體"/>
                                <w:color w:val="000000"/>
                                <w:kern w:val="0"/>
                                <w:sz w:val="20"/>
                                <w:szCs w:val="20"/>
                              </w:rPr>
                            </w:pPr>
                            <w:proofErr w:type="gramStart"/>
                            <w:r w:rsidRPr="00301C71">
                              <w:rPr>
                                <w:rFonts w:ascii="標楷體" w:eastAsia="標楷體" w:hAnsi="標楷體" w:cs="新細明體" w:hint="eastAsia"/>
                                <w:color w:val="000000"/>
                                <w:kern w:val="0"/>
                                <w:sz w:val="20"/>
                                <w:szCs w:val="20"/>
                              </w:rPr>
                              <w:t>不</w:t>
                            </w:r>
                            <w:proofErr w:type="gramEnd"/>
                            <w:r w:rsidRPr="00301C71">
                              <w:rPr>
                                <w:rFonts w:ascii="標楷體" w:eastAsia="標楷體" w:hAnsi="標楷體" w:cs="新細明體" w:hint="eastAsia"/>
                                <w:color w:val="000000"/>
                                <w:kern w:val="0"/>
                                <w:sz w:val="20"/>
                                <w:szCs w:val="20"/>
                              </w:rPr>
                              <w:t>舉發比率</w:t>
                            </w:r>
                            <w:r w:rsidRPr="00301C71">
                              <w:rPr>
                                <w:rFonts w:ascii="標楷體" w:eastAsia="標楷體" w:hAnsi="標楷體" w:cs="新細明體" w:hint="eastAsia"/>
                                <w:spacing w:val="-2"/>
                                <w:kern w:val="0"/>
                                <w:sz w:val="20"/>
                              </w:rPr>
                              <w:br/>
                              <w:t>（B</w:t>
                            </w:r>
                            <w:r w:rsidRPr="00301C71">
                              <w:rPr>
                                <w:rFonts w:ascii="標楷體" w:eastAsia="標楷體" w:hAnsi="標楷體" w:cs="新細明體" w:hint="eastAsia"/>
                                <w:color w:val="000000"/>
                                <w:kern w:val="0"/>
                                <w:sz w:val="20"/>
                                <w:szCs w:val="20"/>
                              </w:rPr>
                              <w:t>/A×100）</w:t>
                            </w:r>
                          </w:p>
                        </w:tc>
                      </w:tr>
                      <w:tr w:rsidR="00DB1293" w:rsidRPr="00301C71" w14:paraId="03815F36"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813506"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112</w:t>
                            </w:r>
                          </w:p>
                        </w:tc>
                        <w:tc>
                          <w:tcPr>
                            <w:tcW w:w="992" w:type="dxa"/>
                            <w:tcBorders>
                              <w:top w:val="nil"/>
                              <w:left w:val="nil"/>
                              <w:bottom w:val="single" w:sz="4" w:space="0" w:color="auto"/>
                              <w:right w:val="single" w:sz="4" w:space="0" w:color="auto"/>
                            </w:tcBorders>
                            <w:shd w:val="clear" w:color="auto" w:fill="auto"/>
                            <w:noWrap/>
                            <w:vAlign w:val="center"/>
                            <w:hideMark/>
                          </w:tcPr>
                          <w:p w14:paraId="31DBCB25"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164,026</w:t>
                            </w:r>
                          </w:p>
                        </w:tc>
                        <w:tc>
                          <w:tcPr>
                            <w:tcW w:w="1134" w:type="dxa"/>
                            <w:tcBorders>
                              <w:top w:val="nil"/>
                              <w:left w:val="nil"/>
                              <w:bottom w:val="single" w:sz="4" w:space="0" w:color="auto"/>
                              <w:right w:val="single" w:sz="4" w:space="0" w:color="auto"/>
                            </w:tcBorders>
                            <w:shd w:val="clear" w:color="auto" w:fill="auto"/>
                            <w:noWrap/>
                            <w:vAlign w:val="center"/>
                            <w:hideMark/>
                          </w:tcPr>
                          <w:p w14:paraId="580D2B7A"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68,862</w:t>
                            </w:r>
                          </w:p>
                        </w:tc>
                        <w:tc>
                          <w:tcPr>
                            <w:tcW w:w="1276" w:type="dxa"/>
                            <w:tcBorders>
                              <w:top w:val="nil"/>
                              <w:left w:val="nil"/>
                              <w:bottom w:val="single" w:sz="4" w:space="0" w:color="auto"/>
                              <w:right w:val="single" w:sz="4" w:space="0" w:color="auto"/>
                            </w:tcBorders>
                            <w:shd w:val="clear" w:color="auto" w:fill="auto"/>
                            <w:noWrap/>
                            <w:vAlign w:val="center"/>
                            <w:hideMark/>
                          </w:tcPr>
                          <w:p w14:paraId="0C49BA6B"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41.98 </w:t>
                            </w:r>
                          </w:p>
                        </w:tc>
                      </w:tr>
                      <w:tr w:rsidR="00DB1293" w:rsidRPr="00301C71" w14:paraId="0CF9A75A"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52E40E9"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2A7CD72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158,473</w:t>
                            </w:r>
                          </w:p>
                        </w:tc>
                        <w:tc>
                          <w:tcPr>
                            <w:tcW w:w="1134" w:type="dxa"/>
                            <w:tcBorders>
                              <w:top w:val="nil"/>
                              <w:left w:val="nil"/>
                              <w:bottom w:val="single" w:sz="4" w:space="0" w:color="auto"/>
                              <w:right w:val="single" w:sz="4" w:space="0" w:color="auto"/>
                            </w:tcBorders>
                            <w:shd w:val="clear" w:color="auto" w:fill="auto"/>
                            <w:noWrap/>
                            <w:vAlign w:val="center"/>
                            <w:hideMark/>
                          </w:tcPr>
                          <w:p w14:paraId="1256C8F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62,436</w:t>
                            </w:r>
                          </w:p>
                        </w:tc>
                        <w:tc>
                          <w:tcPr>
                            <w:tcW w:w="1276" w:type="dxa"/>
                            <w:tcBorders>
                              <w:top w:val="nil"/>
                              <w:left w:val="nil"/>
                              <w:bottom w:val="single" w:sz="4" w:space="0" w:color="auto"/>
                              <w:right w:val="single" w:sz="4" w:space="0" w:color="auto"/>
                            </w:tcBorders>
                            <w:shd w:val="clear" w:color="auto" w:fill="auto"/>
                            <w:noWrap/>
                            <w:vAlign w:val="center"/>
                            <w:hideMark/>
                          </w:tcPr>
                          <w:p w14:paraId="26685E62"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39.40 </w:t>
                            </w:r>
                          </w:p>
                        </w:tc>
                      </w:tr>
                      <w:tr w:rsidR="00DB1293" w:rsidRPr="00301C71" w14:paraId="220422B9" w14:textId="77777777" w:rsidTr="008D1D6D">
                        <w:trPr>
                          <w:gridAfter w:val="1"/>
                          <w:wAfter w:w="1600" w:type="dxa"/>
                          <w:trHeight w:val="32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95E1B0" w14:textId="77777777" w:rsidR="00DB1293" w:rsidRPr="00301C71" w:rsidRDefault="00DB1293" w:rsidP="00301C71">
                            <w:pPr>
                              <w:widowControl/>
                              <w:jc w:val="center"/>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rPr>
                              <w:t>114</w:t>
                            </w:r>
                          </w:p>
                        </w:tc>
                        <w:tc>
                          <w:tcPr>
                            <w:tcW w:w="992" w:type="dxa"/>
                            <w:tcBorders>
                              <w:top w:val="nil"/>
                              <w:left w:val="nil"/>
                              <w:bottom w:val="single" w:sz="4" w:space="0" w:color="auto"/>
                              <w:right w:val="single" w:sz="4" w:space="0" w:color="auto"/>
                            </w:tcBorders>
                            <w:shd w:val="clear" w:color="auto" w:fill="auto"/>
                            <w:noWrap/>
                            <w:vAlign w:val="center"/>
                            <w:hideMark/>
                          </w:tcPr>
                          <w:p w14:paraId="71000D67"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152,014</w:t>
                            </w:r>
                          </w:p>
                        </w:tc>
                        <w:tc>
                          <w:tcPr>
                            <w:tcW w:w="1134" w:type="dxa"/>
                            <w:tcBorders>
                              <w:top w:val="nil"/>
                              <w:left w:val="nil"/>
                              <w:bottom w:val="single" w:sz="4" w:space="0" w:color="auto"/>
                              <w:right w:val="single" w:sz="4" w:space="0" w:color="auto"/>
                            </w:tcBorders>
                            <w:shd w:val="clear" w:color="auto" w:fill="auto"/>
                            <w:noWrap/>
                            <w:vAlign w:val="center"/>
                            <w:hideMark/>
                          </w:tcPr>
                          <w:p w14:paraId="2A0F1AE9"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cs="新細明體" w:hint="eastAsia"/>
                                <w:color w:val="000000"/>
                                <w:kern w:val="0"/>
                                <w:sz w:val="20"/>
                                <w:szCs w:val="20"/>
                                <w:lang w:val="x-none"/>
                              </w:rPr>
                              <w:t>55,576</w:t>
                            </w:r>
                          </w:p>
                        </w:tc>
                        <w:tc>
                          <w:tcPr>
                            <w:tcW w:w="1276" w:type="dxa"/>
                            <w:tcBorders>
                              <w:top w:val="nil"/>
                              <w:left w:val="nil"/>
                              <w:bottom w:val="single" w:sz="4" w:space="0" w:color="auto"/>
                              <w:right w:val="single" w:sz="4" w:space="0" w:color="auto"/>
                            </w:tcBorders>
                            <w:shd w:val="clear" w:color="auto" w:fill="auto"/>
                            <w:noWrap/>
                            <w:vAlign w:val="center"/>
                            <w:hideMark/>
                          </w:tcPr>
                          <w:p w14:paraId="2088251A" w14:textId="77777777" w:rsidR="00DB1293" w:rsidRPr="00301C71" w:rsidRDefault="00DB1293" w:rsidP="00301C71">
                            <w:pPr>
                              <w:widowControl/>
                              <w:jc w:val="right"/>
                              <w:rPr>
                                <w:rFonts w:ascii="標楷體" w:eastAsia="標楷體" w:hAnsi="標楷體" w:cs="新細明體"/>
                                <w:color w:val="000000"/>
                                <w:kern w:val="0"/>
                                <w:sz w:val="20"/>
                                <w:szCs w:val="20"/>
                              </w:rPr>
                            </w:pPr>
                            <w:r w:rsidRPr="00301C71">
                              <w:rPr>
                                <w:rFonts w:ascii="標楷體" w:eastAsia="標楷體" w:hAnsi="標楷體" w:hint="eastAsia"/>
                                <w:color w:val="000000"/>
                                <w:sz w:val="20"/>
                                <w:szCs w:val="20"/>
                              </w:rPr>
                              <w:t xml:space="preserve">36.56 </w:t>
                            </w:r>
                          </w:p>
                        </w:tc>
                      </w:tr>
                      <w:tr w:rsidR="00DB1293" w:rsidRPr="00301C71" w14:paraId="29318054" w14:textId="77777777" w:rsidTr="008D1D6D">
                        <w:trPr>
                          <w:trHeight w:val="324"/>
                        </w:trPr>
                        <w:tc>
                          <w:tcPr>
                            <w:tcW w:w="4111" w:type="dxa"/>
                            <w:gridSpan w:val="4"/>
                            <w:tcBorders>
                              <w:top w:val="nil"/>
                              <w:left w:val="nil"/>
                              <w:bottom w:val="nil"/>
                              <w:right w:val="nil"/>
                            </w:tcBorders>
                            <w:shd w:val="clear" w:color="auto" w:fill="auto"/>
                            <w:noWrap/>
                            <w:vAlign w:val="center"/>
                            <w:hideMark/>
                          </w:tcPr>
                          <w:p w14:paraId="13B4E99A" w14:textId="77777777" w:rsidR="00DB1293" w:rsidRPr="00301C71" w:rsidRDefault="00DB1293" w:rsidP="00301C71">
                            <w:pPr>
                              <w:widowControl/>
                              <w:rPr>
                                <w:rFonts w:ascii="標楷體" w:eastAsia="標楷體" w:hAnsi="標楷體" w:cs="新細明體"/>
                                <w:color w:val="000000"/>
                                <w:kern w:val="0"/>
                                <w:sz w:val="18"/>
                                <w:szCs w:val="18"/>
                              </w:rPr>
                            </w:pPr>
                            <w:r w:rsidRPr="00301C71">
                              <w:rPr>
                                <w:rFonts w:ascii="標楷體" w:eastAsia="標楷體" w:hAnsi="標楷體" w:cs="新細明體" w:hint="eastAsia"/>
                                <w:color w:val="000000"/>
                                <w:kern w:val="0"/>
                                <w:sz w:val="18"/>
                                <w:szCs w:val="18"/>
                              </w:rPr>
                              <w:t>資料來源：整理自南投縣政府警察局提供資料。</w:t>
                            </w:r>
                          </w:p>
                        </w:tc>
                        <w:tc>
                          <w:tcPr>
                            <w:tcW w:w="1600" w:type="dxa"/>
                            <w:tcBorders>
                              <w:top w:val="nil"/>
                              <w:left w:val="nil"/>
                              <w:bottom w:val="nil"/>
                              <w:right w:val="nil"/>
                            </w:tcBorders>
                            <w:shd w:val="clear" w:color="auto" w:fill="auto"/>
                            <w:noWrap/>
                            <w:vAlign w:val="center"/>
                            <w:hideMark/>
                          </w:tcPr>
                          <w:p w14:paraId="1E727CFC" w14:textId="77777777" w:rsidR="00DB1293" w:rsidRPr="00301C71" w:rsidRDefault="00DB1293" w:rsidP="00301C71">
                            <w:pPr>
                              <w:widowControl/>
                              <w:rPr>
                                <w:rFonts w:ascii="標楷體" w:eastAsia="標楷體" w:hAnsi="標楷體" w:cs="新細明體"/>
                                <w:color w:val="000000"/>
                                <w:kern w:val="0"/>
                                <w:sz w:val="18"/>
                                <w:szCs w:val="18"/>
                              </w:rPr>
                            </w:pPr>
                          </w:p>
                        </w:tc>
                      </w:tr>
                    </w:tbl>
                    <w:p w14:paraId="6B14D381" w14:textId="77777777" w:rsidR="00DB1293" w:rsidRPr="000F5967" w:rsidRDefault="00DB1293" w:rsidP="00DB1293">
                      <w:pPr>
                        <w:spacing w:line="40" w:lineRule="exact"/>
                      </w:pPr>
                    </w:p>
                  </w:txbxContent>
                </v:textbox>
                <w10:wrap type="square" anchorx="margin"/>
              </v:shape>
            </w:pict>
          </mc:Fallback>
        </mc:AlternateContent>
      </w:r>
      <w:r w:rsidRPr="00F653F7">
        <w:rPr>
          <w:rFonts w:ascii="標楷體" w:eastAsia="標楷體" w:hAnsi="標楷體" w:cs="標楷體" w:hint="eastAsia"/>
          <w:noProof/>
          <w:color w:val="000000" w:themeColor="text1"/>
        </w:rPr>
        <w:t>臺灣永續發展目標核心目標9「建構民眾可負擔、安全、對環境友善、且具韌性及可永續發展的運輸」，其中具體目標9.4揭示：「降低道路交通事故死亡人數。」該局為提升交通安全管理效能，規劃辦理交通事故分析及協調交通秩序改善業務等，114年度於「警政業務－交通管理」科目項下編列預算數3,357萬餘元，執行結果，決算數2,985萬餘元，執行率88.91％。經查交通科技執法設置及交通違規案件處理情形，核有：1.據交通部道安總動員網站統計資料，南投縣112至114年度前10大肇事熱點計22處，其中4處曾2年度列入前10大易肇事路口（段），且事故件數均達10件以上，</w:t>
      </w:r>
      <w:r>
        <w:rPr>
          <w:rFonts w:ascii="標楷體" w:eastAsia="標楷體" w:hAnsi="標楷體" w:cs="標楷體" w:hint="eastAsia"/>
          <w:noProof/>
          <w:color w:val="000000" w:themeColor="text1"/>
        </w:rPr>
        <w:t>惟</w:t>
      </w:r>
      <w:r w:rsidRPr="00F653F7">
        <w:rPr>
          <w:rFonts w:ascii="標楷體" w:eastAsia="標楷體" w:hAnsi="標楷體" w:cs="標楷體" w:hint="eastAsia"/>
          <w:noProof/>
          <w:color w:val="000000" w:themeColor="text1"/>
        </w:rPr>
        <w:t>尚未設置科技執法設備，又有2處雖已設置，惟113及114年度事故件數均達10件以上，有待調整或評估設置效益；2.部分測速設備主機故障未維修，又間存建置地點周邊仍持續發生交通事故，交通安全仍存有風險；另該局因應交通管理需要，調整部分設備設置地點，惟尚未依內政部警政署所訂之取締一般交通違規作業程序規定，訂定固定式測速照相設置及調整原則；3.112至114年度科技執法設備查獲違規案件，分別為16萬4,026件、15萬8,473件及15萬2,014件，其中不舉發件數比率均逾3成（表</w:t>
      </w:r>
      <w:r>
        <w:rPr>
          <w:rFonts w:ascii="標楷體" w:eastAsia="標楷體" w:hAnsi="標楷體" w:cs="標楷體" w:hint="eastAsia"/>
          <w:noProof/>
          <w:color w:val="000000" w:themeColor="text1"/>
        </w:rPr>
        <w:t>1</w:t>
      </w:r>
      <w:r w:rsidRPr="00F653F7">
        <w:rPr>
          <w:rFonts w:ascii="標楷體" w:eastAsia="標楷體" w:hAnsi="標楷體" w:cs="標楷體" w:hint="eastAsia"/>
          <w:noProof/>
          <w:color w:val="000000" w:themeColor="text1"/>
        </w:rPr>
        <w:t>）；另分析114年度設置之82處科技執法取</w:t>
      </w:r>
      <w:r w:rsidRPr="00F653F7">
        <w:rPr>
          <w:rFonts w:ascii="標楷體" w:eastAsia="標楷體" w:hAnsi="標楷體" w:cs="標楷體" w:hint="eastAsia"/>
          <w:noProof/>
          <w:color w:val="000000" w:themeColor="text1"/>
        </w:rPr>
        <w:lastRenderedPageBreak/>
        <w:t>締鏡頭，因車牌辨識不清楚等原因，違規案件不舉發比率達20％者有50處，尚待強化科技設備系統影像採證品質；4.為精進交通執法效能，推動逕行舉發標示單電子化管理，並建置「智慧型交通執法管理系統」控管開單情形，惟有因車號、車種或法條誤植重新開立標示單，或未逾2小時重複舉發而撤銷等，管理系統欄位空白未登打，或未劃一填寫格式及註明重新開立或撤銷原因等，控管機制未盡完善等情事，經函請研謀改善。據復：1.已對易肇事路口辦理聯合會勘及相關道路改善工程，嗣後將持續檢視科技執法設備設置地點之事故資料及執法成效，秉持工程改善優先、執法管理並行原則，滾動檢討各項交通安全措施；2.將針對測速設備主機老舊之重要幹道、道路筆直易有超速路段及交通事故未顯著下降地點進行設備升級汰換；另已於115年5月4日訂定南投縣政府警察局固定式及非固定式科學儀器執法設備設置及調整作業規定；3.因受夜間光線折射及惡劣天氣等不可抗力因素，影響車牌辨識，將請廠商調整設備參數設定，未來將採購較高規格之設備；4.將統一表單填寫方式，確實記載案件處理過程及相關單號等資訊，並評估增修系統功能，另將修訂現行審查機制。</w:t>
      </w:r>
    </w:p>
    <w:p w14:paraId="7664588B" w14:textId="77777777" w:rsidR="00DB1293" w:rsidRPr="00D0214B" w:rsidRDefault="00DB1293" w:rsidP="00A86CD3">
      <w:pPr>
        <w:pStyle w:val="af1"/>
        <w:tabs>
          <w:tab w:val="left" w:pos="690"/>
        </w:tabs>
        <w:overflowPunct w:val="0"/>
        <w:spacing w:beforeLines="30" w:before="72" w:afterLines="30" w:after="72" w:line="500" w:lineRule="exact"/>
        <w:ind w:left="0" w:firstLineChars="200" w:firstLine="561"/>
        <w:jc w:val="both"/>
        <w:outlineLvl w:val="2"/>
        <w:rPr>
          <w:rFonts w:ascii="標楷體" w:hAnsi="標楷體"/>
          <w:bCs/>
          <w:color w:val="000000" w:themeColor="text1"/>
          <w:spacing w:val="0"/>
          <w:sz w:val="28"/>
          <w:szCs w:val="28"/>
        </w:rPr>
      </w:pPr>
      <w:r w:rsidRPr="00D0214B">
        <w:rPr>
          <w:rFonts w:ascii="標楷體" w:hAnsi="標楷體" w:hint="eastAsia"/>
          <w:bCs/>
          <w:color w:val="000000" w:themeColor="text1"/>
          <w:spacing w:val="0"/>
          <w:sz w:val="28"/>
          <w:szCs w:val="28"/>
        </w:rPr>
        <w:t>（</w:t>
      </w:r>
      <w:r>
        <w:rPr>
          <w:rFonts w:ascii="標楷體" w:hAnsi="標楷體" w:hint="eastAsia"/>
          <w:bCs/>
          <w:color w:val="000000" w:themeColor="text1"/>
          <w:spacing w:val="0"/>
          <w:sz w:val="28"/>
          <w:szCs w:val="28"/>
          <w:lang w:eastAsia="zh-TW"/>
        </w:rPr>
        <w:t>三</w:t>
      </w:r>
      <w:r w:rsidRPr="00D0214B">
        <w:rPr>
          <w:rFonts w:ascii="標楷體" w:hAnsi="標楷體" w:hint="eastAsia"/>
          <w:bCs/>
          <w:color w:val="000000" w:themeColor="text1"/>
          <w:spacing w:val="0"/>
          <w:sz w:val="28"/>
          <w:szCs w:val="28"/>
        </w:rPr>
        <w:t>）</w:t>
      </w:r>
      <w:r w:rsidRPr="00DB4131">
        <w:rPr>
          <w:rFonts w:ascii="標楷體" w:hAnsi="標楷體" w:hint="eastAsia"/>
          <w:bCs/>
          <w:color w:val="000000" w:themeColor="text1"/>
          <w:spacing w:val="0"/>
          <w:sz w:val="28"/>
          <w:szCs w:val="28"/>
        </w:rPr>
        <w:t>持續辦理犯罪偵查及預防工作，</w:t>
      </w:r>
      <w:proofErr w:type="gramStart"/>
      <w:r w:rsidRPr="00DB4131">
        <w:rPr>
          <w:rFonts w:ascii="標楷體" w:hAnsi="標楷體" w:hint="eastAsia"/>
          <w:bCs/>
          <w:color w:val="000000" w:themeColor="text1"/>
          <w:spacing w:val="0"/>
          <w:sz w:val="28"/>
          <w:szCs w:val="28"/>
        </w:rPr>
        <w:t>惟轄內</w:t>
      </w:r>
      <w:proofErr w:type="gramEnd"/>
      <w:r w:rsidRPr="00DB4131">
        <w:rPr>
          <w:rFonts w:ascii="標楷體" w:hAnsi="標楷體" w:hint="eastAsia"/>
          <w:bCs/>
          <w:color w:val="000000" w:themeColor="text1"/>
          <w:spacing w:val="0"/>
          <w:sz w:val="28"/>
          <w:szCs w:val="28"/>
        </w:rPr>
        <w:t>詐欺案件及財損金額持續增加，金融機構臨櫃匯款之攔阻宣導仍待加強，又易銷贓場所列管未盡詳實，有待</w:t>
      </w:r>
      <w:proofErr w:type="gramStart"/>
      <w:r w:rsidRPr="00DB4131">
        <w:rPr>
          <w:rFonts w:ascii="標楷體" w:hAnsi="標楷體" w:hint="eastAsia"/>
          <w:bCs/>
          <w:color w:val="000000" w:themeColor="text1"/>
          <w:spacing w:val="0"/>
          <w:sz w:val="28"/>
          <w:szCs w:val="28"/>
        </w:rPr>
        <w:t>研</w:t>
      </w:r>
      <w:proofErr w:type="gramEnd"/>
      <w:r w:rsidRPr="00DB4131">
        <w:rPr>
          <w:rFonts w:ascii="標楷體" w:hAnsi="標楷體" w:hint="eastAsia"/>
          <w:bCs/>
          <w:color w:val="000000" w:themeColor="text1"/>
          <w:spacing w:val="0"/>
          <w:sz w:val="28"/>
          <w:szCs w:val="28"/>
        </w:rPr>
        <w:t>謀改善。</w:t>
      </w:r>
    </w:p>
    <w:p w14:paraId="02A5C4E9" w14:textId="77777777" w:rsidR="00DB1293" w:rsidRDefault="00DB1293" w:rsidP="00327CB1">
      <w:pPr>
        <w:overflowPunct w:val="0"/>
        <w:snapToGrid w:val="0"/>
        <w:spacing w:line="500" w:lineRule="exact"/>
        <w:ind w:firstLineChars="200" w:firstLine="480"/>
        <w:jc w:val="both"/>
        <w:rPr>
          <w:rFonts w:ascii="標楷體" w:eastAsia="標楷體" w:hAnsi="標楷體" w:cs="標楷體"/>
          <w:noProof/>
          <w:color w:val="000000" w:themeColor="text1"/>
        </w:rPr>
      </w:pPr>
      <w:r>
        <w:rPr>
          <w:rFonts w:ascii="標楷體" w:eastAsia="標楷體" w:hAnsi="標楷體" w:cs="標楷體"/>
          <w:noProof/>
          <w:color w:val="7030A0"/>
          <w:spacing w:val="2"/>
        </w:rPr>
        <mc:AlternateContent>
          <mc:Choice Requires="wps">
            <w:drawing>
              <wp:anchor distT="0" distB="0" distL="114300" distR="114300" simplePos="0" relativeHeight="251641344" behindDoc="0" locked="0" layoutInCell="1" allowOverlap="1" wp14:anchorId="2ADDF8EA" wp14:editId="6F1628B6">
                <wp:simplePos x="0" y="0"/>
                <wp:positionH relativeFrom="margin">
                  <wp:posOffset>2227580</wp:posOffset>
                </wp:positionH>
                <wp:positionV relativeFrom="paragraph">
                  <wp:posOffset>1950085</wp:posOffset>
                </wp:positionV>
                <wp:extent cx="4067175" cy="2233930"/>
                <wp:effectExtent l="0" t="0" r="9525" b="0"/>
                <wp:wrapSquare wrapText="bothSides"/>
                <wp:docPr id="1345" name="文字方塊 1345"/>
                <wp:cNvGraphicFramePr/>
                <a:graphic xmlns:a="http://schemas.openxmlformats.org/drawingml/2006/main">
                  <a:graphicData uri="http://schemas.microsoft.com/office/word/2010/wordprocessingShape">
                    <wps:wsp>
                      <wps:cNvSpPr txBox="1"/>
                      <wps:spPr>
                        <a:xfrm>
                          <a:off x="0" y="0"/>
                          <a:ext cx="4067175" cy="2233930"/>
                        </a:xfrm>
                        <a:prstGeom prst="rect">
                          <a:avLst/>
                        </a:prstGeom>
                        <a:solidFill>
                          <a:schemeClr val="lt1"/>
                        </a:solidFill>
                        <a:ln w="6350">
                          <a:noFill/>
                        </a:ln>
                      </wps:spPr>
                      <wps:txbx>
                        <w:txbxContent>
                          <w:p w14:paraId="6419A79F" w14:textId="4DB4F8E3" w:rsidR="00DB1293" w:rsidRDefault="00A86CD3" w:rsidP="00A86CD3">
                            <w:pPr>
                              <w:spacing w:afterLines="50" w:after="120"/>
                              <w:jc w:val="center"/>
                            </w:pPr>
                            <w:r>
                              <w:rPr>
                                <w:rFonts w:ascii="標楷體" w:eastAsia="標楷體" w:hAnsi="標楷體" w:hint="eastAsia"/>
                                <w:b/>
                                <w:snapToGrid w:val="0"/>
                                <w:kern w:val="0"/>
                              </w:rPr>
                              <w:t>表</w:t>
                            </w:r>
                            <w:r>
                              <w:rPr>
                                <w:rFonts w:ascii="標楷體" w:eastAsia="標楷體" w:hAnsi="標楷體"/>
                                <w:b/>
                                <w:snapToGrid w:val="0"/>
                                <w:kern w:val="0"/>
                              </w:rPr>
                              <w:t>2</w:t>
                            </w:r>
                            <w:r>
                              <w:rPr>
                                <w:rFonts w:ascii="標楷體" w:eastAsia="標楷體" w:hAnsi="標楷體" w:hint="eastAsia"/>
                                <w:b/>
                                <w:snapToGrid w:val="0"/>
                                <w:kern w:val="0"/>
                              </w:rPr>
                              <w:t xml:space="preserve">　南投縣受詐騙方式及人數統計</w:t>
                            </w:r>
                          </w:p>
                          <w:p w14:paraId="4151D358" w14:textId="33168307" w:rsidR="00A86CD3" w:rsidRDefault="00A86CD3" w:rsidP="00A86CD3">
                            <w:pPr>
                              <w:jc w:val="right"/>
                            </w:pPr>
                            <w:r>
                              <w:rPr>
                                <w:rFonts w:ascii="標楷體" w:eastAsia="標楷體" w:hAnsi="標楷體" w:hint="eastAsia"/>
                                <w:bCs/>
                                <w:snapToGrid w:val="0"/>
                                <w:kern w:val="0"/>
                                <w:sz w:val="20"/>
                                <w:szCs w:val="20"/>
                              </w:rPr>
                              <w:t>單位：人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1053"/>
                              <w:gridCol w:w="920"/>
                              <w:gridCol w:w="920"/>
                              <w:gridCol w:w="893"/>
                            </w:tblGrid>
                            <w:tr w:rsidR="00A86CD3" w14:paraId="4501CF32" w14:textId="77777777" w:rsidTr="00A86CD3">
                              <w:trPr>
                                <w:trHeight w:val="340"/>
                                <w:jc w:val="center"/>
                              </w:trPr>
                              <w:tc>
                                <w:tcPr>
                                  <w:tcW w:w="1988" w:type="pct"/>
                                  <w:tcBorders>
                                    <w:top w:val="single" w:sz="4" w:space="0" w:color="auto"/>
                                    <w:left w:val="single" w:sz="4" w:space="0" w:color="auto"/>
                                    <w:bottom w:val="single" w:sz="4" w:space="0" w:color="auto"/>
                                    <w:right w:val="single" w:sz="4" w:space="0" w:color="auto"/>
                                    <w:tl2br w:val="single" w:sz="4" w:space="0" w:color="auto"/>
                                  </w:tcBorders>
                                  <w:hideMark/>
                                </w:tcPr>
                                <w:p w14:paraId="504BEA43" w14:textId="3FB9FEB3" w:rsidR="00A86CD3" w:rsidRDefault="00A86CD3" w:rsidP="00A86CD3">
                                  <w:pPr>
                                    <w:pStyle w:val="1f3"/>
                                    <w:adjustRightInd w:val="0"/>
                                    <w:snapToGrid w:val="0"/>
                                    <w:ind w:leftChars="0" w:left="0"/>
                                    <w:jc w:val="right"/>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年度</w:t>
                                  </w:r>
                                </w:p>
                                <w:p w14:paraId="0B66F684" w14:textId="77777777" w:rsidR="00A86CD3" w:rsidRDefault="00A86CD3" w:rsidP="00A86CD3">
                                  <w:pPr>
                                    <w:pStyle w:val="1f3"/>
                                    <w:adjustRightInd w:val="0"/>
                                    <w:snapToGrid w:val="0"/>
                                    <w:ind w:leftChars="0" w:left="0"/>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受詐騙方式</w:t>
                                  </w:r>
                                </w:p>
                              </w:tc>
                              <w:tc>
                                <w:tcPr>
                                  <w:tcW w:w="837" w:type="pct"/>
                                  <w:tcBorders>
                                    <w:top w:val="single" w:sz="4" w:space="0" w:color="auto"/>
                                    <w:left w:val="single" w:sz="4" w:space="0" w:color="auto"/>
                                    <w:bottom w:val="single" w:sz="4" w:space="0" w:color="auto"/>
                                    <w:right w:val="single" w:sz="4" w:space="0" w:color="auto"/>
                                  </w:tcBorders>
                                  <w:vAlign w:val="center"/>
                                  <w:hideMark/>
                                </w:tcPr>
                                <w:p w14:paraId="080BE832"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合計</w:t>
                                  </w:r>
                                </w:p>
                              </w:tc>
                              <w:tc>
                                <w:tcPr>
                                  <w:tcW w:w="732" w:type="pct"/>
                                  <w:tcBorders>
                                    <w:top w:val="single" w:sz="4" w:space="0" w:color="auto"/>
                                    <w:left w:val="single" w:sz="4" w:space="0" w:color="auto"/>
                                    <w:bottom w:val="single" w:sz="4" w:space="0" w:color="auto"/>
                                    <w:right w:val="single" w:sz="4" w:space="0" w:color="auto"/>
                                  </w:tcBorders>
                                  <w:vAlign w:val="center"/>
                                  <w:hideMark/>
                                </w:tcPr>
                                <w:p w14:paraId="4BD76928"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112</w:t>
                                  </w:r>
                                </w:p>
                              </w:tc>
                              <w:tc>
                                <w:tcPr>
                                  <w:tcW w:w="732" w:type="pct"/>
                                  <w:tcBorders>
                                    <w:top w:val="single" w:sz="4" w:space="0" w:color="auto"/>
                                    <w:left w:val="single" w:sz="4" w:space="0" w:color="auto"/>
                                    <w:bottom w:val="single" w:sz="4" w:space="0" w:color="auto"/>
                                    <w:right w:val="single" w:sz="4" w:space="0" w:color="auto"/>
                                  </w:tcBorders>
                                  <w:vAlign w:val="center"/>
                                  <w:hideMark/>
                                </w:tcPr>
                                <w:p w14:paraId="21E9F6B4"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113</w:t>
                                  </w:r>
                                </w:p>
                              </w:tc>
                              <w:tc>
                                <w:tcPr>
                                  <w:tcW w:w="710" w:type="pct"/>
                                  <w:tcBorders>
                                    <w:top w:val="single" w:sz="4" w:space="0" w:color="auto"/>
                                    <w:left w:val="single" w:sz="4" w:space="0" w:color="auto"/>
                                    <w:bottom w:val="single" w:sz="4" w:space="0" w:color="auto"/>
                                    <w:right w:val="single" w:sz="4" w:space="0" w:color="auto"/>
                                  </w:tcBorders>
                                  <w:vAlign w:val="center"/>
                                  <w:hideMark/>
                                </w:tcPr>
                                <w:p w14:paraId="27AA22B2"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114</w:t>
                                  </w:r>
                                </w:p>
                              </w:tc>
                            </w:tr>
                            <w:tr w:rsidR="00A86CD3" w14:paraId="554F0191"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1768468" w14:textId="77777777" w:rsidR="00A86CD3" w:rsidRPr="007E586B" w:rsidRDefault="00A86CD3" w:rsidP="00A86CD3">
                                  <w:pPr>
                                    <w:pStyle w:val="1f3"/>
                                    <w:adjustRightInd w:val="0"/>
                                    <w:snapToGrid w:val="0"/>
                                    <w:ind w:leftChars="0" w:left="0"/>
                                    <w:jc w:val="center"/>
                                    <w:textAlignment w:val="baseline"/>
                                    <w:rPr>
                                      <w:rFonts w:ascii="標楷體" w:eastAsia="標楷體" w:hAnsi="標楷體" w:cs="Times New Roman"/>
                                      <w:b/>
                                      <w:snapToGrid w:val="0"/>
                                      <w:kern w:val="0"/>
                                      <w:sz w:val="20"/>
                                    </w:rPr>
                                  </w:pPr>
                                  <w:r w:rsidRPr="007E586B">
                                    <w:rPr>
                                      <w:rFonts w:ascii="標楷體" w:eastAsia="標楷體" w:hAnsi="標楷體" w:cs="Times New Roman" w:hint="eastAsia"/>
                                      <w:b/>
                                      <w:snapToGrid w:val="0"/>
                                      <w:kern w:val="0"/>
                                      <w:sz w:val="20"/>
                                    </w:rPr>
                                    <w:t>合計</w:t>
                                  </w:r>
                                </w:p>
                              </w:tc>
                              <w:tc>
                                <w:tcPr>
                                  <w:tcW w:w="837" w:type="pct"/>
                                  <w:tcBorders>
                                    <w:top w:val="single" w:sz="4" w:space="0" w:color="auto"/>
                                    <w:left w:val="single" w:sz="4" w:space="0" w:color="auto"/>
                                    <w:bottom w:val="single" w:sz="4" w:space="0" w:color="auto"/>
                                    <w:right w:val="single" w:sz="4" w:space="0" w:color="auto"/>
                                  </w:tcBorders>
                                  <w:vAlign w:val="center"/>
                                  <w:hideMark/>
                                </w:tcPr>
                                <w:p w14:paraId="6AC2826A"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7,346</w:t>
                                  </w:r>
                                </w:p>
                              </w:tc>
                              <w:tc>
                                <w:tcPr>
                                  <w:tcW w:w="732" w:type="pct"/>
                                  <w:tcBorders>
                                    <w:top w:val="single" w:sz="4" w:space="0" w:color="auto"/>
                                    <w:left w:val="single" w:sz="4" w:space="0" w:color="auto"/>
                                    <w:bottom w:val="single" w:sz="4" w:space="0" w:color="auto"/>
                                    <w:right w:val="single" w:sz="4" w:space="0" w:color="auto"/>
                                  </w:tcBorders>
                                  <w:vAlign w:val="center"/>
                                  <w:hideMark/>
                                </w:tcPr>
                                <w:p w14:paraId="4312076E" w14:textId="77777777" w:rsidR="00A86CD3" w:rsidRDefault="00A86CD3" w:rsidP="00A86CD3">
                                  <w:pPr>
                                    <w:jc w:val="right"/>
                                    <w:rPr>
                                      <w:rFonts w:ascii="標楷體" w:eastAsia="標楷體" w:hAnsi="標楷體" w:cs="Cascadia Mono SemiBold"/>
                                      <w:b/>
                                      <w:sz w:val="20"/>
                                    </w:rPr>
                                  </w:pPr>
                                  <w:r>
                                    <w:rPr>
                                      <w:rFonts w:ascii="標楷體" w:eastAsia="標楷體" w:hAnsi="標楷體" w:hint="eastAsia"/>
                                      <w:b/>
                                      <w:sz w:val="20"/>
                                    </w:rPr>
                                    <w:t>1,985</w:t>
                                  </w:r>
                                </w:p>
                              </w:tc>
                              <w:tc>
                                <w:tcPr>
                                  <w:tcW w:w="732" w:type="pct"/>
                                  <w:tcBorders>
                                    <w:top w:val="single" w:sz="4" w:space="0" w:color="auto"/>
                                    <w:left w:val="single" w:sz="4" w:space="0" w:color="auto"/>
                                    <w:bottom w:val="single" w:sz="4" w:space="0" w:color="auto"/>
                                    <w:right w:val="single" w:sz="4" w:space="0" w:color="auto"/>
                                  </w:tcBorders>
                                  <w:vAlign w:val="center"/>
                                  <w:hideMark/>
                                </w:tcPr>
                                <w:p w14:paraId="25B3E885"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2,380</w:t>
                                  </w:r>
                                </w:p>
                              </w:tc>
                              <w:tc>
                                <w:tcPr>
                                  <w:tcW w:w="710" w:type="pct"/>
                                  <w:tcBorders>
                                    <w:top w:val="single" w:sz="4" w:space="0" w:color="auto"/>
                                    <w:left w:val="single" w:sz="4" w:space="0" w:color="auto"/>
                                    <w:bottom w:val="single" w:sz="4" w:space="0" w:color="auto"/>
                                    <w:right w:val="single" w:sz="4" w:space="0" w:color="auto"/>
                                  </w:tcBorders>
                                  <w:vAlign w:val="center"/>
                                  <w:hideMark/>
                                </w:tcPr>
                                <w:p w14:paraId="01EBFCD4"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2,981</w:t>
                                  </w:r>
                                </w:p>
                              </w:tc>
                            </w:tr>
                            <w:tr w:rsidR="00A86CD3" w14:paraId="245FD8F6"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52FC0C7E"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投資詐欺</w:t>
                                  </w:r>
                                </w:p>
                              </w:tc>
                              <w:tc>
                                <w:tcPr>
                                  <w:tcW w:w="837" w:type="pct"/>
                                  <w:tcBorders>
                                    <w:top w:val="single" w:sz="4" w:space="0" w:color="auto"/>
                                    <w:left w:val="single" w:sz="4" w:space="0" w:color="auto"/>
                                    <w:bottom w:val="single" w:sz="4" w:space="0" w:color="auto"/>
                                    <w:right w:val="single" w:sz="4" w:space="0" w:color="auto"/>
                                  </w:tcBorders>
                                  <w:vAlign w:val="center"/>
                                  <w:hideMark/>
                                </w:tcPr>
                                <w:p w14:paraId="2A780F13"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2,406</w:t>
                                  </w:r>
                                </w:p>
                              </w:tc>
                              <w:tc>
                                <w:tcPr>
                                  <w:tcW w:w="732" w:type="pct"/>
                                  <w:tcBorders>
                                    <w:top w:val="single" w:sz="4" w:space="0" w:color="auto"/>
                                    <w:left w:val="single" w:sz="4" w:space="0" w:color="auto"/>
                                    <w:bottom w:val="single" w:sz="4" w:space="0" w:color="auto"/>
                                    <w:right w:val="single" w:sz="4" w:space="0" w:color="auto"/>
                                  </w:tcBorders>
                                  <w:vAlign w:val="center"/>
                                  <w:hideMark/>
                                </w:tcPr>
                                <w:p w14:paraId="5AE70273"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763</w:t>
                                  </w:r>
                                </w:p>
                              </w:tc>
                              <w:tc>
                                <w:tcPr>
                                  <w:tcW w:w="732" w:type="pct"/>
                                  <w:tcBorders>
                                    <w:top w:val="single" w:sz="4" w:space="0" w:color="auto"/>
                                    <w:left w:val="single" w:sz="4" w:space="0" w:color="auto"/>
                                    <w:bottom w:val="single" w:sz="4" w:space="0" w:color="auto"/>
                                    <w:right w:val="single" w:sz="4" w:space="0" w:color="auto"/>
                                  </w:tcBorders>
                                  <w:vAlign w:val="center"/>
                                  <w:hideMark/>
                                </w:tcPr>
                                <w:p w14:paraId="6B55D89B" w14:textId="77777777" w:rsidR="00A86CD3" w:rsidRDefault="00A86CD3" w:rsidP="00A86CD3">
                                  <w:pPr>
                                    <w:jc w:val="right"/>
                                    <w:rPr>
                                      <w:rFonts w:ascii="標楷體" w:eastAsia="標楷體" w:hAnsi="標楷體"/>
                                      <w:sz w:val="20"/>
                                    </w:rPr>
                                  </w:pPr>
                                  <w:r>
                                    <w:rPr>
                                      <w:rFonts w:ascii="標楷體" w:eastAsia="標楷體" w:hAnsi="標楷體" w:hint="eastAsia"/>
                                      <w:sz w:val="20"/>
                                    </w:rPr>
                                    <w:t>889</w:t>
                                  </w:r>
                                </w:p>
                              </w:tc>
                              <w:tc>
                                <w:tcPr>
                                  <w:tcW w:w="710" w:type="pct"/>
                                  <w:tcBorders>
                                    <w:top w:val="single" w:sz="4" w:space="0" w:color="auto"/>
                                    <w:left w:val="single" w:sz="4" w:space="0" w:color="auto"/>
                                    <w:bottom w:val="single" w:sz="4" w:space="0" w:color="auto"/>
                                    <w:right w:val="single" w:sz="4" w:space="0" w:color="auto"/>
                                  </w:tcBorders>
                                  <w:vAlign w:val="center"/>
                                  <w:hideMark/>
                                </w:tcPr>
                                <w:p w14:paraId="5763A28D" w14:textId="77777777" w:rsidR="00A86CD3" w:rsidRDefault="00A86CD3" w:rsidP="00A86CD3">
                                  <w:pPr>
                                    <w:jc w:val="right"/>
                                    <w:rPr>
                                      <w:rFonts w:ascii="標楷體" w:eastAsia="標楷體" w:hAnsi="標楷體"/>
                                      <w:sz w:val="20"/>
                                    </w:rPr>
                                  </w:pPr>
                                  <w:r>
                                    <w:rPr>
                                      <w:rFonts w:ascii="標楷體" w:eastAsia="標楷體" w:hAnsi="標楷體" w:hint="eastAsia"/>
                                      <w:sz w:val="20"/>
                                    </w:rPr>
                                    <w:t>754</w:t>
                                  </w:r>
                                </w:p>
                              </w:tc>
                            </w:tr>
                            <w:tr w:rsidR="00A86CD3" w14:paraId="07D5BEB7"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0C1311C3"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假網路拍賣（購物）</w:t>
                                  </w:r>
                                </w:p>
                              </w:tc>
                              <w:tc>
                                <w:tcPr>
                                  <w:tcW w:w="837" w:type="pct"/>
                                  <w:tcBorders>
                                    <w:top w:val="single" w:sz="4" w:space="0" w:color="auto"/>
                                    <w:left w:val="single" w:sz="4" w:space="0" w:color="auto"/>
                                    <w:bottom w:val="single" w:sz="4" w:space="0" w:color="auto"/>
                                    <w:right w:val="single" w:sz="4" w:space="0" w:color="auto"/>
                                  </w:tcBorders>
                                  <w:vAlign w:val="center"/>
                                  <w:hideMark/>
                                </w:tcPr>
                                <w:p w14:paraId="529D28C0"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986</w:t>
                                  </w:r>
                                </w:p>
                              </w:tc>
                              <w:tc>
                                <w:tcPr>
                                  <w:tcW w:w="732" w:type="pct"/>
                                  <w:tcBorders>
                                    <w:top w:val="single" w:sz="4" w:space="0" w:color="auto"/>
                                    <w:left w:val="single" w:sz="4" w:space="0" w:color="auto"/>
                                    <w:bottom w:val="single" w:sz="4" w:space="0" w:color="auto"/>
                                    <w:right w:val="single" w:sz="4" w:space="0" w:color="auto"/>
                                  </w:tcBorders>
                                  <w:vAlign w:val="center"/>
                                  <w:hideMark/>
                                </w:tcPr>
                                <w:p w14:paraId="72312F74"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292</w:t>
                                  </w:r>
                                </w:p>
                              </w:tc>
                              <w:tc>
                                <w:tcPr>
                                  <w:tcW w:w="732" w:type="pct"/>
                                  <w:tcBorders>
                                    <w:top w:val="single" w:sz="4" w:space="0" w:color="auto"/>
                                    <w:left w:val="single" w:sz="4" w:space="0" w:color="auto"/>
                                    <w:bottom w:val="single" w:sz="4" w:space="0" w:color="auto"/>
                                    <w:right w:val="single" w:sz="4" w:space="0" w:color="auto"/>
                                  </w:tcBorders>
                                  <w:vAlign w:val="center"/>
                                  <w:hideMark/>
                                </w:tcPr>
                                <w:p w14:paraId="63F66FF2" w14:textId="77777777" w:rsidR="00A86CD3" w:rsidRDefault="00A86CD3" w:rsidP="00A86CD3">
                                  <w:pPr>
                                    <w:jc w:val="right"/>
                                    <w:rPr>
                                      <w:rFonts w:ascii="標楷體" w:eastAsia="標楷體" w:hAnsi="標楷體"/>
                                      <w:sz w:val="20"/>
                                    </w:rPr>
                                  </w:pPr>
                                  <w:r>
                                    <w:rPr>
                                      <w:rFonts w:ascii="標楷體" w:eastAsia="標楷體" w:hAnsi="標楷體" w:hint="eastAsia"/>
                                      <w:sz w:val="20"/>
                                    </w:rPr>
                                    <w:t>223</w:t>
                                  </w:r>
                                </w:p>
                              </w:tc>
                              <w:tc>
                                <w:tcPr>
                                  <w:tcW w:w="710" w:type="pct"/>
                                  <w:tcBorders>
                                    <w:top w:val="single" w:sz="4" w:space="0" w:color="auto"/>
                                    <w:left w:val="single" w:sz="4" w:space="0" w:color="auto"/>
                                    <w:bottom w:val="single" w:sz="4" w:space="0" w:color="auto"/>
                                    <w:right w:val="single" w:sz="4" w:space="0" w:color="auto"/>
                                  </w:tcBorders>
                                  <w:vAlign w:val="center"/>
                                  <w:hideMark/>
                                </w:tcPr>
                                <w:p w14:paraId="00318C08" w14:textId="77777777" w:rsidR="00A86CD3" w:rsidRDefault="00A86CD3" w:rsidP="00A86CD3">
                                  <w:pPr>
                                    <w:jc w:val="right"/>
                                    <w:rPr>
                                      <w:rFonts w:ascii="標楷體" w:eastAsia="標楷體" w:hAnsi="標楷體"/>
                                      <w:sz w:val="20"/>
                                    </w:rPr>
                                  </w:pPr>
                                  <w:r>
                                    <w:rPr>
                                      <w:rFonts w:ascii="標楷體" w:eastAsia="標楷體" w:hAnsi="標楷體" w:hint="eastAsia"/>
                                      <w:sz w:val="20"/>
                                    </w:rPr>
                                    <w:t>471</w:t>
                                  </w:r>
                                </w:p>
                              </w:tc>
                            </w:tr>
                            <w:tr w:rsidR="00A86CD3" w14:paraId="0BCAD234"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2E02219D"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解除分期付款詐騙（ATM）</w:t>
                                  </w:r>
                                </w:p>
                              </w:tc>
                              <w:tc>
                                <w:tcPr>
                                  <w:tcW w:w="837" w:type="pct"/>
                                  <w:tcBorders>
                                    <w:top w:val="single" w:sz="4" w:space="0" w:color="auto"/>
                                    <w:left w:val="single" w:sz="4" w:space="0" w:color="auto"/>
                                    <w:bottom w:val="single" w:sz="4" w:space="0" w:color="auto"/>
                                    <w:right w:val="single" w:sz="4" w:space="0" w:color="auto"/>
                                  </w:tcBorders>
                                  <w:vAlign w:val="center"/>
                                  <w:hideMark/>
                                </w:tcPr>
                                <w:p w14:paraId="22D04F8E"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666</w:t>
                                  </w:r>
                                </w:p>
                              </w:tc>
                              <w:tc>
                                <w:tcPr>
                                  <w:tcW w:w="732" w:type="pct"/>
                                  <w:tcBorders>
                                    <w:top w:val="single" w:sz="4" w:space="0" w:color="auto"/>
                                    <w:left w:val="single" w:sz="4" w:space="0" w:color="auto"/>
                                    <w:bottom w:val="single" w:sz="4" w:space="0" w:color="auto"/>
                                    <w:right w:val="single" w:sz="4" w:space="0" w:color="auto"/>
                                  </w:tcBorders>
                                  <w:vAlign w:val="center"/>
                                  <w:hideMark/>
                                </w:tcPr>
                                <w:p w14:paraId="2C88C8C6"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342</w:t>
                                  </w:r>
                                </w:p>
                              </w:tc>
                              <w:tc>
                                <w:tcPr>
                                  <w:tcW w:w="732" w:type="pct"/>
                                  <w:tcBorders>
                                    <w:top w:val="single" w:sz="4" w:space="0" w:color="auto"/>
                                    <w:left w:val="single" w:sz="4" w:space="0" w:color="auto"/>
                                    <w:bottom w:val="single" w:sz="4" w:space="0" w:color="auto"/>
                                    <w:right w:val="single" w:sz="4" w:space="0" w:color="auto"/>
                                  </w:tcBorders>
                                  <w:vAlign w:val="center"/>
                                  <w:hideMark/>
                                </w:tcPr>
                                <w:p w14:paraId="168B2F62" w14:textId="77777777" w:rsidR="00A86CD3" w:rsidRDefault="00A86CD3" w:rsidP="00A86CD3">
                                  <w:pPr>
                                    <w:jc w:val="right"/>
                                    <w:rPr>
                                      <w:rFonts w:ascii="標楷體" w:eastAsia="標楷體" w:hAnsi="標楷體"/>
                                      <w:sz w:val="20"/>
                                    </w:rPr>
                                  </w:pPr>
                                  <w:r>
                                    <w:rPr>
                                      <w:rFonts w:ascii="標楷體" w:eastAsia="標楷體" w:hAnsi="標楷體" w:hint="eastAsia"/>
                                      <w:sz w:val="20"/>
                                    </w:rPr>
                                    <w:t>153</w:t>
                                  </w:r>
                                </w:p>
                              </w:tc>
                              <w:tc>
                                <w:tcPr>
                                  <w:tcW w:w="710" w:type="pct"/>
                                  <w:tcBorders>
                                    <w:top w:val="single" w:sz="4" w:space="0" w:color="auto"/>
                                    <w:left w:val="single" w:sz="4" w:space="0" w:color="auto"/>
                                    <w:bottom w:val="single" w:sz="4" w:space="0" w:color="auto"/>
                                    <w:right w:val="single" w:sz="4" w:space="0" w:color="auto"/>
                                  </w:tcBorders>
                                  <w:vAlign w:val="center"/>
                                  <w:hideMark/>
                                </w:tcPr>
                                <w:p w14:paraId="74A57D74" w14:textId="77777777" w:rsidR="00A86CD3" w:rsidRDefault="00A86CD3" w:rsidP="00A86CD3">
                                  <w:pPr>
                                    <w:jc w:val="right"/>
                                    <w:rPr>
                                      <w:rFonts w:ascii="標楷體" w:eastAsia="標楷體" w:hAnsi="標楷體"/>
                                      <w:sz w:val="20"/>
                                    </w:rPr>
                                  </w:pPr>
                                  <w:r>
                                    <w:rPr>
                                      <w:rFonts w:ascii="標楷體" w:eastAsia="標楷體" w:hAnsi="標楷體" w:hint="eastAsia"/>
                                      <w:sz w:val="20"/>
                                    </w:rPr>
                                    <w:t>171</w:t>
                                  </w:r>
                                </w:p>
                              </w:tc>
                            </w:tr>
                            <w:tr w:rsidR="00A86CD3" w14:paraId="47147655"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EEEC4EB"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假愛情交友</w:t>
                                  </w:r>
                                </w:p>
                              </w:tc>
                              <w:tc>
                                <w:tcPr>
                                  <w:tcW w:w="837" w:type="pct"/>
                                  <w:tcBorders>
                                    <w:top w:val="single" w:sz="4" w:space="0" w:color="auto"/>
                                    <w:left w:val="single" w:sz="4" w:space="0" w:color="auto"/>
                                    <w:bottom w:val="single" w:sz="4" w:space="0" w:color="auto"/>
                                    <w:right w:val="single" w:sz="4" w:space="0" w:color="auto"/>
                                  </w:tcBorders>
                                  <w:vAlign w:val="center"/>
                                  <w:hideMark/>
                                </w:tcPr>
                                <w:p w14:paraId="290555C5"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475</w:t>
                                  </w:r>
                                </w:p>
                              </w:tc>
                              <w:tc>
                                <w:tcPr>
                                  <w:tcW w:w="732" w:type="pct"/>
                                  <w:tcBorders>
                                    <w:top w:val="single" w:sz="4" w:space="0" w:color="auto"/>
                                    <w:left w:val="single" w:sz="4" w:space="0" w:color="auto"/>
                                    <w:bottom w:val="single" w:sz="4" w:space="0" w:color="auto"/>
                                    <w:right w:val="single" w:sz="4" w:space="0" w:color="auto"/>
                                  </w:tcBorders>
                                  <w:vAlign w:val="center"/>
                                  <w:hideMark/>
                                </w:tcPr>
                                <w:p w14:paraId="4CB83DB5"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69</w:t>
                                  </w:r>
                                </w:p>
                              </w:tc>
                              <w:tc>
                                <w:tcPr>
                                  <w:tcW w:w="732" w:type="pct"/>
                                  <w:tcBorders>
                                    <w:top w:val="single" w:sz="4" w:space="0" w:color="auto"/>
                                    <w:left w:val="single" w:sz="4" w:space="0" w:color="auto"/>
                                    <w:bottom w:val="single" w:sz="4" w:space="0" w:color="auto"/>
                                    <w:right w:val="single" w:sz="4" w:space="0" w:color="auto"/>
                                  </w:tcBorders>
                                  <w:vAlign w:val="center"/>
                                  <w:hideMark/>
                                </w:tcPr>
                                <w:p w14:paraId="53242C1C" w14:textId="77777777" w:rsidR="00A86CD3" w:rsidRDefault="00A86CD3" w:rsidP="00A86CD3">
                                  <w:pPr>
                                    <w:jc w:val="right"/>
                                    <w:rPr>
                                      <w:rFonts w:ascii="標楷體" w:eastAsia="標楷體" w:hAnsi="標楷體"/>
                                      <w:sz w:val="20"/>
                                    </w:rPr>
                                  </w:pPr>
                                  <w:r>
                                    <w:rPr>
                                      <w:rFonts w:ascii="標楷體" w:eastAsia="標楷體" w:hAnsi="標楷體" w:hint="eastAsia"/>
                                      <w:sz w:val="20"/>
                                    </w:rPr>
                                    <w:t>119</w:t>
                                  </w:r>
                                </w:p>
                              </w:tc>
                              <w:tc>
                                <w:tcPr>
                                  <w:tcW w:w="710" w:type="pct"/>
                                  <w:tcBorders>
                                    <w:top w:val="single" w:sz="4" w:space="0" w:color="auto"/>
                                    <w:left w:val="single" w:sz="4" w:space="0" w:color="auto"/>
                                    <w:bottom w:val="single" w:sz="4" w:space="0" w:color="auto"/>
                                    <w:right w:val="single" w:sz="4" w:space="0" w:color="auto"/>
                                  </w:tcBorders>
                                  <w:vAlign w:val="center"/>
                                  <w:hideMark/>
                                </w:tcPr>
                                <w:p w14:paraId="2DBD0278" w14:textId="77777777" w:rsidR="00A86CD3" w:rsidRDefault="00A86CD3" w:rsidP="00A86CD3">
                                  <w:pPr>
                                    <w:jc w:val="right"/>
                                    <w:rPr>
                                      <w:rFonts w:ascii="標楷體" w:eastAsia="標楷體" w:hAnsi="標楷體"/>
                                      <w:sz w:val="20"/>
                                    </w:rPr>
                                  </w:pPr>
                                  <w:r>
                                    <w:rPr>
                                      <w:rFonts w:ascii="標楷體" w:eastAsia="標楷體" w:hAnsi="標楷體" w:hint="eastAsia"/>
                                      <w:sz w:val="20"/>
                                    </w:rPr>
                                    <w:t>287</w:t>
                                  </w:r>
                                </w:p>
                              </w:tc>
                            </w:tr>
                            <w:tr w:rsidR="00A86CD3" w14:paraId="407B66C0"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70C7251"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一般購物詐欺（偽稱買賣）</w:t>
                                  </w:r>
                                </w:p>
                              </w:tc>
                              <w:tc>
                                <w:tcPr>
                                  <w:tcW w:w="837" w:type="pct"/>
                                  <w:tcBorders>
                                    <w:top w:val="single" w:sz="4" w:space="0" w:color="auto"/>
                                    <w:left w:val="single" w:sz="4" w:space="0" w:color="auto"/>
                                    <w:bottom w:val="single" w:sz="4" w:space="0" w:color="auto"/>
                                    <w:right w:val="single" w:sz="4" w:space="0" w:color="auto"/>
                                  </w:tcBorders>
                                  <w:vAlign w:val="center"/>
                                  <w:hideMark/>
                                </w:tcPr>
                                <w:p w14:paraId="338A8CA8"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462</w:t>
                                  </w:r>
                                </w:p>
                              </w:tc>
                              <w:tc>
                                <w:tcPr>
                                  <w:tcW w:w="732" w:type="pct"/>
                                  <w:tcBorders>
                                    <w:top w:val="single" w:sz="4" w:space="0" w:color="auto"/>
                                    <w:left w:val="single" w:sz="4" w:space="0" w:color="auto"/>
                                    <w:bottom w:val="single" w:sz="4" w:space="0" w:color="auto"/>
                                    <w:right w:val="single" w:sz="4" w:space="0" w:color="auto"/>
                                  </w:tcBorders>
                                  <w:vAlign w:val="center"/>
                                  <w:hideMark/>
                                </w:tcPr>
                                <w:p w14:paraId="6542CCFD"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78</w:t>
                                  </w:r>
                                </w:p>
                              </w:tc>
                              <w:tc>
                                <w:tcPr>
                                  <w:tcW w:w="732" w:type="pct"/>
                                  <w:tcBorders>
                                    <w:top w:val="single" w:sz="4" w:space="0" w:color="auto"/>
                                    <w:left w:val="single" w:sz="4" w:space="0" w:color="auto"/>
                                    <w:bottom w:val="single" w:sz="4" w:space="0" w:color="auto"/>
                                    <w:right w:val="single" w:sz="4" w:space="0" w:color="auto"/>
                                  </w:tcBorders>
                                  <w:vAlign w:val="center"/>
                                  <w:hideMark/>
                                </w:tcPr>
                                <w:p w14:paraId="4EBEFC72" w14:textId="77777777" w:rsidR="00A86CD3" w:rsidRDefault="00A86CD3" w:rsidP="00A86CD3">
                                  <w:pPr>
                                    <w:jc w:val="right"/>
                                    <w:rPr>
                                      <w:rFonts w:ascii="標楷體" w:eastAsia="標楷體" w:hAnsi="標楷體"/>
                                      <w:sz w:val="20"/>
                                    </w:rPr>
                                  </w:pPr>
                                  <w:r>
                                    <w:rPr>
                                      <w:rFonts w:ascii="標楷體" w:eastAsia="標楷體" w:hAnsi="標楷體" w:hint="eastAsia"/>
                                      <w:sz w:val="20"/>
                                    </w:rPr>
                                    <w:t>194</w:t>
                                  </w:r>
                                </w:p>
                              </w:tc>
                              <w:tc>
                                <w:tcPr>
                                  <w:tcW w:w="710" w:type="pct"/>
                                  <w:tcBorders>
                                    <w:top w:val="single" w:sz="4" w:space="0" w:color="auto"/>
                                    <w:left w:val="single" w:sz="4" w:space="0" w:color="auto"/>
                                    <w:bottom w:val="single" w:sz="4" w:space="0" w:color="auto"/>
                                    <w:right w:val="single" w:sz="4" w:space="0" w:color="auto"/>
                                  </w:tcBorders>
                                  <w:vAlign w:val="center"/>
                                  <w:hideMark/>
                                </w:tcPr>
                                <w:p w14:paraId="0FE788E5" w14:textId="77777777" w:rsidR="00A86CD3" w:rsidRDefault="00A86CD3" w:rsidP="00A86CD3">
                                  <w:pPr>
                                    <w:jc w:val="right"/>
                                    <w:rPr>
                                      <w:rFonts w:ascii="標楷體" w:eastAsia="標楷體" w:hAnsi="標楷體"/>
                                      <w:sz w:val="20"/>
                                    </w:rPr>
                                  </w:pPr>
                                  <w:r>
                                    <w:rPr>
                                      <w:rFonts w:ascii="標楷體" w:eastAsia="標楷體" w:hAnsi="標楷體" w:hint="eastAsia"/>
                                      <w:sz w:val="20"/>
                                    </w:rPr>
                                    <w:t>190</w:t>
                                  </w:r>
                                </w:p>
                              </w:tc>
                            </w:tr>
                            <w:tr w:rsidR="00A86CD3" w14:paraId="6BE1B2A2"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59219802"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其他</w:t>
                                  </w:r>
                                </w:p>
                              </w:tc>
                              <w:tc>
                                <w:tcPr>
                                  <w:tcW w:w="837" w:type="pct"/>
                                  <w:tcBorders>
                                    <w:top w:val="single" w:sz="4" w:space="0" w:color="auto"/>
                                    <w:left w:val="single" w:sz="4" w:space="0" w:color="auto"/>
                                    <w:bottom w:val="single" w:sz="4" w:space="0" w:color="auto"/>
                                    <w:right w:val="single" w:sz="4" w:space="0" w:color="auto"/>
                                  </w:tcBorders>
                                  <w:vAlign w:val="center"/>
                                  <w:hideMark/>
                                </w:tcPr>
                                <w:p w14:paraId="78D170C5"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2,351</w:t>
                                  </w:r>
                                </w:p>
                              </w:tc>
                              <w:tc>
                                <w:tcPr>
                                  <w:tcW w:w="732" w:type="pct"/>
                                  <w:tcBorders>
                                    <w:top w:val="single" w:sz="4" w:space="0" w:color="auto"/>
                                    <w:left w:val="single" w:sz="4" w:space="0" w:color="auto"/>
                                    <w:bottom w:val="single" w:sz="4" w:space="0" w:color="auto"/>
                                    <w:right w:val="single" w:sz="4" w:space="0" w:color="auto"/>
                                  </w:tcBorders>
                                  <w:vAlign w:val="center"/>
                                  <w:hideMark/>
                                </w:tcPr>
                                <w:p w14:paraId="15E032ED"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441</w:t>
                                  </w:r>
                                </w:p>
                              </w:tc>
                              <w:tc>
                                <w:tcPr>
                                  <w:tcW w:w="732" w:type="pct"/>
                                  <w:tcBorders>
                                    <w:top w:val="single" w:sz="4" w:space="0" w:color="auto"/>
                                    <w:left w:val="single" w:sz="4" w:space="0" w:color="auto"/>
                                    <w:bottom w:val="single" w:sz="4" w:space="0" w:color="auto"/>
                                    <w:right w:val="single" w:sz="4" w:space="0" w:color="auto"/>
                                  </w:tcBorders>
                                  <w:vAlign w:val="center"/>
                                  <w:hideMark/>
                                </w:tcPr>
                                <w:p w14:paraId="550E5D3A" w14:textId="77777777" w:rsidR="00A86CD3" w:rsidRDefault="00A86CD3" w:rsidP="00A86CD3">
                                  <w:pPr>
                                    <w:jc w:val="right"/>
                                    <w:rPr>
                                      <w:rFonts w:ascii="標楷體" w:eastAsia="標楷體" w:hAnsi="標楷體"/>
                                      <w:sz w:val="20"/>
                                    </w:rPr>
                                  </w:pPr>
                                  <w:r>
                                    <w:rPr>
                                      <w:rFonts w:ascii="標楷體" w:eastAsia="標楷體" w:hAnsi="標楷體" w:hint="eastAsia"/>
                                      <w:sz w:val="20"/>
                                    </w:rPr>
                                    <w:t>802</w:t>
                                  </w:r>
                                </w:p>
                              </w:tc>
                              <w:tc>
                                <w:tcPr>
                                  <w:tcW w:w="710" w:type="pct"/>
                                  <w:tcBorders>
                                    <w:top w:val="single" w:sz="4" w:space="0" w:color="auto"/>
                                    <w:left w:val="single" w:sz="4" w:space="0" w:color="auto"/>
                                    <w:bottom w:val="single" w:sz="4" w:space="0" w:color="auto"/>
                                    <w:right w:val="single" w:sz="4" w:space="0" w:color="auto"/>
                                  </w:tcBorders>
                                  <w:vAlign w:val="center"/>
                                  <w:hideMark/>
                                </w:tcPr>
                                <w:p w14:paraId="231B5D94" w14:textId="77777777" w:rsidR="00A86CD3" w:rsidRDefault="00A86CD3" w:rsidP="00A86CD3">
                                  <w:pPr>
                                    <w:jc w:val="right"/>
                                    <w:rPr>
                                      <w:rFonts w:ascii="標楷體" w:eastAsia="標楷體" w:hAnsi="標楷體"/>
                                      <w:sz w:val="20"/>
                                    </w:rPr>
                                  </w:pPr>
                                  <w:r>
                                    <w:rPr>
                                      <w:rFonts w:ascii="標楷體" w:eastAsia="標楷體" w:hAnsi="標楷體" w:hint="eastAsia"/>
                                      <w:sz w:val="20"/>
                                    </w:rPr>
                                    <w:t>1,108</w:t>
                                  </w:r>
                                </w:p>
                              </w:tc>
                            </w:tr>
                          </w:tbl>
                          <w:p w14:paraId="4FAC1B84" w14:textId="72404E4D" w:rsidR="00A86CD3" w:rsidRPr="003A242B" w:rsidRDefault="00A86CD3" w:rsidP="00DB1293">
                            <w:r>
                              <w:rPr>
                                <w:rFonts w:ascii="標楷體" w:eastAsia="標楷體" w:hAnsi="標楷體" w:hint="eastAsia"/>
                                <w:snapToGrid w:val="0"/>
                                <w:kern w:val="0"/>
                                <w:sz w:val="18"/>
                              </w:rPr>
                              <w:t>資料來源：整理自南投縣政府警察局提供資料。</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DF8EA" id="文字方塊 1345" o:spid="_x0000_s1072" type="#_x0000_t202" style="position:absolute;left:0;text-align:left;margin-left:175.4pt;margin-top:153.55pt;width:320.25pt;height:175.9pt;z-index:25164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" fillcolor="white [3201]" stroked="f" strokeweight=".5pt">
                <v:textbox inset="1mm,0,1mm,0">
                  <w:txbxContent>
                    <w:p w14:paraId="6419A79F" w14:textId="4DB4F8E3" w:rsidR="00DB1293" w:rsidRDefault="00A86CD3" w:rsidP="00A86CD3">
                      <w:pPr>
                        <w:spacing w:afterLines="50" w:after="120"/>
                        <w:jc w:val="center"/>
                      </w:pPr>
                      <w:r>
                        <w:rPr>
                          <w:rFonts w:ascii="標楷體" w:eastAsia="標楷體" w:hAnsi="標楷體" w:hint="eastAsia"/>
                          <w:b/>
                          <w:snapToGrid w:val="0"/>
                          <w:kern w:val="0"/>
                        </w:rPr>
                        <w:t>表</w:t>
                      </w:r>
                      <w:r>
                        <w:rPr>
                          <w:rFonts w:ascii="標楷體" w:eastAsia="標楷體" w:hAnsi="標楷體"/>
                          <w:b/>
                          <w:snapToGrid w:val="0"/>
                          <w:kern w:val="0"/>
                        </w:rPr>
                        <w:t>2</w:t>
                      </w:r>
                      <w:r>
                        <w:rPr>
                          <w:rFonts w:ascii="標楷體" w:eastAsia="標楷體" w:hAnsi="標楷體" w:hint="eastAsia"/>
                          <w:b/>
                          <w:snapToGrid w:val="0"/>
                          <w:kern w:val="0"/>
                        </w:rPr>
                        <w:t xml:space="preserve">　南投縣受詐騙方式及人數統計</w:t>
                      </w:r>
                    </w:p>
                    <w:p w14:paraId="4151D358" w14:textId="33168307" w:rsidR="00A86CD3" w:rsidRDefault="00A86CD3" w:rsidP="00A86CD3">
                      <w:pPr>
                        <w:jc w:val="right"/>
                      </w:pPr>
                      <w:r>
                        <w:rPr>
                          <w:rFonts w:ascii="標楷體" w:eastAsia="標楷體" w:hAnsi="標楷體" w:hint="eastAsia"/>
                          <w:bCs/>
                          <w:snapToGrid w:val="0"/>
                          <w:kern w:val="0"/>
                          <w:sz w:val="20"/>
                          <w:szCs w:val="20"/>
                        </w:rPr>
                        <w:t>單位：人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1053"/>
                        <w:gridCol w:w="920"/>
                        <w:gridCol w:w="920"/>
                        <w:gridCol w:w="893"/>
                      </w:tblGrid>
                      <w:tr w:rsidR="00A86CD3" w14:paraId="4501CF32" w14:textId="77777777" w:rsidTr="00A86CD3">
                        <w:trPr>
                          <w:trHeight w:val="340"/>
                          <w:jc w:val="center"/>
                        </w:trPr>
                        <w:tc>
                          <w:tcPr>
                            <w:tcW w:w="1988" w:type="pct"/>
                            <w:tcBorders>
                              <w:top w:val="single" w:sz="4" w:space="0" w:color="auto"/>
                              <w:left w:val="single" w:sz="4" w:space="0" w:color="auto"/>
                              <w:bottom w:val="single" w:sz="4" w:space="0" w:color="auto"/>
                              <w:right w:val="single" w:sz="4" w:space="0" w:color="auto"/>
                              <w:tl2br w:val="single" w:sz="4" w:space="0" w:color="auto"/>
                            </w:tcBorders>
                            <w:hideMark/>
                          </w:tcPr>
                          <w:p w14:paraId="504BEA43" w14:textId="3FB9FEB3" w:rsidR="00A86CD3" w:rsidRDefault="00A86CD3" w:rsidP="00A86CD3">
                            <w:pPr>
                              <w:pStyle w:val="1f3"/>
                              <w:adjustRightInd w:val="0"/>
                              <w:snapToGrid w:val="0"/>
                              <w:ind w:leftChars="0" w:left="0"/>
                              <w:jc w:val="right"/>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年度</w:t>
                            </w:r>
                          </w:p>
                          <w:p w14:paraId="0B66F684" w14:textId="77777777" w:rsidR="00A86CD3" w:rsidRDefault="00A86CD3" w:rsidP="00A86CD3">
                            <w:pPr>
                              <w:pStyle w:val="1f3"/>
                              <w:adjustRightInd w:val="0"/>
                              <w:snapToGrid w:val="0"/>
                              <w:ind w:leftChars="0" w:left="0"/>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受詐騙方式</w:t>
                            </w:r>
                          </w:p>
                        </w:tc>
                        <w:tc>
                          <w:tcPr>
                            <w:tcW w:w="837" w:type="pct"/>
                            <w:tcBorders>
                              <w:top w:val="single" w:sz="4" w:space="0" w:color="auto"/>
                              <w:left w:val="single" w:sz="4" w:space="0" w:color="auto"/>
                              <w:bottom w:val="single" w:sz="4" w:space="0" w:color="auto"/>
                              <w:right w:val="single" w:sz="4" w:space="0" w:color="auto"/>
                            </w:tcBorders>
                            <w:vAlign w:val="center"/>
                            <w:hideMark/>
                          </w:tcPr>
                          <w:p w14:paraId="080BE832"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合計</w:t>
                            </w:r>
                          </w:p>
                        </w:tc>
                        <w:tc>
                          <w:tcPr>
                            <w:tcW w:w="732" w:type="pct"/>
                            <w:tcBorders>
                              <w:top w:val="single" w:sz="4" w:space="0" w:color="auto"/>
                              <w:left w:val="single" w:sz="4" w:space="0" w:color="auto"/>
                              <w:bottom w:val="single" w:sz="4" w:space="0" w:color="auto"/>
                              <w:right w:val="single" w:sz="4" w:space="0" w:color="auto"/>
                            </w:tcBorders>
                            <w:vAlign w:val="center"/>
                            <w:hideMark/>
                          </w:tcPr>
                          <w:p w14:paraId="4BD76928"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112</w:t>
                            </w:r>
                          </w:p>
                        </w:tc>
                        <w:tc>
                          <w:tcPr>
                            <w:tcW w:w="732" w:type="pct"/>
                            <w:tcBorders>
                              <w:top w:val="single" w:sz="4" w:space="0" w:color="auto"/>
                              <w:left w:val="single" w:sz="4" w:space="0" w:color="auto"/>
                              <w:bottom w:val="single" w:sz="4" w:space="0" w:color="auto"/>
                              <w:right w:val="single" w:sz="4" w:space="0" w:color="auto"/>
                            </w:tcBorders>
                            <w:vAlign w:val="center"/>
                            <w:hideMark/>
                          </w:tcPr>
                          <w:p w14:paraId="21E9F6B4"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113</w:t>
                            </w:r>
                          </w:p>
                        </w:tc>
                        <w:tc>
                          <w:tcPr>
                            <w:tcW w:w="710" w:type="pct"/>
                            <w:tcBorders>
                              <w:top w:val="single" w:sz="4" w:space="0" w:color="auto"/>
                              <w:left w:val="single" w:sz="4" w:space="0" w:color="auto"/>
                              <w:bottom w:val="single" w:sz="4" w:space="0" w:color="auto"/>
                              <w:right w:val="single" w:sz="4" w:space="0" w:color="auto"/>
                            </w:tcBorders>
                            <w:vAlign w:val="center"/>
                            <w:hideMark/>
                          </w:tcPr>
                          <w:p w14:paraId="27AA22B2" w14:textId="77777777" w:rsidR="00A86CD3" w:rsidRDefault="00A86CD3" w:rsidP="00A86CD3">
                            <w:pPr>
                              <w:pStyle w:val="1f3"/>
                              <w:adjustRightInd w:val="0"/>
                              <w:snapToGrid w:val="0"/>
                              <w:ind w:leftChars="0" w:left="0"/>
                              <w:jc w:val="center"/>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114</w:t>
                            </w:r>
                          </w:p>
                        </w:tc>
                      </w:tr>
                      <w:tr w:rsidR="00A86CD3" w14:paraId="554F0191"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1768468" w14:textId="77777777" w:rsidR="00A86CD3" w:rsidRPr="007E586B" w:rsidRDefault="00A86CD3" w:rsidP="00A86CD3">
                            <w:pPr>
                              <w:pStyle w:val="1f3"/>
                              <w:adjustRightInd w:val="0"/>
                              <w:snapToGrid w:val="0"/>
                              <w:ind w:leftChars="0" w:left="0"/>
                              <w:jc w:val="center"/>
                              <w:textAlignment w:val="baseline"/>
                              <w:rPr>
                                <w:rFonts w:ascii="標楷體" w:eastAsia="標楷體" w:hAnsi="標楷體" w:cs="Times New Roman"/>
                                <w:b/>
                                <w:snapToGrid w:val="0"/>
                                <w:kern w:val="0"/>
                                <w:sz w:val="20"/>
                              </w:rPr>
                            </w:pPr>
                            <w:r w:rsidRPr="007E586B">
                              <w:rPr>
                                <w:rFonts w:ascii="標楷體" w:eastAsia="標楷體" w:hAnsi="標楷體" w:cs="Times New Roman" w:hint="eastAsia"/>
                                <w:b/>
                                <w:snapToGrid w:val="0"/>
                                <w:kern w:val="0"/>
                                <w:sz w:val="20"/>
                              </w:rPr>
                              <w:t>合計</w:t>
                            </w:r>
                          </w:p>
                        </w:tc>
                        <w:tc>
                          <w:tcPr>
                            <w:tcW w:w="837" w:type="pct"/>
                            <w:tcBorders>
                              <w:top w:val="single" w:sz="4" w:space="0" w:color="auto"/>
                              <w:left w:val="single" w:sz="4" w:space="0" w:color="auto"/>
                              <w:bottom w:val="single" w:sz="4" w:space="0" w:color="auto"/>
                              <w:right w:val="single" w:sz="4" w:space="0" w:color="auto"/>
                            </w:tcBorders>
                            <w:vAlign w:val="center"/>
                            <w:hideMark/>
                          </w:tcPr>
                          <w:p w14:paraId="6AC2826A"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7,346</w:t>
                            </w:r>
                          </w:p>
                        </w:tc>
                        <w:tc>
                          <w:tcPr>
                            <w:tcW w:w="732" w:type="pct"/>
                            <w:tcBorders>
                              <w:top w:val="single" w:sz="4" w:space="0" w:color="auto"/>
                              <w:left w:val="single" w:sz="4" w:space="0" w:color="auto"/>
                              <w:bottom w:val="single" w:sz="4" w:space="0" w:color="auto"/>
                              <w:right w:val="single" w:sz="4" w:space="0" w:color="auto"/>
                            </w:tcBorders>
                            <w:vAlign w:val="center"/>
                            <w:hideMark/>
                          </w:tcPr>
                          <w:p w14:paraId="4312076E" w14:textId="77777777" w:rsidR="00A86CD3" w:rsidRDefault="00A86CD3" w:rsidP="00A86CD3">
                            <w:pPr>
                              <w:jc w:val="right"/>
                              <w:rPr>
                                <w:rFonts w:ascii="標楷體" w:eastAsia="標楷體" w:hAnsi="標楷體" w:cs="Cascadia Mono SemiBold"/>
                                <w:b/>
                                <w:sz w:val="20"/>
                              </w:rPr>
                            </w:pPr>
                            <w:r>
                              <w:rPr>
                                <w:rFonts w:ascii="標楷體" w:eastAsia="標楷體" w:hAnsi="標楷體" w:hint="eastAsia"/>
                                <w:b/>
                                <w:sz w:val="20"/>
                              </w:rPr>
                              <w:t>1,985</w:t>
                            </w:r>
                          </w:p>
                        </w:tc>
                        <w:tc>
                          <w:tcPr>
                            <w:tcW w:w="732" w:type="pct"/>
                            <w:tcBorders>
                              <w:top w:val="single" w:sz="4" w:space="0" w:color="auto"/>
                              <w:left w:val="single" w:sz="4" w:space="0" w:color="auto"/>
                              <w:bottom w:val="single" w:sz="4" w:space="0" w:color="auto"/>
                              <w:right w:val="single" w:sz="4" w:space="0" w:color="auto"/>
                            </w:tcBorders>
                            <w:vAlign w:val="center"/>
                            <w:hideMark/>
                          </w:tcPr>
                          <w:p w14:paraId="25B3E885"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2,380</w:t>
                            </w:r>
                          </w:p>
                        </w:tc>
                        <w:tc>
                          <w:tcPr>
                            <w:tcW w:w="710" w:type="pct"/>
                            <w:tcBorders>
                              <w:top w:val="single" w:sz="4" w:space="0" w:color="auto"/>
                              <w:left w:val="single" w:sz="4" w:space="0" w:color="auto"/>
                              <w:bottom w:val="single" w:sz="4" w:space="0" w:color="auto"/>
                              <w:right w:val="single" w:sz="4" w:space="0" w:color="auto"/>
                            </w:tcBorders>
                            <w:vAlign w:val="center"/>
                            <w:hideMark/>
                          </w:tcPr>
                          <w:p w14:paraId="01EBFCD4" w14:textId="77777777" w:rsidR="00A86CD3" w:rsidRDefault="00A86CD3" w:rsidP="00A86CD3">
                            <w:pPr>
                              <w:jc w:val="right"/>
                              <w:rPr>
                                <w:rFonts w:ascii="標楷體" w:eastAsia="標楷體" w:hAnsi="標楷體"/>
                                <w:b/>
                                <w:sz w:val="20"/>
                              </w:rPr>
                            </w:pPr>
                            <w:r>
                              <w:rPr>
                                <w:rFonts w:ascii="標楷體" w:eastAsia="標楷體" w:hAnsi="標楷體" w:hint="eastAsia"/>
                                <w:b/>
                                <w:sz w:val="20"/>
                              </w:rPr>
                              <w:t>2,981</w:t>
                            </w:r>
                          </w:p>
                        </w:tc>
                      </w:tr>
                      <w:tr w:rsidR="00A86CD3" w14:paraId="245FD8F6"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52FC0C7E"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投資詐欺</w:t>
                            </w:r>
                          </w:p>
                        </w:tc>
                        <w:tc>
                          <w:tcPr>
                            <w:tcW w:w="837" w:type="pct"/>
                            <w:tcBorders>
                              <w:top w:val="single" w:sz="4" w:space="0" w:color="auto"/>
                              <w:left w:val="single" w:sz="4" w:space="0" w:color="auto"/>
                              <w:bottom w:val="single" w:sz="4" w:space="0" w:color="auto"/>
                              <w:right w:val="single" w:sz="4" w:space="0" w:color="auto"/>
                            </w:tcBorders>
                            <w:vAlign w:val="center"/>
                            <w:hideMark/>
                          </w:tcPr>
                          <w:p w14:paraId="2A780F13"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2,406</w:t>
                            </w:r>
                          </w:p>
                        </w:tc>
                        <w:tc>
                          <w:tcPr>
                            <w:tcW w:w="732" w:type="pct"/>
                            <w:tcBorders>
                              <w:top w:val="single" w:sz="4" w:space="0" w:color="auto"/>
                              <w:left w:val="single" w:sz="4" w:space="0" w:color="auto"/>
                              <w:bottom w:val="single" w:sz="4" w:space="0" w:color="auto"/>
                              <w:right w:val="single" w:sz="4" w:space="0" w:color="auto"/>
                            </w:tcBorders>
                            <w:vAlign w:val="center"/>
                            <w:hideMark/>
                          </w:tcPr>
                          <w:p w14:paraId="5AE70273"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763</w:t>
                            </w:r>
                          </w:p>
                        </w:tc>
                        <w:tc>
                          <w:tcPr>
                            <w:tcW w:w="732" w:type="pct"/>
                            <w:tcBorders>
                              <w:top w:val="single" w:sz="4" w:space="0" w:color="auto"/>
                              <w:left w:val="single" w:sz="4" w:space="0" w:color="auto"/>
                              <w:bottom w:val="single" w:sz="4" w:space="0" w:color="auto"/>
                              <w:right w:val="single" w:sz="4" w:space="0" w:color="auto"/>
                            </w:tcBorders>
                            <w:vAlign w:val="center"/>
                            <w:hideMark/>
                          </w:tcPr>
                          <w:p w14:paraId="6B55D89B" w14:textId="77777777" w:rsidR="00A86CD3" w:rsidRDefault="00A86CD3" w:rsidP="00A86CD3">
                            <w:pPr>
                              <w:jc w:val="right"/>
                              <w:rPr>
                                <w:rFonts w:ascii="標楷體" w:eastAsia="標楷體" w:hAnsi="標楷體"/>
                                <w:sz w:val="20"/>
                              </w:rPr>
                            </w:pPr>
                            <w:r>
                              <w:rPr>
                                <w:rFonts w:ascii="標楷體" w:eastAsia="標楷體" w:hAnsi="標楷體" w:hint="eastAsia"/>
                                <w:sz w:val="20"/>
                              </w:rPr>
                              <w:t>889</w:t>
                            </w:r>
                          </w:p>
                        </w:tc>
                        <w:tc>
                          <w:tcPr>
                            <w:tcW w:w="710" w:type="pct"/>
                            <w:tcBorders>
                              <w:top w:val="single" w:sz="4" w:space="0" w:color="auto"/>
                              <w:left w:val="single" w:sz="4" w:space="0" w:color="auto"/>
                              <w:bottom w:val="single" w:sz="4" w:space="0" w:color="auto"/>
                              <w:right w:val="single" w:sz="4" w:space="0" w:color="auto"/>
                            </w:tcBorders>
                            <w:vAlign w:val="center"/>
                            <w:hideMark/>
                          </w:tcPr>
                          <w:p w14:paraId="5763A28D" w14:textId="77777777" w:rsidR="00A86CD3" w:rsidRDefault="00A86CD3" w:rsidP="00A86CD3">
                            <w:pPr>
                              <w:jc w:val="right"/>
                              <w:rPr>
                                <w:rFonts w:ascii="標楷體" w:eastAsia="標楷體" w:hAnsi="標楷體"/>
                                <w:sz w:val="20"/>
                              </w:rPr>
                            </w:pPr>
                            <w:r>
                              <w:rPr>
                                <w:rFonts w:ascii="標楷體" w:eastAsia="標楷體" w:hAnsi="標楷體" w:hint="eastAsia"/>
                                <w:sz w:val="20"/>
                              </w:rPr>
                              <w:t>754</w:t>
                            </w:r>
                          </w:p>
                        </w:tc>
                      </w:tr>
                      <w:tr w:rsidR="00A86CD3" w14:paraId="07D5BEB7"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0C1311C3"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假網路拍賣（購物）</w:t>
                            </w:r>
                          </w:p>
                        </w:tc>
                        <w:tc>
                          <w:tcPr>
                            <w:tcW w:w="837" w:type="pct"/>
                            <w:tcBorders>
                              <w:top w:val="single" w:sz="4" w:space="0" w:color="auto"/>
                              <w:left w:val="single" w:sz="4" w:space="0" w:color="auto"/>
                              <w:bottom w:val="single" w:sz="4" w:space="0" w:color="auto"/>
                              <w:right w:val="single" w:sz="4" w:space="0" w:color="auto"/>
                            </w:tcBorders>
                            <w:vAlign w:val="center"/>
                            <w:hideMark/>
                          </w:tcPr>
                          <w:p w14:paraId="529D28C0"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986</w:t>
                            </w:r>
                          </w:p>
                        </w:tc>
                        <w:tc>
                          <w:tcPr>
                            <w:tcW w:w="732" w:type="pct"/>
                            <w:tcBorders>
                              <w:top w:val="single" w:sz="4" w:space="0" w:color="auto"/>
                              <w:left w:val="single" w:sz="4" w:space="0" w:color="auto"/>
                              <w:bottom w:val="single" w:sz="4" w:space="0" w:color="auto"/>
                              <w:right w:val="single" w:sz="4" w:space="0" w:color="auto"/>
                            </w:tcBorders>
                            <w:vAlign w:val="center"/>
                            <w:hideMark/>
                          </w:tcPr>
                          <w:p w14:paraId="72312F74"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292</w:t>
                            </w:r>
                          </w:p>
                        </w:tc>
                        <w:tc>
                          <w:tcPr>
                            <w:tcW w:w="732" w:type="pct"/>
                            <w:tcBorders>
                              <w:top w:val="single" w:sz="4" w:space="0" w:color="auto"/>
                              <w:left w:val="single" w:sz="4" w:space="0" w:color="auto"/>
                              <w:bottom w:val="single" w:sz="4" w:space="0" w:color="auto"/>
                              <w:right w:val="single" w:sz="4" w:space="0" w:color="auto"/>
                            </w:tcBorders>
                            <w:vAlign w:val="center"/>
                            <w:hideMark/>
                          </w:tcPr>
                          <w:p w14:paraId="63F66FF2" w14:textId="77777777" w:rsidR="00A86CD3" w:rsidRDefault="00A86CD3" w:rsidP="00A86CD3">
                            <w:pPr>
                              <w:jc w:val="right"/>
                              <w:rPr>
                                <w:rFonts w:ascii="標楷體" w:eastAsia="標楷體" w:hAnsi="標楷體"/>
                                <w:sz w:val="20"/>
                              </w:rPr>
                            </w:pPr>
                            <w:r>
                              <w:rPr>
                                <w:rFonts w:ascii="標楷體" w:eastAsia="標楷體" w:hAnsi="標楷體" w:hint="eastAsia"/>
                                <w:sz w:val="20"/>
                              </w:rPr>
                              <w:t>223</w:t>
                            </w:r>
                          </w:p>
                        </w:tc>
                        <w:tc>
                          <w:tcPr>
                            <w:tcW w:w="710" w:type="pct"/>
                            <w:tcBorders>
                              <w:top w:val="single" w:sz="4" w:space="0" w:color="auto"/>
                              <w:left w:val="single" w:sz="4" w:space="0" w:color="auto"/>
                              <w:bottom w:val="single" w:sz="4" w:space="0" w:color="auto"/>
                              <w:right w:val="single" w:sz="4" w:space="0" w:color="auto"/>
                            </w:tcBorders>
                            <w:vAlign w:val="center"/>
                            <w:hideMark/>
                          </w:tcPr>
                          <w:p w14:paraId="00318C08" w14:textId="77777777" w:rsidR="00A86CD3" w:rsidRDefault="00A86CD3" w:rsidP="00A86CD3">
                            <w:pPr>
                              <w:jc w:val="right"/>
                              <w:rPr>
                                <w:rFonts w:ascii="標楷體" w:eastAsia="標楷體" w:hAnsi="標楷體"/>
                                <w:sz w:val="20"/>
                              </w:rPr>
                            </w:pPr>
                            <w:r>
                              <w:rPr>
                                <w:rFonts w:ascii="標楷體" w:eastAsia="標楷體" w:hAnsi="標楷體" w:hint="eastAsia"/>
                                <w:sz w:val="20"/>
                              </w:rPr>
                              <w:t>471</w:t>
                            </w:r>
                          </w:p>
                        </w:tc>
                      </w:tr>
                      <w:tr w:rsidR="00A86CD3" w14:paraId="0BCAD234"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2E02219D"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解除分期付款詐騙（ATM）</w:t>
                            </w:r>
                          </w:p>
                        </w:tc>
                        <w:tc>
                          <w:tcPr>
                            <w:tcW w:w="837" w:type="pct"/>
                            <w:tcBorders>
                              <w:top w:val="single" w:sz="4" w:space="0" w:color="auto"/>
                              <w:left w:val="single" w:sz="4" w:space="0" w:color="auto"/>
                              <w:bottom w:val="single" w:sz="4" w:space="0" w:color="auto"/>
                              <w:right w:val="single" w:sz="4" w:space="0" w:color="auto"/>
                            </w:tcBorders>
                            <w:vAlign w:val="center"/>
                            <w:hideMark/>
                          </w:tcPr>
                          <w:p w14:paraId="22D04F8E"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666</w:t>
                            </w:r>
                          </w:p>
                        </w:tc>
                        <w:tc>
                          <w:tcPr>
                            <w:tcW w:w="732" w:type="pct"/>
                            <w:tcBorders>
                              <w:top w:val="single" w:sz="4" w:space="0" w:color="auto"/>
                              <w:left w:val="single" w:sz="4" w:space="0" w:color="auto"/>
                              <w:bottom w:val="single" w:sz="4" w:space="0" w:color="auto"/>
                              <w:right w:val="single" w:sz="4" w:space="0" w:color="auto"/>
                            </w:tcBorders>
                            <w:vAlign w:val="center"/>
                            <w:hideMark/>
                          </w:tcPr>
                          <w:p w14:paraId="2C88C8C6"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342</w:t>
                            </w:r>
                          </w:p>
                        </w:tc>
                        <w:tc>
                          <w:tcPr>
                            <w:tcW w:w="732" w:type="pct"/>
                            <w:tcBorders>
                              <w:top w:val="single" w:sz="4" w:space="0" w:color="auto"/>
                              <w:left w:val="single" w:sz="4" w:space="0" w:color="auto"/>
                              <w:bottom w:val="single" w:sz="4" w:space="0" w:color="auto"/>
                              <w:right w:val="single" w:sz="4" w:space="0" w:color="auto"/>
                            </w:tcBorders>
                            <w:vAlign w:val="center"/>
                            <w:hideMark/>
                          </w:tcPr>
                          <w:p w14:paraId="168B2F62" w14:textId="77777777" w:rsidR="00A86CD3" w:rsidRDefault="00A86CD3" w:rsidP="00A86CD3">
                            <w:pPr>
                              <w:jc w:val="right"/>
                              <w:rPr>
                                <w:rFonts w:ascii="標楷體" w:eastAsia="標楷體" w:hAnsi="標楷體"/>
                                <w:sz w:val="20"/>
                              </w:rPr>
                            </w:pPr>
                            <w:r>
                              <w:rPr>
                                <w:rFonts w:ascii="標楷體" w:eastAsia="標楷體" w:hAnsi="標楷體" w:hint="eastAsia"/>
                                <w:sz w:val="20"/>
                              </w:rPr>
                              <w:t>153</w:t>
                            </w:r>
                          </w:p>
                        </w:tc>
                        <w:tc>
                          <w:tcPr>
                            <w:tcW w:w="710" w:type="pct"/>
                            <w:tcBorders>
                              <w:top w:val="single" w:sz="4" w:space="0" w:color="auto"/>
                              <w:left w:val="single" w:sz="4" w:space="0" w:color="auto"/>
                              <w:bottom w:val="single" w:sz="4" w:space="0" w:color="auto"/>
                              <w:right w:val="single" w:sz="4" w:space="0" w:color="auto"/>
                            </w:tcBorders>
                            <w:vAlign w:val="center"/>
                            <w:hideMark/>
                          </w:tcPr>
                          <w:p w14:paraId="74A57D74" w14:textId="77777777" w:rsidR="00A86CD3" w:rsidRDefault="00A86CD3" w:rsidP="00A86CD3">
                            <w:pPr>
                              <w:jc w:val="right"/>
                              <w:rPr>
                                <w:rFonts w:ascii="標楷體" w:eastAsia="標楷體" w:hAnsi="標楷體"/>
                                <w:sz w:val="20"/>
                              </w:rPr>
                            </w:pPr>
                            <w:r>
                              <w:rPr>
                                <w:rFonts w:ascii="標楷體" w:eastAsia="標楷體" w:hAnsi="標楷體" w:hint="eastAsia"/>
                                <w:sz w:val="20"/>
                              </w:rPr>
                              <w:t>171</w:t>
                            </w:r>
                          </w:p>
                        </w:tc>
                      </w:tr>
                      <w:tr w:rsidR="00A86CD3" w14:paraId="47147655"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EEEC4EB"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假愛情交友</w:t>
                            </w:r>
                          </w:p>
                        </w:tc>
                        <w:tc>
                          <w:tcPr>
                            <w:tcW w:w="837" w:type="pct"/>
                            <w:tcBorders>
                              <w:top w:val="single" w:sz="4" w:space="0" w:color="auto"/>
                              <w:left w:val="single" w:sz="4" w:space="0" w:color="auto"/>
                              <w:bottom w:val="single" w:sz="4" w:space="0" w:color="auto"/>
                              <w:right w:val="single" w:sz="4" w:space="0" w:color="auto"/>
                            </w:tcBorders>
                            <w:vAlign w:val="center"/>
                            <w:hideMark/>
                          </w:tcPr>
                          <w:p w14:paraId="290555C5"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475</w:t>
                            </w:r>
                          </w:p>
                        </w:tc>
                        <w:tc>
                          <w:tcPr>
                            <w:tcW w:w="732" w:type="pct"/>
                            <w:tcBorders>
                              <w:top w:val="single" w:sz="4" w:space="0" w:color="auto"/>
                              <w:left w:val="single" w:sz="4" w:space="0" w:color="auto"/>
                              <w:bottom w:val="single" w:sz="4" w:space="0" w:color="auto"/>
                              <w:right w:val="single" w:sz="4" w:space="0" w:color="auto"/>
                            </w:tcBorders>
                            <w:vAlign w:val="center"/>
                            <w:hideMark/>
                          </w:tcPr>
                          <w:p w14:paraId="4CB83DB5"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69</w:t>
                            </w:r>
                          </w:p>
                        </w:tc>
                        <w:tc>
                          <w:tcPr>
                            <w:tcW w:w="732" w:type="pct"/>
                            <w:tcBorders>
                              <w:top w:val="single" w:sz="4" w:space="0" w:color="auto"/>
                              <w:left w:val="single" w:sz="4" w:space="0" w:color="auto"/>
                              <w:bottom w:val="single" w:sz="4" w:space="0" w:color="auto"/>
                              <w:right w:val="single" w:sz="4" w:space="0" w:color="auto"/>
                            </w:tcBorders>
                            <w:vAlign w:val="center"/>
                            <w:hideMark/>
                          </w:tcPr>
                          <w:p w14:paraId="53242C1C" w14:textId="77777777" w:rsidR="00A86CD3" w:rsidRDefault="00A86CD3" w:rsidP="00A86CD3">
                            <w:pPr>
                              <w:jc w:val="right"/>
                              <w:rPr>
                                <w:rFonts w:ascii="標楷體" w:eastAsia="標楷體" w:hAnsi="標楷體"/>
                                <w:sz w:val="20"/>
                              </w:rPr>
                            </w:pPr>
                            <w:r>
                              <w:rPr>
                                <w:rFonts w:ascii="標楷體" w:eastAsia="標楷體" w:hAnsi="標楷體" w:hint="eastAsia"/>
                                <w:sz w:val="20"/>
                              </w:rPr>
                              <w:t>119</w:t>
                            </w:r>
                          </w:p>
                        </w:tc>
                        <w:tc>
                          <w:tcPr>
                            <w:tcW w:w="710" w:type="pct"/>
                            <w:tcBorders>
                              <w:top w:val="single" w:sz="4" w:space="0" w:color="auto"/>
                              <w:left w:val="single" w:sz="4" w:space="0" w:color="auto"/>
                              <w:bottom w:val="single" w:sz="4" w:space="0" w:color="auto"/>
                              <w:right w:val="single" w:sz="4" w:space="0" w:color="auto"/>
                            </w:tcBorders>
                            <w:vAlign w:val="center"/>
                            <w:hideMark/>
                          </w:tcPr>
                          <w:p w14:paraId="2DBD0278" w14:textId="77777777" w:rsidR="00A86CD3" w:rsidRDefault="00A86CD3" w:rsidP="00A86CD3">
                            <w:pPr>
                              <w:jc w:val="right"/>
                              <w:rPr>
                                <w:rFonts w:ascii="標楷體" w:eastAsia="標楷體" w:hAnsi="標楷體"/>
                                <w:sz w:val="20"/>
                              </w:rPr>
                            </w:pPr>
                            <w:r>
                              <w:rPr>
                                <w:rFonts w:ascii="標楷體" w:eastAsia="標楷體" w:hAnsi="標楷體" w:hint="eastAsia"/>
                                <w:sz w:val="20"/>
                              </w:rPr>
                              <w:t>287</w:t>
                            </w:r>
                          </w:p>
                        </w:tc>
                      </w:tr>
                      <w:tr w:rsidR="00A86CD3" w14:paraId="407B66C0"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770C7251"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一般購物詐欺（偽稱買賣）</w:t>
                            </w:r>
                          </w:p>
                        </w:tc>
                        <w:tc>
                          <w:tcPr>
                            <w:tcW w:w="837" w:type="pct"/>
                            <w:tcBorders>
                              <w:top w:val="single" w:sz="4" w:space="0" w:color="auto"/>
                              <w:left w:val="single" w:sz="4" w:space="0" w:color="auto"/>
                              <w:bottom w:val="single" w:sz="4" w:space="0" w:color="auto"/>
                              <w:right w:val="single" w:sz="4" w:space="0" w:color="auto"/>
                            </w:tcBorders>
                            <w:vAlign w:val="center"/>
                            <w:hideMark/>
                          </w:tcPr>
                          <w:p w14:paraId="338A8CA8"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462</w:t>
                            </w:r>
                          </w:p>
                        </w:tc>
                        <w:tc>
                          <w:tcPr>
                            <w:tcW w:w="732" w:type="pct"/>
                            <w:tcBorders>
                              <w:top w:val="single" w:sz="4" w:space="0" w:color="auto"/>
                              <w:left w:val="single" w:sz="4" w:space="0" w:color="auto"/>
                              <w:bottom w:val="single" w:sz="4" w:space="0" w:color="auto"/>
                              <w:right w:val="single" w:sz="4" w:space="0" w:color="auto"/>
                            </w:tcBorders>
                            <w:vAlign w:val="center"/>
                            <w:hideMark/>
                          </w:tcPr>
                          <w:p w14:paraId="6542CCFD"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78</w:t>
                            </w:r>
                          </w:p>
                        </w:tc>
                        <w:tc>
                          <w:tcPr>
                            <w:tcW w:w="732" w:type="pct"/>
                            <w:tcBorders>
                              <w:top w:val="single" w:sz="4" w:space="0" w:color="auto"/>
                              <w:left w:val="single" w:sz="4" w:space="0" w:color="auto"/>
                              <w:bottom w:val="single" w:sz="4" w:space="0" w:color="auto"/>
                              <w:right w:val="single" w:sz="4" w:space="0" w:color="auto"/>
                            </w:tcBorders>
                            <w:vAlign w:val="center"/>
                            <w:hideMark/>
                          </w:tcPr>
                          <w:p w14:paraId="4EBEFC72" w14:textId="77777777" w:rsidR="00A86CD3" w:rsidRDefault="00A86CD3" w:rsidP="00A86CD3">
                            <w:pPr>
                              <w:jc w:val="right"/>
                              <w:rPr>
                                <w:rFonts w:ascii="標楷體" w:eastAsia="標楷體" w:hAnsi="標楷體"/>
                                <w:sz w:val="20"/>
                              </w:rPr>
                            </w:pPr>
                            <w:r>
                              <w:rPr>
                                <w:rFonts w:ascii="標楷體" w:eastAsia="標楷體" w:hAnsi="標楷體" w:hint="eastAsia"/>
                                <w:sz w:val="20"/>
                              </w:rPr>
                              <w:t>194</w:t>
                            </w:r>
                          </w:p>
                        </w:tc>
                        <w:tc>
                          <w:tcPr>
                            <w:tcW w:w="710" w:type="pct"/>
                            <w:tcBorders>
                              <w:top w:val="single" w:sz="4" w:space="0" w:color="auto"/>
                              <w:left w:val="single" w:sz="4" w:space="0" w:color="auto"/>
                              <w:bottom w:val="single" w:sz="4" w:space="0" w:color="auto"/>
                              <w:right w:val="single" w:sz="4" w:space="0" w:color="auto"/>
                            </w:tcBorders>
                            <w:vAlign w:val="center"/>
                            <w:hideMark/>
                          </w:tcPr>
                          <w:p w14:paraId="0FE788E5" w14:textId="77777777" w:rsidR="00A86CD3" w:rsidRDefault="00A86CD3" w:rsidP="00A86CD3">
                            <w:pPr>
                              <w:jc w:val="right"/>
                              <w:rPr>
                                <w:rFonts w:ascii="標楷體" w:eastAsia="標楷體" w:hAnsi="標楷體"/>
                                <w:sz w:val="20"/>
                              </w:rPr>
                            </w:pPr>
                            <w:r>
                              <w:rPr>
                                <w:rFonts w:ascii="標楷體" w:eastAsia="標楷體" w:hAnsi="標楷體" w:hint="eastAsia"/>
                                <w:sz w:val="20"/>
                              </w:rPr>
                              <w:t>190</w:t>
                            </w:r>
                          </w:p>
                        </w:tc>
                      </w:tr>
                      <w:tr w:rsidR="00A86CD3" w14:paraId="6BE1B2A2" w14:textId="77777777" w:rsidTr="00A86CD3">
                        <w:trPr>
                          <w:jc w:val="center"/>
                        </w:trPr>
                        <w:tc>
                          <w:tcPr>
                            <w:tcW w:w="1988" w:type="pct"/>
                            <w:tcBorders>
                              <w:top w:val="single" w:sz="4" w:space="0" w:color="auto"/>
                              <w:left w:val="single" w:sz="4" w:space="0" w:color="auto"/>
                              <w:bottom w:val="single" w:sz="4" w:space="0" w:color="auto"/>
                              <w:right w:val="single" w:sz="4" w:space="0" w:color="auto"/>
                            </w:tcBorders>
                            <w:hideMark/>
                          </w:tcPr>
                          <w:p w14:paraId="59219802" w14:textId="77777777" w:rsidR="00A86CD3" w:rsidRDefault="00A86CD3" w:rsidP="00A86CD3">
                            <w:pPr>
                              <w:pStyle w:val="1f3"/>
                              <w:adjustRightInd w:val="0"/>
                              <w:snapToGrid w:val="0"/>
                              <w:ind w:leftChars="0" w:left="0"/>
                              <w:jc w:val="both"/>
                              <w:textAlignment w:val="baseline"/>
                              <w:rPr>
                                <w:rFonts w:ascii="標楷體" w:eastAsia="標楷體" w:hAnsi="標楷體" w:cs="Times New Roman"/>
                                <w:snapToGrid w:val="0"/>
                                <w:kern w:val="0"/>
                                <w:sz w:val="20"/>
                              </w:rPr>
                            </w:pPr>
                            <w:r>
                              <w:rPr>
                                <w:rFonts w:ascii="標楷體" w:eastAsia="標楷體" w:hAnsi="標楷體" w:cs="Times New Roman" w:hint="eastAsia"/>
                                <w:snapToGrid w:val="0"/>
                                <w:kern w:val="0"/>
                                <w:sz w:val="20"/>
                              </w:rPr>
                              <w:t>其他</w:t>
                            </w:r>
                          </w:p>
                        </w:tc>
                        <w:tc>
                          <w:tcPr>
                            <w:tcW w:w="837" w:type="pct"/>
                            <w:tcBorders>
                              <w:top w:val="single" w:sz="4" w:space="0" w:color="auto"/>
                              <w:left w:val="single" w:sz="4" w:space="0" w:color="auto"/>
                              <w:bottom w:val="single" w:sz="4" w:space="0" w:color="auto"/>
                              <w:right w:val="single" w:sz="4" w:space="0" w:color="auto"/>
                            </w:tcBorders>
                            <w:vAlign w:val="center"/>
                            <w:hideMark/>
                          </w:tcPr>
                          <w:p w14:paraId="78D170C5" w14:textId="77777777" w:rsidR="00A86CD3" w:rsidRPr="00C7660E" w:rsidRDefault="00A86CD3" w:rsidP="00A86CD3">
                            <w:pPr>
                              <w:jc w:val="right"/>
                              <w:rPr>
                                <w:rFonts w:ascii="標楷體" w:eastAsia="標楷體" w:hAnsi="標楷體"/>
                                <w:b/>
                                <w:bCs/>
                                <w:sz w:val="20"/>
                              </w:rPr>
                            </w:pPr>
                            <w:r w:rsidRPr="00C7660E">
                              <w:rPr>
                                <w:rFonts w:ascii="標楷體" w:eastAsia="標楷體" w:hAnsi="標楷體" w:hint="eastAsia"/>
                                <w:b/>
                                <w:bCs/>
                                <w:sz w:val="20"/>
                              </w:rPr>
                              <w:t>2,351</w:t>
                            </w:r>
                          </w:p>
                        </w:tc>
                        <w:tc>
                          <w:tcPr>
                            <w:tcW w:w="732" w:type="pct"/>
                            <w:tcBorders>
                              <w:top w:val="single" w:sz="4" w:space="0" w:color="auto"/>
                              <w:left w:val="single" w:sz="4" w:space="0" w:color="auto"/>
                              <w:bottom w:val="single" w:sz="4" w:space="0" w:color="auto"/>
                              <w:right w:val="single" w:sz="4" w:space="0" w:color="auto"/>
                            </w:tcBorders>
                            <w:vAlign w:val="center"/>
                            <w:hideMark/>
                          </w:tcPr>
                          <w:p w14:paraId="15E032ED" w14:textId="77777777" w:rsidR="00A86CD3" w:rsidRDefault="00A86CD3" w:rsidP="00A86CD3">
                            <w:pPr>
                              <w:jc w:val="right"/>
                              <w:rPr>
                                <w:rFonts w:ascii="標楷體" w:eastAsia="標楷體" w:hAnsi="標楷體" w:cs="Cascadia Mono SemiBold"/>
                                <w:sz w:val="20"/>
                              </w:rPr>
                            </w:pPr>
                            <w:r>
                              <w:rPr>
                                <w:rFonts w:ascii="標楷體" w:eastAsia="標楷體" w:hAnsi="標楷體" w:hint="eastAsia"/>
                                <w:sz w:val="20"/>
                              </w:rPr>
                              <w:t>441</w:t>
                            </w:r>
                          </w:p>
                        </w:tc>
                        <w:tc>
                          <w:tcPr>
                            <w:tcW w:w="732" w:type="pct"/>
                            <w:tcBorders>
                              <w:top w:val="single" w:sz="4" w:space="0" w:color="auto"/>
                              <w:left w:val="single" w:sz="4" w:space="0" w:color="auto"/>
                              <w:bottom w:val="single" w:sz="4" w:space="0" w:color="auto"/>
                              <w:right w:val="single" w:sz="4" w:space="0" w:color="auto"/>
                            </w:tcBorders>
                            <w:vAlign w:val="center"/>
                            <w:hideMark/>
                          </w:tcPr>
                          <w:p w14:paraId="550E5D3A" w14:textId="77777777" w:rsidR="00A86CD3" w:rsidRDefault="00A86CD3" w:rsidP="00A86CD3">
                            <w:pPr>
                              <w:jc w:val="right"/>
                              <w:rPr>
                                <w:rFonts w:ascii="標楷體" w:eastAsia="標楷體" w:hAnsi="標楷體"/>
                                <w:sz w:val="20"/>
                              </w:rPr>
                            </w:pPr>
                            <w:r>
                              <w:rPr>
                                <w:rFonts w:ascii="標楷體" w:eastAsia="標楷體" w:hAnsi="標楷體" w:hint="eastAsia"/>
                                <w:sz w:val="20"/>
                              </w:rPr>
                              <w:t>802</w:t>
                            </w:r>
                          </w:p>
                        </w:tc>
                        <w:tc>
                          <w:tcPr>
                            <w:tcW w:w="710" w:type="pct"/>
                            <w:tcBorders>
                              <w:top w:val="single" w:sz="4" w:space="0" w:color="auto"/>
                              <w:left w:val="single" w:sz="4" w:space="0" w:color="auto"/>
                              <w:bottom w:val="single" w:sz="4" w:space="0" w:color="auto"/>
                              <w:right w:val="single" w:sz="4" w:space="0" w:color="auto"/>
                            </w:tcBorders>
                            <w:vAlign w:val="center"/>
                            <w:hideMark/>
                          </w:tcPr>
                          <w:p w14:paraId="231B5D94" w14:textId="77777777" w:rsidR="00A86CD3" w:rsidRDefault="00A86CD3" w:rsidP="00A86CD3">
                            <w:pPr>
                              <w:jc w:val="right"/>
                              <w:rPr>
                                <w:rFonts w:ascii="標楷體" w:eastAsia="標楷體" w:hAnsi="標楷體"/>
                                <w:sz w:val="20"/>
                              </w:rPr>
                            </w:pPr>
                            <w:r>
                              <w:rPr>
                                <w:rFonts w:ascii="標楷體" w:eastAsia="標楷體" w:hAnsi="標楷體" w:hint="eastAsia"/>
                                <w:sz w:val="20"/>
                              </w:rPr>
                              <w:t>1,108</w:t>
                            </w:r>
                          </w:p>
                        </w:tc>
                      </w:tr>
                    </w:tbl>
                    <w:p w14:paraId="4FAC1B84" w14:textId="72404E4D" w:rsidR="00A86CD3" w:rsidRPr="003A242B" w:rsidRDefault="00A86CD3" w:rsidP="00DB1293">
                      <w:r>
                        <w:rPr>
                          <w:rFonts w:ascii="標楷體" w:eastAsia="標楷體" w:hAnsi="標楷體" w:hint="eastAsia"/>
                          <w:snapToGrid w:val="0"/>
                          <w:kern w:val="0"/>
                          <w:sz w:val="18"/>
                        </w:rPr>
                        <w:t>資料來源：整理自南投縣政府警察局提供資料。</w:t>
                      </w:r>
                    </w:p>
                  </w:txbxContent>
                </v:textbox>
                <w10:wrap type="square" anchorx="margin"/>
              </v:shape>
            </w:pict>
          </mc:Fallback>
        </mc:AlternateContent>
      </w:r>
      <w:r w:rsidRPr="00DB4131">
        <w:rPr>
          <w:rFonts w:ascii="標楷體" w:eastAsia="標楷體" w:hAnsi="標楷體" w:cs="標楷體" w:hint="eastAsia"/>
          <w:noProof/>
          <w:color w:val="000000" w:themeColor="text1"/>
        </w:rPr>
        <w:t>該局為強化治安作為，辦理犯罪偵查及預防工作，114年度於「警政業務－刑事業務」科目項下編列預算數1,729萬餘元，執行結果，決算數1,635萬餘元。經查預防犯罪業務執行情形，核有：1.該局辦理新世代打擊詐欺策略行動綱領識詐2.0執行計畫，114年度獲內政部警政署評為特優，惟南投縣112至114年度發生詐欺犯罪件數分別為1,221件、2,198件及2,946件，財損金額分別為2億2,301萬餘元、7億5,769萬餘元及10億7,963萬餘元，詐欺案件及財損金額逐年攀升，且受詐騙人數3年度合計7,346人，受詐騙方式以投資詐欺、假網路拍賣（購物）、解除分期付款詐騙（ATM）等為主（表</w:t>
      </w:r>
      <w:r>
        <w:rPr>
          <w:rFonts w:ascii="標楷體" w:eastAsia="標楷體" w:hAnsi="標楷體" w:cs="標楷體" w:hint="eastAsia"/>
          <w:noProof/>
          <w:color w:val="000000" w:themeColor="text1"/>
        </w:rPr>
        <w:t>2</w:t>
      </w:r>
      <w:r w:rsidRPr="00DB4131">
        <w:rPr>
          <w:rFonts w:ascii="標楷體" w:eastAsia="標楷體" w:hAnsi="標楷體" w:cs="標楷體" w:hint="eastAsia"/>
          <w:noProof/>
          <w:color w:val="000000" w:themeColor="text1"/>
        </w:rPr>
        <w:t>），且假網路拍賣及愛情交友案件未減反增，尚待強化防詐及打詐策略宣導；2.112至114年度未成功攔阻民眾遭詐騙金額平均每年達上億元，且間有金融機構行員未進行關懷提問並</w:t>
      </w:r>
      <w:r w:rsidRPr="00DB4131">
        <w:rPr>
          <w:rFonts w:ascii="標楷體" w:eastAsia="標楷體" w:hAnsi="標楷體" w:cs="標楷體" w:hint="eastAsia"/>
          <w:noProof/>
          <w:color w:val="000000" w:themeColor="text1"/>
        </w:rPr>
        <w:lastRenderedPageBreak/>
        <w:t>即時通知警方到場，有待加強金融機構臨櫃攔阻之宣導；3.加強查緝詐欺犯罪守護民眾財產安全，惟114年度部分案件之警示帳戶設定日數超過3日，已逾內政部警政署防制人頭帳戶涉詐工作計畫規定應於2日內完成聯防通報及設定警示之作業原則，且部分案件於登載165反詐騙系統間有詐騙手法及詐騙管道登載錯誤；4.定期清查轄內易銷贓之場所並彙整成冊列管，惟部分場所漏未列管或列管之營業狀況有誤等情事，經函請檢討改善。據復：1.該局及各分局將持續按月精細研析轄內高發詐欺案件之手法變動與被害人特性，研擬因地制宜之在地化宣導策略，並持續執行各類犯罪預防及法治教育入班入校宣導，及加強運用警政官網及社群平台等數位管道，並結合有獎徵答、分享互動等提高民眾參與意願及擴大宣導觸及；2.針對攔阻通報成效較低之金融機構，進行臨櫃攔阻宣導，且自115年律定各分局每月拜訪前月筆數較高或攔阻比較低之金融機構，進行關懷提問及宣導；3.將持續督促所屬精進相關作為，加速通報警示帳戶設定作業及核實登錄系統資訊；4.未列管業者已於警政署查贓系統更新，將督同各分局加強查察並即時更新營業狀況，且要求各分局每3個月定期清查轄內易銷贓場所。</w:t>
      </w:r>
    </w:p>
    <w:p w14:paraId="2C7FCE3A" w14:textId="77777777" w:rsidR="00DB1293" w:rsidRPr="00D0214B" w:rsidRDefault="00DB1293" w:rsidP="00327CB1">
      <w:pPr>
        <w:pStyle w:val="af1"/>
        <w:tabs>
          <w:tab w:val="left" w:pos="690"/>
        </w:tabs>
        <w:spacing w:line="500" w:lineRule="exact"/>
        <w:ind w:left="0" w:firstLineChars="200" w:firstLine="561"/>
        <w:jc w:val="both"/>
        <w:outlineLvl w:val="2"/>
        <w:rPr>
          <w:rFonts w:ascii="標楷體" w:hAnsi="標楷體"/>
          <w:bCs/>
          <w:color w:val="000000" w:themeColor="text1"/>
          <w:spacing w:val="0"/>
          <w:sz w:val="28"/>
          <w:szCs w:val="28"/>
        </w:rPr>
      </w:pPr>
      <w:r w:rsidRPr="00D0214B">
        <w:rPr>
          <w:rFonts w:ascii="標楷體" w:hAnsi="標楷體" w:hint="eastAsia"/>
          <w:bCs/>
          <w:color w:val="000000" w:themeColor="text1"/>
          <w:spacing w:val="0"/>
          <w:sz w:val="28"/>
          <w:szCs w:val="28"/>
        </w:rPr>
        <w:t>（</w:t>
      </w:r>
      <w:r>
        <w:rPr>
          <w:rFonts w:ascii="標楷體" w:hAnsi="標楷體" w:hint="eastAsia"/>
          <w:bCs/>
          <w:color w:val="000000" w:themeColor="text1"/>
          <w:spacing w:val="0"/>
          <w:sz w:val="28"/>
          <w:szCs w:val="28"/>
          <w:lang w:eastAsia="zh-TW"/>
        </w:rPr>
        <w:t>四</w:t>
      </w:r>
      <w:r w:rsidRPr="00D0214B">
        <w:rPr>
          <w:rFonts w:ascii="標楷體" w:hAnsi="標楷體" w:hint="eastAsia"/>
          <w:bCs/>
          <w:color w:val="000000" w:themeColor="text1"/>
          <w:spacing w:val="0"/>
          <w:sz w:val="28"/>
          <w:szCs w:val="28"/>
        </w:rPr>
        <w:t>）</w:t>
      </w:r>
      <w:proofErr w:type="gramStart"/>
      <w:r w:rsidRPr="009D4F6D">
        <w:rPr>
          <w:rFonts w:ascii="標楷體" w:hAnsi="標楷體" w:hint="eastAsia"/>
          <w:bCs/>
          <w:color w:val="000000" w:themeColor="text1"/>
          <w:spacing w:val="0"/>
          <w:sz w:val="28"/>
          <w:szCs w:val="28"/>
        </w:rPr>
        <w:t>賡</w:t>
      </w:r>
      <w:proofErr w:type="gramEnd"/>
      <w:r w:rsidRPr="009D4F6D">
        <w:rPr>
          <w:rFonts w:ascii="標楷體" w:hAnsi="標楷體" w:hint="eastAsia"/>
          <w:bCs/>
          <w:color w:val="000000" w:themeColor="text1"/>
          <w:spacing w:val="0"/>
          <w:sz w:val="28"/>
          <w:szCs w:val="28"/>
        </w:rPr>
        <w:t>續辦理毒品犯罪防制業務，惟校園反毒犯罪預防宣導量能略減，應受尿液</w:t>
      </w:r>
      <w:proofErr w:type="gramStart"/>
      <w:r w:rsidRPr="009D4F6D">
        <w:rPr>
          <w:rFonts w:ascii="標楷體" w:hAnsi="標楷體" w:hint="eastAsia"/>
          <w:bCs/>
          <w:color w:val="000000" w:themeColor="text1"/>
          <w:spacing w:val="0"/>
          <w:sz w:val="28"/>
          <w:szCs w:val="28"/>
        </w:rPr>
        <w:t>採</w:t>
      </w:r>
      <w:proofErr w:type="gramEnd"/>
      <w:r w:rsidRPr="009D4F6D">
        <w:rPr>
          <w:rFonts w:ascii="標楷體" w:hAnsi="標楷體" w:hint="eastAsia"/>
          <w:bCs/>
          <w:color w:val="000000" w:themeColor="text1"/>
          <w:spacing w:val="0"/>
          <w:sz w:val="28"/>
          <w:szCs w:val="28"/>
        </w:rPr>
        <w:t>驗之</w:t>
      </w:r>
      <w:proofErr w:type="gramStart"/>
      <w:r w:rsidRPr="009D4F6D">
        <w:rPr>
          <w:rFonts w:ascii="標楷體" w:hAnsi="標楷體" w:hint="eastAsia"/>
          <w:bCs/>
          <w:color w:val="000000" w:themeColor="text1"/>
          <w:spacing w:val="0"/>
          <w:sz w:val="28"/>
          <w:szCs w:val="28"/>
        </w:rPr>
        <w:t>未到驗率近1成</w:t>
      </w:r>
      <w:proofErr w:type="gramEnd"/>
      <w:r w:rsidRPr="009D4F6D">
        <w:rPr>
          <w:rFonts w:ascii="標楷體" w:hAnsi="標楷體" w:hint="eastAsia"/>
          <w:bCs/>
          <w:color w:val="000000" w:themeColor="text1"/>
          <w:spacing w:val="0"/>
          <w:sz w:val="28"/>
          <w:szCs w:val="28"/>
        </w:rPr>
        <w:t>，且毒品裁罰案件之罰鍰及</w:t>
      </w:r>
      <w:proofErr w:type="gramStart"/>
      <w:r w:rsidRPr="009D4F6D">
        <w:rPr>
          <w:rFonts w:ascii="標楷體" w:hAnsi="標楷體" w:hint="eastAsia"/>
          <w:bCs/>
          <w:color w:val="000000" w:themeColor="text1"/>
          <w:spacing w:val="0"/>
          <w:sz w:val="28"/>
          <w:szCs w:val="28"/>
        </w:rPr>
        <w:t>怠</w:t>
      </w:r>
      <w:proofErr w:type="gramEnd"/>
      <w:r w:rsidRPr="009D4F6D">
        <w:rPr>
          <w:rFonts w:ascii="標楷體" w:hAnsi="標楷體" w:hint="eastAsia"/>
          <w:bCs/>
          <w:color w:val="000000" w:themeColor="text1"/>
          <w:spacing w:val="0"/>
          <w:sz w:val="28"/>
          <w:szCs w:val="28"/>
        </w:rPr>
        <w:t>金收繳率欠佳，允宜檢討改善，以提升反毒成效。</w:t>
      </w:r>
    </w:p>
    <w:p w14:paraId="3E1747A9" w14:textId="455F3550" w:rsidR="00DB1293" w:rsidRDefault="00DB1293" w:rsidP="00327CB1">
      <w:pPr>
        <w:overflowPunct w:val="0"/>
        <w:snapToGrid w:val="0"/>
        <w:spacing w:line="500" w:lineRule="exact"/>
        <w:ind w:firstLineChars="200" w:firstLine="480"/>
        <w:jc w:val="both"/>
        <w:rPr>
          <w:rFonts w:ascii="標楷體" w:eastAsia="標楷體" w:hAnsi="標楷體" w:cs="標楷體"/>
          <w:noProof/>
          <w:color w:val="000000" w:themeColor="text1"/>
        </w:rPr>
      </w:pPr>
      <w:r w:rsidRPr="00A34729">
        <w:rPr>
          <w:rFonts w:ascii="標楷體" w:eastAsia="標楷體" w:hAnsi="標楷體" w:cs="標楷體"/>
          <w:noProof/>
        </w:rPr>
        <mc:AlternateContent>
          <mc:Choice Requires="wps">
            <w:drawing>
              <wp:anchor distT="45720" distB="45720" distL="114300" distR="114300" simplePos="0" relativeHeight="251642368" behindDoc="1" locked="0" layoutInCell="1" allowOverlap="1" wp14:anchorId="27C55B1C" wp14:editId="4024B525">
                <wp:simplePos x="0" y="0"/>
                <wp:positionH relativeFrom="margin">
                  <wp:align>right</wp:align>
                </wp:positionH>
                <wp:positionV relativeFrom="paragraph">
                  <wp:posOffset>2368648</wp:posOffset>
                </wp:positionV>
                <wp:extent cx="4019550" cy="1757045"/>
                <wp:effectExtent l="0" t="0" r="0" b="0"/>
                <wp:wrapTight wrapText="bothSides">
                  <wp:wrapPolygon edited="0">
                    <wp:start x="0" y="0"/>
                    <wp:lineTo x="0" y="21311"/>
                    <wp:lineTo x="21498" y="21311"/>
                    <wp:lineTo x="21498" y="0"/>
                    <wp:lineTo x="0" y="0"/>
                  </wp:wrapPolygon>
                </wp:wrapTight>
                <wp:docPr id="13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1757045"/>
                        </a:xfrm>
                        <a:prstGeom prst="rect">
                          <a:avLst/>
                        </a:prstGeom>
                        <a:solidFill>
                          <a:srgbClr val="FFFFFF"/>
                        </a:solidFill>
                        <a:ln w="9525">
                          <a:noFill/>
                          <a:miter lim="800000"/>
                          <a:headEnd/>
                          <a:tailEnd/>
                        </a:ln>
                      </wps:spPr>
                      <wps:txbx>
                        <w:txbxContent>
                          <w:tbl>
                            <w:tblPr>
                              <w:tblW w:w="5954" w:type="dxa"/>
                              <w:tblCellMar>
                                <w:left w:w="28" w:type="dxa"/>
                                <w:right w:w="28" w:type="dxa"/>
                              </w:tblCellMar>
                              <w:tblLook w:val="04A0" w:firstRow="1" w:lastRow="0" w:firstColumn="1" w:lastColumn="0" w:noHBand="0" w:noVBand="1"/>
                            </w:tblPr>
                            <w:tblGrid>
                              <w:gridCol w:w="840"/>
                              <w:gridCol w:w="602"/>
                              <w:gridCol w:w="476"/>
                              <w:gridCol w:w="490"/>
                              <w:gridCol w:w="490"/>
                              <w:gridCol w:w="476"/>
                              <w:gridCol w:w="504"/>
                              <w:gridCol w:w="490"/>
                              <w:gridCol w:w="462"/>
                              <w:gridCol w:w="504"/>
                              <w:gridCol w:w="620"/>
                            </w:tblGrid>
                            <w:tr w:rsidR="00DB1293" w:rsidRPr="00A34729" w14:paraId="4D9FFBF4" w14:textId="77777777" w:rsidTr="00FD56D5">
                              <w:trPr>
                                <w:trHeight w:val="330"/>
                              </w:trPr>
                              <w:tc>
                                <w:tcPr>
                                  <w:tcW w:w="5954" w:type="dxa"/>
                                  <w:gridSpan w:val="11"/>
                                  <w:tcBorders>
                                    <w:top w:val="nil"/>
                                    <w:left w:val="nil"/>
                                    <w:bottom w:val="nil"/>
                                    <w:right w:val="nil"/>
                                  </w:tcBorders>
                                  <w:shd w:val="clear" w:color="auto" w:fill="auto"/>
                                  <w:noWrap/>
                                  <w:vAlign w:val="center"/>
                                  <w:hideMark/>
                                </w:tcPr>
                                <w:p w14:paraId="0D06816D" w14:textId="77777777" w:rsidR="00DB1293" w:rsidRPr="00A34729" w:rsidRDefault="00DB1293" w:rsidP="00FD56D5">
                                  <w:pPr>
                                    <w:widowControl/>
                                    <w:spacing w:line="260" w:lineRule="exact"/>
                                    <w:jc w:val="center"/>
                                    <w:rPr>
                                      <w:rFonts w:ascii="標楷體" w:eastAsia="標楷體" w:hAnsi="標楷體" w:cs="新細明體"/>
                                      <w:b/>
                                      <w:bCs/>
                                      <w:color w:val="000000"/>
                                      <w:kern w:val="0"/>
                                    </w:rPr>
                                  </w:pPr>
                                  <w:r w:rsidRPr="00A34729">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A34729">
                                    <w:rPr>
                                      <w:rFonts w:ascii="標楷體" w:eastAsia="標楷體" w:hAnsi="標楷體" w:cs="新細明體" w:hint="eastAsia"/>
                                      <w:b/>
                                      <w:bCs/>
                                      <w:color w:val="000000"/>
                                      <w:kern w:val="0"/>
                                    </w:rPr>
                                    <w:t xml:space="preserve">　警察局辦理校園反毒犯罪預防宣導活動</w:t>
                                  </w:r>
                                </w:p>
                              </w:tc>
                            </w:tr>
                            <w:tr w:rsidR="00DB1293" w:rsidRPr="00A34729" w14:paraId="24BA00DE" w14:textId="77777777" w:rsidTr="00FD56D5">
                              <w:trPr>
                                <w:trHeight w:val="241"/>
                              </w:trPr>
                              <w:tc>
                                <w:tcPr>
                                  <w:tcW w:w="5954" w:type="dxa"/>
                                  <w:gridSpan w:val="11"/>
                                  <w:tcBorders>
                                    <w:top w:val="nil"/>
                                    <w:left w:val="nil"/>
                                    <w:bottom w:val="single" w:sz="4" w:space="0" w:color="auto"/>
                                    <w:right w:val="nil"/>
                                  </w:tcBorders>
                                  <w:shd w:val="clear" w:color="auto" w:fill="auto"/>
                                  <w:noWrap/>
                                  <w:vAlign w:val="center"/>
                                  <w:hideMark/>
                                </w:tcPr>
                                <w:p w14:paraId="0D9192D0" w14:textId="77777777" w:rsidR="00DB1293" w:rsidRPr="00A34729" w:rsidRDefault="00DB1293" w:rsidP="00B042AE">
                                  <w:pPr>
                                    <w:widowControl/>
                                    <w:spacing w:line="220" w:lineRule="exact"/>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場</w:t>
                                  </w:r>
                                  <w:r w:rsidRPr="00A34729">
                                    <w:rPr>
                                      <w:rFonts w:ascii="標楷體" w:eastAsia="標楷體" w:hAnsi="標楷體" w:cs="新細明體" w:hint="eastAsia"/>
                                      <w:color w:val="000000"/>
                                      <w:kern w:val="0"/>
                                      <w:sz w:val="20"/>
                                      <w:szCs w:val="20"/>
                                    </w:rPr>
                                    <w:t>次</w:t>
                                  </w:r>
                                </w:p>
                              </w:tc>
                            </w:tr>
                            <w:tr w:rsidR="00DB1293" w:rsidRPr="00A34729" w14:paraId="0CD19CD7" w14:textId="77777777" w:rsidTr="008C088A">
                              <w:trPr>
                                <w:trHeight w:val="687"/>
                              </w:trPr>
                              <w:tc>
                                <w:tcPr>
                                  <w:tcW w:w="840" w:type="dxa"/>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0EC00D2F" w14:textId="77777777" w:rsidR="00DB1293" w:rsidRDefault="00DB1293" w:rsidP="009A4EB8">
                                  <w:pPr>
                                    <w:widowControl/>
                                    <w:ind w:firstLineChars="200" w:firstLine="376"/>
                                    <w:jc w:val="right"/>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單位</w:t>
                                  </w:r>
                                </w:p>
                                <w:p w14:paraId="78C670F4" w14:textId="77777777" w:rsidR="00DB1293" w:rsidRPr="00A34729" w:rsidRDefault="00DB1293" w:rsidP="008C088A">
                                  <w:pPr>
                                    <w:widowControl/>
                                    <w:spacing w:line="320" w:lineRule="exact"/>
                                    <w:jc w:val="both"/>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年度</w:t>
                                  </w:r>
                                </w:p>
                              </w:tc>
                              <w:tc>
                                <w:tcPr>
                                  <w:tcW w:w="602" w:type="dxa"/>
                                  <w:tcBorders>
                                    <w:top w:val="nil"/>
                                    <w:left w:val="nil"/>
                                    <w:bottom w:val="single" w:sz="4" w:space="0" w:color="auto"/>
                                    <w:right w:val="single" w:sz="4" w:space="0" w:color="auto"/>
                                  </w:tcBorders>
                                  <w:shd w:val="clear" w:color="auto" w:fill="auto"/>
                                  <w:vAlign w:val="center"/>
                                  <w:hideMark/>
                                </w:tcPr>
                                <w:p w14:paraId="6FE83946" w14:textId="77777777" w:rsidR="00DB1293" w:rsidRPr="007E586B" w:rsidRDefault="00DB1293" w:rsidP="004D1BB1">
                                  <w:pPr>
                                    <w:widowControl/>
                                    <w:jc w:val="center"/>
                                    <w:rPr>
                                      <w:rFonts w:ascii="標楷體" w:eastAsia="標楷體" w:hAnsi="標楷體" w:cs="新細明體"/>
                                      <w:color w:val="000000"/>
                                      <w:spacing w:val="-6"/>
                                      <w:kern w:val="0"/>
                                      <w:sz w:val="20"/>
                                      <w:szCs w:val="20"/>
                                    </w:rPr>
                                  </w:pPr>
                                  <w:r w:rsidRPr="007E586B">
                                    <w:rPr>
                                      <w:rFonts w:ascii="標楷體" w:eastAsia="標楷體" w:hAnsi="標楷體" w:cs="新細明體" w:hint="eastAsia"/>
                                      <w:color w:val="000000"/>
                                      <w:spacing w:val="-6"/>
                                      <w:kern w:val="0"/>
                                      <w:sz w:val="20"/>
                                      <w:szCs w:val="20"/>
                                    </w:rPr>
                                    <w:t>合計</w:t>
                                  </w:r>
                                </w:p>
                              </w:tc>
                              <w:tc>
                                <w:tcPr>
                                  <w:tcW w:w="476" w:type="dxa"/>
                                  <w:tcBorders>
                                    <w:top w:val="nil"/>
                                    <w:left w:val="nil"/>
                                    <w:bottom w:val="single" w:sz="4" w:space="0" w:color="auto"/>
                                    <w:right w:val="single" w:sz="4" w:space="0" w:color="auto"/>
                                  </w:tcBorders>
                                  <w:shd w:val="clear" w:color="auto" w:fill="auto"/>
                                  <w:vAlign w:val="center"/>
                                  <w:hideMark/>
                                </w:tcPr>
                                <w:p w14:paraId="3AEA1D5A"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南投分局</w:t>
                                  </w:r>
                                </w:p>
                              </w:tc>
                              <w:tc>
                                <w:tcPr>
                                  <w:tcW w:w="490" w:type="dxa"/>
                                  <w:tcBorders>
                                    <w:top w:val="nil"/>
                                    <w:left w:val="nil"/>
                                    <w:bottom w:val="single" w:sz="4" w:space="0" w:color="auto"/>
                                    <w:right w:val="single" w:sz="4" w:space="0" w:color="auto"/>
                                  </w:tcBorders>
                                  <w:shd w:val="clear" w:color="auto" w:fill="auto"/>
                                  <w:vAlign w:val="center"/>
                                  <w:hideMark/>
                                </w:tcPr>
                                <w:p w14:paraId="4274E754"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草屯分局</w:t>
                                  </w:r>
                                </w:p>
                              </w:tc>
                              <w:tc>
                                <w:tcPr>
                                  <w:tcW w:w="490" w:type="dxa"/>
                                  <w:tcBorders>
                                    <w:top w:val="nil"/>
                                    <w:left w:val="nil"/>
                                    <w:bottom w:val="single" w:sz="4" w:space="0" w:color="auto"/>
                                    <w:right w:val="single" w:sz="4" w:space="0" w:color="auto"/>
                                  </w:tcBorders>
                                  <w:shd w:val="clear" w:color="auto" w:fill="auto"/>
                                  <w:vAlign w:val="center"/>
                                  <w:hideMark/>
                                </w:tcPr>
                                <w:p w14:paraId="19DB4EF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埔里分局</w:t>
                                  </w:r>
                                </w:p>
                              </w:tc>
                              <w:tc>
                                <w:tcPr>
                                  <w:tcW w:w="476" w:type="dxa"/>
                                  <w:tcBorders>
                                    <w:top w:val="nil"/>
                                    <w:left w:val="nil"/>
                                    <w:bottom w:val="single" w:sz="4" w:space="0" w:color="auto"/>
                                    <w:right w:val="single" w:sz="4" w:space="0" w:color="auto"/>
                                  </w:tcBorders>
                                  <w:shd w:val="clear" w:color="auto" w:fill="auto"/>
                                  <w:vAlign w:val="center"/>
                                  <w:hideMark/>
                                </w:tcPr>
                                <w:p w14:paraId="0D723913"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竹山分局</w:t>
                                  </w:r>
                                </w:p>
                              </w:tc>
                              <w:tc>
                                <w:tcPr>
                                  <w:tcW w:w="504" w:type="dxa"/>
                                  <w:tcBorders>
                                    <w:top w:val="nil"/>
                                    <w:left w:val="nil"/>
                                    <w:bottom w:val="single" w:sz="4" w:space="0" w:color="auto"/>
                                    <w:right w:val="single" w:sz="4" w:space="0" w:color="auto"/>
                                  </w:tcBorders>
                                  <w:shd w:val="clear" w:color="auto" w:fill="auto"/>
                                  <w:vAlign w:val="center"/>
                                  <w:hideMark/>
                                </w:tcPr>
                                <w:p w14:paraId="7204365C"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集集分局</w:t>
                                  </w:r>
                                </w:p>
                              </w:tc>
                              <w:tc>
                                <w:tcPr>
                                  <w:tcW w:w="490" w:type="dxa"/>
                                  <w:tcBorders>
                                    <w:top w:val="nil"/>
                                    <w:left w:val="nil"/>
                                    <w:bottom w:val="single" w:sz="4" w:space="0" w:color="auto"/>
                                    <w:right w:val="single" w:sz="4" w:space="0" w:color="auto"/>
                                  </w:tcBorders>
                                  <w:shd w:val="clear" w:color="auto" w:fill="auto"/>
                                  <w:vAlign w:val="center"/>
                                  <w:hideMark/>
                                </w:tcPr>
                                <w:p w14:paraId="26A66AEC"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中興分局</w:t>
                                  </w:r>
                                </w:p>
                              </w:tc>
                              <w:tc>
                                <w:tcPr>
                                  <w:tcW w:w="462" w:type="dxa"/>
                                  <w:tcBorders>
                                    <w:top w:val="nil"/>
                                    <w:left w:val="nil"/>
                                    <w:bottom w:val="single" w:sz="4" w:space="0" w:color="auto"/>
                                    <w:right w:val="single" w:sz="4" w:space="0" w:color="auto"/>
                                  </w:tcBorders>
                                  <w:shd w:val="clear" w:color="auto" w:fill="auto"/>
                                  <w:vAlign w:val="center"/>
                                  <w:hideMark/>
                                </w:tcPr>
                                <w:p w14:paraId="5960B12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信義分局</w:t>
                                  </w:r>
                                </w:p>
                              </w:tc>
                              <w:tc>
                                <w:tcPr>
                                  <w:tcW w:w="504" w:type="dxa"/>
                                  <w:tcBorders>
                                    <w:top w:val="nil"/>
                                    <w:left w:val="nil"/>
                                    <w:bottom w:val="single" w:sz="4" w:space="0" w:color="auto"/>
                                    <w:right w:val="single" w:sz="4" w:space="0" w:color="auto"/>
                                  </w:tcBorders>
                                  <w:shd w:val="clear" w:color="auto" w:fill="auto"/>
                                  <w:vAlign w:val="center"/>
                                  <w:hideMark/>
                                </w:tcPr>
                                <w:p w14:paraId="6D7A1C8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仁愛分局</w:t>
                                  </w:r>
                                </w:p>
                              </w:tc>
                              <w:tc>
                                <w:tcPr>
                                  <w:tcW w:w="620" w:type="dxa"/>
                                  <w:tcBorders>
                                    <w:top w:val="nil"/>
                                    <w:left w:val="nil"/>
                                    <w:bottom w:val="single" w:sz="4" w:space="0" w:color="auto"/>
                                    <w:right w:val="single" w:sz="4" w:space="0" w:color="auto"/>
                                  </w:tcBorders>
                                  <w:shd w:val="clear" w:color="auto" w:fill="auto"/>
                                  <w:vAlign w:val="center"/>
                                  <w:hideMark/>
                                </w:tcPr>
                                <w:p w14:paraId="00A6748B"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少年隊</w:t>
                                  </w:r>
                                </w:p>
                              </w:tc>
                            </w:tr>
                            <w:tr w:rsidR="00DB1293" w:rsidRPr="00A34729" w14:paraId="3E36EFFC"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07A9B41"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112</w:t>
                                  </w:r>
                                </w:p>
                              </w:tc>
                              <w:tc>
                                <w:tcPr>
                                  <w:tcW w:w="602" w:type="dxa"/>
                                  <w:tcBorders>
                                    <w:top w:val="nil"/>
                                    <w:left w:val="nil"/>
                                    <w:bottom w:val="single" w:sz="4" w:space="0" w:color="auto"/>
                                    <w:right w:val="single" w:sz="4" w:space="0" w:color="auto"/>
                                  </w:tcBorders>
                                  <w:shd w:val="clear" w:color="auto" w:fill="auto"/>
                                  <w:noWrap/>
                                  <w:vAlign w:val="center"/>
                                  <w:hideMark/>
                                </w:tcPr>
                                <w:p w14:paraId="5AA2E5F7"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149</w:t>
                                  </w:r>
                                </w:p>
                              </w:tc>
                              <w:tc>
                                <w:tcPr>
                                  <w:tcW w:w="476" w:type="dxa"/>
                                  <w:tcBorders>
                                    <w:top w:val="nil"/>
                                    <w:left w:val="nil"/>
                                    <w:bottom w:val="single" w:sz="4" w:space="0" w:color="auto"/>
                                    <w:right w:val="single" w:sz="4" w:space="0" w:color="auto"/>
                                  </w:tcBorders>
                                  <w:shd w:val="clear" w:color="auto" w:fill="auto"/>
                                  <w:noWrap/>
                                  <w:vAlign w:val="center"/>
                                  <w:hideMark/>
                                </w:tcPr>
                                <w:p w14:paraId="365D12B1"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20</w:t>
                                  </w:r>
                                </w:p>
                              </w:tc>
                              <w:tc>
                                <w:tcPr>
                                  <w:tcW w:w="490" w:type="dxa"/>
                                  <w:tcBorders>
                                    <w:top w:val="nil"/>
                                    <w:left w:val="nil"/>
                                    <w:bottom w:val="single" w:sz="4" w:space="0" w:color="auto"/>
                                    <w:right w:val="single" w:sz="4" w:space="0" w:color="auto"/>
                                  </w:tcBorders>
                                  <w:shd w:val="clear" w:color="auto" w:fill="auto"/>
                                  <w:noWrap/>
                                  <w:vAlign w:val="center"/>
                                  <w:hideMark/>
                                </w:tcPr>
                                <w:p w14:paraId="2BA2E199"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16</w:t>
                                  </w:r>
                                </w:p>
                              </w:tc>
                              <w:tc>
                                <w:tcPr>
                                  <w:tcW w:w="490" w:type="dxa"/>
                                  <w:tcBorders>
                                    <w:top w:val="nil"/>
                                    <w:left w:val="nil"/>
                                    <w:bottom w:val="single" w:sz="4" w:space="0" w:color="auto"/>
                                    <w:right w:val="single" w:sz="4" w:space="0" w:color="auto"/>
                                  </w:tcBorders>
                                  <w:shd w:val="clear" w:color="auto" w:fill="auto"/>
                                  <w:noWrap/>
                                  <w:vAlign w:val="center"/>
                                  <w:hideMark/>
                                </w:tcPr>
                                <w:p w14:paraId="22B5877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24</w:t>
                                  </w:r>
                                </w:p>
                              </w:tc>
                              <w:tc>
                                <w:tcPr>
                                  <w:tcW w:w="476" w:type="dxa"/>
                                  <w:tcBorders>
                                    <w:top w:val="nil"/>
                                    <w:left w:val="nil"/>
                                    <w:bottom w:val="single" w:sz="4" w:space="0" w:color="auto"/>
                                    <w:right w:val="single" w:sz="4" w:space="0" w:color="auto"/>
                                  </w:tcBorders>
                                  <w:shd w:val="clear" w:color="auto" w:fill="auto"/>
                                  <w:noWrap/>
                                  <w:vAlign w:val="center"/>
                                  <w:hideMark/>
                                </w:tcPr>
                                <w:p w14:paraId="291BCF9B"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504" w:type="dxa"/>
                                  <w:tcBorders>
                                    <w:top w:val="nil"/>
                                    <w:left w:val="nil"/>
                                    <w:bottom w:val="single" w:sz="4" w:space="0" w:color="auto"/>
                                    <w:right w:val="single" w:sz="4" w:space="0" w:color="auto"/>
                                  </w:tcBorders>
                                  <w:shd w:val="clear" w:color="auto" w:fill="auto"/>
                                  <w:noWrap/>
                                  <w:vAlign w:val="center"/>
                                  <w:hideMark/>
                                </w:tcPr>
                                <w:p w14:paraId="2AF83731"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490" w:type="dxa"/>
                                  <w:tcBorders>
                                    <w:top w:val="nil"/>
                                    <w:left w:val="nil"/>
                                    <w:bottom w:val="single" w:sz="4" w:space="0" w:color="auto"/>
                                    <w:right w:val="single" w:sz="4" w:space="0" w:color="auto"/>
                                  </w:tcBorders>
                                  <w:shd w:val="clear" w:color="auto" w:fill="auto"/>
                                  <w:noWrap/>
                                  <w:vAlign w:val="center"/>
                                  <w:hideMark/>
                                </w:tcPr>
                                <w:p w14:paraId="0F6A0A07"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8</w:t>
                                  </w:r>
                                </w:p>
                              </w:tc>
                              <w:tc>
                                <w:tcPr>
                                  <w:tcW w:w="462" w:type="dxa"/>
                                  <w:tcBorders>
                                    <w:top w:val="nil"/>
                                    <w:left w:val="nil"/>
                                    <w:bottom w:val="single" w:sz="4" w:space="0" w:color="auto"/>
                                    <w:right w:val="single" w:sz="4" w:space="0" w:color="auto"/>
                                  </w:tcBorders>
                                  <w:shd w:val="clear" w:color="auto" w:fill="auto"/>
                                  <w:noWrap/>
                                  <w:vAlign w:val="center"/>
                                  <w:hideMark/>
                                </w:tcPr>
                                <w:p w14:paraId="720F5CF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w:t>
                                  </w:r>
                                </w:p>
                              </w:tc>
                              <w:tc>
                                <w:tcPr>
                                  <w:tcW w:w="504" w:type="dxa"/>
                                  <w:tcBorders>
                                    <w:top w:val="nil"/>
                                    <w:left w:val="nil"/>
                                    <w:bottom w:val="single" w:sz="4" w:space="0" w:color="auto"/>
                                    <w:right w:val="single" w:sz="4" w:space="0" w:color="auto"/>
                                  </w:tcBorders>
                                  <w:shd w:val="clear" w:color="auto" w:fill="auto"/>
                                  <w:noWrap/>
                                  <w:vAlign w:val="center"/>
                                  <w:hideMark/>
                                </w:tcPr>
                                <w:p w14:paraId="526F9427"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w:t>
                                  </w:r>
                                </w:p>
                              </w:tc>
                              <w:tc>
                                <w:tcPr>
                                  <w:tcW w:w="620" w:type="dxa"/>
                                  <w:tcBorders>
                                    <w:top w:val="nil"/>
                                    <w:left w:val="nil"/>
                                    <w:bottom w:val="single" w:sz="4" w:space="0" w:color="auto"/>
                                    <w:right w:val="single" w:sz="4" w:space="0" w:color="auto"/>
                                  </w:tcBorders>
                                  <w:shd w:val="clear" w:color="auto" w:fill="auto"/>
                                  <w:noWrap/>
                                  <w:vAlign w:val="center"/>
                                  <w:hideMark/>
                                </w:tcPr>
                                <w:p w14:paraId="1D937D34"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45</w:t>
                                  </w:r>
                                </w:p>
                              </w:tc>
                            </w:tr>
                            <w:tr w:rsidR="00DB1293" w:rsidRPr="00A34729" w14:paraId="264AFFFF"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5CA163F2"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113</w:t>
                                  </w:r>
                                </w:p>
                              </w:tc>
                              <w:tc>
                                <w:tcPr>
                                  <w:tcW w:w="602" w:type="dxa"/>
                                  <w:tcBorders>
                                    <w:top w:val="nil"/>
                                    <w:left w:val="nil"/>
                                    <w:bottom w:val="single" w:sz="4" w:space="0" w:color="auto"/>
                                    <w:right w:val="single" w:sz="4" w:space="0" w:color="auto"/>
                                  </w:tcBorders>
                                  <w:shd w:val="clear" w:color="auto" w:fill="auto"/>
                                  <w:noWrap/>
                                  <w:vAlign w:val="center"/>
                                  <w:hideMark/>
                                </w:tcPr>
                                <w:p w14:paraId="36842D1B"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296</w:t>
                                  </w:r>
                                </w:p>
                              </w:tc>
                              <w:tc>
                                <w:tcPr>
                                  <w:tcW w:w="476" w:type="dxa"/>
                                  <w:tcBorders>
                                    <w:top w:val="nil"/>
                                    <w:left w:val="nil"/>
                                    <w:bottom w:val="single" w:sz="4" w:space="0" w:color="auto"/>
                                    <w:right w:val="single" w:sz="4" w:space="0" w:color="auto"/>
                                  </w:tcBorders>
                                  <w:shd w:val="clear" w:color="auto" w:fill="auto"/>
                                  <w:noWrap/>
                                  <w:vAlign w:val="center"/>
                                  <w:hideMark/>
                                </w:tcPr>
                                <w:p w14:paraId="07C337C2"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28</w:t>
                                  </w:r>
                                </w:p>
                              </w:tc>
                              <w:tc>
                                <w:tcPr>
                                  <w:tcW w:w="490" w:type="dxa"/>
                                  <w:tcBorders>
                                    <w:top w:val="nil"/>
                                    <w:left w:val="nil"/>
                                    <w:bottom w:val="single" w:sz="4" w:space="0" w:color="auto"/>
                                    <w:right w:val="single" w:sz="4" w:space="0" w:color="auto"/>
                                  </w:tcBorders>
                                  <w:shd w:val="clear" w:color="auto" w:fill="auto"/>
                                  <w:noWrap/>
                                  <w:vAlign w:val="center"/>
                                  <w:hideMark/>
                                </w:tcPr>
                                <w:p w14:paraId="673EC3D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28</w:t>
                                  </w:r>
                                </w:p>
                              </w:tc>
                              <w:tc>
                                <w:tcPr>
                                  <w:tcW w:w="490" w:type="dxa"/>
                                  <w:tcBorders>
                                    <w:top w:val="nil"/>
                                    <w:left w:val="nil"/>
                                    <w:bottom w:val="single" w:sz="4" w:space="0" w:color="auto"/>
                                    <w:right w:val="single" w:sz="4" w:space="0" w:color="auto"/>
                                  </w:tcBorders>
                                  <w:shd w:val="clear" w:color="auto" w:fill="auto"/>
                                  <w:noWrap/>
                                  <w:vAlign w:val="center"/>
                                  <w:hideMark/>
                                </w:tcPr>
                                <w:p w14:paraId="6DED3D44"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476" w:type="dxa"/>
                                  <w:tcBorders>
                                    <w:top w:val="nil"/>
                                    <w:left w:val="nil"/>
                                    <w:bottom w:val="single" w:sz="4" w:space="0" w:color="auto"/>
                                    <w:right w:val="single" w:sz="4" w:space="0" w:color="auto"/>
                                  </w:tcBorders>
                                  <w:shd w:val="clear" w:color="auto" w:fill="auto"/>
                                  <w:noWrap/>
                                  <w:vAlign w:val="center"/>
                                  <w:hideMark/>
                                </w:tcPr>
                                <w:p w14:paraId="41545230"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38</w:t>
                                  </w:r>
                                </w:p>
                              </w:tc>
                              <w:tc>
                                <w:tcPr>
                                  <w:tcW w:w="504" w:type="dxa"/>
                                  <w:tcBorders>
                                    <w:top w:val="nil"/>
                                    <w:left w:val="nil"/>
                                    <w:bottom w:val="single" w:sz="4" w:space="0" w:color="auto"/>
                                    <w:right w:val="single" w:sz="4" w:space="0" w:color="auto"/>
                                  </w:tcBorders>
                                  <w:shd w:val="clear" w:color="auto" w:fill="auto"/>
                                  <w:noWrap/>
                                  <w:vAlign w:val="center"/>
                                  <w:hideMark/>
                                </w:tcPr>
                                <w:p w14:paraId="5AE1D846"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490" w:type="dxa"/>
                                  <w:tcBorders>
                                    <w:top w:val="nil"/>
                                    <w:left w:val="nil"/>
                                    <w:bottom w:val="single" w:sz="4" w:space="0" w:color="auto"/>
                                    <w:right w:val="single" w:sz="4" w:space="0" w:color="auto"/>
                                  </w:tcBorders>
                                  <w:shd w:val="clear" w:color="auto" w:fill="auto"/>
                                  <w:noWrap/>
                                  <w:vAlign w:val="center"/>
                                  <w:hideMark/>
                                </w:tcPr>
                                <w:p w14:paraId="2532D14B"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462" w:type="dxa"/>
                                  <w:tcBorders>
                                    <w:top w:val="nil"/>
                                    <w:left w:val="nil"/>
                                    <w:bottom w:val="single" w:sz="4" w:space="0" w:color="auto"/>
                                    <w:right w:val="single" w:sz="4" w:space="0" w:color="auto"/>
                                  </w:tcBorders>
                                  <w:shd w:val="clear" w:color="auto" w:fill="auto"/>
                                  <w:noWrap/>
                                  <w:vAlign w:val="center"/>
                                  <w:hideMark/>
                                </w:tcPr>
                                <w:p w14:paraId="2993F840"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504" w:type="dxa"/>
                                  <w:tcBorders>
                                    <w:top w:val="nil"/>
                                    <w:left w:val="nil"/>
                                    <w:bottom w:val="single" w:sz="4" w:space="0" w:color="auto"/>
                                    <w:right w:val="single" w:sz="4" w:space="0" w:color="auto"/>
                                  </w:tcBorders>
                                  <w:shd w:val="clear" w:color="auto" w:fill="auto"/>
                                  <w:noWrap/>
                                  <w:vAlign w:val="center"/>
                                  <w:hideMark/>
                                </w:tcPr>
                                <w:p w14:paraId="2CA76619"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13</w:t>
                                  </w:r>
                                </w:p>
                              </w:tc>
                              <w:tc>
                                <w:tcPr>
                                  <w:tcW w:w="620" w:type="dxa"/>
                                  <w:tcBorders>
                                    <w:top w:val="nil"/>
                                    <w:left w:val="nil"/>
                                    <w:bottom w:val="single" w:sz="4" w:space="0" w:color="auto"/>
                                    <w:right w:val="single" w:sz="4" w:space="0" w:color="auto"/>
                                  </w:tcBorders>
                                  <w:shd w:val="clear" w:color="auto" w:fill="auto"/>
                                  <w:noWrap/>
                                  <w:vAlign w:val="center"/>
                                  <w:hideMark/>
                                </w:tcPr>
                                <w:p w14:paraId="2D04A56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101</w:t>
                                  </w:r>
                                </w:p>
                              </w:tc>
                            </w:tr>
                            <w:tr w:rsidR="00DB1293" w:rsidRPr="00A34729" w14:paraId="7BCD4BBF"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264B925C"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114</w:t>
                                  </w:r>
                                </w:p>
                              </w:tc>
                              <w:tc>
                                <w:tcPr>
                                  <w:tcW w:w="602" w:type="dxa"/>
                                  <w:tcBorders>
                                    <w:top w:val="nil"/>
                                    <w:left w:val="nil"/>
                                    <w:bottom w:val="single" w:sz="4" w:space="0" w:color="auto"/>
                                    <w:right w:val="single" w:sz="4" w:space="0" w:color="auto"/>
                                  </w:tcBorders>
                                  <w:shd w:val="clear" w:color="auto" w:fill="auto"/>
                                  <w:noWrap/>
                                  <w:vAlign w:val="center"/>
                                  <w:hideMark/>
                                </w:tcPr>
                                <w:p w14:paraId="3C3A9A28"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237</w:t>
                                  </w:r>
                                </w:p>
                              </w:tc>
                              <w:tc>
                                <w:tcPr>
                                  <w:tcW w:w="476" w:type="dxa"/>
                                  <w:tcBorders>
                                    <w:top w:val="nil"/>
                                    <w:left w:val="nil"/>
                                    <w:bottom w:val="single" w:sz="4" w:space="0" w:color="auto"/>
                                    <w:right w:val="single" w:sz="4" w:space="0" w:color="auto"/>
                                  </w:tcBorders>
                                  <w:shd w:val="clear" w:color="auto" w:fill="auto"/>
                                  <w:noWrap/>
                                  <w:vAlign w:val="center"/>
                                  <w:hideMark/>
                                </w:tcPr>
                                <w:p w14:paraId="2F38B5FE"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18</w:t>
                                  </w:r>
                                </w:p>
                              </w:tc>
                              <w:tc>
                                <w:tcPr>
                                  <w:tcW w:w="490" w:type="dxa"/>
                                  <w:tcBorders>
                                    <w:top w:val="nil"/>
                                    <w:left w:val="nil"/>
                                    <w:bottom w:val="single" w:sz="4" w:space="0" w:color="auto"/>
                                    <w:right w:val="single" w:sz="4" w:space="0" w:color="auto"/>
                                  </w:tcBorders>
                                  <w:shd w:val="clear" w:color="auto" w:fill="auto"/>
                                  <w:noWrap/>
                                  <w:vAlign w:val="center"/>
                                  <w:hideMark/>
                                </w:tcPr>
                                <w:p w14:paraId="2DAA935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22</w:t>
                                  </w:r>
                                </w:p>
                              </w:tc>
                              <w:tc>
                                <w:tcPr>
                                  <w:tcW w:w="490" w:type="dxa"/>
                                  <w:tcBorders>
                                    <w:top w:val="nil"/>
                                    <w:left w:val="nil"/>
                                    <w:bottom w:val="single" w:sz="4" w:space="0" w:color="auto"/>
                                    <w:right w:val="single" w:sz="4" w:space="0" w:color="auto"/>
                                  </w:tcBorders>
                                  <w:shd w:val="clear" w:color="auto" w:fill="auto"/>
                                  <w:noWrap/>
                                  <w:vAlign w:val="center"/>
                                  <w:hideMark/>
                                </w:tcPr>
                                <w:p w14:paraId="03E41235"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21</w:t>
                                  </w:r>
                                </w:p>
                              </w:tc>
                              <w:tc>
                                <w:tcPr>
                                  <w:tcW w:w="476" w:type="dxa"/>
                                  <w:tcBorders>
                                    <w:top w:val="nil"/>
                                    <w:left w:val="nil"/>
                                    <w:bottom w:val="single" w:sz="4" w:space="0" w:color="auto"/>
                                    <w:right w:val="single" w:sz="4" w:space="0" w:color="auto"/>
                                  </w:tcBorders>
                                  <w:shd w:val="clear" w:color="auto" w:fill="auto"/>
                                  <w:noWrap/>
                                  <w:vAlign w:val="center"/>
                                  <w:hideMark/>
                                </w:tcPr>
                                <w:p w14:paraId="5F9B304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504" w:type="dxa"/>
                                  <w:tcBorders>
                                    <w:top w:val="nil"/>
                                    <w:left w:val="nil"/>
                                    <w:bottom w:val="single" w:sz="4" w:space="0" w:color="auto"/>
                                    <w:right w:val="single" w:sz="4" w:space="0" w:color="auto"/>
                                  </w:tcBorders>
                                  <w:shd w:val="clear" w:color="auto" w:fill="auto"/>
                                  <w:noWrap/>
                                  <w:vAlign w:val="center"/>
                                  <w:hideMark/>
                                </w:tcPr>
                                <w:p w14:paraId="5F98EAE3"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15</w:t>
                                  </w:r>
                                </w:p>
                              </w:tc>
                              <w:tc>
                                <w:tcPr>
                                  <w:tcW w:w="490" w:type="dxa"/>
                                  <w:tcBorders>
                                    <w:top w:val="nil"/>
                                    <w:left w:val="nil"/>
                                    <w:bottom w:val="single" w:sz="4" w:space="0" w:color="auto"/>
                                    <w:right w:val="single" w:sz="4" w:space="0" w:color="auto"/>
                                  </w:tcBorders>
                                  <w:shd w:val="clear" w:color="auto" w:fill="auto"/>
                                  <w:noWrap/>
                                  <w:vAlign w:val="center"/>
                                  <w:hideMark/>
                                </w:tcPr>
                                <w:p w14:paraId="0877FC68"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462" w:type="dxa"/>
                                  <w:tcBorders>
                                    <w:top w:val="nil"/>
                                    <w:left w:val="nil"/>
                                    <w:bottom w:val="single" w:sz="4" w:space="0" w:color="auto"/>
                                    <w:right w:val="single" w:sz="4" w:space="0" w:color="auto"/>
                                  </w:tcBorders>
                                  <w:shd w:val="clear" w:color="auto" w:fill="auto"/>
                                  <w:noWrap/>
                                  <w:vAlign w:val="center"/>
                                  <w:hideMark/>
                                </w:tcPr>
                                <w:p w14:paraId="7E1AD182"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15</w:t>
                                  </w:r>
                                </w:p>
                              </w:tc>
                              <w:tc>
                                <w:tcPr>
                                  <w:tcW w:w="504" w:type="dxa"/>
                                  <w:tcBorders>
                                    <w:top w:val="nil"/>
                                    <w:left w:val="nil"/>
                                    <w:bottom w:val="single" w:sz="4" w:space="0" w:color="auto"/>
                                    <w:right w:val="single" w:sz="4" w:space="0" w:color="auto"/>
                                  </w:tcBorders>
                                  <w:shd w:val="clear" w:color="auto" w:fill="auto"/>
                                  <w:noWrap/>
                                  <w:vAlign w:val="center"/>
                                  <w:hideMark/>
                                </w:tcPr>
                                <w:p w14:paraId="65E45D1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620" w:type="dxa"/>
                                  <w:tcBorders>
                                    <w:top w:val="nil"/>
                                    <w:left w:val="nil"/>
                                    <w:bottom w:val="single" w:sz="4" w:space="0" w:color="auto"/>
                                    <w:right w:val="single" w:sz="4" w:space="0" w:color="auto"/>
                                  </w:tcBorders>
                                  <w:shd w:val="clear" w:color="auto" w:fill="auto"/>
                                  <w:noWrap/>
                                  <w:vAlign w:val="center"/>
                                  <w:hideMark/>
                                </w:tcPr>
                                <w:p w14:paraId="04D5092A"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w:t>
                                  </w:r>
                                </w:p>
                              </w:tc>
                            </w:tr>
                            <w:tr w:rsidR="00DB1293" w:rsidRPr="00A34729" w14:paraId="61B2C9DB" w14:textId="77777777" w:rsidTr="00FD56D5">
                              <w:trPr>
                                <w:trHeight w:val="330"/>
                              </w:trPr>
                              <w:tc>
                                <w:tcPr>
                                  <w:tcW w:w="5954" w:type="dxa"/>
                                  <w:gridSpan w:val="11"/>
                                  <w:tcBorders>
                                    <w:top w:val="single" w:sz="4" w:space="0" w:color="auto"/>
                                    <w:left w:val="nil"/>
                                    <w:bottom w:val="nil"/>
                                    <w:right w:val="nil"/>
                                  </w:tcBorders>
                                  <w:shd w:val="clear" w:color="auto" w:fill="auto"/>
                                  <w:noWrap/>
                                  <w:vAlign w:val="center"/>
                                  <w:hideMark/>
                                </w:tcPr>
                                <w:p w14:paraId="0DDFE722" w14:textId="77777777" w:rsidR="00DB1293" w:rsidRPr="00A34729" w:rsidRDefault="00DB1293" w:rsidP="00B042AE">
                                  <w:pPr>
                                    <w:widowControl/>
                                    <w:spacing w:line="240" w:lineRule="atLeast"/>
                                    <w:rPr>
                                      <w:rFonts w:ascii="標楷體" w:eastAsia="標楷體" w:hAnsi="標楷體" w:cs="新細明體"/>
                                      <w:color w:val="000000"/>
                                      <w:kern w:val="0"/>
                                      <w:sz w:val="18"/>
                                      <w:szCs w:val="18"/>
                                    </w:rPr>
                                  </w:pPr>
                                  <w:r w:rsidRPr="00A34729">
                                    <w:rPr>
                                      <w:rFonts w:ascii="標楷體" w:eastAsia="標楷體" w:hAnsi="標楷體" w:cs="新細明體" w:hint="eastAsia"/>
                                      <w:color w:val="000000"/>
                                      <w:kern w:val="0"/>
                                      <w:sz w:val="18"/>
                                      <w:szCs w:val="18"/>
                                    </w:rPr>
                                    <w:t>資料來源：整理自南投縣政府警察局</w:t>
                                  </w:r>
                                  <w:r>
                                    <w:rPr>
                                      <w:rFonts w:ascii="標楷體" w:eastAsia="標楷體" w:hAnsi="標楷體" w:cs="新細明體" w:hint="eastAsia"/>
                                      <w:color w:val="000000"/>
                                      <w:kern w:val="0"/>
                                      <w:sz w:val="18"/>
                                      <w:szCs w:val="18"/>
                                    </w:rPr>
                                    <w:t>提供資料</w:t>
                                  </w:r>
                                  <w:r w:rsidRPr="00A34729">
                                    <w:rPr>
                                      <w:rFonts w:ascii="標楷體" w:eastAsia="標楷體" w:hAnsi="標楷體" w:cs="新細明體" w:hint="eastAsia"/>
                                      <w:color w:val="000000"/>
                                      <w:kern w:val="0"/>
                                      <w:sz w:val="18"/>
                                      <w:szCs w:val="18"/>
                                    </w:rPr>
                                    <w:t>。</w:t>
                                  </w:r>
                                </w:p>
                              </w:tc>
                            </w:tr>
                          </w:tbl>
                          <w:p w14:paraId="22F6D3D7" w14:textId="77777777" w:rsidR="00DB1293" w:rsidRPr="00A34729" w:rsidRDefault="00DB1293" w:rsidP="00DB12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C55B1C" id="_x0000_s1073" type="#_x0000_t202" style="position:absolute;left:0;text-align:left;margin-left:265.3pt;margin-top:186.5pt;width:316.5pt;height:138.35pt;z-index:-2516741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" stroked="f">
                <v:textbox>
                  <w:txbxContent>
                    <w:tbl>
                      <w:tblPr>
                        <w:tblW w:w="5954" w:type="dxa"/>
                        <w:tblCellMar>
                          <w:left w:w="28" w:type="dxa"/>
                          <w:right w:w="28" w:type="dxa"/>
                        </w:tblCellMar>
                        <w:tblLook w:val="04A0" w:firstRow="1" w:lastRow="0" w:firstColumn="1" w:lastColumn="0" w:noHBand="0" w:noVBand="1"/>
                      </w:tblPr>
                      <w:tblGrid>
                        <w:gridCol w:w="840"/>
                        <w:gridCol w:w="602"/>
                        <w:gridCol w:w="476"/>
                        <w:gridCol w:w="490"/>
                        <w:gridCol w:w="490"/>
                        <w:gridCol w:w="476"/>
                        <w:gridCol w:w="504"/>
                        <w:gridCol w:w="490"/>
                        <w:gridCol w:w="462"/>
                        <w:gridCol w:w="504"/>
                        <w:gridCol w:w="620"/>
                      </w:tblGrid>
                      <w:tr w:rsidR="00DB1293" w:rsidRPr="00A34729" w14:paraId="4D9FFBF4" w14:textId="77777777" w:rsidTr="00FD56D5">
                        <w:trPr>
                          <w:trHeight w:val="330"/>
                        </w:trPr>
                        <w:tc>
                          <w:tcPr>
                            <w:tcW w:w="5954" w:type="dxa"/>
                            <w:gridSpan w:val="11"/>
                            <w:tcBorders>
                              <w:top w:val="nil"/>
                              <w:left w:val="nil"/>
                              <w:bottom w:val="nil"/>
                              <w:right w:val="nil"/>
                            </w:tcBorders>
                            <w:shd w:val="clear" w:color="auto" w:fill="auto"/>
                            <w:noWrap/>
                            <w:vAlign w:val="center"/>
                            <w:hideMark/>
                          </w:tcPr>
                          <w:p w14:paraId="0D06816D" w14:textId="77777777" w:rsidR="00DB1293" w:rsidRPr="00A34729" w:rsidRDefault="00DB1293" w:rsidP="00FD56D5">
                            <w:pPr>
                              <w:widowControl/>
                              <w:spacing w:line="260" w:lineRule="exact"/>
                              <w:jc w:val="center"/>
                              <w:rPr>
                                <w:rFonts w:ascii="標楷體" w:eastAsia="標楷體" w:hAnsi="標楷體" w:cs="新細明體"/>
                                <w:b/>
                                <w:bCs/>
                                <w:color w:val="000000"/>
                                <w:kern w:val="0"/>
                              </w:rPr>
                            </w:pPr>
                            <w:r w:rsidRPr="00A34729">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A34729">
                              <w:rPr>
                                <w:rFonts w:ascii="標楷體" w:eastAsia="標楷體" w:hAnsi="標楷體" w:cs="新細明體" w:hint="eastAsia"/>
                                <w:b/>
                                <w:bCs/>
                                <w:color w:val="000000"/>
                                <w:kern w:val="0"/>
                              </w:rPr>
                              <w:t xml:space="preserve">　警察局辦理校園反毒犯罪預防宣導活動</w:t>
                            </w:r>
                          </w:p>
                        </w:tc>
                      </w:tr>
                      <w:tr w:rsidR="00DB1293" w:rsidRPr="00A34729" w14:paraId="24BA00DE" w14:textId="77777777" w:rsidTr="00FD56D5">
                        <w:trPr>
                          <w:trHeight w:val="241"/>
                        </w:trPr>
                        <w:tc>
                          <w:tcPr>
                            <w:tcW w:w="5954" w:type="dxa"/>
                            <w:gridSpan w:val="11"/>
                            <w:tcBorders>
                              <w:top w:val="nil"/>
                              <w:left w:val="nil"/>
                              <w:bottom w:val="single" w:sz="4" w:space="0" w:color="auto"/>
                              <w:right w:val="nil"/>
                            </w:tcBorders>
                            <w:shd w:val="clear" w:color="auto" w:fill="auto"/>
                            <w:noWrap/>
                            <w:vAlign w:val="center"/>
                            <w:hideMark/>
                          </w:tcPr>
                          <w:p w14:paraId="0D9192D0" w14:textId="77777777" w:rsidR="00DB1293" w:rsidRPr="00A34729" w:rsidRDefault="00DB1293" w:rsidP="00B042AE">
                            <w:pPr>
                              <w:widowControl/>
                              <w:spacing w:line="220" w:lineRule="exact"/>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場</w:t>
                            </w:r>
                            <w:r w:rsidRPr="00A34729">
                              <w:rPr>
                                <w:rFonts w:ascii="標楷體" w:eastAsia="標楷體" w:hAnsi="標楷體" w:cs="新細明體" w:hint="eastAsia"/>
                                <w:color w:val="000000"/>
                                <w:kern w:val="0"/>
                                <w:sz w:val="20"/>
                                <w:szCs w:val="20"/>
                              </w:rPr>
                              <w:t>次</w:t>
                            </w:r>
                          </w:p>
                        </w:tc>
                      </w:tr>
                      <w:tr w:rsidR="00DB1293" w:rsidRPr="00A34729" w14:paraId="0CD19CD7" w14:textId="77777777" w:rsidTr="008C088A">
                        <w:trPr>
                          <w:trHeight w:val="687"/>
                        </w:trPr>
                        <w:tc>
                          <w:tcPr>
                            <w:tcW w:w="840" w:type="dxa"/>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0EC00D2F" w14:textId="77777777" w:rsidR="00DB1293" w:rsidRDefault="00DB1293" w:rsidP="009A4EB8">
                            <w:pPr>
                              <w:widowControl/>
                              <w:ind w:firstLineChars="200" w:firstLine="376"/>
                              <w:jc w:val="right"/>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單位</w:t>
                            </w:r>
                          </w:p>
                          <w:p w14:paraId="78C670F4" w14:textId="77777777" w:rsidR="00DB1293" w:rsidRPr="00A34729" w:rsidRDefault="00DB1293" w:rsidP="008C088A">
                            <w:pPr>
                              <w:widowControl/>
                              <w:spacing w:line="320" w:lineRule="exact"/>
                              <w:jc w:val="both"/>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年度</w:t>
                            </w:r>
                          </w:p>
                        </w:tc>
                        <w:tc>
                          <w:tcPr>
                            <w:tcW w:w="602" w:type="dxa"/>
                            <w:tcBorders>
                              <w:top w:val="nil"/>
                              <w:left w:val="nil"/>
                              <w:bottom w:val="single" w:sz="4" w:space="0" w:color="auto"/>
                              <w:right w:val="single" w:sz="4" w:space="0" w:color="auto"/>
                            </w:tcBorders>
                            <w:shd w:val="clear" w:color="auto" w:fill="auto"/>
                            <w:vAlign w:val="center"/>
                            <w:hideMark/>
                          </w:tcPr>
                          <w:p w14:paraId="6FE83946" w14:textId="77777777" w:rsidR="00DB1293" w:rsidRPr="007E586B" w:rsidRDefault="00DB1293" w:rsidP="004D1BB1">
                            <w:pPr>
                              <w:widowControl/>
                              <w:jc w:val="center"/>
                              <w:rPr>
                                <w:rFonts w:ascii="標楷體" w:eastAsia="標楷體" w:hAnsi="標楷體" w:cs="新細明體"/>
                                <w:color w:val="000000"/>
                                <w:spacing w:val="-6"/>
                                <w:kern w:val="0"/>
                                <w:sz w:val="20"/>
                                <w:szCs w:val="20"/>
                              </w:rPr>
                            </w:pPr>
                            <w:r w:rsidRPr="007E586B">
                              <w:rPr>
                                <w:rFonts w:ascii="標楷體" w:eastAsia="標楷體" w:hAnsi="標楷體" w:cs="新細明體" w:hint="eastAsia"/>
                                <w:color w:val="000000"/>
                                <w:spacing w:val="-6"/>
                                <w:kern w:val="0"/>
                                <w:sz w:val="20"/>
                                <w:szCs w:val="20"/>
                              </w:rPr>
                              <w:t>合計</w:t>
                            </w:r>
                          </w:p>
                        </w:tc>
                        <w:tc>
                          <w:tcPr>
                            <w:tcW w:w="476" w:type="dxa"/>
                            <w:tcBorders>
                              <w:top w:val="nil"/>
                              <w:left w:val="nil"/>
                              <w:bottom w:val="single" w:sz="4" w:space="0" w:color="auto"/>
                              <w:right w:val="single" w:sz="4" w:space="0" w:color="auto"/>
                            </w:tcBorders>
                            <w:shd w:val="clear" w:color="auto" w:fill="auto"/>
                            <w:vAlign w:val="center"/>
                            <w:hideMark/>
                          </w:tcPr>
                          <w:p w14:paraId="3AEA1D5A"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南投分局</w:t>
                            </w:r>
                          </w:p>
                        </w:tc>
                        <w:tc>
                          <w:tcPr>
                            <w:tcW w:w="490" w:type="dxa"/>
                            <w:tcBorders>
                              <w:top w:val="nil"/>
                              <w:left w:val="nil"/>
                              <w:bottom w:val="single" w:sz="4" w:space="0" w:color="auto"/>
                              <w:right w:val="single" w:sz="4" w:space="0" w:color="auto"/>
                            </w:tcBorders>
                            <w:shd w:val="clear" w:color="auto" w:fill="auto"/>
                            <w:vAlign w:val="center"/>
                            <w:hideMark/>
                          </w:tcPr>
                          <w:p w14:paraId="4274E754"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草屯分局</w:t>
                            </w:r>
                          </w:p>
                        </w:tc>
                        <w:tc>
                          <w:tcPr>
                            <w:tcW w:w="490" w:type="dxa"/>
                            <w:tcBorders>
                              <w:top w:val="nil"/>
                              <w:left w:val="nil"/>
                              <w:bottom w:val="single" w:sz="4" w:space="0" w:color="auto"/>
                              <w:right w:val="single" w:sz="4" w:space="0" w:color="auto"/>
                            </w:tcBorders>
                            <w:shd w:val="clear" w:color="auto" w:fill="auto"/>
                            <w:vAlign w:val="center"/>
                            <w:hideMark/>
                          </w:tcPr>
                          <w:p w14:paraId="19DB4EF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埔里分局</w:t>
                            </w:r>
                          </w:p>
                        </w:tc>
                        <w:tc>
                          <w:tcPr>
                            <w:tcW w:w="476" w:type="dxa"/>
                            <w:tcBorders>
                              <w:top w:val="nil"/>
                              <w:left w:val="nil"/>
                              <w:bottom w:val="single" w:sz="4" w:space="0" w:color="auto"/>
                              <w:right w:val="single" w:sz="4" w:space="0" w:color="auto"/>
                            </w:tcBorders>
                            <w:shd w:val="clear" w:color="auto" w:fill="auto"/>
                            <w:vAlign w:val="center"/>
                            <w:hideMark/>
                          </w:tcPr>
                          <w:p w14:paraId="0D723913"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竹山分局</w:t>
                            </w:r>
                          </w:p>
                        </w:tc>
                        <w:tc>
                          <w:tcPr>
                            <w:tcW w:w="504" w:type="dxa"/>
                            <w:tcBorders>
                              <w:top w:val="nil"/>
                              <w:left w:val="nil"/>
                              <w:bottom w:val="single" w:sz="4" w:space="0" w:color="auto"/>
                              <w:right w:val="single" w:sz="4" w:space="0" w:color="auto"/>
                            </w:tcBorders>
                            <w:shd w:val="clear" w:color="auto" w:fill="auto"/>
                            <w:vAlign w:val="center"/>
                            <w:hideMark/>
                          </w:tcPr>
                          <w:p w14:paraId="7204365C"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集集分局</w:t>
                            </w:r>
                          </w:p>
                        </w:tc>
                        <w:tc>
                          <w:tcPr>
                            <w:tcW w:w="490" w:type="dxa"/>
                            <w:tcBorders>
                              <w:top w:val="nil"/>
                              <w:left w:val="nil"/>
                              <w:bottom w:val="single" w:sz="4" w:space="0" w:color="auto"/>
                              <w:right w:val="single" w:sz="4" w:space="0" w:color="auto"/>
                            </w:tcBorders>
                            <w:shd w:val="clear" w:color="auto" w:fill="auto"/>
                            <w:vAlign w:val="center"/>
                            <w:hideMark/>
                          </w:tcPr>
                          <w:p w14:paraId="26A66AEC"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中興分局</w:t>
                            </w:r>
                          </w:p>
                        </w:tc>
                        <w:tc>
                          <w:tcPr>
                            <w:tcW w:w="462" w:type="dxa"/>
                            <w:tcBorders>
                              <w:top w:val="nil"/>
                              <w:left w:val="nil"/>
                              <w:bottom w:val="single" w:sz="4" w:space="0" w:color="auto"/>
                              <w:right w:val="single" w:sz="4" w:space="0" w:color="auto"/>
                            </w:tcBorders>
                            <w:shd w:val="clear" w:color="auto" w:fill="auto"/>
                            <w:vAlign w:val="center"/>
                            <w:hideMark/>
                          </w:tcPr>
                          <w:p w14:paraId="5960B12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信義分局</w:t>
                            </w:r>
                          </w:p>
                        </w:tc>
                        <w:tc>
                          <w:tcPr>
                            <w:tcW w:w="504" w:type="dxa"/>
                            <w:tcBorders>
                              <w:top w:val="nil"/>
                              <w:left w:val="nil"/>
                              <w:bottom w:val="single" w:sz="4" w:space="0" w:color="auto"/>
                              <w:right w:val="single" w:sz="4" w:space="0" w:color="auto"/>
                            </w:tcBorders>
                            <w:shd w:val="clear" w:color="auto" w:fill="auto"/>
                            <w:vAlign w:val="center"/>
                            <w:hideMark/>
                          </w:tcPr>
                          <w:p w14:paraId="6D7A1C8E"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仁愛分局</w:t>
                            </w:r>
                          </w:p>
                        </w:tc>
                        <w:tc>
                          <w:tcPr>
                            <w:tcW w:w="620" w:type="dxa"/>
                            <w:tcBorders>
                              <w:top w:val="nil"/>
                              <w:left w:val="nil"/>
                              <w:bottom w:val="single" w:sz="4" w:space="0" w:color="auto"/>
                              <w:right w:val="single" w:sz="4" w:space="0" w:color="auto"/>
                            </w:tcBorders>
                            <w:shd w:val="clear" w:color="auto" w:fill="auto"/>
                            <w:vAlign w:val="center"/>
                            <w:hideMark/>
                          </w:tcPr>
                          <w:p w14:paraId="00A6748B" w14:textId="77777777" w:rsidR="00DB1293" w:rsidRPr="00A34729" w:rsidRDefault="00DB1293" w:rsidP="004D1BB1">
                            <w:pPr>
                              <w:widowControl/>
                              <w:jc w:val="center"/>
                              <w:rPr>
                                <w:rFonts w:ascii="標楷體" w:eastAsia="標楷體" w:hAnsi="標楷體" w:cs="新細明體"/>
                                <w:color w:val="000000"/>
                                <w:spacing w:val="-6"/>
                                <w:kern w:val="0"/>
                                <w:sz w:val="20"/>
                                <w:szCs w:val="20"/>
                              </w:rPr>
                            </w:pPr>
                            <w:r w:rsidRPr="00A34729">
                              <w:rPr>
                                <w:rFonts w:ascii="標楷體" w:eastAsia="標楷體" w:hAnsi="標楷體" w:cs="新細明體" w:hint="eastAsia"/>
                                <w:color w:val="000000"/>
                                <w:spacing w:val="-6"/>
                                <w:kern w:val="0"/>
                                <w:sz w:val="20"/>
                                <w:szCs w:val="20"/>
                              </w:rPr>
                              <w:t>少年隊</w:t>
                            </w:r>
                          </w:p>
                        </w:tc>
                      </w:tr>
                      <w:tr w:rsidR="00DB1293" w:rsidRPr="00A34729" w14:paraId="3E36EFFC"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07A9B41"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112</w:t>
                            </w:r>
                          </w:p>
                        </w:tc>
                        <w:tc>
                          <w:tcPr>
                            <w:tcW w:w="602" w:type="dxa"/>
                            <w:tcBorders>
                              <w:top w:val="nil"/>
                              <w:left w:val="nil"/>
                              <w:bottom w:val="single" w:sz="4" w:space="0" w:color="auto"/>
                              <w:right w:val="single" w:sz="4" w:space="0" w:color="auto"/>
                            </w:tcBorders>
                            <w:shd w:val="clear" w:color="auto" w:fill="auto"/>
                            <w:noWrap/>
                            <w:vAlign w:val="center"/>
                            <w:hideMark/>
                          </w:tcPr>
                          <w:p w14:paraId="5AA2E5F7"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149</w:t>
                            </w:r>
                          </w:p>
                        </w:tc>
                        <w:tc>
                          <w:tcPr>
                            <w:tcW w:w="476" w:type="dxa"/>
                            <w:tcBorders>
                              <w:top w:val="nil"/>
                              <w:left w:val="nil"/>
                              <w:bottom w:val="single" w:sz="4" w:space="0" w:color="auto"/>
                              <w:right w:val="single" w:sz="4" w:space="0" w:color="auto"/>
                            </w:tcBorders>
                            <w:shd w:val="clear" w:color="auto" w:fill="auto"/>
                            <w:noWrap/>
                            <w:vAlign w:val="center"/>
                            <w:hideMark/>
                          </w:tcPr>
                          <w:p w14:paraId="365D12B1"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20</w:t>
                            </w:r>
                          </w:p>
                        </w:tc>
                        <w:tc>
                          <w:tcPr>
                            <w:tcW w:w="490" w:type="dxa"/>
                            <w:tcBorders>
                              <w:top w:val="nil"/>
                              <w:left w:val="nil"/>
                              <w:bottom w:val="single" w:sz="4" w:space="0" w:color="auto"/>
                              <w:right w:val="single" w:sz="4" w:space="0" w:color="auto"/>
                            </w:tcBorders>
                            <w:shd w:val="clear" w:color="auto" w:fill="auto"/>
                            <w:noWrap/>
                            <w:vAlign w:val="center"/>
                            <w:hideMark/>
                          </w:tcPr>
                          <w:p w14:paraId="2BA2E199"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16</w:t>
                            </w:r>
                          </w:p>
                        </w:tc>
                        <w:tc>
                          <w:tcPr>
                            <w:tcW w:w="490" w:type="dxa"/>
                            <w:tcBorders>
                              <w:top w:val="nil"/>
                              <w:left w:val="nil"/>
                              <w:bottom w:val="single" w:sz="4" w:space="0" w:color="auto"/>
                              <w:right w:val="single" w:sz="4" w:space="0" w:color="auto"/>
                            </w:tcBorders>
                            <w:shd w:val="clear" w:color="auto" w:fill="auto"/>
                            <w:noWrap/>
                            <w:vAlign w:val="center"/>
                            <w:hideMark/>
                          </w:tcPr>
                          <w:p w14:paraId="22B5877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24</w:t>
                            </w:r>
                          </w:p>
                        </w:tc>
                        <w:tc>
                          <w:tcPr>
                            <w:tcW w:w="476" w:type="dxa"/>
                            <w:tcBorders>
                              <w:top w:val="nil"/>
                              <w:left w:val="nil"/>
                              <w:bottom w:val="single" w:sz="4" w:space="0" w:color="auto"/>
                              <w:right w:val="single" w:sz="4" w:space="0" w:color="auto"/>
                            </w:tcBorders>
                            <w:shd w:val="clear" w:color="auto" w:fill="auto"/>
                            <w:noWrap/>
                            <w:vAlign w:val="center"/>
                            <w:hideMark/>
                          </w:tcPr>
                          <w:p w14:paraId="291BCF9B"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504" w:type="dxa"/>
                            <w:tcBorders>
                              <w:top w:val="nil"/>
                              <w:left w:val="nil"/>
                              <w:bottom w:val="single" w:sz="4" w:space="0" w:color="auto"/>
                              <w:right w:val="single" w:sz="4" w:space="0" w:color="auto"/>
                            </w:tcBorders>
                            <w:shd w:val="clear" w:color="auto" w:fill="auto"/>
                            <w:noWrap/>
                            <w:vAlign w:val="center"/>
                            <w:hideMark/>
                          </w:tcPr>
                          <w:p w14:paraId="2AF83731"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490" w:type="dxa"/>
                            <w:tcBorders>
                              <w:top w:val="nil"/>
                              <w:left w:val="nil"/>
                              <w:bottom w:val="single" w:sz="4" w:space="0" w:color="auto"/>
                              <w:right w:val="single" w:sz="4" w:space="0" w:color="auto"/>
                            </w:tcBorders>
                            <w:shd w:val="clear" w:color="auto" w:fill="auto"/>
                            <w:noWrap/>
                            <w:vAlign w:val="center"/>
                            <w:hideMark/>
                          </w:tcPr>
                          <w:p w14:paraId="0F6A0A07"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8</w:t>
                            </w:r>
                          </w:p>
                        </w:tc>
                        <w:tc>
                          <w:tcPr>
                            <w:tcW w:w="462" w:type="dxa"/>
                            <w:tcBorders>
                              <w:top w:val="nil"/>
                              <w:left w:val="nil"/>
                              <w:bottom w:val="single" w:sz="4" w:space="0" w:color="auto"/>
                              <w:right w:val="single" w:sz="4" w:space="0" w:color="auto"/>
                            </w:tcBorders>
                            <w:shd w:val="clear" w:color="auto" w:fill="auto"/>
                            <w:noWrap/>
                            <w:vAlign w:val="center"/>
                            <w:hideMark/>
                          </w:tcPr>
                          <w:p w14:paraId="720F5CF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w:t>
                            </w:r>
                          </w:p>
                        </w:tc>
                        <w:tc>
                          <w:tcPr>
                            <w:tcW w:w="504" w:type="dxa"/>
                            <w:tcBorders>
                              <w:top w:val="nil"/>
                              <w:left w:val="nil"/>
                              <w:bottom w:val="single" w:sz="4" w:space="0" w:color="auto"/>
                              <w:right w:val="single" w:sz="4" w:space="0" w:color="auto"/>
                            </w:tcBorders>
                            <w:shd w:val="clear" w:color="auto" w:fill="auto"/>
                            <w:noWrap/>
                            <w:vAlign w:val="center"/>
                            <w:hideMark/>
                          </w:tcPr>
                          <w:p w14:paraId="526F9427"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w:t>
                            </w:r>
                          </w:p>
                        </w:tc>
                        <w:tc>
                          <w:tcPr>
                            <w:tcW w:w="620" w:type="dxa"/>
                            <w:tcBorders>
                              <w:top w:val="nil"/>
                              <w:left w:val="nil"/>
                              <w:bottom w:val="single" w:sz="4" w:space="0" w:color="auto"/>
                              <w:right w:val="single" w:sz="4" w:space="0" w:color="auto"/>
                            </w:tcBorders>
                            <w:shd w:val="clear" w:color="auto" w:fill="auto"/>
                            <w:noWrap/>
                            <w:vAlign w:val="center"/>
                            <w:hideMark/>
                          </w:tcPr>
                          <w:p w14:paraId="1D937D34"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45</w:t>
                            </w:r>
                          </w:p>
                        </w:tc>
                      </w:tr>
                      <w:tr w:rsidR="00DB1293" w:rsidRPr="00A34729" w14:paraId="264AFFFF"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5CA163F2"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113</w:t>
                            </w:r>
                          </w:p>
                        </w:tc>
                        <w:tc>
                          <w:tcPr>
                            <w:tcW w:w="602" w:type="dxa"/>
                            <w:tcBorders>
                              <w:top w:val="nil"/>
                              <w:left w:val="nil"/>
                              <w:bottom w:val="single" w:sz="4" w:space="0" w:color="auto"/>
                              <w:right w:val="single" w:sz="4" w:space="0" w:color="auto"/>
                            </w:tcBorders>
                            <w:shd w:val="clear" w:color="auto" w:fill="auto"/>
                            <w:noWrap/>
                            <w:vAlign w:val="center"/>
                            <w:hideMark/>
                          </w:tcPr>
                          <w:p w14:paraId="36842D1B"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296</w:t>
                            </w:r>
                          </w:p>
                        </w:tc>
                        <w:tc>
                          <w:tcPr>
                            <w:tcW w:w="476" w:type="dxa"/>
                            <w:tcBorders>
                              <w:top w:val="nil"/>
                              <w:left w:val="nil"/>
                              <w:bottom w:val="single" w:sz="4" w:space="0" w:color="auto"/>
                              <w:right w:val="single" w:sz="4" w:space="0" w:color="auto"/>
                            </w:tcBorders>
                            <w:shd w:val="clear" w:color="auto" w:fill="auto"/>
                            <w:noWrap/>
                            <w:vAlign w:val="center"/>
                            <w:hideMark/>
                          </w:tcPr>
                          <w:p w14:paraId="07C337C2"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28</w:t>
                            </w:r>
                          </w:p>
                        </w:tc>
                        <w:tc>
                          <w:tcPr>
                            <w:tcW w:w="490" w:type="dxa"/>
                            <w:tcBorders>
                              <w:top w:val="nil"/>
                              <w:left w:val="nil"/>
                              <w:bottom w:val="single" w:sz="4" w:space="0" w:color="auto"/>
                              <w:right w:val="single" w:sz="4" w:space="0" w:color="auto"/>
                            </w:tcBorders>
                            <w:shd w:val="clear" w:color="auto" w:fill="auto"/>
                            <w:noWrap/>
                            <w:vAlign w:val="center"/>
                            <w:hideMark/>
                          </w:tcPr>
                          <w:p w14:paraId="673EC3DF"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28</w:t>
                            </w:r>
                          </w:p>
                        </w:tc>
                        <w:tc>
                          <w:tcPr>
                            <w:tcW w:w="490" w:type="dxa"/>
                            <w:tcBorders>
                              <w:top w:val="nil"/>
                              <w:left w:val="nil"/>
                              <w:bottom w:val="single" w:sz="4" w:space="0" w:color="auto"/>
                              <w:right w:val="single" w:sz="4" w:space="0" w:color="auto"/>
                            </w:tcBorders>
                            <w:shd w:val="clear" w:color="auto" w:fill="auto"/>
                            <w:noWrap/>
                            <w:vAlign w:val="center"/>
                            <w:hideMark/>
                          </w:tcPr>
                          <w:p w14:paraId="6DED3D44"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476" w:type="dxa"/>
                            <w:tcBorders>
                              <w:top w:val="nil"/>
                              <w:left w:val="nil"/>
                              <w:bottom w:val="single" w:sz="4" w:space="0" w:color="auto"/>
                              <w:right w:val="single" w:sz="4" w:space="0" w:color="auto"/>
                            </w:tcBorders>
                            <w:shd w:val="clear" w:color="auto" w:fill="auto"/>
                            <w:noWrap/>
                            <w:vAlign w:val="center"/>
                            <w:hideMark/>
                          </w:tcPr>
                          <w:p w14:paraId="41545230"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38</w:t>
                            </w:r>
                          </w:p>
                        </w:tc>
                        <w:tc>
                          <w:tcPr>
                            <w:tcW w:w="504" w:type="dxa"/>
                            <w:tcBorders>
                              <w:top w:val="nil"/>
                              <w:left w:val="nil"/>
                              <w:bottom w:val="single" w:sz="4" w:space="0" w:color="auto"/>
                              <w:right w:val="single" w:sz="4" w:space="0" w:color="auto"/>
                            </w:tcBorders>
                            <w:shd w:val="clear" w:color="auto" w:fill="auto"/>
                            <w:noWrap/>
                            <w:vAlign w:val="center"/>
                            <w:hideMark/>
                          </w:tcPr>
                          <w:p w14:paraId="5AE1D846"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490" w:type="dxa"/>
                            <w:tcBorders>
                              <w:top w:val="nil"/>
                              <w:left w:val="nil"/>
                              <w:bottom w:val="single" w:sz="4" w:space="0" w:color="auto"/>
                              <w:right w:val="single" w:sz="4" w:space="0" w:color="auto"/>
                            </w:tcBorders>
                            <w:shd w:val="clear" w:color="auto" w:fill="auto"/>
                            <w:noWrap/>
                            <w:vAlign w:val="center"/>
                            <w:hideMark/>
                          </w:tcPr>
                          <w:p w14:paraId="2532D14B"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462" w:type="dxa"/>
                            <w:tcBorders>
                              <w:top w:val="nil"/>
                              <w:left w:val="nil"/>
                              <w:bottom w:val="single" w:sz="4" w:space="0" w:color="auto"/>
                              <w:right w:val="single" w:sz="4" w:space="0" w:color="auto"/>
                            </w:tcBorders>
                            <w:shd w:val="clear" w:color="auto" w:fill="auto"/>
                            <w:noWrap/>
                            <w:vAlign w:val="center"/>
                            <w:hideMark/>
                          </w:tcPr>
                          <w:p w14:paraId="2993F840"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23</w:t>
                            </w:r>
                          </w:p>
                        </w:tc>
                        <w:tc>
                          <w:tcPr>
                            <w:tcW w:w="504" w:type="dxa"/>
                            <w:tcBorders>
                              <w:top w:val="nil"/>
                              <w:left w:val="nil"/>
                              <w:bottom w:val="single" w:sz="4" w:space="0" w:color="auto"/>
                              <w:right w:val="single" w:sz="4" w:space="0" w:color="auto"/>
                            </w:tcBorders>
                            <w:shd w:val="clear" w:color="auto" w:fill="auto"/>
                            <w:noWrap/>
                            <w:vAlign w:val="center"/>
                            <w:hideMark/>
                          </w:tcPr>
                          <w:p w14:paraId="2CA76619"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13</w:t>
                            </w:r>
                          </w:p>
                        </w:tc>
                        <w:tc>
                          <w:tcPr>
                            <w:tcW w:w="620" w:type="dxa"/>
                            <w:tcBorders>
                              <w:top w:val="nil"/>
                              <w:left w:val="nil"/>
                              <w:bottom w:val="single" w:sz="4" w:space="0" w:color="auto"/>
                              <w:right w:val="single" w:sz="4" w:space="0" w:color="auto"/>
                            </w:tcBorders>
                            <w:shd w:val="clear" w:color="auto" w:fill="auto"/>
                            <w:noWrap/>
                            <w:vAlign w:val="center"/>
                            <w:hideMark/>
                          </w:tcPr>
                          <w:p w14:paraId="2D04A56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101</w:t>
                            </w:r>
                          </w:p>
                        </w:tc>
                      </w:tr>
                      <w:tr w:rsidR="00DB1293" w:rsidRPr="00A34729" w14:paraId="7BCD4BBF" w14:textId="77777777" w:rsidTr="00FD56D5">
                        <w:trPr>
                          <w:trHeight w:val="330"/>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264B925C" w14:textId="77777777" w:rsidR="00DB1293" w:rsidRPr="00A34729" w:rsidRDefault="00DB1293" w:rsidP="009A4EB8">
                            <w:pPr>
                              <w:widowControl/>
                              <w:jc w:val="center"/>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114</w:t>
                            </w:r>
                          </w:p>
                        </w:tc>
                        <w:tc>
                          <w:tcPr>
                            <w:tcW w:w="602" w:type="dxa"/>
                            <w:tcBorders>
                              <w:top w:val="nil"/>
                              <w:left w:val="nil"/>
                              <w:bottom w:val="single" w:sz="4" w:space="0" w:color="auto"/>
                              <w:right w:val="single" w:sz="4" w:space="0" w:color="auto"/>
                            </w:tcBorders>
                            <w:shd w:val="clear" w:color="auto" w:fill="auto"/>
                            <w:noWrap/>
                            <w:vAlign w:val="center"/>
                            <w:hideMark/>
                          </w:tcPr>
                          <w:p w14:paraId="3C3A9A28" w14:textId="77777777" w:rsidR="00DB1293" w:rsidRPr="00FD56D5" w:rsidRDefault="00DB1293" w:rsidP="009A4EB8">
                            <w:pPr>
                              <w:widowControl/>
                              <w:jc w:val="right"/>
                              <w:rPr>
                                <w:rFonts w:ascii="標楷體" w:eastAsia="標楷體" w:hAnsi="標楷體" w:cs="新細明體"/>
                                <w:b/>
                                <w:bCs/>
                                <w:color w:val="000000"/>
                                <w:kern w:val="0"/>
                                <w:sz w:val="20"/>
                                <w:szCs w:val="20"/>
                              </w:rPr>
                            </w:pPr>
                            <w:r w:rsidRPr="00FD56D5">
                              <w:rPr>
                                <w:rFonts w:ascii="標楷體" w:eastAsia="標楷體" w:hAnsi="標楷體" w:cs="新細明體" w:hint="eastAsia"/>
                                <w:b/>
                                <w:bCs/>
                                <w:color w:val="000000"/>
                                <w:kern w:val="0"/>
                                <w:sz w:val="20"/>
                                <w:szCs w:val="20"/>
                              </w:rPr>
                              <w:t>237</w:t>
                            </w:r>
                          </w:p>
                        </w:tc>
                        <w:tc>
                          <w:tcPr>
                            <w:tcW w:w="476" w:type="dxa"/>
                            <w:tcBorders>
                              <w:top w:val="nil"/>
                              <w:left w:val="nil"/>
                              <w:bottom w:val="single" w:sz="4" w:space="0" w:color="auto"/>
                              <w:right w:val="single" w:sz="4" w:space="0" w:color="auto"/>
                            </w:tcBorders>
                            <w:shd w:val="clear" w:color="auto" w:fill="auto"/>
                            <w:noWrap/>
                            <w:vAlign w:val="center"/>
                            <w:hideMark/>
                          </w:tcPr>
                          <w:p w14:paraId="2F38B5FE"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18</w:t>
                            </w:r>
                          </w:p>
                        </w:tc>
                        <w:tc>
                          <w:tcPr>
                            <w:tcW w:w="490" w:type="dxa"/>
                            <w:tcBorders>
                              <w:top w:val="nil"/>
                              <w:left w:val="nil"/>
                              <w:bottom w:val="single" w:sz="4" w:space="0" w:color="auto"/>
                              <w:right w:val="single" w:sz="4" w:space="0" w:color="auto"/>
                            </w:tcBorders>
                            <w:shd w:val="clear" w:color="auto" w:fill="auto"/>
                            <w:noWrap/>
                            <w:vAlign w:val="center"/>
                            <w:hideMark/>
                          </w:tcPr>
                          <w:p w14:paraId="2DAA935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22</w:t>
                            </w:r>
                          </w:p>
                        </w:tc>
                        <w:tc>
                          <w:tcPr>
                            <w:tcW w:w="490" w:type="dxa"/>
                            <w:tcBorders>
                              <w:top w:val="nil"/>
                              <w:left w:val="nil"/>
                              <w:bottom w:val="single" w:sz="4" w:space="0" w:color="auto"/>
                              <w:right w:val="single" w:sz="4" w:space="0" w:color="auto"/>
                            </w:tcBorders>
                            <w:shd w:val="clear" w:color="auto" w:fill="auto"/>
                            <w:noWrap/>
                            <w:vAlign w:val="center"/>
                            <w:hideMark/>
                          </w:tcPr>
                          <w:p w14:paraId="03E41235"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21</w:t>
                            </w:r>
                          </w:p>
                        </w:tc>
                        <w:tc>
                          <w:tcPr>
                            <w:tcW w:w="476" w:type="dxa"/>
                            <w:tcBorders>
                              <w:top w:val="nil"/>
                              <w:left w:val="nil"/>
                              <w:bottom w:val="single" w:sz="4" w:space="0" w:color="auto"/>
                              <w:right w:val="single" w:sz="4" w:space="0" w:color="auto"/>
                            </w:tcBorders>
                            <w:shd w:val="clear" w:color="auto" w:fill="auto"/>
                            <w:noWrap/>
                            <w:vAlign w:val="center"/>
                            <w:hideMark/>
                          </w:tcPr>
                          <w:p w14:paraId="5F9B304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14</w:t>
                            </w:r>
                          </w:p>
                        </w:tc>
                        <w:tc>
                          <w:tcPr>
                            <w:tcW w:w="504" w:type="dxa"/>
                            <w:tcBorders>
                              <w:top w:val="nil"/>
                              <w:left w:val="nil"/>
                              <w:bottom w:val="single" w:sz="4" w:space="0" w:color="auto"/>
                              <w:right w:val="single" w:sz="4" w:space="0" w:color="auto"/>
                            </w:tcBorders>
                            <w:shd w:val="clear" w:color="auto" w:fill="auto"/>
                            <w:noWrap/>
                            <w:vAlign w:val="center"/>
                            <w:hideMark/>
                          </w:tcPr>
                          <w:p w14:paraId="5F98EAE3"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15</w:t>
                            </w:r>
                          </w:p>
                        </w:tc>
                        <w:tc>
                          <w:tcPr>
                            <w:tcW w:w="490" w:type="dxa"/>
                            <w:tcBorders>
                              <w:top w:val="nil"/>
                              <w:left w:val="nil"/>
                              <w:bottom w:val="single" w:sz="4" w:space="0" w:color="auto"/>
                              <w:right w:val="single" w:sz="4" w:space="0" w:color="auto"/>
                            </w:tcBorders>
                            <w:shd w:val="clear" w:color="auto" w:fill="auto"/>
                            <w:noWrap/>
                            <w:vAlign w:val="center"/>
                            <w:hideMark/>
                          </w:tcPr>
                          <w:p w14:paraId="0877FC68"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462" w:type="dxa"/>
                            <w:tcBorders>
                              <w:top w:val="nil"/>
                              <w:left w:val="nil"/>
                              <w:bottom w:val="single" w:sz="4" w:space="0" w:color="auto"/>
                              <w:right w:val="single" w:sz="4" w:space="0" w:color="auto"/>
                            </w:tcBorders>
                            <w:shd w:val="clear" w:color="auto" w:fill="auto"/>
                            <w:noWrap/>
                            <w:vAlign w:val="center"/>
                            <w:hideMark/>
                          </w:tcPr>
                          <w:p w14:paraId="7E1AD182"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15</w:t>
                            </w:r>
                          </w:p>
                        </w:tc>
                        <w:tc>
                          <w:tcPr>
                            <w:tcW w:w="504" w:type="dxa"/>
                            <w:tcBorders>
                              <w:top w:val="nil"/>
                              <w:left w:val="nil"/>
                              <w:bottom w:val="single" w:sz="4" w:space="0" w:color="auto"/>
                              <w:right w:val="single" w:sz="4" w:space="0" w:color="auto"/>
                            </w:tcBorders>
                            <w:shd w:val="clear" w:color="auto" w:fill="auto"/>
                            <w:noWrap/>
                            <w:vAlign w:val="center"/>
                            <w:hideMark/>
                          </w:tcPr>
                          <w:p w14:paraId="65E45D1D"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19</w:t>
                            </w:r>
                          </w:p>
                        </w:tc>
                        <w:tc>
                          <w:tcPr>
                            <w:tcW w:w="620" w:type="dxa"/>
                            <w:tcBorders>
                              <w:top w:val="nil"/>
                              <w:left w:val="nil"/>
                              <w:bottom w:val="single" w:sz="4" w:space="0" w:color="auto"/>
                              <w:right w:val="single" w:sz="4" w:space="0" w:color="auto"/>
                            </w:tcBorders>
                            <w:shd w:val="clear" w:color="auto" w:fill="auto"/>
                            <w:noWrap/>
                            <w:vAlign w:val="center"/>
                            <w:hideMark/>
                          </w:tcPr>
                          <w:p w14:paraId="04D5092A" w14:textId="77777777" w:rsidR="00DB1293" w:rsidRPr="00A34729" w:rsidRDefault="00DB1293" w:rsidP="009A4EB8">
                            <w:pPr>
                              <w:widowControl/>
                              <w:jc w:val="right"/>
                              <w:rPr>
                                <w:rFonts w:ascii="標楷體" w:eastAsia="標楷體" w:hAnsi="標楷體" w:cs="新細明體"/>
                                <w:color w:val="000000"/>
                                <w:kern w:val="0"/>
                                <w:sz w:val="20"/>
                                <w:szCs w:val="20"/>
                              </w:rPr>
                            </w:pPr>
                            <w:r w:rsidRPr="00A34729">
                              <w:rPr>
                                <w:rFonts w:ascii="標楷體" w:eastAsia="標楷體" w:hAnsi="標楷體" w:cs="新細明體" w:hint="eastAsia"/>
                                <w:color w:val="000000"/>
                                <w:kern w:val="0"/>
                                <w:sz w:val="20"/>
                                <w:szCs w:val="20"/>
                              </w:rPr>
                              <w:t>9</w:t>
                            </w:r>
                            <w:r>
                              <w:rPr>
                                <w:rFonts w:ascii="標楷體" w:eastAsia="標楷體" w:hAnsi="標楷體" w:cs="新細明體"/>
                                <w:color w:val="000000"/>
                                <w:kern w:val="0"/>
                                <w:sz w:val="20"/>
                                <w:szCs w:val="20"/>
                              </w:rPr>
                              <w:t>4</w:t>
                            </w:r>
                          </w:p>
                        </w:tc>
                      </w:tr>
                      <w:tr w:rsidR="00DB1293" w:rsidRPr="00A34729" w14:paraId="61B2C9DB" w14:textId="77777777" w:rsidTr="00FD56D5">
                        <w:trPr>
                          <w:trHeight w:val="330"/>
                        </w:trPr>
                        <w:tc>
                          <w:tcPr>
                            <w:tcW w:w="5954" w:type="dxa"/>
                            <w:gridSpan w:val="11"/>
                            <w:tcBorders>
                              <w:top w:val="single" w:sz="4" w:space="0" w:color="auto"/>
                              <w:left w:val="nil"/>
                              <w:bottom w:val="nil"/>
                              <w:right w:val="nil"/>
                            </w:tcBorders>
                            <w:shd w:val="clear" w:color="auto" w:fill="auto"/>
                            <w:noWrap/>
                            <w:vAlign w:val="center"/>
                            <w:hideMark/>
                          </w:tcPr>
                          <w:p w14:paraId="0DDFE722" w14:textId="77777777" w:rsidR="00DB1293" w:rsidRPr="00A34729" w:rsidRDefault="00DB1293" w:rsidP="00B042AE">
                            <w:pPr>
                              <w:widowControl/>
                              <w:spacing w:line="240" w:lineRule="atLeast"/>
                              <w:rPr>
                                <w:rFonts w:ascii="標楷體" w:eastAsia="標楷體" w:hAnsi="標楷體" w:cs="新細明體"/>
                                <w:color w:val="000000"/>
                                <w:kern w:val="0"/>
                                <w:sz w:val="18"/>
                                <w:szCs w:val="18"/>
                              </w:rPr>
                            </w:pPr>
                            <w:r w:rsidRPr="00A34729">
                              <w:rPr>
                                <w:rFonts w:ascii="標楷體" w:eastAsia="標楷體" w:hAnsi="標楷體" w:cs="新細明體" w:hint="eastAsia"/>
                                <w:color w:val="000000"/>
                                <w:kern w:val="0"/>
                                <w:sz w:val="18"/>
                                <w:szCs w:val="18"/>
                              </w:rPr>
                              <w:t>資料來源：整理自南投縣政府警察局</w:t>
                            </w:r>
                            <w:r>
                              <w:rPr>
                                <w:rFonts w:ascii="標楷體" w:eastAsia="標楷體" w:hAnsi="標楷體" w:cs="新細明體" w:hint="eastAsia"/>
                                <w:color w:val="000000"/>
                                <w:kern w:val="0"/>
                                <w:sz w:val="18"/>
                                <w:szCs w:val="18"/>
                              </w:rPr>
                              <w:t>提供資料</w:t>
                            </w:r>
                            <w:r w:rsidRPr="00A34729">
                              <w:rPr>
                                <w:rFonts w:ascii="標楷體" w:eastAsia="標楷體" w:hAnsi="標楷體" w:cs="新細明體" w:hint="eastAsia"/>
                                <w:color w:val="000000"/>
                                <w:kern w:val="0"/>
                                <w:sz w:val="18"/>
                                <w:szCs w:val="18"/>
                              </w:rPr>
                              <w:t>。</w:t>
                            </w:r>
                          </w:p>
                        </w:tc>
                      </w:tr>
                    </w:tbl>
                    <w:p w14:paraId="22F6D3D7" w14:textId="77777777" w:rsidR="00DB1293" w:rsidRPr="00A34729" w:rsidRDefault="00DB1293" w:rsidP="00DB1293"/>
                  </w:txbxContent>
                </v:textbox>
                <w10:wrap type="tight" anchorx="margin"/>
              </v:shape>
            </w:pict>
          </mc:Fallback>
        </mc:AlternateContent>
      </w:r>
      <w:r w:rsidRPr="009D4F6D">
        <w:rPr>
          <w:rFonts w:ascii="標楷體" w:eastAsia="標楷體" w:hAnsi="標楷體" w:cs="標楷體" w:hint="eastAsia"/>
          <w:noProof/>
          <w:color w:val="000000" w:themeColor="text1"/>
        </w:rPr>
        <w:t>臺灣永續發展目標核心目標3「確保及促進各年齡層健康生活與福祉」，其中具體目標3.5揭示：「強化物質濫用預防與治療，及減少酒精危害。」又聯合國毒品和犯罪問題辦公室（UNODC）113年6月26日發布《2024年世界毒品報告》指出，全球吸毒人數10年間增長20％。南投縣政府配合國家反毒政策，緊密聯結反毒網絡，於95年8月成立毒品危害防制中心，由警察局負責毒品犯罪之查緝工作，114年度編列預算數541萬餘元，辦理毒品犯罪之防制業務，執行結果，決算數526萬餘元。經查其執行情形，核有：1.配合反毒策略行動綱領執行識毒策略，112至114年度辦理校園反毒犯罪預防宣導活動分別為149場次、296場次及237場次，114年度宣導場次除仁愛分局較113年</w:t>
      </w:r>
      <w:r w:rsidR="003765B0">
        <w:rPr>
          <w:rFonts w:ascii="標楷體" w:eastAsia="標楷體" w:hAnsi="標楷體" w:cs="標楷體" w:hint="eastAsia"/>
          <w:noProof/>
          <w:color w:val="000000" w:themeColor="text1"/>
        </w:rPr>
        <w:t>度</w:t>
      </w:r>
      <w:r w:rsidRPr="009D4F6D">
        <w:rPr>
          <w:rFonts w:ascii="標楷體" w:eastAsia="標楷體" w:hAnsi="標楷體" w:cs="標楷體" w:hint="eastAsia"/>
          <w:noProof/>
          <w:color w:val="000000" w:themeColor="text1"/>
        </w:rPr>
        <w:t>略有增加外，餘8個分局轄區宣導場次均較上年度減少（表</w:t>
      </w:r>
      <w:r>
        <w:rPr>
          <w:rFonts w:ascii="標楷體" w:eastAsia="標楷體" w:hAnsi="標楷體" w:cs="標楷體" w:hint="eastAsia"/>
          <w:noProof/>
          <w:color w:val="000000" w:themeColor="text1"/>
        </w:rPr>
        <w:t>3</w:t>
      </w:r>
      <w:r w:rsidRPr="009D4F6D">
        <w:rPr>
          <w:rFonts w:ascii="標楷體" w:eastAsia="標楷體" w:hAnsi="標楷體" w:cs="標楷體" w:hint="eastAsia"/>
          <w:noProof/>
          <w:color w:val="000000" w:themeColor="text1"/>
        </w:rPr>
        <w:t>），校園反毒犯罪預防宣導有待加強；另114年度運用校園通報情資溯源查獲毒品案件3件，據而向上</w:t>
      </w:r>
      <w:r w:rsidRPr="009D4F6D">
        <w:rPr>
          <w:rFonts w:ascii="標楷體" w:eastAsia="標楷體" w:hAnsi="標楷體" w:cs="標楷體" w:hint="eastAsia"/>
          <w:noProof/>
          <w:color w:val="000000" w:themeColor="text1"/>
        </w:rPr>
        <w:lastRenderedPageBreak/>
        <w:t>溯源查獲藥頭者1件，有待加強毒品源頭查緝作業；2.114年度查獲毒品重量42,222公克，查獲毒品重量較113年度7,794公克大幅增加，為降低施用毒品再犯率，依據毒品危害防制條例規定實施尿液採驗計畫，通知應受尿液採驗人1,016人，惟未到驗者計100人，占比9.85％，有待強化掌控受檢而未到驗者行蹤及協尋失聯輔導個案，以防範其施用或再次吸食毒品；3.為遏止第三級或第四級毒品危害，對無正當理由持有或施用第三級及第四級毒品者及不參加毒品危害講習者，處以罰鍰或怠金，該局104至114年度裁罰案件罰鍰及怠金，分別為3,432萬元、482萬餘元，已收繳金額分別為1,285萬餘元、133萬餘元，收繳率僅37.46％及27.59％，且有因時效消滅而免除繳納，亟待強化催收及移送強制執行作業，以提升執行成效等情事，經函請檢討改善。據復：1.將提早規劃年度宣導期程，並配合學校行事曆彈性安排宣導時段，積極爭取於校園重要場合辦理；強化與校方合作及跨機關情資整合，即時掌握校園毒品情資，並運用科技偵查、數位鑑識及網路巡查等方式，加強追查毒品來源及販毒網絡；2.已運用「應受尿液採驗人採驗處理系統」資料列管應受尿液採驗人到驗情形，並每季函送通知單或由警員親自到府通知受尿液採驗人，若其無正當理由不到場，則聲請強制到場採驗許可書，要求受尿液採驗人辦理採檢；3.已定期辦理催繳作業，對於催繳未成案件即移送強制執行，每年就行政執行署核發之憑證查調財產及再次移送，以提升收繳率。</w:t>
      </w:r>
    </w:p>
    <w:p w14:paraId="1E24FEE8" w14:textId="77777777" w:rsidR="00DB1293" w:rsidRPr="00D0214B" w:rsidRDefault="00DB1293" w:rsidP="00F023ED">
      <w:pPr>
        <w:pStyle w:val="2"/>
        <w:keepNext w:val="0"/>
        <w:overflowPunct w:val="0"/>
        <w:snapToGrid w:val="0"/>
        <w:spacing w:beforeLines="50" w:before="120" w:line="500" w:lineRule="exact"/>
        <w:rPr>
          <w:rFonts w:ascii="標楷體" w:eastAsia="標楷體" w:hAnsi="標楷體"/>
          <w:b/>
          <w:sz w:val="32"/>
          <w:szCs w:val="32"/>
          <w:lang w:val="en-US"/>
        </w:rPr>
      </w:pPr>
      <w:r w:rsidRPr="00D0214B">
        <w:rPr>
          <w:rFonts w:ascii="標楷體" w:eastAsia="標楷體" w:hAnsi="標楷體" w:hint="eastAsia"/>
          <w:b/>
          <w:sz w:val="32"/>
          <w:szCs w:val="32"/>
          <w:lang w:val="en-US"/>
        </w:rPr>
        <w:t>四、</w:t>
      </w:r>
      <w:r w:rsidRPr="00D0214B">
        <w:rPr>
          <w:rFonts w:ascii="標楷體" w:eastAsia="標楷體" w:hAnsi="標楷體"/>
          <w:b/>
          <w:sz w:val="32"/>
          <w:szCs w:val="32"/>
          <w:lang w:val="en-US"/>
        </w:rPr>
        <w:t>11</w:t>
      </w:r>
      <w:r>
        <w:rPr>
          <w:rFonts w:ascii="標楷體" w:eastAsia="標楷體" w:hAnsi="標楷體"/>
          <w:b/>
          <w:sz w:val="32"/>
          <w:szCs w:val="32"/>
          <w:lang w:val="en-US"/>
        </w:rPr>
        <w:t>3</w:t>
      </w:r>
      <w:proofErr w:type="spellStart"/>
      <w:r w:rsidRPr="00D0214B">
        <w:rPr>
          <w:rFonts w:ascii="標楷體" w:eastAsia="標楷體" w:hAnsi="標楷體" w:hint="eastAsia"/>
          <w:b/>
          <w:sz w:val="32"/>
          <w:szCs w:val="32"/>
          <w:lang w:val="en-US"/>
        </w:rPr>
        <w:t>年度重要審核意見追蹤查核情形</w:t>
      </w:r>
      <w:bookmarkEnd w:id="641"/>
      <w:bookmarkEnd w:id="642"/>
      <w:bookmarkEnd w:id="643"/>
      <w:bookmarkEnd w:id="644"/>
      <w:bookmarkEnd w:id="645"/>
      <w:bookmarkEnd w:id="646"/>
      <w:proofErr w:type="spellEnd"/>
    </w:p>
    <w:p w14:paraId="0C53BBF6" w14:textId="77777777" w:rsidR="00DB1293" w:rsidRPr="005D3549" w:rsidRDefault="00DB1293" w:rsidP="0057269E">
      <w:pPr>
        <w:overflowPunct w:val="0"/>
        <w:autoSpaceDE w:val="0"/>
        <w:autoSpaceDN w:val="0"/>
        <w:snapToGrid w:val="0"/>
        <w:spacing w:line="500" w:lineRule="exact"/>
        <w:ind w:firstLineChars="200" w:firstLine="480"/>
        <w:jc w:val="both"/>
        <w:rPr>
          <w:rFonts w:ascii="標楷體" w:eastAsia="標楷體" w:hAnsi="標楷體" w:cs="標楷體"/>
        </w:rPr>
      </w:pPr>
      <w:proofErr w:type="gramStart"/>
      <w:r w:rsidRPr="00D0214B">
        <w:rPr>
          <w:rFonts w:ascii="標楷體" w:eastAsia="標楷體" w:hAnsi="標楷體" w:cs="標楷體" w:hint="eastAsia"/>
        </w:rPr>
        <w:t>本室於</w:t>
      </w:r>
      <w:r w:rsidRPr="00D0214B">
        <w:rPr>
          <w:rFonts w:ascii="標楷體" w:eastAsia="標楷體" w:hAnsi="標楷體" w:cs="標楷體"/>
        </w:rPr>
        <w:t>11</w:t>
      </w:r>
      <w:r>
        <w:rPr>
          <w:rFonts w:ascii="標楷體" w:eastAsia="標楷體" w:hAnsi="標楷體" w:cs="標楷體" w:hint="eastAsia"/>
        </w:rPr>
        <w:t>3</w:t>
      </w:r>
      <w:proofErr w:type="gramEnd"/>
      <w:r w:rsidRPr="00D0214B">
        <w:rPr>
          <w:rFonts w:ascii="標楷體" w:eastAsia="標楷體" w:hAnsi="標楷體" w:cs="標楷體" w:hint="eastAsia"/>
        </w:rPr>
        <w:t>年度審核報告內列重要審核意見</w:t>
      </w:r>
      <w:r w:rsidRPr="00D0214B">
        <w:rPr>
          <w:rFonts w:ascii="標楷體" w:eastAsia="標楷體" w:hAnsi="標楷體" w:cs="標楷體"/>
        </w:rPr>
        <w:t>2</w:t>
      </w:r>
      <w:r w:rsidRPr="00D0214B">
        <w:rPr>
          <w:rFonts w:ascii="標楷體" w:eastAsia="標楷體" w:hAnsi="標楷體" w:cs="標楷體" w:hint="eastAsia"/>
        </w:rPr>
        <w:t>項，</w:t>
      </w:r>
      <w:r w:rsidRPr="005D3549">
        <w:rPr>
          <w:rFonts w:ascii="標楷體" w:eastAsia="標楷體" w:hAnsi="標楷體" w:cs="標楷體" w:hint="eastAsia"/>
        </w:rPr>
        <w:t>經</w:t>
      </w:r>
      <w:proofErr w:type="gramStart"/>
      <w:r w:rsidRPr="005D3549">
        <w:rPr>
          <w:rFonts w:ascii="標楷體" w:eastAsia="標楷體" w:hAnsi="標楷體" w:cs="標楷體" w:hint="eastAsia"/>
        </w:rPr>
        <w:t>賡</w:t>
      </w:r>
      <w:proofErr w:type="gramEnd"/>
      <w:r w:rsidRPr="005D3549">
        <w:rPr>
          <w:rFonts w:ascii="標楷體" w:eastAsia="標楷體" w:hAnsi="標楷體" w:cs="標楷體" w:hint="eastAsia"/>
        </w:rPr>
        <w:t>續追蹤查核實際辦理結果，仍待繼續改善者</w:t>
      </w:r>
      <w:r>
        <w:rPr>
          <w:rFonts w:ascii="標楷體" w:eastAsia="標楷體" w:hAnsi="標楷體" w:cs="標楷體" w:hint="eastAsia"/>
        </w:rPr>
        <w:t>2</w:t>
      </w:r>
      <w:r w:rsidRPr="005D3549">
        <w:rPr>
          <w:rFonts w:ascii="標楷體" w:eastAsia="標楷體" w:hAnsi="標楷體" w:cs="標楷體" w:hint="eastAsia"/>
        </w:rPr>
        <w:t>項（表</w:t>
      </w:r>
      <w:r>
        <w:rPr>
          <w:rFonts w:ascii="標楷體" w:eastAsia="標楷體" w:hAnsi="標楷體" w:cs="標楷體" w:hint="eastAsia"/>
        </w:rPr>
        <w:t>4</w:t>
      </w:r>
      <w:r w:rsidRPr="005D3549">
        <w:rPr>
          <w:rFonts w:ascii="標楷體" w:eastAsia="標楷體" w:hAnsi="標楷體" w:cs="標楷體" w:hint="eastAsia"/>
        </w:rPr>
        <w:t>），經再</w:t>
      </w:r>
      <w:proofErr w:type="gramStart"/>
      <w:r w:rsidRPr="005D3549">
        <w:rPr>
          <w:rFonts w:ascii="標楷體" w:eastAsia="標楷體" w:hAnsi="標楷體" w:cs="標楷體" w:hint="eastAsia"/>
        </w:rPr>
        <w:t>研</w:t>
      </w:r>
      <w:proofErr w:type="gramEnd"/>
      <w:r w:rsidRPr="005D3549">
        <w:rPr>
          <w:rFonts w:ascii="標楷體" w:eastAsia="標楷體" w:hAnsi="標楷體" w:cs="標楷體" w:hint="eastAsia"/>
        </w:rPr>
        <w:t>提審核意見</w:t>
      </w:r>
      <w:r>
        <w:rPr>
          <w:rFonts w:ascii="標楷體" w:eastAsia="標楷體" w:hAnsi="標楷體" w:cs="標楷體" w:hint="eastAsia"/>
        </w:rPr>
        <w:t>2</w:t>
      </w:r>
      <w:r w:rsidRPr="005D3549">
        <w:rPr>
          <w:rFonts w:ascii="標楷體" w:eastAsia="標楷體" w:hAnsi="標楷體" w:cs="標楷體" w:hint="eastAsia"/>
        </w:rPr>
        <w:t>項通知檢討改善。</w:t>
      </w:r>
    </w:p>
    <w:p w14:paraId="035E9042" w14:textId="77777777" w:rsidR="00DB1293" w:rsidRDefault="00DB1293" w:rsidP="00DB1293">
      <w:pPr>
        <w:overflowPunct w:val="0"/>
        <w:autoSpaceDE w:val="0"/>
        <w:autoSpaceDN w:val="0"/>
        <w:adjustRightInd w:val="0"/>
        <w:spacing w:afterLines="50" w:after="120" w:line="500" w:lineRule="exact"/>
        <w:jc w:val="center"/>
        <w:textAlignment w:val="baseline"/>
        <w:rPr>
          <w:rFonts w:ascii="標楷體" w:eastAsia="標楷體" w:hAnsi="標楷體" w:cs="標楷體"/>
          <w:b/>
          <w:kern w:val="16"/>
        </w:rPr>
      </w:pPr>
      <w:r w:rsidRPr="005D3549">
        <w:rPr>
          <w:rFonts w:ascii="標楷體" w:eastAsia="標楷體" w:hAnsi="標楷體" w:cs="標楷體" w:hint="eastAsia"/>
          <w:b/>
          <w:kern w:val="16"/>
        </w:rPr>
        <w:t>表</w:t>
      </w:r>
      <w:r>
        <w:rPr>
          <w:rFonts w:ascii="標楷體" w:eastAsia="標楷體" w:hAnsi="標楷體" w:cs="標楷體" w:hint="eastAsia"/>
          <w:b/>
          <w:kern w:val="16"/>
        </w:rPr>
        <w:t>4</w:t>
      </w:r>
      <w:r w:rsidRPr="005D3549">
        <w:rPr>
          <w:rFonts w:ascii="標楷體" w:eastAsia="標楷體" w:hAnsi="標楷體" w:cs="標楷體" w:hint="eastAsia"/>
          <w:b/>
          <w:kern w:val="16"/>
        </w:rPr>
        <w:t xml:space="preserve">　</w:t>
      </w:r>
      <w:proofErr w:type="gramStart"/>
      <w:r>
        <w:rPr>
          <w:rFonts w:ascii="標楷體" w:eastAsia="標楷體" w:hAnsi="標楷體" w:cs="標楷體"/>
          <w:b/>
          <w:kern w:val="16"/>
        </w:rPr>
        <w:t>11</w:t>
      </w:r>
      <w:r>
        <w:rPr>
          <w:rFonts w:ascii="標楷體" w:eastAsia="標楷體" w:hAnsi="標楷體" w:cs="標楷體" w:hint="eastAsia"/>
          <w:b/>
          <w:kern w:val="16"/>
        </w:rPr>
        <w:t>3</w:t>
      </w:r>
      <w:proofErr w:type="gramEnd"/>
      <w:r w:rsidRPr="005D3549">
        <w:rPr>
          <w:rFonts w:ascii="標楷體" w:eastAsia="標楷體" w:hAnsi="標楷體" w:cs="標楷體" w:hint="eastAsia"/>
          <w:b/>
          <w:kern w:val="16"/>
        </w:rPr>
        <w:t>年度審核報告所列警察局主管重要審核意見覆核辦理情形</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625"/>
        <w:gridCol w:w="6392"/>
        <w:gridCol w:w="2921"/>
      </w:tblGrid>
      <w:tr w:rsidR="00DB1293" w:rsidRPr="005D3549" w14:paraId="0C37173A" w14:textId="77777777" w:rsidTr="005945F4">
        <w:trPr>
          <w:trHeight w:val="284"/>
          <w:tblHeader/>
          <w:jc w:val="center"/>
        </w:trPr>
        <w:tc>
          <w:tcPr>
            <w:tcW w:w="7017" w:type="dxa"/>
            <w:gridSpan w:val="2"/>
            <w:tcBorders>
              <w:top w:val="single" w:sz="4" w:space="0" w:color="auto"/>
              <w:left w:val="single" w:sz="4" w:space="0" w:color="auto"/>
              <w:bottom w:val="single" w:sz="4" w:space="0" w:color="auto"/>
              <w:right w:val="single" w:sz="4" w:space="0" w:color="auto"/>
            </w:tcBorders>
            <w:hideMark/>
          </w:tcPr>
          <w:p w14:paraId="5DD0D6D1" w14:textId="77777777" w:rsidR="00DB1293" w:rsidRPr="005D3549" w:rsidRDefault="00DB1293" w:rsidP="00A7661A">
            <w:pPr>
              <w:overflowPunct w:val="0"/>
              <w:autoSpaceDE w:val="0"/>
              <w:autoSpaceDN w:val="0"/>
              <w:spacing w:afterLines="50" w:after="120" w:line="400" w:lineRule="exact"/>
              <w:ind w:left="32" w:hangingChars="16" w:hanging="32"/>
              <w:jc w:val="center"/>
              <w:rPr>
                <w:rFonts w:ascii="標楷體" w:eastAsia="標楷體" w:hAnsi="標楷體"/>
                <w:sz w:val="20"/>
                <w:szCs w:val="20"/>
              </w:rPr>
            </w:pPr>
            <w:r w:rsidRPr="005D3549">
              <w:rPr>
                <w:rFonts w:ascii="標楷體" w:eastAsia="標楷體" w:hAnsi="標楷體" w:hint="eastAsia"/>
                <w:sz w:val="20"/>
                <w:szCs w:val="20"/>
              </w:rPr>
              <w:t>重要審核意見標題</w:t>
            </w:r>
          </w:p>
        </w:tc>
        <w:tc>
          <w:tcPr>
            <w:tcW w:w="2921" w:type="dxa"/>
            <w:tcBorders>
              <w:top w:val="single" w:sz="4" w:space="0" w:color="auto"/>
              <w:left w:val="single" w:sz="4" w:space="0" w:color="auto"/>
              <w:bottom w:val="single" w:sz="4" w:space="0" w:color="auto"/>
              <w:right w:val="single" w:sz="4" w:space="0" w:color="auto"/>
            </w:tcBorders>
            <w:hideMark/>
          </w:tcPr>
          <w:p w14:paraId="2FCDFB86" w14:textId="77777777" w:rsidR="00DB1293" w:rsidRPr="005D3549" w:rsidRDefault="00DB1293" w:rsidP="00A7661A">
            <w:pPr>
              <w:overflowPunct w:val="0"/>
              <w:autoSpaceDE w:val="0"/>
              <w:autoSpaceDN w:val="0"/>
              <w:spacing w:afterLines="50" w:after="120" w:line="400" w:lineRule="exact"/>
              <w:jc w:val="center"/>
              <w:rPr>
                <w:rFonts w:ascii="標楷體" w:eastAsia="標楷體" w:hAnsi="標楷體"/>
                <w:sz w:val="20"/>
                <w:szCs w:val="20"/>
              </w:rPr>
            </w:pPr>
            <w:r w:rsidRPr="005D3549">
              <w:rPr>
                <w:rFonts w:ascii="標楷體" w:eastAsia="標楷體" w:hAnsi="標楷體" w:hint="eastAsia"/>
                <w:sz w:val="20"/>
                <w:szCs w:val="20"/>
              </w:rPr>
              <w:t>說   明</w:t>
            </w:r>
          </w:p>
        </w:tc>
      </w:tr>
      <w:tr w:rsidR="0057269E" w:rsidRPr="005D3549" w14:paraId="1DE5662B" w14:textId="77777777" w:rsidTr="005945F4">
        <w:trPr>
          <w:trHeight w:val="375"/>
          <w:jc w:val="center"/>
        </w:trPr>
        <w:tc>
          <w:tcPr>
            <w:tcW w:w="9938" w:type="dxa"/>
            <w:gridSpan w:val="3"/>
            <w:tcBorders>
              <w:top w:val="single" w:sz="4" w:space="0" w:color="auto"/>
              <w:left w:val="single" w:sz="4" w:space="0" w:color="auto"/>
              <w:bottom w:val="single" w:sz="4" w:space="0" w:color="auto"/>
              <w:right w:val="single" w:sz="4" w:space="0" w:color="auto"/>
            </w:tcBorders>
            <w:vAlign w:val="center"/>
          </w:tcPr>
          <w:p w14:paraId="0E062C7D" w14:textId="0EB28206" w:rsidR="0057269E" w:rsidRPr="005D3549" w:rsidRDefault="0057269E" w:rsidP="0057269E">
            <w:pPr>
              <w:overflowPunct w:val="0"/>
              <w:autoSpaceDE w:val="0"/>
              <w:autoSpaceDN w:val="0"/>
              <w:jc w:val="both"/>
              <w:rPr>
                <w:rFonts w:ascii="標楷體" w:eastAsia="標楷體" w:hAnsi="標楷體"/>
                <w:sz w:val="20"/>
                <w:szCs w:val="20"/>
              </w:rPr>
            </w:pPr>
            <w:r w:rsidRPr="005D3549">
              <w:rPr>
                <w:rFonts w:ascii="標楷體" w:eastAsia="標楷體" w:hAnsi="標楷體" w:hint="eastAsia"/>
                <w:b/>
                <w:sz w:val="20"/>
                <w:szCs w:val="20"/>
              </w:rPr>
              <w:t>仍待繼續改善</w:t>
            </w:r>
          </w:p>
        </w:tc>
      </w:tr>
      <w:tr w:rsidR="008B7202" w:rsidRPr="00132F2D" w14:paraId="147AED43" w14:textId="77777777" w:rsidTr="005945F4">
        <w:trPr>
          <w:trHeight w:val="284"/>
          <w:jc w:val="center"/>
        </w:trPr>
        <w:tc>
          <w:tcPr>
            <w:tcW w:w="625" w:type="dxa"/>
            <w:tcBorders>
              <w:top w:val="single" w:sz="4" w:space="0" w:color="auto"/>
              <w:left w:val="single" w:sz="4" w:space="0" w:color="auto"/>
              <w:bottom w:val="single" w:sz="4" w:space="0" w:color="auto"/>
              <w:right w:val="nil"/>
            </w:tcBorders>
            <w:hideMark/>
          </w:tcPr>
          <w:p w14:paraId="56CBE6A7" w14:textId="19480941" w:rsidR="008B7202" w:rsidRPr="005D3549" w:rsidRDefault="008B7202" w:rsidP="005945F4">
            <w:pPr>
              <w:overflowPunct w:val="0"/>
              <w:autoSpaceDE w:val="0"/>
              <w:autoSpaceDN w:val="0"/>
              <w:spacing w:line="400" w:lineRule="exact"/>
              <w:ind w:leftChars="-20" w:left="-36" w:rightChars="-20" w:right="-48" w:hangingChars="6" w:hanging="12"/>
              <w:rPr>
                <w:rFonts w:ascii="標楷體" w:eastAsia="標楷體" w:hAnsi="標楷體"/>
                <w:sz w:val="20"/>
                <w:szCs w:val="20"/>
              </w:rPr>
            </w:pPr>
            <w:r>
              <w:rPr>
                <w:rFonts w:ascii="標楷體" w:eastAsia="標楷體" w:hAnsi="標楷體"/>
                <w:sz w:val="20"/>
                <w:szCs w:val="20"/>
              </w:rPr>
              <w:t>（一）</w:t>
            </w:r>
          </w:p>
        </w:tc>
        <w:tc>
          <w:tcPr>
            <w:tcW w:w="6392" w:type="dxa"/>
            <w:tcBorders>
              <w:top w:val="single" w:sz="4" w:space="0" w:color="auto"/>
              <w:left w:val="nil"/>
              <w:bottom w:val="single" w:sz="4" w:space="0" w:color="auto"/>
              <w:right w:val="single" w:sz="4" w:space="0" w:color="auto"/>
            </w:tcBorders>
          </w:tcPr>
          <w:p w14:paraId="048D404A" w14:textId="46DAE587" w:rsidR="008B7202" w:rsidRPr="005D3549" w:rsidRDefault="008B7202" w:rsidP="00A358B3">
            <w:pPr>
              <w:overflowPunct w:val="0"/>
              <w:autoSpaceDE w:val="0"/>
              <w:autoSpaceDN w:val="0"/>
              <w:spacing w:afterLines="20" w:after="48" w:line="400" w:lineRule="exact"/>
              <w:ind w:leftChars="-30" w:left="-72"/>
              <w:jc w:val="both"/>
              <w:rPr>
                <w:rFonts w:ascii="標楷體" w:eastAsia="標楷體" w:hAnsi="標楷體"/>
                <w:sz w:val="20"/>
                <w:szCs w:val="20"/>
              </w:rPr>
            </w:pPr>
            <w:r w:rsidRPr="00002DDC">
              <w:rPr>
                <w:rFonts w:ascii="標楷體" w:eastAsia="標楷體" w:hAnsi="標楷體" w:hint="eastAsia"/>
                <w:sz w:val="20"/>
                <w:szCs w:val="20"/>
              </w:rPr>
              <w:t>持續辦理違規停車取締作業及交通事故分析業務，以維護交通安全秩序，惟部分交通違規熱點周圍未在科技執法系統涵蓋範圍，違規停車舉發開單及違規車輛移置保管作業，尚有精進空間，允宜</w:t>
            </w:r>
            <w:proofErr w:type="gramStart"/>
            <w:r w:rsidRPr="00002DDC">
              <w:rPr>
                <w:rFonts w:ascii="標楷體" w:eastAsia="標楷體" w:hAnsi="標楷體" w:hint="eastAsia"/>
                <w:sz w:val="20"/>
                <w:szCs w:val="20"/>
              </w:rPr>
              <w:t>研</w:t>
            </w:r>
            <w:proofErr w:type="gramEnd"/>
            <w:r w:rsidRPr="00002DDC">
              <w:rPr>
                <w:rFonts w:ascii="標楷體" w:eastAsia="標楷體" w:hAnsi="標楷體" w:hint="eastAsia"/>
                <w:sz w:val="20"/>
                <w:szCs w:val="20"/>
              </w:rPr>
              <w:t>謀改善。</w:t>
            </w:r>
          </w:p>
        </w:tc>
        <w:tc>
          <w:tcPr>
            <w:tcW w:w="2921" w:type="dxa"/>
            <w:tcBorders>
              <w:top w:val="single" w:sz="4" w:space="0" w:color="auto"/>
              <w:left w:val="single" w:sz="4" w:space="0" w:color="auto"/>
              <w:bottom w:val="single" w:sz="4" w:space="0" w:color="auto"/>
              <w:right w:val="single" w:sz="4" w:space="0" w:color="auto"/>
              <w:tl2br w:val="nil"/>
            </w:tcBorders>
          </w:tcPr>
          <w:p w14:paraId="39E800FE" w14:textId="77777777" w:rsidR="008B7202" w:rsidRPr="00132F2D" w:rsidRDefault="008B7202" w:rsidP="0057269E">
            <w:pPr>
              <w:overflowPunct w:val="0"/>
              <w:autoSpaceDE w:val="0"/>
              <w:autoSpaceDN w:val="0"/>
              <w:spacing w:afterLines="20" w:after="48" w:line="400" w:lineRule="exact"/>
              <w:jc w:val="both"/>
              <w:rPr>
                <w:rFonts w:ascii="標楷體" w:eastAsia="標楷體" w:hAnsi="標楷體"/>
                <w:sz w:val="20"/>
                <w:szCs w:val="20"/>
              </w:rPr>
            </w:pPr>
            <w:r w:rsidRPr="00132F2D">
              <w:rPr>
                <w:rFonts w:ascii="標楷體" w:eastAsia="標楷體" w:hAnsi="標楷體" w:hint="eastAsia"/>
                <w:sz w:val="20"/>
                <w:szCs w:val="20"/>
              </w:rPr>
              <w:t>因部分交通肇事熱點仍未設置科技執法設備，改善成效未如預期，業再</w:t>
            </w:r>
            <w:proofErr w:type="gramStart"/>
            <w:r w:rsidRPr="00132F2D">
              <w:rPr>
                <w:rFonts w:ascii="標楷體" w:eastAsia="標楷體" w:hAnsi="標楷體" w:hint="eastAsia"/>
                <w:sz w:val="20"/>
                <w:szCs w:val="20"/>
              </w:rPr>
              <w:t>研</w:t>
            </w:r>
            <w:proofErr w:type="gramEnd"/>
            <w:r w:rsidRPr="00132F2D">
              <w:rPr>
                <w:rFonts w:ascii="標楷體" w:eastAsia="標楷體" w:hAnsi="標楷體" w:hint="eastAsia"/>
                <w:sz w:val="20"/>
                <w:szCs w:val="20"/>
              </w:rPr>
              <w:t>提審核意見詳「三、重要審核意見（</w:t>
            </w:r>
            <w:r>
              <w:rPr>
                <w:rFonts w:ascii="標楷體" w:eastAsia="標楷體" w:hAnsi="標楷體" w:hint="eastAsia"/>
                <w:sz w:val="20"/>
                <w:szCs w:val="20"/>
              </w:rPr>
              <w:t>二</w:t>
            </w:r>
            <w:r w:rsidRPr="00132F2D">
              <w:rPr>
                <w:rFonts w:ascii="標楷體" w:eastAsia="標楷體" w:hAnsi="標楷體" w:hint="eastAsia"/>
                <w:sz w:val="20"/>
                <w:szCs w:val="20"/>
              </w:rPr>
              <w:t>）」。</w:t>
            </w:r>
          </w:p>
        </w:tc>
      </w:tr>
      <w:tr w:rsidR="008B7202" w:rsidRPr="00132F2D" w14:paraId="1FE69EAF" w14:textId="77777777" w:rsidTr="005945F4">
        <w:trPr>
          <w:trHeight w:val="284"/>
          <w:jc w:val="center"/>
        </w:trPr>
        <w:tc>
          <w:tcPr>
            <w:tcW w:w="625" w:type="dxa"/>
            <w:tcBorders>
              <w:top w:val="single" w:sz="4" w:space="0" w:color="auto"/>
              <w:left w:val="single" w:sz="4" w:space="0" w:color="auto"/>
              <w:bottom w:val="single" w:sz="4" w:space="0" w:color="auto"/>
              <w:right w:val="nil"/>
            </w:tcBorders>
          </w:tcPr>
          <w:p w14:paraId="3B301221" w14:textId="3A58FEBF" w:rsidR="008B7202" w:rsidRPr="00002DDC" w:rsidRDefault="008B7202" w:rsidP="005945F4">
            <w:pPr>
              <w:overflowPunct w:val="0"/>
              <w:autoSpaceDE w:val="0"/>
              <w:autoSpaceDN w:val="0"/>
              <w:spacing w:line="400" w:lineRule="exact"/>
              <w:ind w:leftChars="-20" w:left="-48" w:rightChars="-20" w:right="-48"/>
              <w:rPr>
                <w:rFonts w:ascii="標楷體" w:eastAsia="標楷體" w:hAnsi="標楷體"/>
                <w:sz w:val="20"/>
                <w:szCs w:val="20"/>
              </w:rPr>
            </w:pPr>
            <w:r>
              <w:rPr>
                <w:rFonts w:ascii="標楷體" w:eastAsia="標楷體" w:hAnsi="標楷體"/>
                <w:sz w:val="20"/>
                <w:szCs w:val="20"/>
              </w:rPr>
              <w:t>（二）</w:t>
            </w:r>
          </w:p>
        </w:tc>
        <w:tc>
          <w:tcPr>
            <w:tcW w:w="6392" w:type="dxa"/>
            <w:tcBorders>
              <w:top w:val="single" w:sz="4" w:space="0" w:color="auto"/>
              <w:left w:val="nil"/>
              <w:bottom w:val="single" w:sz="4" w:space="0" w:color="auto"/>
              <w:right w:val="single" w:sz="4" w:space="0" w:color="auto"/>
            </w:tcBorders>
          </w:tcPr>
          <w:p w14:paraId="4AECE6C6" w14:textId="5E6E0EB9" w:rsidR="008B7202" w:rsidRPr="00002DDC" w:rsidRDefault="008B7202" w:rsidP="00A358B3">
            <w:pPr>
              <w:overflowPunct w:val="0"/>
              <w:autoSpaceDE w:val="0"/>
              <w:autoSpaceDN w:val="0"/>
              <w:spacing w:afterLines="20" w:after="48" w:line="400" w:lineRule="exact"/>
              <w:ind w:leftChars="-30" w:left="-72"/>
              <w:jc w:val="both"/>
              <w:rPr>
                <w:rFonts w:ascii="標楷體" w:eastAsia="標楷體" w:hAnsi="標楷體"/>
                <w:sz w:val="20"/>
                <w:szCs w:val="20"/>
              </w:rPr>
            </w:pPr>
            <w:r w:rsidRPr="00132F2D">
              <w:rPr>
                <w:rFonts w:ascii="標楷體" w:eastAsia="標楷體" w:hAnsi="標楷體" w:hint="eastAsia"/>
                <w:sz w:val="20"/>
                <w:szCs w:val="20"/>
              </w:rPr>
              <w:t>持續辦理犯罪偵查及預防工作，經中央評核為特優，</w:t>
            </w:r>
            <w:proofErr w:type="gramStart"/>
            <w:r w:rsidRPr="00132F2D">
              <w:rPr>
                <w:rFonts w:ascii="標楷體" w:eastAsia="標楷體" w:hAnsi="標楷體" w:hint="eastAsia"/>
                <w:sz w:val="20"/>
                <w:szCs w:val="20"/>
              </w:rPr>
              <w:t>惟轄內</w:t>
            </w:r>
            <w:proofErr w:type="gramEnd"/>
            <w:r w:rsidRPr="00132F2D">
              <w:rPr>
                <w:rFonts w:ascii="標楷體" w:eastAsia="標楷體" w:hAnsi="標楷體" w:hint="eastAsia"/>
                <w:sz w:val="20"/>
                <w:szCs w:val="20"/>
              </w:rPr>
              <w:t>詐欺案件數仍持續增加，部分單位證物室管理簿籍登載作業未盡詳實，有待</w:t>
            </w:r>
            <w:proofErr w:type="gramStart"/>
            <w:r w:rsidRPr="00132F2D">
              <w:rPr>
                <w:rFonts w:ascii="標楷體" w:eastAsia="標楷體" w:hAnsi="標楷體" w:hint="eastAsia"/>
                <w:sz w:val="20"/>
                <w:szCs w:val="20"/>
              </w:rPr>
              <w:t>研</w:t>
            </w:r>
            <w:proofErr w:type="gramEnd"/>
            <w:r w:rsidRPr="00132F2D">
              <w:rPr>
                <w:rFonts w:ascii="標楷體" w:eastAsia="標楷體" w:hAnsi="標楷體" w:hint="eastAsia"/>
                <w:sz w:val="20"/>
                <w:szCs w:val="20"/>
              </w:rPr>
              <w:t>謀改善。</w:t>
            </w:r>
          </w:p>
        </w:tc>
        <w:tc>
          <w:tcPr>
            <w:tcW w:w="2921" w:type="dxa"/>
            <w:tcBorders>
              <w:top w:val="single" w:sz="4" w:space="0" w:color="auto"/>
              <w:left w:val="single" w:sz="4" w:space="0" w:color="auto"/>
              <w:bottom w:val="single" w:sz="4" w:space="0" w:color="auto"/>
              <w:right w:val="single" w:sz="4" w:space="0" w:color="auto"/>
              <w:tl2br w:val="nil"/>
            </w:tcBorders>
          </w:tcPr>
          <w:p w14:paraId="7D5E260C" w14:textId="77777777" w:rsidR="008B7202" w:rsidRPr="005D3549" w:rsidRDefault="008B7202" w:rsidP="0057269E">
            <w:pPr>
              <w:overflowPunct w:val="0"/>
              <w:autoSpaceDE w:val="0"/>
              <w:autoSpaceDN w:val="0"/>
              <w:spacing w:afterLines="20" w:after="48" w:line="400" w:lineRule="exact"/>
              <w:jc w:val="both"/>
              <w:rPr>
                <w:rFonts w:ascii="標楷體" w:eastAsia="標楷體" w:hAnsi="標楷體"/>
                <w:sz w:val="20"/>
                <w:szCs w:val="20"/>
              </w:rPr>
            </w:pPr>
            <w:r w:rsidRPr="00132F2D">
              <w:rPr>
                <w:rFonts w:ascii="標楷體" w:eastAsia="標楷體" w:hAnsi="標楷體" w:hint="eastAsia"/>
                <w:sz w:val="20"/>
                <w:szCs w:val="20"/>
              </w:rPr>
              <w:t>因</w:t>
            </w:r>
            <w:proofErr w:type="gramStart"/>
            <w:r w:rsidRPr="00132F2D">
              <w:rPr>
                <w:rFonts w:ascii="標楷體" w:eastAsia="標楷體" w:hAnsi="標楷體" w:hint="eastAsia"/>
                <w:sz w:val="20"/>
                <w:szCs w:val="20"/>
              </w:rPr>
              <w:t>114</w:t>
            </w:r>
            <w:proofErr w:type="gramEnd"/>
            <w:r w:rsidRPr="00132F2D">
              <w:rPr>
                <w:rFonts w:ascii="標楷體" w:eastAsia="標楷體" w:hAnsi="標楷體" w:hint="eastAsia"/>
                <w:sz w:val="20"/>
                <w:szCs w:val="20"/>
              </w:rPr>
              <w:t>年度詐欺案件數仍較</w:t>
            </w:r>
            <w:proofErr w:type="gramStart"/>
            <w:r w:rsidRPr="00132F2D">
              <w:rPr>
                <w:rFonts w:ascii="標楷體" w:eastAsia="標楷體" w:hAnsi="標楷體" w:hint="eastAsia"/>
                <w:sz w:val="20"/>
                <w:szCs w:val="20"/>
              </w:rPr>
              <w:t>113</w:t>
            </w:r>
            <w:proofErr w:type="gramEnd"/>
            <w:r w:rsidRPr="00132F2D">
              <w:rPr>
                <w:rFonts w:ascii="標楷體" w:eastAsia="標楷體" w:hAnsi="標楷體" w:hint="eastAsia"/>
                <w:sz w:val="20"/>
                <w:szCs w:val="20"/>
              </w:rPr>
              <w:t>年度增加，改善成效未如預期，業再</w:t>
            </w:r>
            <w:proofErr w:type="gramStart"/>
            <w:r w:rsidRPr="00132F2D">
              <w:rPr>
                <w:rFonts w:ascii="標楷體" w:eastAsia="標楷體" w:hAnsi="標楷體" w:hint="eastAsia"/>
                <w:sz w:val="20"/>
                <w:szCs w:val="20"/>
              </w:rPr>
              <w:t>研</w:t>
            </w:r>
            <w:proofErr w:type="gramEnd"/>
            <w:r w:rsidRPr="00132F2D">
              <w:rPr>
                <w:rFonts w:ascii="標楷體" w:eastAsia="標楷體" w:hAnsi="標楷體" w:hint="eastAsia"/>
                <w:sz w:val="20"/>
                <w:szCs w:val="20"/>
              </w:rPr>
              <w:t>提審核意見詳「三、重要審核意見（三）」。</w:t>
            </w:r>
          </w:p>
        </w:tc>
      </w:tr>
    </w:tbl>
    <w:p w14:paraId="7C276AC0" w14:textId="77777777" w:rsidR="00DB1293" w:rsidRPr="005E0012" w:rsidRDefault="00DB1293" w:rsidP="00DB1293">
      <w:pPr>
        <w:pStyle w:val="1"/>
        <w:overflowPunct w:val="0"/>
        <w:spacing w:beforeLines="50" w:afterLines="50" w:after="120"/>
        <w:ind w:firstLine="0"/>
        <w:rPr>
          <w:rFonts w:eastAsia="標楷體" w:hAnsi="標楷體"/>
          <w:b/>
          <w:sz w:val="36"/>
          <w:szCs w:val="36"/>
        </w:rPr>
      </w:pPr>
      <w:proofErr w:type="spellStart"/>
      <w:r w:rsidRPr="005E0012">
        <w:rPr>
          <w:rFonts w:eastAsia="標楷體" w:hAnsi="標楷體" w:hint="eastAsia"/>
          <w:b/>
          <w:sz w:val="36"/>
          <w:szCs w:val="36"/>
        </w:rPr>
        <w:lastRenderedPageBreak/>
        <w:t>玖、衛生局主管</w:t>
      </w:r>
      <w:proofErr w:type="spellEnd"/>
    </w:p>
    <w:p w14:paraId="0F3749D4" w14:textId="77777777" w:rsidR="00DB1293" w:rsidRPr="005E0012" w:rsidRDefault="00DB1293" w:rsidP="005945F4">
      <w:pPr>
        <w:overflowPunct w:val="0"/>
        <w:snapToGrid w:val="0"/>
        <w:spacing w:line="500" w:lineRule="exact"/>
        <w:ind w:firstLineChars="200" w:firstLine="480"/>
        <w:jc w:val="both"/>
        <w:rPr>
          <w:rFonts w:ascii="標楷體" w:eastAsia="標楷體" w:hAnsi="標楷體" w:cs="Arial"/>
        </w:rPr>
      </w:pPr>
      <w:r w:rsidRPr="005E0012">
        <w:rPr>
          <w:rFonts w:ascii="標楷體" w:eastAsia="標楷體" w:hAnsi="標楷體" w:cs="Arial" w:hint="eastAsia"/>
        </w:rPr>
        <w:t>衛生局主管計有公務機關2個，非營業特種基金單位1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5718159E" w14:textId="77777777" w:rsidR="00DB1293" w:rsidRPr="005E0012" w:rsidRDefault="00DB1293" w:rsidP="005945F4">
      <w:pPr>
        <w:pStyle w:val="2"/>
        <w:keepNext w:val="0"/>
        <w:overflowPunct w:val="0"/>
        <w:autoSpaceDE w:val="0"/>
        <w:autoSpaceDN w:val="0"/>
        <w:snapToGrid w:val="0"/>
        <w:spacing w:beforeLines="50" w:before="120" w:line="520" w:lineRule="exact"/>
        <w:rPr>
          <w:rFonts w:ascii="標楷體" w:eastAsia="標楷體" w:hAnsi="標楷體"/>
          <w:b/>
          <w:sz w:val="32"/>
          <w:szCs w:val="32"/>
          <w:lang w:val="en-US"/>
        </w:rPr>
      </w:pPr>
      <w:bookmarkStart w:id="647" w:name="_Toc73906326"/>
      <w:bookmarkStart w:id="648" w:name="_Toc73704664"/>
      <w:bookmarkStart w:id="649" w:name="_Toc487560329"/>
      <w:bookmarkStart w:id="650" w:name="_Toc487467440"/>
      <w:bookmarkStart w:id="651" w:name="_Toc487034588"/>
      <w:bookmarkStart w:id="652" w:name="_Toc487034208"/>
      <w:bookmarkStart w:id="653" w:name="_Toc456168998"/>
      <w:bookmarkStart w:id="654" w:name="_Toc456164681"/>
      <w:bookmarkStart w:id="655" w:name="_Toc456094463"/>
      <w:bookmarkStart w:id="656" w:name="_Toc424202336"/>
      <w:bookmarkStart w:id="657" w:name="_Toc424197594"/>
      <w:bookmarkStart w:id="658" w:name="_Toc424196681"/>
      <w:bookmarkStart w:id="659" w:name="_Toc424196445"/>
      <w:bookmarkStart w:id="660" w:name="_Toc424053144"/>
      <w:bookmarkStart w:id="661" w:name="_Toc423955651"/>
      <w:bookmarkStart w:id="662" w:name="_Toc423955541"/>
      <w:bookmarkStart w:id="663" w:name="_Toc423955298"/>
      <w:bookmarkStart w:id="664" w:name="_Toc392850914"/>
      <w:bookmarkStart w:id="665" w:name="_Toc392841788"/>
      <w:bookmarkStart w:id="666" w:name="_Toc392841537"/>
      <w:proofErr w:type="spellStart"/>
      <w:r w:rsidRPr="005E0012">
        <w:rPr>
          <w:rFonts w:ascii="標楷體" w:eastAsia="標楷體" w:hAnsi="標楷體" w:hint="eastAsia"/>
          <w:b/>
          <w:sz w:val="32"/>
          <w:szCs w:val="32"/>
          <w:lang w:val="en-US"/>
        </w:rPr>
        <w:t>一、單位決算部分</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roofErr w:type="spellEnd"/>
    </w:p>
    <w:p w14:paraId="520232CD" w14:textId="77777777" w:rsidR="00DB1293" w:rsidRPr="005E0012" w:rsidRDefault="00DB1293" w:rsidP="005945F4">
      <w:pPr>
        <w:overflowPunct w:val="0"/>
        <w:snapToGrid w:val="0"/>
        <w:spacing w:line="500" w:lineRule="exact"/>
        <w:ind w:firstLineChars="200" w:firstLine="480"/>
        <w:jc w:val="both"/>
        <w:rPr>
          <w:rFonts w:ascii="標楷體" w:eastAsia="標楷體" w:hAnsi="標楷體" w:cs="標楷體"/>
        </w:rPr>
      </w:pPr>
      <w:r w:rsidRPr="005E0012">
        <w:rPr>
          <w:rFonts w:ascii="標楷體" w:eastAsia="標楷體" w:hAnsi="標楷體" w:cs="標楷體" w:hint="eastAsia"/>
        </w:rPr>
        <w:t>衛生局主管包括南投縣政府衛生局及南投縣慢性病防治所等2個機關，掌理南投縣衛生、醫療、保健等業務</w:t>
      </w:r>
      <w:r>
        <w:rPr>
          <w:rFonts w:ascii="標楷體" w:eastAsia="標楷體" w:hAnsi="標楷體" w:cs="標楷體" w:hint="eastAsia"/>
        </w:rPr>
        <w:t>，其中</w:t>
      </w:r>
      <w:r w:rsidRPr="009B41F9">
        <w:rPr>
          <w:rFonts w:ascii="標楷體" w:eastAsia="標楷體" w:hAnsi="標楷體" w:cs="標楷體" w:hint="eastAsia"/>
        </w:rPr>
        <w:t>慢性病防治所</w:t>
      </w:r>
      <w:r>
        <w:rPr>
          <w:rFonts w:ascii="標楷體" w:eastAsia="標楷體" w:hAnsi="標楷體" w:cs="標楷體" w:hint="eastAsia"/>
        </w:rPr>
        <w:t>於1</w:t>
      </w:r>
      <w:r>
        <w:rPr>
          <w:rFonts w:ascii="標楷體" w:eastAsia="標楷體" w:hAnsi="標楷體" w:cs="標楷體"/>
        </w:rPr>
        <w:t>14年</w:t>
      </w:r>
      <w:r>
        <w:rPr>
          <w:rFonts w:ascii="標楷體" w:eastAsia="標楷體" w:hAnsi="標楷體" w:cs="標楷體" w:hint="eastAsia"/>
        </w:rPr>
        <w:t>1</w:t>
      </w:r>
      <w:r>
        <w:rPr>
          <w:rFonts w:ascii="標楷體" w:eastAsia="標楷體" w:hAnsi="標楷體" w:cs="標楷體"/>
        </w:rPr>
        <w:t>2月</w:t>
      </w:r>
      <w:r>
        <w:rPr>
          <w:rFonts w:ascii="標楷體" w:eastAsia="標楷體" w:hAnsi="標楷體" w:cs="標楷體" w:hint="eastAsia"/>
        </w:rPr>
        <w:t>3</w:t>
      </w:r>
      <w:r>
        <w:rPr>
          <w:rFonts w:ascii="標楷體" w:eastAsia="標楷體" w:hAnsi="標楷體" w:cs="標楷體"/>
        </w:rPr>
        <w:t>0日裁</w:t>
      </w:r>
      <w:r>
        <w:rPr>
          <w:rFonts w:ascii="標楷體" w:eastAsia="標楷體" w:hAnsi="標楷體" w:cs="標楷體" w:hint="eastAsia"/>
        </w:rPr>
        <w:t>撤，</w:t>
      </w:r>
      <w:proofErr w:type="gramStart"/>
      <w:r>
        <w:rPr>
          <w:rFonts w:ascii="標楷體" w:eastAsia="標楷體" w:hAnsi="標楷體" w:cs="標楷體" w:hint="eastAsia"/>
        </w:rPr>
        <w:t>爰</w:t>
      </w:r>
      <w:proofErr w:type="gramEnd"/>
      <w:r w:rsidRPr="009B41F9">
        <w:rPr>
          <w:rFonts w:ascii="標楷體" w:eastAsia="標楷體" w:hAnsi="標楷體" w:cs="標楷體" w:hint="eastAsia"/>
        </w:rPr>
        <w:t>慢性病防治</w:t>
      </w:r>
      <w:r>
        <w:rPr>
          <w:rFonts w:ascii="標楷體" w:eastAsia="標楷體" w:hAnsi="標楷體" w:cs="標楷體" w:hint="eastAsia"/>
        </w:rPr>
        <w:t>業務移由衛生局辦理</w:t>
      </w:r>
      <w:r w:rsidRPr="005E0012">
        <w:rPr>
          <w:rFonts w:ascii="標楷體" w:eastAsia="標楷體" w:hAnsi="標楷體" w:cs="標楷體" w:hint="eastAsia"/>
        </w:rPr>
        <w:t>。茲將</w:t>
      </w:r>
      <w:proofErr w:type="gramStart"/>
      <w:r w:rsidRPr="005E0012">
        <w:rPr>
          <w:rFonts w:ascii="標楷體" w:eastAsia="標楷體" w:hAnsi="標楷體" w:cs="標楷體" w:hint="eastAsia"/>
        </w:rPr>
        <w:t>11</w:t>
      </w:r>
      <w:r>
        <w:rPr>
          <w:rFonts w:ascii="標楷體" w:eastAsia="標楷體" w:hAnsi="標楷體" w:cs="標楷體"/>
        </w:rPr>
        <w:t>4</w:t>
      </w:r>
      <w:proofErr w:type="gramEnd"/>
      <w:r w:rsidRPr="005E0012">
        <w:rPr>
          <w:rFonts w:ascii="標楷體" w:eastAsia="標楷體" w:hAnsi="標楷體" w:cs="標楷體" w:hint="eastAsia"/>
        </w:rPr>
        <w:t>年度決算審核結果說明如次：</w:t>
      </w:r>
    </w:p>
    <w:p w14:paraId="3963CB99"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4486805A"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業務計畫6項，下分工作計畫</w:t>
      </w:r>
      <w:r>
        <w:rPr>
          <w:rFonts w:ascii="標楷體" w:eastAsia="標楷體" w:hAnsi="標楷體" w:cs="標楷體" w:hint="eastAsia"/>
        </w:rPr>
        <w:t>25</w:t>
      </w:r>
      <w:r w:rsidRPr="005E0012">
        <w:rPr>
          <w:rFonts w:ascii="標楷體" w:eastAsia="標楷體" w:hAnsi="標楷體" w:cs="標楷體" w:hint="eastAsia"/>
        </w:rPr>
        <w:t>項，包括強化醫療服務品質、建立食品藥物安全化、推動健康促進及預防保健、活躍老化、健康老化、維護防疫體系完整化、建構長期照護完善網絡等重要施政項目，其中已執行完成者</w:t>
      </w:r>
      <w:r>
        <w:rPr>
          <w:rFonts w:ascii="標楷體" w:eastAsia="標楷體" w:hAnsi="標楷體" w:cs="標楷體" w:hint="eastAsia"/>
        </w:rPr>
        <w:t>20</w:t>
      </w:r>
      <w:r w:rsidRPr="005E0012">
        <w:rPr>
          <w:rFonts w:ascii="標楷體" w:eastAsia="標楷體" w:hAnsi="標楷體" w:cs="標楷體" w:hint="eastAsia"/>
        </w:rPr>
        <w:t>項，尚在執行者</w:t>
      </w:r>
      <w:r>
        <w:rPr>
          <w:rFonts w:ascii="標楷體" w:eastAsia="標楷體" w:hAnsi="標楷體" w:cs="標楷體" w:hint="eastAsia"/>
        </w:rPr>
        <w:t>5</w:t>
      </w:r>
      <w:r w:rsidRPr="005E0012">
        <w:rPr>
          <w:rFonts w:ascii="標楷體" w:eastAsia="標楷體" w:hAnsi="標楷體" w:cs="標楷體" w:hint="eastAsia"/>
        </w:rPr>
        <w:t>項，主要係住宿式服務機構使用者補助方案尚在執行中，仍須保留繼續執行。</w:t>
      </w:r>
    </w:p>
    <w:p w14:paraId="76F6D961"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14:paraId="76FE5286" w14:textId="77777777" w:rsidR="00DB1293" w:rsidRPr="005E0012" w:rsidRDefault="00DB1293" w:rsidP="005945F4">
      <w:pPr>
        <w:overflowPunct w:val="0"/>
        <w:snapToGrid w:val="0"/>
        <w:spacing w:line="500" w:lineRule="exact"/>
        <w:ind w:firstLineChars="200" w:firstLine="480"/>
        <w:jc w:val="both"/>
        <w:rPr>
          <w:rFonts w:ascii="標楷體" w:eastAsia="標楷體" w:hAnsi="標楷體" w:cs="標楷體"/>
        </w:rPr>
      </w:pPr>
      <w:r w:rsidRPr="005E0012">
        <w:rPr>
          <w:rFonts w:ascii="標楷體" w:eastAsia="標楷體" w:hAnsi="標楷體" w:cs="標楷體" w:hint="eastAsia"/>
        </w:rPr>
        <w:t>1.</w:t>
      </w:r>
      <w:r w:rsidRPr="004977FF">
        <w:rPr>
          <w:rFonts w:ascii="標楷體" w:eastAsia="標楷體" w:hAnsi="標楷體" w:cs="標楷體" w:hint="eastAsia"/>
        </w:rPr>
        <w:t>歲入預算數497萬餘元，決算審核結果，審定實現數1,474萬餘元，應收保留數533萬餘元</w:t>
      </w:r>
      <w:r w:rsidRPr="005E0012">
        <w:rPr>
          <w:rFonts w:ascii="標楷體" w:eastAsia="標楷體" w:hAnsi="標楷體" w:cs="標楷體" w:hint="eastAsia"/>
        </w:rPr>
        <w:t>，主要係違反各項衛生法規罰鍰尚待收繳；</w:t>
      </w:r>
      <w:r w:rsidRPr="004977FF">
        <w:rPr>
          <w:rFonts w:ascii="標楷體" w:eastAsia="標楷體" w:hAnsi="標楷體" w:cs="標楷體" w:hint="eastAsia"/>
        </w:rPr>
        <w:t>合計決算審定數為2,007萬餘元，較預算增加1,510萬餘元（303.88％）</w:t>
      </w:r>
      <w:r w:rsidRPr="005E0012">
        <w:rPr>
          <w:rFonts w:ascii="標楷體" w:eastAsia="標楷體" w:hAnsi="標楷體" w:cs="標楷體" w:hint="eastAsia"/>
        </w:rPr>
        <w:t>，主要係違反各項衛生法規罰鍰案件較預計增加所致。</w:t>
      </w:r>
    </w:p>
    <w:p w14:paraId="15B0DB4A" w14:textId="77777777" w:rsidR="00DB1293" w:rsidRPr="005E0012" w:rsidRDefault="00DB1293" w:rsidP="005945F4">
      <w:pPr>
        <w:overflowPunct w:val="0"/>
        <w:snapToGrid w:val="0"/>
        <w:spacing w:line="500" w:lineRule="exact"/>
        <w:ind w:firstLineChars="200" w:firstLine="480"/>
        <w:jc w:val="both"/>
        <w:rPr>
          <w:rFonts w:ascii="標楷體" w:eastAsia="標楷體" w:hAnsi="標楷體" w:cs="標楷體"/>
        </w:rPr>
      </w:pPr>
      <w:r w:rsidRPr="005E0012">
        <w:rPr>
          <w:rFonts w:ascii="標楷體" w:eastAsia="標楷體" w:hAnsi="標楷體" w:cs="標楷體" w:hint="eastAsia"/>
        </w:rPr>
        <w:t>2.</w:t>
      </w:r>
      <w:r w:rsidRPr="004977FF">
        <w:rPr>
          <w:rFonts w:ascii="標楷體" w:eastAsia="標楷體" w:hAnsi="標楷體" w:cs="標楷體" w:hint="eastAsia"/>
        </w:rPr>
        <w:t>以前年度歲入轉入數計1,536萬餘元，決算審核結果，審定實現數183萬餘元（11.93％）；減免（註銷）數10萬餘元（0.69％）</w:t>
      </w:r>
      <w:r w:rsidRPr="005E0012">
        <w:rPr>
          <w:rFonts w:ascii="標楷體" w:eastAsia="標楷體" w:hAnsi="標楷體" w:cs="標楷體" w:hint="eastAsia"/>
        </w:rPr>
        <w:t>，主要係應收罰鍰依法取得債權憑證辦理註銷；</w:t>
      </w:r>
      <w:r w:rsidRPr="004977FF">
        <w:rPr>
          <w:rFonts w:ascii="標楷體" w:eastAsia="標楷體" w:hAnsi="標楷體" w:cs="標楷體" w:hint="eastAsia"/>
        </w:rPr>
        <w:t>應收保留數1,342萬餘元（87.39％）</w:t>
      </w:r>
      <w:r w:rsidRPr="005E0012">
        <w:rPr>
          <w:rFonts w:ascii="標楷體" w:eastAsia="標楷體" w:hAnsi="標楷體" w:cs="標楷體" w:hint="eastAsia"/>
        </w:rPr>
        <w:t>，主要係違反各項衛生法規罰鍰尚待收繳。</w:t>
      </w:r>
    </w:p>
    <w:p w14:paraId="3CD95C0E" w14:textId="77777777" w:rsidR="00DB1293" w:rsidRPr="005E0012" w:rsidRDefault="00DB1293" w:rsidP="005945F4">
      <w:pPr>
        <w:overflowPunct w:val="0"/>
        <w:snapToGrid w:val="0"/>
        <w:spacing w:line="500" w:lineRule="exact"/>
        <w:ind w:firstLineChars="200" w:firstLine="480"/>
        <w:jc w:val="both"/>
        <w:rPr>
          <w:rFonts w:ascii="標楷體" w:eastAsia="標楷體" w:hAnsi="標楷體" w:cs="標楷體"/>
        </w:rPr>
      </w:pPr>
      <w:r w:rsidRPr="005E0012">
        <w:rPr>
          <w:rFonts w:ascii="標楷體" w:eastAsia="標楷體" w:hAnsi="標楷體" w:cs="標楷體" w:hint="eastAsia"/>
        </w:rPr>
        <w:t>3.</w:t>
      </w:r>
      <w:r w:rsidRPr="004977FF">
        <w:rPr>
          <w:rFonts w:ascii="標楷體" w:eastAsia="標楷體" w:hAnsi="標楷體" w:cs="標楷體" w:hint="eastAsia"/>
        </w:rPr>
        <w:t>歲出原編列預算數10億3,887萬餘元，經追加預算2,404萬餘元，追減預算42萬餘元</w:t>
      </w:r>
      <w:r w:rsidRPr="005E0012">
        <w:rPr>
          <w:rFonts w:ascii="標楷體" w:eastAsia="標楷體" w:hAnsi="標楷體" w:cs="標楷體" w:hint="eastAsia"/>
        </w:rPr>
        <w:t>，並因</w:t>
      </w:r>
      <w:r>
        <w:rPr>
          <w:rFonts w:ascii="標楷體" w:eastAsia="標楷體" w:hAnsi="標楷體" w:cs="標楷體" w:hint="eastAsia"/>
        </w:rPr>
        <w:t>辦理</w:t>
      </w:r>
      <w:r>
        <w:rPr>
          <w:rFonts w:ascii="標楷體" w:eastAsia="標楷體" w:hAnsi="標楷體" w:cs="標楷體"/>
        </w:rPr>
        <w:t>獨居老人及身心障礙者送藥到府服務計畫</w:t>
      </w:r>
      <w:r w:rsidRPr="00B83CB8">
        <w:rPr>
          <w:rFonts w:ascii="標楷體" w:eastAsia="標楷體" w:hAnsi="標楷體" w:cs="標楷體" w:hint="eastAsia"/>
        </w:rPr>
        <w:t>所需經費</w:t>
      </w:r>
      <w:r w:rsidRPr="005E0012">
        <w:rPr>
          <w:rFonts w:ascii="標楷體" w:eastAsia="標楷體" w:hAnsi="標楷體" w:cs="標楷體" w:hint="eastAsia"/>
        </w:rPr>
        <w:t>等事由，經動支第二預備金</w:t>
      </w:r>
      <w:r w:rsidRPr="00C7313B">
        <w:rPr>
          <w:rFonts w:ascii="標楷體" w:eastAsia="標楷體" w:hAnsi="標楷體"/>
          <w:kern w:val="0"/>
        </w:rPr>
        <w:t>219</w:t>
      </w:r>
      <w:r w:rsidRPr="005E0012">
        <w:rPr>
          <w:rFonts w:ascii="標楷體" w:eastAsia="標楷體" w:hAnsi="標楷體" w:cs="標楷體" w:hint="eastAsia"/>
        </w:rPr>
        <w:t>萬餘元，合計</w:t>
      </w:r>
      <w:r w:rsidRPr="004977FF">
        <w:rPr>
          <w:rFonts w:ascii="標楷體" w:eastAsia="標楷體" w:hAnsi="標楷體" w:cs="標楷體" w:hint="eastAsia"/>
        </w:rPr>
        <w:t>10億6,469萬餘元</w:t>
      </w:r>
      <w:r w:rsidRPr="005E0012">
        <w:rPr>
          <w:rFonts w:ascii="標楷體" w:eastAsia="標楷體" w:hAnsi="標楷體" w:cs="標楷體" w:hint="eastAsia"/>
        </w:rPr>
        <w:t>，</w:t>
      </w:r>
      <w:r w:rsidRPr="004977FF">
        <w:rPr>
          <w:rFonts w:ascii="標楷體" w:eastAsia="標楷體" w:hAnsi="標楷體" w:cs="標楷體" w:hint="eastAsia"/>
        </w:rPr>
        <w:t>決算審核結果，審定實現數8億9,832萬餘元（84.37％），應付保留數2,590萬餘元（2.43％），保留原因詳「（一）計畫實施之查核」說明；合計決算審定數為9億2,423萬餘元，預算賸餘1億4,045萬餘元（13.19％）</w:t>
      </w:r>
      <w:r w:rsidRPr="005E0012">
        <w:rPr>
          <w:rFonts w:ascii="標楷體" w:eastAsia="標楷體" w:hAnsi="標楷體" w:cs="標楷體" w:hint="eastAsia"/>
        </w:rPr>
        <w:t>，主要係因長期照顧管理中心照顧管理專員未補實，致經費賸餘。</w:t>
      </w:r>
    </w:p>
    <w:p w14:paraId="79AD6B6F"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lastRenderedPageBreak/>
        <w:t>4.</w:t>
      </w:r>
      <w:r w:rsidRPr="00B83CB8">
        <w:rPr>
          <w:rFonts w:ascii="標楷體" w:eastAsia="標楷體" w:hAnsi="標楷體" w:cs="標楷體" w:hint="eastAsia"/>
        </w:rPr>
        <w:t>以前年度歲出轉入數計4,427萬餘元，決算審核結果，審定實現數2,617萬餘元（59.13％）；減免（註銷）數1,809萬餘元（40.87％）</w:t>
      </w:r>
      <w:r w:rsidRPr="005E0012">
        <w:rPr>
          <w:rFonts w:ascii="標楷體" w:eastAsia="標楷體" w:hAnsi="標楷體" w:cs="標楷體" w:hint="eastAsia"/>
        </w:rPr>
        <w:t>，</w:t>
      </w:r>
      <w:r>
        <w:rPr>
          <w:rFonts w:ascii="標楷體" w:eastAsia="標楷體" w:hAnsi="標楷體" w:cs="標楷體" w:hint="eastAsia"/>
        </w:rPr>
        <w:t>係住宿式服務補助人數依實際申請之賸餘</w:t>
      </w:r>
      <w:r w:rsidRPr="005E0012">
        <w:rPr>
          <w:rFonts w:ascii="標楷體" w:eastAsia="標楷體" w:hAnsi="標楷體" w:cs="標楷體" w:hint="eastAsia"/>
        </w:rPr>
        <w:t>。</w:t>
      </w:r>
    </w:p>
    <w:p w14:paraId="0CFF862D"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二、附屬單位決算非營業部分</w:t>
      </w:r>
      <w:proofErr w:type="spellEnd"/>
    </w:p>
    <w:p w14:paraId="41CB21C6" w14:textId="77777777" w:rsidR="00DB1293" w:rsidRPr="002818C6" w:rsidRDefault="00DB1293" w:rsidP="00DB1293">
      <w:pPr>
        <w:overflowPunct w:val="0"/>
        <w:snapToGrid w:val="0"/>
        <w:spacing w:line="520" w:lineRule="exact"/>
        <w:ind w:firstLineChars="200" w:firstLine="464"/>
        <w:jc w:val="both"/>
        <w:rPr>
          <w:rFonts w:ascii="標楷體" w:eastAsia="標楷體" w:hAnsi="標楷體" w:cs="標楷體"/>
          <w:spacing w:val="-4"/>
        </w:rPr>
      </w:pPr>
      <w:r w:rsidRPr="002818C6">
        <w:rPr>
          <w:rFonts w:ascii="標楷體" w:eastAsia="標楷體" w:hAnsi="標楷體" w:cs="標楷體" w:hint="eastAsia"/>
          <w:spacing w:val="-4"/>
        </w:rPr>
        <w:t>衛生局主管僅南投縣醫療作業基金1個作業基金單位，茲將</w:t>
      </w:r>
      <w:proofErr w:type="gramStart"/>
      <w:r w:rsidRPr="002818C6">
        <w:rPr>
          <w:rFonts w:ascii="標楷體" w:eastAsia="標楷體" w:hAnsi="標楷體" w:cs="標楷體" w:hint="eastAsia"/>
          <w:spacing w:val="-4"/>
        </w:rPr>
        <w:t>11</w:t>
      </w:r>
      <w:r w:rsidRPr="002818C6">
        <w:rPr>
          <w:rFonts w:ascii="標楷體" w:eastAsia="標楷體" w:hAnsi="標楷體" w:cs="標楷體"/>
          <w:spacing w:val="-4"/>
        </w:rPr>
        <w:t>4</w:t>
      </w:r>
      <w:proofErr w:type="gramEnd"/>
      <w:r w:rsidRPr="002818C6">
        <w:rPr>
          <w:rFonts w:ascii="標楷體" w:eastAsia="標楷體" w:hAnsi="標楷體" w:cs="標楷體" w:hint="eastAsia"/>
          <w:spacing w:val="-4"/>
        </w:rPr>
        <w:t>年度決算審核結果說明如次：</w:t>
      </w:r>
    </w:p>
    <w:p w14:paraId="28DB6FF7"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056311B4"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營運計畫主要有藥品採購計畫、藥品銷售計畫及門診營運計畫等3項，實施結果，</w:t>
      </w:r>
      <w:r>
        <w:rPr>
          <w:rFonts w:ascii="標楷體" w:eastAsia="標楷體" w:hAnsi="標楷體" w:cs="標楷體" w:hint="eastAsia"/>
        </w:rPr>
        <w:t>計有藥品採購計畫等2</w:t>
      </w:r>
      <w:r>
        <w:rPr>
          <w:rFonts w:ascii="標楷體" w:eastAsia="標楷體" w:hAnsi="標楷體" w:cs="標楷體"/>
        </w:rPr>
        <w:t>項計畫，因藥品採購量及銷售量較預計減少，致未達預計目標</w:t>
      </w:r>
      <w:r w:rsidRPr="005E0012">
        <w:rPr>
          <w:rFonts w:ascii="標楷體" w:eastAsia="標楷體" w:hAnsi="標楷體" w:cs="標楷體" w:hint="eastAsia"/>
        </w:rPr>
        <w:t>。</w:t>
      </w:r>
    </w:p>
    <w:p w14:paraId="44AAD7FE"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692D0E8D"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w:t>
      </w:r>
      <w:r w:rsidRPr="00BC6615">
        <w:rPr>
          <w:rFonts w:ascii="標楷體" w:eastAsia="標楷體" w:hAnsi="標楷體" w:cs="標楷體"/>
        </w:rPr>
        <w:t>1,409</w:t>
      </w:r>
      <w:r w:rsidRPr="005E0012">
        <w:rPr>
          <w:rFonts w:ascii="標楷體" w:eastAsia="標楷體" w:hAnsi="標楷體" w:cs="標楷體" w:hint="eastAsia"/>
        </w:rPr>
        <w:t>萬餘元，較預算賸餘</w:t>
      </w:r>
      <w:r w:rsidRPr="00BC6615">
        <w:rPr>
          <w:rFonts w:ascii="標楷體" w:eastAsia="標楷體" w:hAnsi="標楷體" w:cs="標楷體"/>
        </w:rPr>
        <w:t>1,324</w:t>
      </w:r>
      <w:r w:rsidRPr="005E0012">
        <w:rPr>
          <w:rFonts w:ascii="標楷體" w:eastAsia="標楷體" w:hAnsi="標楷體" w:cs="標楷體" w:hint="eastAsia"/>
        </w:rPr>
        <w:t>萬餘元，</w:t>
      </w:r>
      <w:r w:rsidRPr="00BC6615">
        <w:rPr>
          <w:rFonts w:ascii="標楷體" w:eastAsia="標楷體" w:hAnsi="標楷體" w:cs="標楷體" w:hint="eastAsia"/>
        </w:rPr>
        <w:t>增加85萬餘元</w:t>
      </w:r>
      <w:r w:rsidRPr="005E0012">
        <w:rPr>
          <w:rFonts w:ascii="標楷體" w:eastAsia="標楷體" w:hAnsi="標楷體" w:cs="標楷體" w:hint="eastAsia"/>
        </w:rPr>
        <w:t>，約</w:t>
      </w:r>
      <w:r>
        <w:rPr>
          <w:rFonts w:ascii="標楷體" w:eastAsia="標楷體" w:hAnsi="標楷體" w:cs="標楷體"/>
        </w:rPr>
        <w:t>6.45</w:t>
      </w:r>
      <w:r w:rsidRPr="005E0012">
        <w:rPr>
          <w:rFonts w:ascii="標楷體" w:eastAsia="標楷體" w:hAnsi="標楷體" w:cs="標楷體" w:hint="eastAsia"/>
        </w:rPr>
        <w:t>％，主要係</w:t>
      </w:r>
      <w:r w:rsidRPr="000D2CE7">
        <w:rPr>
          <w:rFonts w:ascii="標楷體" w:eastAsia="標楷體" w:hAnsi="標楷體" w:cs="標楷體" w:hint="eastAsia"/>
        </w:rPr>
        <w:t>門診醫療收入增加及中央健康</w:t>
      </w:r>
      <w:proofErr w:type="gramStart"/>
      <w:r w:rsidRPr="000D2CE7">
        <w:rPr>
          <w:rFonts w:ascii="標楷體" w:eastAsia="標楷體" w:hAnsi="標楷體" w:cs="標楷體" w:hint="eastAsia"/>
        </w:rPr>
        <w:t>保險署</w:t>
      </w:r>
      <w:proofErr w:type="gramEnd"/>
      <w:r w:rsidRPr="000D2CE7">
        <w:rPr>
          <w:rFonts w:ascii="標楷體" w:eastAsia="標楷體" w:hAnsi="標楷體" w:cs="標楷體" w:hint="eastAsia"/>
        </w:rPr>
        <w:t>增撥以前年度醫療費用所致</w:t>
      </w:r>
      <w:r w:rsidRPr="005E0012">
        <w:rPr>
          <w:rFonts w:ascii="標楷體" w:eastAsia="標楷體" w:hAnsi="標楷體" w:cs="標楷體" w:hint="eastAsia"/>
        </w:rPr>
        <w:t>。</w:t>
      </w:r>
    </w:p>
    <w:p w14:paraId="00942AEB"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67" w:name="_Toc73906328"/>
      <w:bookmarkStart w:id="668" w:name="_Toc73704666"/>
      <w:bookmarkStart w:id="669" w:name="_Toc487560331"/>
      <w:bookmarkStart w:id="670" w:name="_Toc487467442"/>
      <w:bookmarkStart w:id="671" w:name="_Toc487034590"/>
      <w:bookmarkStart w:id="672" w:name="_Toc487034210"/>
      <w:bookmarkStart w:id="673" w:name="_Toc456169000"/>
      <w:bookmarkStart w:id="674" w:name="_Toc456164683"/>
      <w:bookmarkStart w:id="675" w:name="_Toc456094465"/>
      <w:bookmarkStart w:id="676" w:name="_Toc424202338"/>
      <w:bookmarkStart w:id="677" w:name="_Toc424197596"/>
      <w:bookmarkStart w:id="678" w:name="_Toc424196683"/>
      <w:bookmarkStart w:id="679" w:name="_Toc424196447"/>
      <w:bookmarkStart w:id="680" w:name="_Toc424053146"/>
      <w:bookmarkStart w:id="681" w:name="_Toc423955653"/>
      <w:bookmarkStart w:id="682" w:name="_Toc423955543"/>
      <w:bookmarkStart w:id="683" w:name="_Toc423955300"/>
      <w:bookmarkStart w:id="684" w:name="_Toc392850916"/>
      <w:bookmarkStart w:id="685" w:name="_Toc392841790"/>
      <w:bookmarkStart w:id="686" w:name="_Toc392841539"/>
      <w:proofErr w:type="spellStart"/>
      <w:r w:rsidRPr="005E0012">
        <w:rPr>
          <w:rFonts w:ascii="標楷體" w:eastAsia="標楷體" w:hAnsi="標楷體" w:hint="eastAsia"/>
          <w:b/>
          <w:sz w:val="32"/>
          <w:szCs w:val="32"/>
          <w:lang w:val="en-US"/>
        </w:rPr>
        <w:t>三、重要審核意見</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roofErr w:type="spellEnd"/>
    </w:p>
    <w:p w14:paraId="4F3F17DE" w14:textId="77777777" w:rsidR="00DB1293" w:rsidRPr="000A1165" w:rsidRDefault="00DB1293" w:rsidP="00DB1293">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8440D5">
        <w:rPr>
          <w:rFonts w:ascii="標楷體" w:eastAsia="標楷體" w:hAnsi="標楷體"/>
          <w:b/>
          <w:bCs/>
          <w:sz w:val="28"/>
          <w:szCs w:val="28"/>
        </w:rPr>
        <w:t>（</w:t>
      </w:r>
      <w:r>
        <w:rPr>
          <w:rFonts w:ascii="標楷體" w:eastAsia="標楷體" w:hAnsi="標楷體" w:hint="eastAsia"/>
          <w:b/>
          <w:bCs/>
          <w:sz w:val="28"/>
          <w:szCs w:val="28"/>
        </w:rPr>
        <w:t>一</w:t>
      </w:r>
      <w:r w:rsidRPr="008440D5">
        <w:rPr>
          <w:rFonts w:ascii="標楷體" w:eastAsia="標楷體" w:hAnsi="標楷體"/>
          <w:b/>
          <w:bCs/>
          <w:sz w:val="28"/>
          <w:szCs w:val="28"/>
        </w:rPr>
        <w:t>）</w:t>
      </w:r>
      <w:r>
        <w:rPr>
          <w:rFonts w:ascii="標楷體" w:eastAsia="標楷體" w:hAnsi="標楷體" w:hint="eastAsia"/>
          <w:b/>
          <w:bCs/>
          <w:sz w:val="28"/>
          <w:szCs w:val="28"/>
        </w:rPr>
        <w:t>為維護民眾飲食安全，持續</w:t>
      </w:r>
      <w:r w:rsidRPr="000A1165">
        <w:rPr>
          <w:rFonts w:ascii="標楷體" w:eastAsia="標楷體" w:hAnsi="標楷體"/>
          <w:b/>
          <w:bCs/>
          <w:sz w:val="28"/>
          <w:szCs w:val="28"/>
        </w:rPr>
        <w:t>辦理食品管理工作，惟部分食品業者</w:t>
      </w:r>
      <w:r>
        <w:rPr>
          <w:rFonts w:ascii="標楷體" w:eastAsia="標楷體" w:hAnsi="標楷體" w:hint="eastAsia"/>
          <w:b/>
          <w:bCs/>
          <w:sz w:val="28"/>
          <w:szCs w:val="28"/>
        </w:rPr>
        <w:t>未落實辦理</w:t>
      </w:r>
      <w:r w:rsidRPr="000A1165">
        <w:rPr>
          <w:rFonts w:ascii="標楷體" w:eastAsia="標楷體" w:hAnsi="標楷體"/>
          <w:b/>
          <w:bCs/>
          <w:sz w:val="28"/>
          <w:szCs w:val="28"/>
        </w:rPr>
        <w:t>登錄</w:t>
      </w:r>
      <w:r>
        <w:rPr>
          <w:rFonts w:ascii="標楷體" w:eastAsia="標楷體" w:hAnsi="標楷體" w:hint="eastAsia"/>
          <w:b/>
          <w:bCs/>
          <w:sz w:val="28"/>
          <w:szCs w:val="28"/>
        </w:rPr>
        <w:t>及保險作業，相關</w:t>
      </w:r>
      <w:r w:rsidRPr="000A1165">
        <w:rPr>
          <w:rFonts w:ascii="標楷體" w:eastAsia="標楷體" w:hAnsi="標楷體"/>
          <w:b/>
          <w:bCs/>
          <w:sz w:val="28"/>
          <w:szCs w:val="28"/>
        </w:rPr>
        <w:t>稽查</w:t>
      </w:r>
      <w:r>
        <w:rPr>
          <w:rFonts w:ascii="標楷體" w:eastAsia="標楷體" w:hAnsi="標楷體" w:hint="eastAsia"/>
          <w:b/>
          <w:bCs/>
          <w:sz w:val="28"/>
          <w:szCs w:val="28"/>
        </w:rPr>
        <w:t>管理</w:t>
      </w:r>
      <w:r w:rsidRPr="000A1165">
        <w:rPr>
          <w:rFonts w:ascii="標楷體" w:eastAsia="標楷體" w:hAnsi="標楷體"/>
          <w:b/>
          <w:bCs/>
          <w:sz w:val="28"/>
          <w:szCs w:val="28"/>
        </w:rPr>
        <w:t>作業</w:t>
      </w:r>
      <w:proofErr w:type="gramStart"/>
      <w:r>
        <w:rPr>
          <w:rFonts w:ascii="標楷體" w:eastAsia="標楷體" w:hAnsi="標楷體" w:hint="eastAsia"/>
          <w:b/>
          <w:bCs/>
          <w:sz w:val="28"/>
          <w:szCs w:val="28"/>
        </w:rPr>
        <w:t>未</w:t>
      </w:r>
      <w:r w:rsidRPr="00E470F9">
        <w:rPr>
          <w:rFonts w:ascii="標楷體" w:eastAsia="標楷體" w:hAnsi="標楷體" w:hint="eastAsia"/>
          <w:b/>
          <w:bCs/>
          <w:sz w:val="28"/>
          <w:szCs w:val="28"/>
        </w:rPr>
        <w:t>盡周妥</w:t>
      </w:r>
      <w:proofErr w:type="gramEnd"/>
      <w:r w:rsidRPr="00E470F9">
        <w:rPr>
          <w:rFonts w:ascii="標楷體" w:eastAsia="標楷體" w:hAnsi="標楷體" w:hint="eastAsia"/>
          <w:b/>
          <w:bCs/>
          <w:sz w:val="28"/>
          <w:szCs w:val="28"/>
        </w:rPr>
        <w:t>，</w:t>
      </w:r>
      <w:r w:rsidRPr="000A1165">
        <w:rPr>
          <w:rFonts w:ascii="標楷體" w:eastAsia="標楷體" w:hAnsi="標楷體"/>
          <w:b/>
          <w:bCs/>
          <w:sz w:val="28"/>
          <w:szCs w:val="28"/>
        </w:rPr>
        <w:t>允宜</w:t>
      </w:r>
      <w:proofErr w:type="gramStart"/>
      <w:r w:rsidRPr="000A1165">
        <w:rPr>
          <w:rFonts w:ascii="標楷體" w:eastAsia="標楷體" w:hAnsi="標楷體"/>
          <w:b/>
          <w:bCs/>
          <w:sz w:val="28"/>
          <w:szCs w:val="28"/>
        </w:rPr>
        <w:t>研</w:t>
      </w:r>
      <w:proofErr w:type="gramEnd"/>
      <w:r w:rsidRPr="000A1165">
        <w:rPr>
          <w:rFonts w:ascii="標楷體" w:eastAsia="標楷體" w:hAnsi="標楷體"/>
          <w:b/>
          <w:bCs/>
          <w:sz w:val="28"/>
          <w:szCs w:val="28"/>
        </w:rPr>
        <w:t>謀改善。</w:t>
      </w:r>
    </w:p>
    <w:p w14:paraId="428376B7" w14:textId="77777777" w:rsidR="00DB1293" w:rsidRDefault="00DB1293" w:rsidP="00DB1293">
      <w:pPr>
        <w:overflowPunct w:val="0"/>
        <w:snapToGrid w:val="0"/>
        <w:spacing w:line="520" w:lineRule="exact"/>
        <w:ind w:firstLineChars="200" w:firstLine="480"/>
        <w:jc w:val="both"/>
        <w:rPr>
          <w:rFonts w:ascii="標楷體" w:eastAsia="標楷體" w:hAnsi="標楷體" w:cs="標楷體"/>
        </w:rPr>
      </w:pPr>
      <w:r w:rsidRPr="000D2CE7">
        <w:rPr>
          <w:rFonts w:ascii="標楷體" w:eastAsia="標楷體" w:hAnsi="標楷體" w:cs="標楷體"/>
          <w:b/>
          <w:noProof/>
        </w:rPr>
        <mc:AlternateContent>
          <mc:Choice Requires="wps">
            <w:drawing>
              <wp:anchor distT="45720" distB="45720" distL="114300" distR="114300" simplePos="0" relativeHeight="251646464" behindDoc="0" locked="0" layoutInCell="1" allowOverlap="1" wp14:anchorId="152A4A48" wp14:editId="5B461CFD">
                <wp:simplePos x="0" y="0"/>
                <wp:positionH relativeFrom="margin">
                  <wp:align>right</wp:align>
                </wp:positionH>
                <wp:positionV relativeFrom="paragraph">
                  <wp:posOffset>1128395</wp:posOffset>
                </wp:positionV>
                <wp:extent cx="3121025" cy="3159125"/>
                <wp:effectExtent l="0" t="0" r="3175" b="3175"/>
                <wp:wrapSquare wrapText="bothSides"/>
                <wp:docPr id="13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1025" cy="3159125"/>
                        </a:xfrm>
                        <a:prstGeom prst="rect">
                          <a:avLst/>
                        </a:prstGeom>
                        <a:solidFill>
                          <a:srgbClr val="FFFFFF"/>
                        </a:solidFill>
                        <a:ln w="9525">
                          <a:noFill/>
                          <a:miter lim="800000"/>
                          <a:headEnd/>
                          <a:tailEnd/>
                        </a:ln>
                      </wps:spPr>
                      <wps:txbx>
                        <w:txbxContent>
                          <w:p w14:paraId="66CE55DD" w14:textId="77777777" w:rsidR="00DB1293" w:rsidRDefault="00DB1293" w:rsidP="00DB1293">
                            <w:pPr>
                              <w:spacing w:afterLines="50" w:after="120"/>
                              <w:jc w:val="center"/>
                              <w:rPr>
                                <w:rFonts w:ascii="標楷體" w:eastAsia="標楷體" w:hAnsi="標楷體"/>
                                <w:b/>
                              </w:rPr>
                            </w:pPr>
                            <w:r>
                              <w:rPr>
                                <w:rFonts w:ascii="標楷體" w:eastAsia="標楷體" w:hAnsi="標楷體"/>
                                <w:b/>
                              </w:rPr>
                              <w:t>圖1</w:t>
                            </w:r>
                            <w:r w:rsidRPr="00016384">
                              <w:rPr>
                                <w:rFonts w:ascii="標楷體" w:eastAsia="標楷體" w:hAnsi="標楷體"/>
                                <w:b/>
                              </w:rPr>
                              <w:t xml:space="preserve">　</w:t>
                            </w:r>
                            <w:r>
                              <w:rPr>
                                <w:rFonts w:ascii="標楷體" w:eastAsia="標楷體" w:hAnsi="標楷體" w:hint="eastAsia"/>
                                <w:b/>
                              </w:rPr>
                              <w:t>食品藥物業者登錄平台</w:t>
                            </w:r>
                          </w:p>
                          <w:p w14:paraId="14C0E0FF" w14:textId="77777777" w:rsidR="00DB1293" w:rsidRDefault="00DB1293" w:rsidP="00DB1293">
                            <w:r>
                              <w:rPr>
                                <w:rFonts w:hint="eastAsia"/>
                                <w:noProof/>
                              </w:rPr>
                              <w:drawing>
                                <wp:inline distT="0" distB="0" distL="0" distR="0" wp14:anchorId="373F5E84" wp14:editId="6C6BC41E">
                                  <wp:extent cx="3016250" cy="2667000"/>
                                  <wp:effectExtent l="0" t="0" r="0" b="0"/>
                                  <wp:docPr id="1352" name="圖片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5">
                                            <a:extLst>
                                              <a:ext uri="{28A0092B-C50C-407E-A947-70E740481C1C}">
                                                <a14:useLocalDpi xmlns:a14="http://schemas.microsoft.com/office/drawing/2010/main" val="0"/>
                                              </a:ext>
                                            </a:extLst>
                                          </a:blip>
                                          <a:stretch>
                                            <a:fillRect/>
                                          </a:stretch>
                                        </pic:blipFill>
                                        <pic:spPr>
                                          <a:xfrm>
                                            <a:off x="0" y="0"/>
                                            <a:ext cx="3016250" cy="2667000"/>
                                          </a:xfrm>
                                          <a:prstGeom prst="rect">
                                            <a:avLst/>
                                          </a:prstGeom>
                                        </pic:spPr>
                                      </pic:pic>
                                    </a:graphicData>
                                  </a:graphic>
                                </wp:inline>
                              </w:drawing>
                            </w:r>
                          </w:p>
                          <w:p w14:paraId="468444B8" w14:textId="77777777" w:rsidR="00DB1293" w:rsidRPr="00F932F8" w:rsidRDefault="00DB1293" w:rsidP="00DB1293">
                            <w:pPr>
                              <w:spacing w:line="240" w:lineRule="exact"/>
                              <w:ind w:left="900" w:hangingChars="500" w:hanging="900"/>
                            </w:pPr>
                            <w:r w:rsidRPr="000B3A83">
                              <w:rPr>
                                <w:rFonts w:ascii="標楷體" w:eastAsia="標楷體" w:hAnsi="標楷體" w:hint="eastAsia"/>
                                <w:sz w:val="18"/>
                              </w:rPr>
                              <w:t>資料來源：</w:t>
                            </w:r>
                            <w:r>
                              <w:rPr>
                                <w:rFonts w:ascii="標楷體" w:eastAsia="標楷體" w:hAnsi="標楷體" w:hint="eastAsia"/>
                                <w:sz w:val="18"/>
                              </w:rPr>
                              <w:t>擷取自衛生福利部食品藥物管理署網站資料</w:t>
                            </w:r>
                            <w:r w:rsidRPr="000B3A83">
                              <w:rPr>
                                <w:rFonts w:ascii="標楷體" w:eastAsia="標楷體" w:hAnsi="標楷體" w:hint="eastAsia"/>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2A4A48" id="_x0000_s1074" type="#_x0000_t202" style="position:absolute;left:0;text-align:left;margin-left:194.55pt;margin-top:88.85pt;width:245.75pt;height:248.75pt;z-index:2516464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" stroked="f">
                <v:textbox inset="1mm,0,1mm,0">
                  <w:txbxContent>
                    <w:p w14:paraId="66CE55DD" w14:textId="77777777" w:rsidR="00DB1293" w:rsidRDefault="00DB1293" w:rsidP="00DB1293">
                      <w:pPr>
                        <w:spacing w:afterLines="50" w:after="120"/>
                        <w:jc w:val="center"/>
                        <w:rPr>
                          <w:rFonts w:ascii="標楷體" w:eastAsia="標楷體" w:hAnsi="標楷體"/>
                          <w:b/>
                        </w:rPr>
                      </w:pPr>
                      <w:r>
                        <w:rPr>
                          <w:rFonts w:ascii="標楷體" w:eastAsia="標楷體" w:hAnsi="標楷體"/>
                          <w:b/>
                        </w:rPr>
                        <w:t>圖1</w:t>
                      </w:r>
                      <w:r w:rsidRPr="00016384">
                        <w:rPr>
                          <w:rFonts w:ascii="標楷體" w:eastAsia="標楷體" w:hAnsi="標楷體"/>
                          <w:b/>
                        </w:rPr>
                        <w:t xml:space="preserve">　</w:t>
                      </w:r>
                      <w:r>
                        <w:rPr>
                          <w:rFonts w:ascii="標楷體" w:eastAsia="標楷體" w:hAnsi="標楷體" w:hint="eastAsia"/>
                          <w:b/>
                        </w:rPr>
                        <w:t>食品藥物業者登錄平台</w:t>
                      </w:r>
                    </w:p>
                    <w:p w14:paraId="14C0E0FF" w14:textId="77777777" w:rsidR="00DB1293" w:rsidRDefault="00DB1293" w:rsidP="00DB1293">
                      <w:r>
                        <w:rPr>
                          <w:rFonts w:hint="eastAsia"/>
                          <w:noProof/>
                        </w:rPr>
                        <w:drawing>
                          <wp:inline distT="0" distB="0" distL="0" distR="0" wp14:anchorId="373F5E84" wp14:editId="6C6BC41E">
                            <wp:extent cx="3016250" cy="2667000"/>
                            <wp:effectExtent l="0" t="0" r="0" b="0"/>
                            <wp:docPr id="1352" name="圖片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6">
                                      <a:extLst>
                                        <a:ext uri="{28A0092B-C50C-407E-A947-70E740481C1C}">
                                          <a14:useLocalDpi xmlns:a14="http://schemas.microsoft.com/office/drawing/2010/main" val="0"/>
                                        </a:ext>
                                      </a:extLst>
                                    </a:blip>
                                    <a:stretch>
                                      <a:fillRect/>
                                    </a:stretch>
                                  </pic:blipFill>
                                  <pic:spPr>
                                    <a:xfrm>
                                      <a:off x="0" y="0"/>
                                      <a:ext cx="3016250" cy="2667000"/>
                                    </a:xfrm>
                                    <a:prstGeom prst="rect">
                                      <a:avLst/>
                                    </a:prstGeom>
                                  </pic:spPr>
                                </pic:pic>
                              </a:graphicData>
                            </a:graphic>
                          </wp:inline>
                        </w:drawing>
                      </w:r>
                    </w:p>
                    <w:p w14:paraId="468444B8" w14:textId="77777777" w:rsidR="00DB1293" w:rsidRPr="00F932F8" w:rsidRDefault="00DB1293" w:rsidP="00DB1293">
                      <w:pPr>
                        <w:spacing w:line="240" w:lineRule="exact"/>
                        <w:ind w:left="900" w:hangingChars="500" w:hanging="900"/>
                      </w:pPr>
                      <w:r w:rsidRPr="000B3A83">
                        <w:rPr>
                          <w:rFonts w:ascii="標楷體" w:eastAsia="標楷體" w:hAnsi="標楷體" w:hint="eastAsia"/>
                          <w:sz w:val="18"/>
                        </w:rPr>
                        <w:t>資料來源：</w:t>
                      </w:r>
                      <w:r>
                        <w:rPr>
                          <w:rFonts w:ascii="標楷體" w:eastAsia="標楷體" w:hAnsi="標楷體" w:hint="eastAsia"/>
                          <w:sz w:val="18"/>
                        </w:rPr>
                        <w:t>擷取自衛生福利部食品藥物管理署網站資料</w:t>
                      </w:r>
                      <w:r w:rsidRPr="000B3A83">
                        <w:rPr>
                          <w:rFonts w:ascii="標楷體" w:eastAsia="標楷體" w:hAnsi="標楷體" w:hint="eastAsia"/>
                          <w:sz w:val="18"/>
                        </w:rPr>
                        <w:t>。</w:t>
                      </w:r>
                    </w:p>
                  </w:txbxContent>
                </v:textbox>
                <w10:wrap type="square" anchorx="margin"/>
              </v:shape>
            </w:pict>
          </mc:Fallback>
        </mc:AlternateContent>
      </w:r>
      <w:r w:rsidRPr="000D2CE7">
        <w:rPr>
          <w:rFonts w:ascii="標楷體" w:eastAsia="標楷體" w:hAnsi="標楷體" w:cs="標楷體" w:hint="eastAsia"/>
        </w:rPr>
        <w:t>該</w:t>
      </w:r>
      <w:r w:rsidRPr="000D2CE7">
        <w:rPr>
          <w:rFonts w:ascii="標楷體" w:eastAsia="標楷體" w:hAnsi="標楷體" w:cs="標楷體"/>
        </w:rPr>
        <w:t>局為強化食品安全保障，於</w:t>
      </w:r>
      <w:proofErr w:type="gramStart"/>
      <w:r w:rsidRPr="000D2CE7">
        <w:rPr>
          <w:rFonts w:ascii="標楷體" w:eastAsia="標楷體" w:hAnsi="標楷體" w:cs="標楷體"/>
        </w:rPr>
        <w:t>114</w:t>
      </w:r>
      <w:proofErr w:type="gramEnd"/>
      <w:r w:rsidRPr="000D2CE7">
        <w:rPr>
          <w:rFonts w:ascii="標楷體" w:eastAsia="標楷體" w:hAnsi="標楷體" w:cs="標楷體"/>
        </w:rPr>
        <w:t>年度編列食品管理工作計畫預算252萬餘元</w:t>
      </w:r>
      <w:r w:rsidRPr="000D2CE7">
        <w:rPr>
          <w:rFonts w:ascii="標楷體" w:eastAsia="標楷體" w:hAnsi="標楷體" w:cs="標楷體" w:hint="eastAsia"/>
        </w:rPr>
        <w:t>，辦理</w:t>
      </w:r>
      <w:r w:rsidRPr="000D2CE7">
        <w:rPr>
          <w:rFonts w:ascii="標楷體" w:eastAsia="標楷體" w:hAnsi="標楷體" w:cs="標楷體"/>
        </w:rPr>
        <w:t>食品衛生管理、食品業者食品安全管制系統、食品衛生稽查、標示廣告查核及抽驗等工作。經查計畫執行情形，核有：1.</w:t>
      </w:r>
      <w:r w:rsidRPr="000D2CE7">
        <w:rPr>
          <w:rFonts w:ascii="標楷體" w:eastAsia="標楷體" w:hAnsi="標楷體" w:cs="標楷體" w:hint="eastAsia"/>
        </w:rPr>
        <w:t>截至114年11月11日止，南投縣食品業者於衛生福利部食品藥物管理署食品藥物業者登錄平台（下稱登錄平台）（圖</w:t>
      </w:r>
      <w:r>
        <w:rPr>
          <w:rFonts w:ascii="標楷體" w:eastAsia="標楷體" w:hAnsi="標楷體" w:cs="標楷體"/>
        </w:rPr>
        <w:t>1</w:t>
      </w:r>
      <w:r w:rsidRPr="000D2CE7">
        <w:rPr>
          <w:rFonts w:ascii="標楷體" w:eastAsia="標楷體" w:hAnsi="標楷體" w:cs="標楷體" w:hint="eastAsia"/>
        </w:rPr>
        <w:t>）完成登錄者計6,907家，其中已完成申報確認登錄內容之業者計有4,388家，占63.53％，尚未完成申報確認者2,519家，占36.47％，尚待輔導業者完成申報確認登錄內容；</w:t>
      </w:r>
      <w:r w:rsidRPr="000D2CE7">
        <w:rPr>
          <w:rFonts w:ascii="標楷體" w:eastAsia="標楷體" w:hAnsi="標楷體" w:cs="標楷體"/>
        </w:rPr>
        <w:t>2.</w:t>
      </w:r>
      <w:r w:rsidRPr="000D2CE7">
        <w:rPr>
          <w:rFonts w:ascii="標楷體" w:eastAsia="標楷體" w:hAnsi="標楷體" w:cs="標楷體" w:hint="eastAsia"/>
        </w:rPr>
        <w:t>有11家南投縣食品業者於經濟部產業發展署公布之工廠登記資料為生產中，惟於登錄平台，卻查無登錄資料，有待</w:t>
      </w:r>
      <w:r>
        <w:rPr>
          <w:rFonts w:ascii="標楷體" w:eastAsia="標楷體" w:hAnsi="標楷體" w:cs="標楷體" w:hint="eastAsia"/>
        </w:rPr>
        <w:t>輔導</w:t>
      </w:r>
      <w:r w:rsidRPr="000D2CE7">
        <w:rPr>
          <w:rFonts w:ascii="標楷體" w:eastAsia="標楷體" w:hAnsi="標楷體" w:cs="標楷體" w:hint="eastAsia"/>
        </w:rPr>
        <w:t>業者依規定登錄</w:t>
      </w:r>
      <w:r w:rsidRPr="000D2CE7">
        <w:rPr>
          <w:rFonts w:ascii="標楷體" w:eastAsia="標楷體" w:hAnsi="標楷體" w:cs="標楷體"/>
        </w:rPr>
        <w:t>；3.運用登錄平台管控業者投保產品責任險情形，惟</w:t>
      </w:r>
      <w:r w:rsidRPr="000D2CE7">
        <w:rPr>
          <w:rFonts w:ascii="標楷體" w:eastAsia="標楷體" w:hAnsi="標楷體" w:cs="標楷體" w:hint="eastAsia"/>
        </w:rPr>
        <w:t>有23家業者保險期限已屆期，另有13家保險</w:t>
      </w:r>
      <w:r w:rsidRPr="000D2CE7">
        <w:rPr>
          <w:rFonts w:ascii="標楷體" w:eastAsia="標楷體" w:hAnsi="標楷體" w:cs="標楷體" w:hint="eastAsia"/>
        </w:rPr>
        <w:lastRenderedPageBreak/>
        <w:t>到期日異常</w:t>
      </w:r>
      <w:r w:rsidRPr="000D2CE7">
        <w:rPr>
          <w:rFonts w:ascii="標楷體" w:eastAsia="標楷體" w:hAnsi="標楷體" w:cs="標楷體"/>
        </w:rPr>
        <w:t>；4.辦理食品業者</w:t>
      </w:r>
      <w:r w:rsidRPr="000D2CE7">
        <w:rPr>
          <w:rFonts w:ascii="標楷體" w:eastAsia="標楷體" w:hAnsi="標楷體" w:cs="標楷體" w:hint="eastAsia"/>
        </w:rPr>
        <w:t>食品良好衛生規範準則</w:t>
      </w:r>
      <w:r w:rsidRPr="000D2CE7">
        <w:rPr>
          <w:rFonts w:ascii="標楷體" w:eastAsia="標楷體" w:hAnsi="標楷體" w:cs="標楷體"/>
        </w:rPr>
        <w:t>及標示等稽查作業，惟</w:t>
      </w:r>
      <w:r w:rsidRPr="000D2CE7">
        <w:rPr>
          <w:rFonts w:ascii="標楷體" w:eastAsia="標楷體" w:hAnsi="標楷體" w:cs="標楷體" w:hint="eastAsia"/>
        </w:rPr>
        <w:t>部分案件</w:t>
      </w:r>
      <w:r w:rsidRPr="000D2CE7">
        <w:rPr>
          <w:rFonts w:ascii="標楷體" w:eastAsia="標楷體" w:hAnsi="標楷體" w:cs="標楷體"/>
        </w:rPr>
        <w:t>稽查後逾</w:t>
      </w:r>
      <w:r w:rsidRPr="000D2CE7">
        <w:rPr>
          <w:rFonts w:ascii="標楷體" w:eastAsia="標楷體" w:hAnsi="標楷體" w:cs="標楷體" w:hint="eastAsia"/>
        </w:rPr>
        <w:t>3個月仍</w:t>
      </w:r>
      <w:r w:rsidRPr="000D2CE7">
        <w:rPr>
          <w:rFonts w:ascii="標楷體" w:eastAsia="標楷體" w:hAnsi="標楷體" w:cs="標楷體"/>
        </w:rPr>
        <w:t>未結案等情事，經函請檢討改善。據復：1.</w:t>
      </w:r>
      <w:r w:rsidRPr="000D2CE7">
        <w:rPr>
          <w:rFonts w:ascii="標楷體" w:eastAsia="標楷體" w:hAnsi="標楷體" w:cs="標楷體" w:hint="eastAsia"/>
        </w:rPr>
        <w:t>截至1</w:t>
      </w:r>
      <w:r w:rsidRPr="000D2CE7">
        <w:rPr>
          <w:rFonts w:ascii="標楷體" w:eastAsia="標楷體" w:hAnsi="標楷體" w:cs="標楷體"/>
        </w:rPr>
        <w:t>14</w:t>
      </w:r>
      <w:r w:rsidRPr="000D2CE7">
        <w:rPr>
          <w:rFonts w:ascii="標楷體" w:eastAsia="標楷體" w:hAnsi="標楷體" w:cs="標楷體" w:hint="eastAsia"/>
        </w:rPr>
        <w:t>年1</w:t>
      </w:r>
      <w:r w:rsidRPr="000D2CE7">
        <w:rPr>
          <w:rFonts w:ascii="標楷體" w:eastAsia="標楷體" w:hAnsi="標楷體" w:cs="標楷體"/>
        </w:rPr>
        <w:t>2</w:t>
      </w:r>
      <w:r w:rsidRPr="000D2CE7">
        <w:rPr>
          <w:rFonts w:ascii="標楷體" w:eastAsia="標楷體" w:hAnsi="標楷體" w:cs="標楷體" w:hint="eastAsia"/>
        </w:rPr>
        <w:t>月底止，</w:t>
      </w:r>
      <w:r w:rsidRPr="000D2CE7">
        <w:rPr>
          <w:rFonts w:ascii="標楷體" w:eastAsia="標楷體" w:hAnsi="標楷體" w:cs="標楷體"/>
        </w:rPr>
        <w:t>申報確認比例已達99.97％，尚未完成之業者將持續加強輔導登錄；2.經</w:t>
      </w:r>
      <w:r w:rsidRPr="000D2CE7">
        <w:rPr>
          <w:rFonts w:ascii="標楷體" w:eastAsia="標楷體" w:hAnsi="標楷體" w:cs="標楷體" w:hint="eastAsia"/>
        </w:rPr>
        <w:t>清查及輔導相關業者</w:t>
      </w:r>
      <w:r w:rsidRPr="000D2CE7">
        <w:rPr>
          <w:rFonts w:ascii="標楷體" w:eastAsia="標楷體" w:hAnsi="標楷體" w:cs="標楷體"/>
        </w:rPr>
        <w:t>已完成登錄</w:t>
      </w:r>
      <w:r w:rsidRPr="000D2CE7">
        <w:rPr>
          <w:rFonts w:ascii="標楷體" w:eastAsia="標楷體" w:hAnsi="標楷體" w:cs="標楷體" w:hint="eastAsia"/>
        </w:rPr>
        <w:t>或辦理</w:t>
      </w:r>
      <w:r w:rsidRPr="000D2CE7">
        <w:rPr>
          <w:rFonts w:ascii="標楷體" w:eastAsia="標楷體" w:hAnsi="標楷體" w:cs="標楷體"/>
        </w:rPr>
        <w:t>中</w:t>
      </w:r>
      <w:r w:rsidRPr="000D2CE7">
        <w:rPr>
          <w:rFonts w:ascii="標楷體" w:eastAsia="標楷體" w:hAnsi="標楷體" w:cs="標楷體" w:hint="eastAsia"/>
        </w:rPr>
        <w:t>計有7家</w:t>
      </w:r>
      <w:r w:rsidRPr="000D2CE7">
        <w:rPr>
          <w:rFonts w:ascii="標楷體" w:eastAsia="標楷體" w:hAnsi="標楷體" w:cs="標楷體"/>
        </w:rPr>
        <w:t>，其餘4家已辦理停歇業或無營業；3.36家</w:t>
      </w:r>
      <w:proofErr w:type="gramStart"/>
      <w:r w:rsidRPr="000D2CE7">
        <w:rPr>
          <w:rFonts w:ascii="標楷體" w:eastAsia="標楷體" w:hAnsi="標楷體" w:cs="標楷體"/>
        </w:rPr>
        <w:t>業者均已完成</w:t>
      </w:r>
      <w:proofErr w:type="gramEnd"/>
      <w:r w:rsidRPr="000D2CE7">
        <w:rPr>
          <w:rFonts w:ascii="標楷體" w:eastAsia="標楷體" w:hAnsi="標楷體" w:cs="標楷體"/>
        </w:rPr>
        <w:t>續保並更新平台</w:t>
      </w:r>
      <w:r w:rsidRPr="000D2CE7">
        <w:rPr>
          <w:rFonts w:ascii="標楷體" w:eastAsia="標楷體" w:hAnsi="標楷體" w:cs="標楷體" w:hint="eastAsia"/>
        </w:rPr>
        <w:t>登載資料</w:t>
      </w:r>
      <w:r w:rsidRPr="000D2CE7">
        <w:rPr>
          <w:rFonts w:ascii="標楷體" w:eastAsia="標楷體" w:hAnsi="標楷體" w:cs="標楷體"/>
        </w:rPr>
        <w:t>；4.</w:t>
      </w:r>
      <w:r w:rsidRPr="000D2CE7">
        <w:rPr>
          <w:rFonts w:ascii="標楷體" w:eastAsia="標楷體" w:hAnsi="標楷體" w:cs="標楷體" w:hint="eastAsia"/>
        </w:rPr>
        <w:t>食品良好衛生規範準則</w:t>
      </w:r>
      <w:r w:rsidRPr="000D2CE7">
        <w:rPr>
          <w:rFonts w:ascii="標楷體" w:eastAsia="標楷體" w:hAnsi="標楷體" w:cs="標楷體"/>
        </w:rPr>
        <w:t>查核及標示不符</w:t>
      </w:r>
      <w:proofErr w:type="gramStart"/>
      <w:r w:rsidRPr="000D2CE7">
        <w:rPr>
          <w:rFonts w:ascii="標楷體" w:eastAsia="標楷體" w:hAnsi="標楷體" w:cs="標楷體"/>
        </w:rPr>
        <w:t>案件均已完成</w:t>
      </w:r>
      <w:proofErr w:type="gramEnd"/>
      <w:r w:rsidRPr="000D2CE7">
        <w:rPr>
          <w:rFonts w:ascii="標楷體" w:eastAsia="標楷體" w:hAnsi="標楷體" w:cs="標楷體"/>
        </w:rPr>
        <w:t>結案。</w:t>
      </w:r>
    </w:p>
    <w:p w14:paraId="486E3255" w14:textId="77777777" w:rsidR="00DB1293" w:rsidRDefault="00DB1293" w:rsidP="00B76326">
      <w:pPr>
        <w:pStyle w:val="af1"/>
        <w:tabs>
          <w:tab w:val="left" w:pos="690"/>
        </w:tabs>
        <w:spacing w:beforeLines="50" w:before="120"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t>（</w:t>
      </w:r>
      <w:r>
        <w:rPr>
          <w:rFonts w:ascii="標楷體" w:hAnsi="標楷體" w:hint="eastAsia"/>
          <w:bCs/>
          <w:sz w:val="28"/>
          <w:szCs w:val="28"/>
          <w:lang w:eastAsia="zh-HK"/>
        </w:rPr>
        <w:t>二</w:t>
      </w:r>
      <w:r>
        <w:rPr>
          <w:rFonts w:ascii="標楷體" w:hAnsi="標楷體" w:hint="eastAsia"/>
          <w:bCs/>
          <w:sz w:val="28"/>
          <w:szCs w:val="28"/>
        </w:rPr>
        <w:t>）持續推動偏鄉醫療平權改善措施，並獲</w:t>
      </w:r>
      <w:r w:rsidRPr="000A26C9">
        <w:rPr>
          <w:rFonts w:ascii="標楷體" w:hAnsi="標楷體" w:hint="eastAsia"/>
          <w:bCs/>
          <w:sz w:val="28"/>
          <w:szCs w:val="28"/>
        </w:rPr>
        <w:t>健康與醫療服務應用類AI應用卓越獎</w:t>
      </w:r>
      <w:r>
        <w:rPr>
          <w:rFonts w:ascii="標楷體" w:hAnsi="標楷體" w:hint="eastAsia"/>
          <w:bCs/>
          <w:sz w:val="28"/>
          <w:szCs w:val="28"/>
        </w:rPr>
        <w:t>，</w:t>
      </w:r>
      <w:r w:rsidRPr="00B80603">
        <w:rPr>
          <w:rFonts w:ascii="標楷體" w:hAnsi="標楷體" w:hint="eastAsia"/>
          <w:bCs/>
          <w:sz w:val="28"/>
          <w:szCs w:val="28"/>
        </w:rPr>
        <w:t>惟部分</w:t>
      </w:r>
      <w:r>
        <w:rPr>
          <w:rFonts w:ascii="標楷體" w:hAnsi="標楷體" w:hint="eastAsia"/>
          <w:bCs/>
          <w:sz w:val="28"/>
          <w:szCs w:val="28"/>
        </w:rPr>
        <w:t>區域尚無牙醫師執業，或醫療設備及公務車輛逾使用年限，</w:t>
      </w:r>
      <w:r w:rsidRPr="00B80603">
        <w:rPr>
          <w:rFonts w:ascii="標楷體" w:hAnsi="標楷體" w:hint="eastAsia"/>
          <w:bCs/>
          <w:sz w:val="28"/>
          <w:szCs w:val="28"/>
        </w:rPr>
        <w:t>允宜研謀改善，以提升偏</w:t>
      </w:r>
      <w:r>
        <w:rPr>
          <w:rFonts w:ascii="標楷體" w:hAnsi="標楷體" w:hint="eastAsia"/>
          <w:bCs/>
          <w:sz w:val="28"/>
          <w:szCs w:val="28"/>
        </w:rPr>
        <w:t>鄉</w:t>
      </w:r>
      <w:r w:rsidRPr="00B80603">
        <w:rPr>
          <w:rFonts w:ascii="標楷體" w:hAnsi="標楷體" w:hint="eastAsia"/>
          <w:bCs/>
          <w:sz w:val="28"/>
          <w:szCs w:val="28"/>
        </w:rPr>
        <w:t>醫療照護品質及服務可近性。</w:t>
      </w:r>
    </w:p>
    <w:p w14:paraId="468DB747" w14:textId="77777777" w:rsidR="00DB1293" w:rsidRDefault="00DB1293" w:rsidP="00DB1293">
      <w:pPr>
        <w:overflowPunct w:val="0"/>
        <w:snapToGrid w:val="0"/>
        <w:spacing w:line="520" w:lineRule="exact"/>
        <w:ind w:firstLineChars="200" w:firstLine="480"/>
        <w:jc w:val="both"/>
        <w:rPr>
          <w:rFonts w:ascii="標楷體" w:eastAsia="標楷體" w:hAnsi="標楷體" w:cs="標楷體"/>
          <w:bCs/>
          <w:spacing w:val="4"/>
          <w:szCs w:val="28"/>
        </w:rPr>
      </w:pPr>
      <w:r w:rsidRPr="00AC0EA7">
        <w:rPr>
          <w:rFonts w:ascii="標楷體" w:eastAsia="標楷體" w:hAnsi="標楷體"/>
          <w:noProof/>
        </w:rPr>
        <mc:AlternateContent>
          <mc:Choice Requires="wps">
            <w:drawing>
              <wp:anchor distT="45720" distB="45720" distL="114300" distR="114300" simplePos="0" relativeHeight="251644416" behindDoc="1" locked="0" layoutInCell="1" allowOverlap="1" wp14:anchorId="7F41F6CB" wp14:editId="2BD2F9DE">
                <wp:simplePos x="0" y="0"/>
                <wp:positionH relativeFrom="margin">
                  <wp:align>right</wp:align>
                </wp:positionH>
                <wp:positionV relativeFrom="paragraph">
                  <wp:posOffset>2198370</wp:posOffset>
                </wp:positionV>
                <wp:extent cx="2769870" cy="1914525"/>
                <wp:effectExtent l="0" t="0" r="0" b="0"/>
                <wp:wrapSquare wrapText="bothSides"/>
                <wp:docPr id="13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9870" cy="1914525"/>
                        </a:xfrm>
                        <a:prstGeom prst="rect">
                          <a:avLst/>
                        </a:prstGeom>
                        <a:noFill/>
                        <a:ln w="9525">
                          <a:noFill/>
                          <a:miter lim="800000"/>
                          <a:headEnd/>
                          <a:tailEnd/>
                        </a:ln>
                      </wps:spPr>
                      <wps:txbx>
                        <w:txbxContent>
                          <w:tbl>
                            <w:tblPr>
                              <w:tblStyle w:val="aff1"/>
                              <w:tblW w:w="0" w:type="auto"/>
                              <w:tblLook w:val="04A0" w:firstRow="1" w:lastRow="0" w:firstColumn="1" w:lastColumn="0" w:noHBand="0" w:noVBand="1"/>
                            </w:tblPr>
                            <w:tblGrid>
                              <w:gridCol w:w="637"/>
                              <w:gridCol w:w="913"/>
                              <w:gridCol w:w="2525"/>
                            </w:tblGrid>
                            <w:tr w:rsidR="00DB1293" w:rsidRPr="007A36E8" w14:paraId="2C350C97" w14:textId="77777777" w:rsidTr="002818C6">
                              <w:tc>
                                <w:tcPr>
                                  <w:tcW w:w="4111" w:type="dxa"/>
                                  <w:gridSpan w:val="3"/>
                                  <w:tcBorders>
                                    <w:top w:val="nil"/>
                                    <w:left w:val="nil"/>
                                    <w:bottom w:val="single" w:sz="4" w:space="0" w:color="auto"/>
                                    <w:right w:val="nil"/>
                                  </w:tcBorders>
                                </w:tcPr>
                                <w:p w14:paraId="1909E8CF" w14:textId="77777777" w:rsidR="00DB1293" w:rsidRPr="001309F5" w:rsidRDefault="00DB1293" w:rsidP="00B80390">
                                  <w:pPr>
                                    <w:overflowPunct w:val="0"/>
                                    <w:snapToGrid w:val="0"/>
                                    <w:spacing w:afterLines="50" w:after="120"/>
                                    <w:jc w:val="center"/>
                                    <w:rPr>
                                      <w:rFonts w:ascii="標楷體" w:eastAsia="標楷體" w:hAnsi="標楷體" w:cs="標楷體"/>
                                      <w:b/>
                                      <w:spacing w:val="4"/>
                                    </w:rPr>
                                  </w:pPr>
                                  <w:r w:rsidRPr="001309F5">
                                    <w:rPr>
                                      <w:rFonts w:ascii="標楷體" w:eastAsia="標楷體" w:hAnsi="標楷體" w:cs="標楷體" w:hint="eastAsia"/>
                                      <w:b/>
                                      <w:spacing w:val="4"/>
                                    </w:rPr>
                                    <w:t>表</w:t>
                                  </w:r>
                                  <w:r>
                                    <w:rPr>
                                      <w:rFonts w:ascii="標楷體" w:eastAsia="標楷體" w:hAnsi="標楷體" w:cs="新細明體"/>
                                      <w:b/>
                                      <w:spacing w:val="4"/>
                                    </w:rPr>
                                    <w:t>1</w:t>
                                  </w:r>
                                  <w:r w:rsidRPr="001309F5">
                                    <w:rPr>
                                      <w:rFonts w:ascii="標楷體" w:eastAsia="標楷體" w:hAnsi="標楷體" w:cs="標楷體" w:hint="eastAsia"/>
                                      <w:b/>
                                      <w:spacing w:val="4"/>
                                    </w:rPr>
                                    <w:t xml:space="preserve">　南投縣牙醫醫療站設置情形</w:t>
                                  </w:r>
                                </w:p>
                              </w:tc>
                            </w:tr>
                            <w:tr w:rsidR="00DB1293" w:rsidRPr="007A36E8" w14:paraId="4CE53A9B" w14:textId="77777777" w:rsidTr="002818C6">
                              <w:tc>
                                <w:tcPr>
                                  <w:tcW w:w="640" w:type="dxa"/>
                                  <w:tcBorders>
                                    <w:top w:val="single" w:sz="4" w:space="0" w:color="auto"/>
                                  </w:tcBorders>
                                </w:tcPr>
                                <w:p w14:paraId="0A30C9F6"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項次</w:t>
                                  </w:r>
                                </w:p>
                              </w:tc>
                              <w:tc>
                                <w:tcPr>
                                  <w:tcW w:w="919" w:type="dxa"/>
                                  <w:tcBorders>
                                    <w:top w:val="single" w:sz="4" w:space="0" w:color="auto"/>
                                  </w:tcBorders>
                                </w:tcPr>
                                <w:p w14:paraId="0CC09253"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鄉鎮市</w:t>
                                  </w:r>
                                </w:p>
                              </w:tc>
                              <w:tc>
                                <w:tcPr>
                                  <w:tcW w:w="2552" w:type="dxa"/>
                                  <w:tcBorders>
                                    <w:top w:val="single" w:sz="4" w:space="0" w:color="auto"/>
                                  </w:tcBorders>
                                </w:tcPr>
                                <w:p w14:paraId="52BA3738"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醫療站名稱</w:t>
                                  </w:r>
                                </w:p>
                              </w:tc>
                            </w:tr>
                            <w:tr w:rsidR="00DB1293" w:rsidRPr="007A36E8" w14:paraId="44C9E314" w14:textId="77777777" w:rsidTr="002818C6">
                              <w:tc>
                                <w:tcPr>
                                  <w:tcW w:w="640" w:type="dxa"/>
                                </w:tcPr>
                                <w:p w14:paraId="11062F4B"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1</w:t>
                                  </w:r>
                                </w:p>
                              </w:tc>
                              <w:tc>
                                <w:tcPr>
                                  <w:tcW w:w="919" w:type="dxa"/>
                                </w:tcPr>
                                <w:p w14:paraId="355101B3"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鹿谷鄉</w:t>
                                  </w:r>
                                </w:p>
                              </w:tc>
                              <w:tc>
                                <w:tcPr>
                                  <w:tcW w:w="2552" w:type="dxa"/>
                                </w:tcPr>
                                <w:p w14:paraId="7FBB055E" w14:textId="77777777" w:rsidR="00DB1293" w:rsidRPr="007A36E8" w:rsidRDefault="00DB1293" w:rsidP="00AC0EA7">
                                  <w:pPr>
                                    <w:overflowPunct w:val="0"/>
                                    <w:snapToGrid w:val="0"/>
                                    <w:jc w:val="both"/>
                                    <w:rPr>
                                      <w:rFonts w:ascii="標楷體" w:eastAsia="標楷體" w:hAnsi="標楷體" w:cs="標楷體"/>
                                      <w:bCs/>
                                      <w:spacing w:val="4"/>
                                      <w:sz w:val="20"/>
                                    </w:rPr>
                                  </w:pPr>
                                  <w:r w:rsidRPr="007A36E8">
                                    <w:rPr>
                                      <w:rFonts w:ascii="標楷體" w:eastAsia="標楷體" w:hAnsi="標楷體" w:cs="標楷體" w:hint="eastAsia"/>
                                      <w:bCs/>
                                      <w:spacing w:val="4"/>
                                      <w:sz w:val="20"/>
                                    </w:rPr>
                                    <w:t>鹿谷鄉牙</w:t>
                                  </w:r>
                                  <w:r>
                                    <w:rPr>
                                      <w:rFonts w:ascii="標楷體" w:eastAsia="標楷體" w:hAnsi="標楷體" w:cs="標楷體" w:hint="eastAsia"/>
                                      <w:bCs/>
                                      <w:spacing w:val="4"/>
                                      <w:sz w:val="20"/>
                                    </w:rPr>
                                    <w:t>醫</w:t>
                                  </w:r>
                                  <w:r w:rsidRPr="007A36E8">
                                    <w:rPr>
                                      <w:rFonts w:ascii="標楷體" w:eastAsia="標楷體" w:hAnsi="標楷體" w:cs="標楷體" w:hint="eastAsia"/>
                                      <w:bCs/>
                                      <w:spacing w:val="4"/>
                                      <w:sz w:val="20"/>
                                    </w:rPr>
                                    <w:t>醫療站</w:t>
                                  </w:r>
                                </w:p>
                              </w:tc>
                            </w:tr>
                            <w:tr w:rsidR="00DB1293" w:rsidRPr="007A36E8" w14:paraId="1A48118D" w14:textId="77777777" w:rsidTr="002818C6">
                              <w:tc>
                                <w:tcPr>
                                  <w:tcW w:w="640" w:type="dxa"/>
                                </w:tcPr>
                                <w:p w14:paraId="101960E4"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2</w:t>
                                  </w:r>
                                </w:p>
                              </w:tc>
                              <w:tc>
                                <w:tcPr>
                                  <w:tcW w:w="919" w:type="dxa"/>
                                  <w:vMerge w:val="restart"/>
                                  <w:vAlign w:val="center"/>
                                </w:tcPr>
                                <w:p w14:paraId="38A6D083" w14:textId="77777777" w:rsidR="00DB1293" w:rsidRPr="007A36E8" w:rsidRDefault="00DB1293" w:rsidP="00342F10">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中寮鄉</w:t>
                                  </w:r>
                                </w:p>
                              </w:tc>
                              <w:tc>
                                <w:tcPr>
                                  <w:tcW w:w="2552" w:type="dxa"/>
                                </w:tcPr>
                                <w:p w14:paraId="729A089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中寮</w:t>
                                  </w:r>
                                  <w:r w:rsidRPr="00E6182B">
                                    <w:rPr>
                                      <w:rFonts w:ascii="標楷體" w:eastAsia="標楷體" w:hAnsi="標楷體" w:cs="標楷體" w:hint="eastAsia"/>
                                      <w:bCs/>
                                      <w:spacing w:val="4"/>
                                      <w:sz w:val="20"/>
                                    </w:rPr>
                                    <w:t>牙醫醫療站</w:t>
                                  </w:r>
                                </w:p>
                              </w:tc>
                            </w:tr>
                            <w:tr w:rsidR="00DB1293" w:rsidRPr="007A36E8" w14:paraId="09F36367" w14:textId="77777777" w:rsidTr="002818C6">
                              <w:tc>
                                <w:tcPr>
                                  <w:tcW w:w="640" w:type="dxa"/>
                                </w:tcPr>
                                <w:p w14:paraId="59D60465"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3</w:t>
                                  </w:r>
                                </w:p>
                              </w:tc>
                              <w:tc>
                                <w:tcPr>
                                  <w:tcW w:w="919" w:type="dxa"/>
                                  <w:vMerge/>
                                </w:tcPr>
                                <w:p w14:paraId="02737D0C"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Pr>
                                <w:p w14:paraId="2390ED7C" w14:textId="77777777" w:rsidR="00DB1293" w:rsidRPr="007A36E8" w:rsidRDefault="00DB1293" w:rsidP="00AC0EA7">
                                  <w:pPr>
                                    <w:overflowPunct w:val="0"/>
                                    <w:snapToGrid w:val="0"/>
                                    <w:jc w:val="both"/>
                                    <w:rPr>
                                      <w:rFonts w:ascii="標楷體" w:eastAsia="標楷體" w:hAnsi="標楷體" w:cs="標楷體"/>
                                      <w:bCs/>
                                      <w:spacing w:val="4"/>
                                      <w:sz w:val="20"/>
                                    </w:rPr>
                                  </w:pPr>
                                  <w:r w:rsidRPr="00E6182B">
                                    <w:rPr>
                                      <w:rFonts w:ascii="標楷體" w:eastAsia="標楷體" w:hAnsi="標楷體" w:cs="標楷體" w:hint="eastAsia"/>
                                      <w:bCs/>
                                      <w:spacing w:val="4"/>
                                      <w:sz w:val="20"/>
                                    </w:rPr>
                                    <w:t>北中寮牙醫醫療站</w:t>
                                  </w:r>
                                </w:p>
                              </w:tc>
                            </w:tr>
                            <w:tr w:rsidR="00DB1293" w:rsidRPr="007A36E8" w14:paraId="4A3D0D92" w14:textId="77777777" w:rsidTr="002818C6">
                              <w:tc>
                                <w:tcPr>
                                  <w:tcW w:w="640" w:type="dxa"/>
                                </w:tcPr>
                                <w:p w14:paraId="5939171F"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4</w:t>
                                  </w:r>
                                </w:p>
                              </w:tc>
                              <w:tc>
                                <w:tcPr>
                                  <w:tcW w:w="919" w:type="dxa"/>
                                </w:tcPr>
                                <w:p w14:paraId="7E38DCA5"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信義鄉</w:t>
                                  </w:r>
                                </w:p>
                              </w:tc>
                              <w:tc>
                                <w:tcPr>
                                  <w:tcW w:w="2552" w:type="dxa"/>
                                </w:tcPr>
                                <w:p w14:paraId="6675A4B8" w14:textId="77777777" w:rsidR="00DB1293" w:rsidRPr="007A36E8" w:rsidRDefault="00DB1293" w:rsidP="00AC0EA7">
                                  <w:pPr>
                                    <w:overflowPunct w:val="0"/>
                                    <w:snapToGrid w:val="0"/>
                                    <w:jc w:val="both"/>
                                    <w:rPr>
                                      <w:rFonts w:ascii="標楷體" w:eastAsia="標楷體" w:hAnsi="標楷體" w:cs="標楷體"/>
                                      <w:bCs/>
                                      <w:spacing w:val="4"/>
                                      <w:sz w:val="20"/>
                                    </w:rPr>
                                  </w:pPr>
                                  <w:r w:rsidRPr="007A36E8">
                                    <w:rPr>
                                      <w:rFonts w:ascii="標楷體" w:eastAsia="標楷體" w:hAnsi="標楷體" w:cs="標楷體" w:hint="eastAsia"/>
                                      <w:bCs/>
                                      <w:spacing w:val="4"/>
                                      <w:sz w:val="20"/>
                                    </w:rPr>
                                    <w:t>地利牙醫醫療站</w:t>
                                  </w:r>
                                </w:p>
                              </w:tc>
                            </w:tr>
                            <w:tr w:rsidR="00DB1293" w:rsidRPr="007A36E8" w14:paraId="10D8FA0A" w14:textId="77777777" w:rsidTr="002818C6">
                              <w:tc>
                                <w:tcPr>
                                  <w:tcW w:w="640" w:type="dxa"/>
                                </w:tcPr>
                                <w:p w14:paraId="233E7501"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5</w:t>
                                  </w:r>
                                </w:p>
                              </w:tc>
                              <w:tc>
                                <w:tcPr>
                                  <w:tcW w:w="919" w:type="dxa"/>
                                  <w:vMerge w:val="restart"/>
                                  <w:vAlign w:val="center"/>
                                </w:tcPr>
                                <w:p w14:paraId="2E1B6E79" w14:textId="77777777" w:rsidR="00DB1293" w:rsidRPr="007A36E8" w:rsidRDefault="00DB1293" w:rsidP="00342F10">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仁愛鄉</w:t>
                                  </w:r>
                                </w:p>
                              </w:tc>
                              <w:tc>
                                <w:tcPr>
                                  <w:tcW w:w="2552" w:type="dxa"/>
                                </w:tcPr>
                                <w:p w14:paraId="6D69D9E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w:t>
                                  </w:r>
                                  <w:r w:rsidRPr="007A36E8">
                                    <w:rPr>
                                      <w:rFonts w:ascii="標楷體" w:eastAsia="標楷體" w:hAnsi="標楷體" w:cs="標楷體" w:hint="eastAsia"/>
                                      <w:bCs/>
                                      <w:spacing w:val="4"/>
                                      <w:sz w:val="20"/>
                                    </w:rPr>
                                    <w:t>牙</w:t>
                                  </w:r>
                                  <w:r>
                                    <w:rPr>
                                      <w:rFonts w:ascii="標楷體" w:eastAsia="標楷體" w:hAnsi="標楷體" w:cs="標楷體" w:hint="eastAsia"/>
                                      <w:bCs/>
                                      <w:spacing w:val="4"/>
                                      <w:sz w:val="20"/>
                                    </w:rPr>
                                    <w:t>科</w:t>
                                  </w:r>
                                  <w:r w:rsidRPr="007A36E8">
                                    <w:rPr>
                                      <w:rFonts w:ascii="標楷體" w:eastAsia="標楷體" w:hAnsi="標楷體" w:cs="標楷體" w:hint="eastAsia"/>
                                      <w:bCs/>
                                      <w:spacing w:val="4"/>
                                      <w:sz w:val="20"/>
                                    </w:rPr>
                                    <w:t>醫療站</w:t>
                                  </w:r>
                                </w:p>
                              </w:tc>
                            </w:tr>
                            <w:tr w:rsidR="00DB1293" w:rsidRPr="007A36E8" w14:paraId="668F4FBA" w14:textId="77777777" w:rsidTr="002818C6">
                              <w:tc>
                                <w:tcPr>
                                  <w:tcW w:w="640" w:type="dxa"/>
                                  <w:vAlign w:val="center"/>
                                </w:tcPr>
                                <w:p w14:paraId="6EFD0EFF" w14:textId="77777777" w:rsidR="00DB1293" w:rsidRPr="007A36E8" w:rsidRDefault="00DB1293" w:rsidP="002818C6">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6</w:t>
                                  </w:r>
                                </w:p>
                              </w:tc>
                              <w:tc>
                                <w:tcPr>
                                  <w:tcW w:w="919" w:type="dxa"/>
                                  <w:vMerge/>
                                </w:tcPr>
                                <w:p w14:paraId="7D3543C5"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Pr>
                                <w:p w14:paraId="7F75D592"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仁愛鄉</w:t>
                                  </w:r>
                                  <w:r w:rsidRPr="007A36E8">
                                    <w:rPr>
                                      <w:rFonts w:ascii="標楷體" w:eastAsia="標楷體" w:hAnsi="標楷體" w:cs="標楷體" w:hint="eastAsia"/>
                                      <w:bCs/>
                                      <w:spacing w:val="4"/>
                                      <w:sz w:val="20"/>
                                    </w:rPr>
                                    <w:t>互助村牙醫醫療站</w:t>
                                  </w:r>
                                </w:p>
                              </w:tc>
                            </w:tr>
                            <w:tr w:rsidR="00DB1293" w:rsidRPr="007A36E8" w14:paraId="621413EF" w14:textId="77777777" w:rsidTr="002818C6">
                              <w:tc>
                                <w:tcPr>
                                  <w:tcW w:w="640" w:type="dxa"/>
                                  <w:tcBorders>
                                    <w:bottom w:val="single" w:sz="4" w:space="0" w:color="auto"/>
                                  </w:tcBorders>
                                </w:tcPr>
                                <w:p w14:paraId="22F27EFE"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7</w:t>
                                  </w:r>
                                </w:p>
                              </w:tc>
                              <w:tc>
                                <w:tcPr>
                                  <w:tcW w:w="919" w:type="dxa"/>
                                  <w:vMerge/>
                                  <w:tcBorders>
                                    <w:bottom w:val="single" w:sz="4" w:space="0" w:color="auto"/>
                                  </w:tcBorders>
                                </w:tcPr>
                                <w:p w14:paraId="4BFEA9BE"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Borders>
                                    <w:bottom w:val="single" w:sz="4" w:space="0" w:color="auto"/>
                                  </w:tcBorders>
                                </w:tcPr>
                                <w:p w14:paraId="03C2C53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仁愛鄉</w:t>
                                  </w:r>
                                  <w:r w:rsidRPr="007A36E8">
                                    <w:rPr>
                                      <w:rFonts w:ascii="標楷體" w:eastAsia="標楷體" w:hAnsi="標楷體" w:cs="標楷體" w:hint="eastAsia"/>
                                      <w:bCs/>
                                      <w:spacing w:val="4"/>
                                      <w:sz w:val="20"/>
                                    </w:rPr>
                                    <w:t>精英牙醫醫療站</w:t>
                                  </w:r>
                                </w:p>
                              </w:tc>
                            </w:tr>
                          </w:tbl>
                          <w:p w14:paraId="374DB2EF" w14:textId="77777777" w:rsidR="00DB1293" w:rsidRPr="00AC0EA7" w:rsidRDefault="00DB1293" w:rsidP="00DB1293">
                            <w:r w:rsidRPr="00AC0EA7">
                              <w:rPr>
                                <w:rFonts w:ascii="標楷體" w:eastAsia="標楷體" w:hAnsi="標楷體" w:cs="標楷體" w:hint="eastAsia"/>
                                <w:bCs/>
                                <w:spacing w:val="4"/>
                                <w:sz w:val="18"/>
                                <w:szCs w:val="18"/>
                              </w:rPr>
                              <w:t>資料來源：整理自</w:t>
                            </w:r>
                            <w:r>
                              <w:rPr>
                                <w:rFonts w:ascii="標楷體" w:eastAsia="標楷體" w:hAnsi="標楷體" w:cs="標楷體" w:hint="eastAsia"/>
                                <w:bCs/>
                                <w:spacing w:val="4"/>
                                <w:sz w:val="18"/>
                                <w:szCs w:val="18"/>
                              </w:rPr>
                              <w:t>南投縣政府衛生</w:t>
                            </w:r>
                            <w:r w:rsidRPr="00AC0EA7">
                              <w:rPr>
                                <w:rFonts w:ascii="標楷體" w:eastAsia="標楷體" w:hAnsi="標楷體" w:cs="標楷體" w:hint="eastAsia"/>
                                <w:bCs/>
                                <w:spacing w:val="4"/>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1F6CB" id="_x0000_s1075" type="#_x0000_t202" style="position:absolute;left:0;text-align:left;margin-left:166.9pt;margin-top:173.1pt;width:218.1pt;height:150.75pt;z-index:-251672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" filled="f" stroked="f">
                <v:textbox>
                  <w:txbxContent>
                    <w:tbl>
                      <w:tblPr>
                        <w:tblStyle w:val="aff1"/>
                        <w:tblW w:w="0" w:type="auto"/>
                        <w:tblLook w:val="04A0" w:firstRow="1" w:lastRow="0" w:firstColumn="1" w:lastColumn="0" w:noHBand="0" w:noVBand="1"/>
                      </w:tblPr>
                      <w:tblGrid>
                        <w:gridCol w:w="637"/>
                        <w:gridCol w:w="913"/>
                        <w:gridCol w:w="2525"/>
                      </w:tblGrid>
                      <w:tr w:rsidR="00DB1293" w:rsidRPr="007A36E8" w14:paraId="2C350C97" w14:textId="77777777" w:rsidTr="002818C6">
                        <w:tc>
                          <w:tcPr>
                            <w:tcW w:w="4111" w:type="dxa"/>
                            <w:gridSpan w:val="3"/>
                            <w:tcBorders>
                              <w:top w:val="nil"/>
                              <w:left w:val="nil"/>
                              <w:bottom w:val="single" w:sz="4" w:space="0" w:color="auto"/>
                              <w:right w:val="nil"/>
                            </w:tcBorders>
                          </w:tcPr>
                          <w:p w14:paraId="1909E8CF" w14:textId="77777777" w:rsidR="00DB1293" w:rsidRPr="001309F5" w:rsidRDefault="00DB1293" w:rsidP="00B80390">
                            <w:pPr>
                              <w:overflowPunct w:val="0"/>
                              <w:snapToGrid w:val="0"/>
                              <w:spacing w:afterLines="50" w:after="120"/>
                              <w:jc w:val="center"/>
                              <w:rPr>
                                <w:rFonts w:ascii="標楷體" w:eastAsia="標楷體" w:hAnsi="標楷體" w:cs="標楷體"/>
                                <w:b/>
                                <w:spacing w:val="4"/>
                              </w:rPr>
                            </w:pPr>
                            <w:r w:rsidRPr="001309F5">
                              <w:rPr>
                                <w:rFonts w:ascii="標楷體" w:eastAsia="標楷體" w:hAnsi="標楷體" w:cs="標楷體" w:hint="eastAsia"/>
                                <w:b/>
                                <w:spacing w:val="4"/>
                              </w:rPr>
                              <w:t>表</w:t>
                            </w:r>
                            <w:r>
                              <w:rPr>
                                <w:rFonts w:ascii="標楷體" w:eastAsia="標楷體" w:hAnsi="標楷體" w:cs="新細明體"/>
                                <w:b/>
                                <w:spacing w:val="4"/>
                              </w:rPr>
                              <w:t>1</w:t>
                            </w:r>
                            <w:r w:rsidRPr="001309F5">
                              <w:rPr>
                                <w:rFonts w:ascii="標楷體" w:eastAsia="標楷體" w:hAnsi="標楷體" w:cs="標楷體" w:hint="eastAsia"/>
                                <w:b/>
                                <w:spacing w:val="4"/>
                              </w:rPr>
                              <w:t xml:space="preserve">　南投縣牙醫醫療站設置情形</w:t>
                            </w:r>
                          </w:p>
                        </w:tc>
                      </w:tr>
                      <w:tr w:rsidR="00DB1293" w:rsidRPr="007A36E8" w14:paraId="4CE53A9B" w14:textId="77777777" w:rsidTr="002818C6">
                        <w:tc>
                          <w:tcPr>
                            <w:tcW w:w="640" w:type="dxa"/>
                            <w:tcBorders>
                              <w:top w:val="single" w:sz="4" w:space="0" w:color="auto"/>
                            </w:tcBorders>
                          </w:tcPr>
                          <w:p w14:paraId="0A30C9F6"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項次</w:t>
                            </w:r>
                          </w:p>
                        </w:tc>
                        <w:tc>
                          <w:tcPr>
                            <w:tcW w:w="919" w:type="dxa"/>
                            <w:tcBorders>
                              <w:top w:val="single" w:sz="4" w:space="0" w:color="auto"/>
                            </w:tcBorders>
                          </w:tcPr>
                          <w:p w14:paraId="0CC09253"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鄉鎮市</w:t>
                            </w:r>
                          </w:p>
                        </w:tc>
                        <w:tc>
                          <w:tcPr>
                            <w:tcW w:w="2552" w:type="dxa"/>
                            <w:tcBorders>
                              <w:top w:val="single" w:sz="4" w:space="0" w:color="auto"/>
                            </w:tcBorders>
                          </w:tcPr>
                          <w:p w14:paraId="52BA3738"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醫療站名稱</w:t>
                            </w:r>
                          </w:p>
                        </w:tc>
                      </w:tr>
                      <w:tr w:rsidR="00DB1293" w:rsidRPr="007A36E8" w14:paraId="44C9E314" w14:textId="77777777" w:rsidTr="002818C6">
                        <w:tc>
                          <w:tcPr>
                            <w:tcW w:w="640" w:type="dxa"/>
                          </w:tcPr>
                          <w:p w14:paraId="11062F4B"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1</w:t>
                            </w:r>
                          </w:p>
                        </w:tc>
                        <w:tc>
                          <w:tcPr>
                            <w:tcW w:w="919" w:type="dxa"/>
                          </w:tcPr>
                          <w:p w14:paraId="355101B3"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鹿谷鄉</w:t>
                            </w:r>
                          </w:p>
                        </w:tc>
                        <w:tc>
                          <w:tcPr>
                            <w:tcW w:w="2552" w:type="dxa"/>
                          </w:tcPr>
                          <w:p w14:paraId="7FBB055E" w14:textId="77777777" w:rsidR="00DB1293" w:rsidRPr="007A36E8" w:rsidRDefault="00DB1293" w:rsidP="00AC0EA7">
                            <w:pPr>
                              <w:overflowPunct w:val="0"/>
                              <w:snapToGrid w:val="0"/>
                              <w:jc w:val="both"/>
                              <w:rPr>
                                <w:rFonts w:ascii="標楷體" w:eastAsia="標楷體" w:hAnsi="標楷體" w:cs="標楷體"/>
                                <w:bCs/>
                                <w:spacing w:val="4"/>
                                <w:sz w:val="20"/>
                              </w:rPr>
                            </w:pPr>
                            <w:r w:rsidRPr="007A36E8">
                              <w:rPr>
                                <w:rFonts w:ascii="標楷體" w:eastAsia="標楷體" w:hAnsi="標楷體" w:cs="標楷體" w:hint="eastAsia"/>
                                <w:bCs/>
                                <w:spacing w:val="4"/>
                                <w:sz w:val="20"/>
                              </w:rPr>
                              <w:t>鹿谷鄉牙</w:t>
                            </w:r>
                            <w:r>
                              <w:rPr>
                                <w:rFonts w:ascii="標楷體" w:eastAsia="標楷體" w:hAnsi="標楷體" w:cs="標楷體" w:hint="eastAsia"/>
                                <w:bCs/>
                                <w:spacing w:val="4"/>
                                <w:sz w:val="20"/>
                              </w:rPr>
                              <w:t>醫</w:t>
                            </w:r>
                            <w:r w:rsidRPr="007A36E8">
                              <w:rPr>
                                <w:rFonts w:ascii="標楷體" w:eastAsia="標楷體" w:hAnsi="標楷體" w:cs="標楷體" w:hint="eastAsia"/>
                                <w:bCs/>
                                <w:spacing w:val="4"/>
                                <w:sz w:val="20"/>
                              </w:rPr>
                              <w:t>醫療站</w:t>
                            </w:r>
                          </w:p>
                        </w:tc>
                      </w:tr>
                      <w:tr w:rsidR="00DB1293" w:rsidRPr="007A36E8" w14:paraId="1A48118D" w14:textId="77777777" w:rsidTr="002818C6">
                        <w:tc>
                          <w:tcPr>
                            <w:tcW w:w="640" w:type="dxa"/>
                          </w:tcPr>
                          <w:p w14:paraId="101960E4"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2</w:t>
                            </w:r>
                          </w:p>
                        </w:tc>
                        <w:tc>
                          <w:tcPr>
                            <w:tcW w:w="919" w:type="dxa"/>
                            <w:vMerge w:val="restart"/>
                            <w:vAlign w:val="center"/>
                          </w:tcPr>
                          <w:p w14:paraId="38A6D083" w14:textId="77777777" w:rsidR="00DB1293" w:rsidRPr="007A36E8" w:rsidRDefault="00DB1293" w:rsidP="00342F10">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中寮鄉</w:t>
                            </w:r>
                          </w:p>
                        </w:tc>
                        <w:tc>
                          <w:tcPr>
                            <w:tcW w:w="2552" w:type="dxa"/>
                          </w:tcPr>
                          <w:p w14:paraId="729A089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中寮</w:t>
                            </w:r>
                            <w:r w:rsidRPr="00E6182B">
                              <w:rPr>
                                <w:rFonts w:ascii="標楷體" w:eastAsia="標楷體" w:hAnsi="標楷體" w:cs="標楷體" w:hint="eastAsia"/>
                                <w:bCs/>
                                <w:spacing w:val="4"/>
                                <w:sz w:val="20"/>
                              </w:rPr>
                              <w:t>牙醫醫療站</w:t>
                            </w:r>
                          </w:p>
                        </w:tc>
                      </w:tr>
                      <w:tr w:rsidR="00DB1293" w:rsidRPr="007A36E8" w14:paraId="09F36367" w14:textId="77777777" w:rsidTr="002818C6">
                        <w:tc>
                          <w:tcPr>
                            <w:tcW w:w="640" w:type="dxa"/>
                          </w:tcPr>
                          <w:p w14:paraId="59D60465"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3</w:t>
                            </w:r>
                          </w:p>
                        </w:tc>
                        <w:tc>
                          <w:tcPr>
                            <w:tcW w:w="919" w:type="dxa"/>
                            <w:vMerge/>
                          </w:tcPr>
                          <w:p w14:paraId="02737D0C"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Pr>
                          <w:p w14:paraId="2390ED7C" w14:textId="77777777" w:rsidR="00DB1293" w:rsidRPr="007A36E8" w:rsidRDefault="00DB1293" w:rsidP="00AC0EA7">
                            <w:pPr>
                              <w:overflowPunct w:val="0"/>
                              <w:snapToGrid w:val="0"/>
                              <w:jc w:val="both"/>
                              <w:rPr>
                                <w:rFonts w:ascii="標楷體" w:eastAsia="標楷體" w:hAnsi="標楷體" w:cs="標楷體"/>
                                <w:bCs/>
                                <w:spacing w:val="4"/>
                                <w:sz w:val="20"/>
                              </w:rPr>
                            </w:pPr>
                            <w:r w:rsidRPr="00E6182B">
                              <w:rPr>
                                <w:rFonts w:ascii="標楷體" w:eastAsia="標楷體" w:hAnsi="標楷體" w:cs="標楷體" w:hint="eastAsia"/>
                                <w:bCs/>
                                <w:spacing w:val="4"/>
                                <w:sz w:val="20"/>
                              </w:rPr>
                              <w:t>北中寮牙醫醫療站</w:t>
                            </w:r>
                          </w:p>
                        </w:tc>
                      </w:tr>
                      <w:tr w:rsidR="00DB1293" w:rsidRPr="007A36E8" w14:paraId="4A3D0D92" w14:textId="77777777" w:rsidTr="002818C6">
                        <w:tc>
                          <w:tcPr>
                            <w:tcW w:w="640" w:type="dxa"/>
                          </w:tcPr>
                          <w:p w14:paraId="5939171F"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4</w:t>
                            </w:r>
                          </w:p>
                        </w:tc>
                        <w:tc>
                          <w:tcPr>
                            <w:tcW w:w="919" w:type="dxa"/>
                          </w:tcPr>
                          <w:p w14:paraId="7E38DCA5"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信義鄉</w:t>
                            </w:r>
                          </w:p>
                        </w:tc>
                        <w:tc>
                          <w:tcPr>
                            <w:tcW w:w="2552" w:type="dxa"/>
                          </w:tcPr>
                          <w:p w14:paraId="6675A4B8" w14:textId="77777777" w:rsidR="00DB1293" w:rsidRPr="007A36E8" w:rsidRDefault="00DB1293" w:rsidP="00AC0EA7">
                            <w:pPr>
                              <w:overflowPunct w:val="0"/>
                              <w:snapToGrid w:val="0"/>
                              <w:jc w:val="both"/>
                              <w:rPr>
                                <w:rFonts w:ascii="標楷體" w:eastAsia="標楷體" w:hAnsi="標楷體" w:cs="標楷體"/>
                                <w:bCs/>
                                <w:spacing w:val="4"/>
                                <w:sz w:val="20"/>
                              </w:rPr>
                            </w:pPr>
                            <w:r w:rsidRPr="007A36E8">
                              <w:rPr>
                                <w:rFonts w:ascii="標楷體" w:eastAsia="標楷體" w:hAnsi="標楷體" w:cs="標楷體" w:hint="eastAsia"/>
                                <w:bCs/>
                                <w:spacing w:val="4"/>
                                <w:sz w:val="20"/>
                              </w:rPr>
                              <w:t>地利牙醫醫療站</w:t>
                            </w:r>
                          </w:p>
                        </w:tc>
                      </w:tr>
                      <w:tr w:rsidR="00DB1293" w:rsidRPr="007A36E8" w14:paraId="10D8FA0A" w14:textId="77777777" w:rsidTr="002818C6">
                        <w:tc>
                          <w:tcPr>
                            <w:tcW w:w="640" w:type="dxa"/>
                          </w:tcPr>
                          <w:p w14:paraId="233E7501"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5</w:t>
                            </w:r>
                          </w:p>
                        </w:tc>
                        <w:tc>
                          <w:tcPr>
                            <w:tcW w:w="919" w:type="dxa"/>
                            <w:vMerge w:val="restart"/>
                            <w:vAlign w:val="center"/>
                          </w:tcPr>
                          <w:p w14:paraId="2E1B6E79" w14:textId="77777777" w:rsidR="00DB1293" w:rsidRPr="007A36E8" w:rsidRDefault="00DB1293" w:rsidP="00342F10">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仁愛鄉</w:t>
                            </w:r>
                          </w:p>
                        </w:tc>
                        <w:tc>
                          <w:tcPr>
                            <w:tcW w:w="2552" w:type="dxa"/>
                          </w:tcPr>
                          <w:p w14:paraId="6D69D9E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w:t>
                            </w:r>
                            <w:r w:rsidRPr="007A36E8">
                              <w:rPr>
                                <w:rFonts w:ascii="標楷體" w:eastAsia="標楷體" w:hAnsi="標楷體" w:cs="標楷體" w:hint="eastAsia"/>
                                <w:bCs/>
                                <w:spacing w:val="4"/>
                                <w:sz w:val="20"/>
                              </w:rPr>
                              <w:t>牙</w:t>
                            </w:r>
                            <w:r>
                              <w:rPr>
                                <w:rFonts w:ascii="標楷體" w:eastAsia="標楷體" w:hAnsi="標楷體" w:cs="標楷體" w:hint="eastAsia"/>
                                <w:bCs/>
                                <w:spacing w:val="4"/>
                                <w:sz w:val="20"/>
                              </w:rPr>
                              <w:t>科</w:t>
                            </w:r>
                            <w:r w:rsidRPr="007A36E8">
                              <w:rPr>
                                <w:rFonts w:ascii="標楷體" w:eastAsia="標楷體" w:hAnsi="標楷體" w:cs="標楷體" w:hint="eastAsia"/>
                                <w:bCs/>
                                <w:spacing w:val="4"/>
                                <w:sz w:val="20"/>
                              </w:rPr>
                              <w:t>醫療站</w:t>
                            </w:r>
                          </w:p>
                        </w:tc>
                      </w:tr>
                      <w:tr w:rsidR="00DB1293" w:rsidRPr="007A36E8" w14:paraId="668F4FBA" w14:textId="77777777" w:rsidTr="002818C6">
                        <w:tc>
                          <w:tcPr>
                            <w:tcW w:w="640" w:type="dxa"/>
                            <w:vAlign w:val="center"/>
                          </w:tcPr>
                          <w:p w14:paraId="6EFD0EFF" w14:textId="77777777" w:rsidR="00DB1293" w:rsidRPr="007A36E8" w:rsidRDefault="00DB1293" w:rsidP="002818C6">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6</w:t>
                            </w:r>
                          </w:p>
                        </w:tc>
                        <w:tc>
                          <w:tcPr>
                            <w:tcW w:w="919" w:type="dxa"/>
                            <w:vMerge/>
                          </w:tcPr>
                          <w:p w14:paraId="7D3543C5"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Pr>
                          <w:p w14:paraId="7F75D592"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仁愛鄉</w:t>
                            </w:r>
                            <w:r w:rsidRPr="007A36E8">
                              <w:rPr>
                                <w:rFonts w:ascii="標楷體" w:eastAsia="標楷體" w:hAnsi="標楷體" w:cs="標楷體" w:hint="eastAsia"/>
                                <w:bCs/>
                                <w:spacing w:val="4"/>
                                <w:sz w:val="20"/>
                              </w:rPr>
                              <w:t>互助村牙醫醫療站</w:t>
                            </w:r>
                          </w:p>
                        </w:tc>
                      </w:tr>
                      <w:tr w:rsidR="00DB1293" w:rsidRPr="007A36E8" w14:paraId="621413EF" w14:textId="77777777" w:rsidTr="002818C6">
                        <w:tc>
                          <w:tcPr>
                            <w:tcW w:w="640" w:type="dxa"/>
                            <w:tcBorders>
                              <w:bottom w:val="single" w:sz="4" w:space="0" w:color="auto"/>
                            </w:tcBorders>
                          </w:tcPr>
                          <w:p w14:paraId="22F27EFE" w14:textId="77777777" w:rsidR="00DB1293" w:rsidRPr="007A36E8" w:rsidRDefault="00DB1293" w:rsidP="00AC0EA7">
                            <w:pPr>
                              <w:overflowPunct w:val="0"/>
                              <w:snapToGrid w:val="0"/>
                              <w:jc w:val="center"/>
                              <w:rPr>
                                <w:rFonts w:ascii="標楷體" w:eastAsia="標楷體" w:hAnsi="標楷體" w:cs="標楷體"/>
                                <w:bCs/>
                                <w:spacing w:val="4"/>
                                <w:sz w:val="20"/>
                              </w:rPr>
                            </w:pPr>
                            <w:r>
                              <w:rPr>
                                <w:rFonts w:ascii="標楷體" w:eastAsia="標楷體" w:hAnsi="標楷體" w:cs="標楷體" w:hint="eastAsia"/>
                                <w:bCs/>
                                <w:spacing w:val="4"/>
                                <w:sz w:val="20"/>
                              </w:rPr>
                              <w:t>7</w:t>
                            </w:r>
                          </w:p>
                        </w:tc>
                        <w:tc>
                          <w:tcPr>
                            <w:tcW w:w="919" w:type="dxa"/>
                            <w:vMerge/>
                            <w:tcBorders>
                              <w:bottom w:val="single" w:sz="4" w:space="0" w:color="auto"/>
                            </w:tcBorders>
                          </w:tcPr>
                          <w:p w14:paraId="4BFEA9BE" w14:textId="77777777" w:rsidR="00DB1293" w:rsidRPr="007A36E8" w:rsidRDefault="00DB1293" w:rsidP="00AC0EA7">
                            <w:pPr>
                              <w:overflowPunct w:val="0"/>
                              <w:snapToGrid w:val="0"/>
                              <w:jc w:val="center"/>
                              <w:rPr>
                                <w:rFonts w:ascii="標楷體" w:eastAsia="標楷體" w:hAnsi="標楷體" w:cs="標楷體"/>
                                <w:bCs/>
                                <w:spacing w:val="4"/>
                                <w:sz w:val="20"/>
                              </w:rPr>
                            </w:pPr>
                          </w:p>
                        </w:tc>
                        <w:tc>
                          <w:tcPr>
                            <w:tcW w:w="2552" w:type="dxa"/>
                            <w:tcBorders>
                              <w:bottom w:val="single" w:sz="4" w:space="0" w:color="auto"/>
                            </w:tcBorders>
                          </w:tcPr>
                          <w:p w14:paraId="03C2C534" w14:textId="77777777" w:rsidR="00DB1293" w:rsidRPr="007A36E8" w:rsidRDefault="00DB1293" w:rsidP="00AC0EA7">
                            <w:pPr>
                              <w:overflowPunct w:val="0"/>
                              <w:snapToGrid w:val="0"/>
                              <w:jc w:val="both"/>
                              <w:rPr>
                                <w:rFonts w:ascii="標楷體" w:eastAsia="標楷體" w:hAnsi="標楷體" w:cs="標楷體"/>
                                <w:bCs/>
                                <w:spacing w:val="4"/>
                                <w:sz w:val="20"/>
                              </w:rPr>
                            </w:pPr>
                            <w:r>
                              <w:rPr>
                                <w:rFonts w:ascii="標楷體" w:eastAsia="標楷體" w:hAnsi="標楷體" w:cs="標楷體" w:hint="eastAsia"/>
                                <w:bCs/>
                                <w:spacing w:val="4"/>
                                <w:sz w:val="20"/>
                              </w:rPr>
                              <w:t>仁愛鄉</w:t>
                            </w:r>
                            <w:r w:rsidRPr="007A36E8">
                              <w:rPr>
                                <w:rFonts w:ascii="標楷體" w:eastAsia="標楷體" w:hAnsi="標楷體" w:cs="標楷體" w:hint="eastAsia"/>
                                <w:bCs/>
                                <w:spacing w:val="4"/>
                                <w:sz w:val="20"/>
                              </w:rPr>
                              <w:t>精英牙醫醫療站</w:t>
                            </w:r>
                          </w:p>
                        </w:tc>
                      </w:tr>
                    </w:tbl>
                    <w:p w14:paraId="374DB2EF" w14:textId="77777777" w:rsidR="00DB1293" w:rsidRPr="00AC0EA7" w:rsidRDefault="00DB1293" w:rsidP="00DB1293">
                      <w:r w:rsidRPr="00AC0EA7">
                        <w:rPr>
                          <w:rFonts w:ascii="標楷體" w:eastAsia="標楷體" w:hAnsi="標楷體" w:cs="標楷體" w:hint="eastAsia"/>
                          <w:bCs/>
                          <w:spacing w:val="4"/>
                          <w:sz w:val="18"/>
                          <w:szCs w:val="18"/>
                        </w:rPr>
                        <w:t>資料來源：整理自</w:t>
                      </w:r>
                      <w:r>
                        <w:rPr>
                          <w:rFonts w:ascii="標楷體" w:eastAsia="標楷體" w:hAnsi="標楷體" w:cs="標楷體" w:hint="eastAsia"/>
                          <w:bCs/>
                          <w:spacing w:val="4"/>
                          <w:sz w:val="18"/>
                          <w:szCs w:val="18"/>
                        </w:rPr>
                        <w:t>南投縣政府衛生</w:t>
                      </w:r>
                      <w:r w:rsidRPr="00AC0EA7">
                        <w:rPr>
                          <w:rFonts w:ascii="標楷體" w:eastAsia="標楷體" w:hAnsi="標楷體" w:cs="標楷體" w:hint="eastAsia"/>
                          <w:bCs/>
                          <w:spacing w:val="4"/>
                          <w:sz w:val="18"/>
                          <w:szCs w:val="18"/>
                        </w:rPr>
                        <w:t>局提供資料。</w:t>
                      </w:r>
                    </w:p>
                  </w:txbxContent>
                </v:textbox>
                <w10:wrap type="square" anchorx="margin"/>
              </v:shape>
            </w:pict>
          </mc:Fallback>
        </mc:AlternateContent>
      </w:r>
      <w:r w:rsidRPr="003A375A">
        <w:rPr>
          <w:rFonts w:ascii="標楷體" w:eastAsia="標楷體" w:hAnsi="標楷體" w:hint="eastAsia"/>
          <w:noProof/>
        </w:rPr>
        <w:t>該局為提升偏鄉地區醫療照護量能，持續推動醫療平權相關措施，包括建置智慧健康雲平臺、設置5合1</w:t>
      </w:r>
      <w:r>
        <w:rPr>
          <w:rFonts w:ascii="標楷體" w:eastAsia="標楷體" w:hAnsi="標楷體" w:hint="eastAsia"/>
          <w:noProof/>
        </w:rPr>
        <w:t>（</w:t>
      </w:r>
      <w:r w:rsidRPr="003A375A">
        <w:rPr>
          <w:rFonts w:ascii="標楷體" w:eastAsia="標楷體" w:hAnsi="標楷體" w:hint="eastAsia"/>
          <w:noProof/>
        </w:rPr>
        <w:t>血壓、血糖、血氧、體溫及體重</w:t>
      </w:r>
      <w:r>
        <w:rPr>
          <w:rFonts w:ascii="標楷體" w:eastAsia="標楷體" w:hAnsi="標楷體" w:hint="eastAsia"/>
          <w:noProof/>
        </w:rPr>
        <w:t>）</w:t>
      </w:r>
      <w:r w:rsidRPr="003A375A">
        <w:rPr>
          <w:rFonts w:ascii="標楷體" w:eastAsia="標楷體" w:hAnsi="標楷體" w:hint="eastAsia"/>
          <w:noProof/>
        </w:rPr>
        <w:t>智慧量測設備、</w:t>
      </w:r>
      <w:r>
        <w:rPr>
          <w:rFonts w:ascii="標楷體" w:eastAsia="標楷體" w:hAnsi="標楷體" w:hint="eastAsia"/>
          <w:noProof/>
        </w:rPr>
        <w:t>推廣</w:t>
      </w:r>
      <w:r w:rsidRPr="003A375A">
        <w:rPr>
          <w:rFonts w:ascii="標楷體" w:eastAsia="標楷體" w:hAnsi="標楷體" w:hint="eastAsia"/>
          <w:noProof/>
        </w:rPr>
        <w:t>遠距專科門診、</w:t>
      </w:r>
      <w:r>
        <w:rPr>
          <w:rFonts w:ascii="標楷體" w:eastAsia="標楷體" w:hAnsi="標楷體" w:hint="eastAsia"/>
          <w:noProof/>
        </w:rPr>
        <w:t>充實</w:t>
      </w:r>
      <w:r w:rsidRPr="003A375A">
        <w:rPr>
          <w:rFonts w:ascii="標楷體" w:eastAsia="標楷體" w:hAnsi="標楷體" w:hint="eastAsia"/>
          <w:noProof/>
        </w:rPr>
        <w:t>在地醫事人力及</w:t>
      </w:r>
      <w:r>
        <w:rPr>
          <w:rFonts w:ascii="標楷體" w:eastAsia="標楷體" w:hAnsi="標楷體" w:hint="eastAsia"/>
          <w:noProof/>
        </w:rPr>
        <w:t>購置</w:t>
      </w:r>
      <w:r w:rsidRPr="003A375A">
        <w:rPr>
          <w:rFonts w:ascii="標楷體" w:eastAsia="標楷體" w:hAnsi="標楷體" w:hint="eastAsia"/>
          <w:noProof/>
        </w:rPr>
        <w:t>醫療設備等，</w:t>
      </w:r>
      <w:r>
        <w:rPr>
          <w:rFonts w:ascii="標楷體" w:eastAsia="標楷體" w:hAnsi="標楷體" w:hint="eastAsia"/>
          <w:noProof/>
        </w:rPr>
        <w:t>並</w:t>
      </w:r>
      <w:r w:rsidRPr="00346B7A">
        <w:rPr>
          <w:rFonts w:ascii="標楷體" w:eastAsia="標楷體" w:hAnsi="標楷體" w:hint="eastAsia"/>
          <w:noProof/>
        </w:rPr>
        <w:t>以</w:t>
      </w:r>
      <w:r w:rsidRPr="003A375A">
        <w:rPr>
          <w:rFonts w:ascii="標楷體" w:eastAsia="標楷體" w:hAnsi="標楷體" w:hint="eastAsia"/>
          <w:noProof/>
        </w:rPr>
        <w:t>「建構心房顫動智慧健康照護－智慧健康雲服務5合1智慧設備」案，榮獲</w:t>
      </w:r>
      <w:r>
        <w:rPr>
          <w:rFonts w:ascii="標楷體" w:eastAsia="標楷體" w:hAnsi="標楷體" w:hint="eastAsia"/>
          <w:noProof/>
        </w:rPr>
        <w:t>114年度</w:t>
      </w:r>
      <w:r w:rsidRPr="003A375A">
        <w:rPr>
          <w:rFonts w:ascii="標楷體" w:eastAsia="標楷體" w:hAnsi="標楷體" w:hint="eastAsia"/>
          <w:noProof/>
        </w:rPr>
        <w:t>健康與醫療服務應用類AI應用卓越獎</w:t>
      </w:r>
      <w:r>
        <w:rPr>
          <w:rFonts w:ascii="標楷體" w:eastAsia="標楷體" w:hAnsi="標楷體" w:hint="eastAsia"/>
          <w:noProof/>
        </w:rPr>
        <w:t>，114年度續編列1</w:t>
      </w:r>
      <w:r>
        <w:rPr>
          <w:rFonts w:ascii="標楷體" w:eastAsia="標楷體" w:hAnsi="標楷體"/>
          <w:noProof/>
        </w:rPr>
        <w:t>,</w:t>
      </w:r>
      <w:r>
        <w:rPr>
          <w:rFonts w:ascii="標楷體" w:eastAsia="標楷體" w:hAnsi="標楷體" w:hint="eastAsia"/>
          <w:noProof/>
        </w:rPr>
        <w:t>000萬元辦理智慧醫療雲（遠距照護）計畫。經查執行</w:t>
      </w:r>
      <w:r w:rsidRPr="00947AE7">
        <w:rPr>
          <w:rFonts w:ascii="標楷體" w:eastAsia="標楷體" w:hAnsi="標楷體" w:hint="eastAsia"/>
          <w:noProof/>
        </w:rPr>
        <w:t>情形，</w:t>
      </w:r>
      <w:r w:rsidRPr="00BE4460">
        <w:rPr>
          <w:rFonts w:ascii="標楷體" w:eastAsia="標楷體" w:hAnsi="標楷體" w:hint="eastAsia"/>
          <w:noProof/>
        </w:rPr>
        <w:t>核有：</w:t>
      </w:r>
      <w:r>
        <w:rPr>
          <w:rFonts w:ascii="標楷體" w:eastAsia="標楷體" w:hAnsi="標楷體" w:hint="eastAsia"/>
          <w:noProof/>
        </w:rPr>
        <w:t>1</w:t>
      </w:r>
      <w:r>
        <w:rPr>
          <w:rFonts w:ascii="標楷體" w:eastAsia="標楷體" w:hAnsi="標楷體"/>
          <w:noProof/>
        </w:rPr>
        <w:t>.</w:t>
      </w:r>
      <w:r>
        <w:rPr>
          <w:rFonts w:ascii="標楷體" w:eastAsia="標楷體" w:hAnsi="標楷體" w:hint="eastAsia"/>
          <w:noProof/>
        </w:rPr>
        <w:t>為</w:t>
      </w:r>
      <w:r w:rsidRPr="00CE6AA9">
        <w:rPr>
          <w:rFonts w:ascii="標楷體" w:eastAsia="標楷體" w:hAnsi="標楷體" w:hint="eastAsia"/>
          <w:noProof/>
        </w:rPr>
        <w:t>改善偏</w:t>
      </w:r>
      <w:r>
        <w:rPr>
          <w:rFonts w:ascii="標楷體" w:eastAsia="標楷體" w:hAnsi="標楷體" w:hint="eastAsia"/>
          <w:noProof/>
        </w:rPr>
        <w:t>鄉</w:t>
      </w:r>
      <w:r w:rsidRPr="00CE6AA9">
        <w:rPr>
          <w:rFonts w:ascii="標楷體" w:eastAsia="標楷體" w:hAnsi="標楷體" w:hint="eastAsia"/>
          <w:noProof/>
        </w:rPr>
        <w:t>牙醫</w:t>
      </w:r>
      <w:r>
        <w:rPr>
          <w:rFonts w:ascii="標楷體" w:eastAsia="標楷體" w:hAnsi="標楷體" w:hint="eastAsia"/>
          <w:noProof/>
        </w:rPr>
        <w:t>醫療資源稀缺</w:t>
      </w:r>
      <w:r w:rsidRPr="00CE6AA9">
        <w:rPr>
          <w:rFonts w:ascii="標楷體" w:eastAsia="標楷體" w:hAnsi="標楷體" w:hint="eastAsia"/>
          <w:noProof/>
        </w:rPr>
        <w:t>，持續推動巡迴醫療</w:t>
      </w:r>
      <w:r>
        <w:rPr>
          <w:rFonts w:ascii="標楷體" w:eastAsia="標楷體" w:hAnsi="標楷體" w:hint="eastAsia"/>
          <w:noProof/>
        </w:rPr>
        <w:t>、</w:t>
      </w:r>
      <w:r w:rsidRPr="005945BD">
        <w:rPr>
          <w:rFonts w:ascii="標楷體" w:eastAsia="標楷體" w:hAnsi="標楷體" w:hint="eastAsia"/>
          <w:noProof/>
        </w:rPr>
        <w:t>設置醫療站</w:t>
      </w:r>
      <w:r>
        <w:rPr>
          <w:rFonts w:ascii="標楷體" w:eastAsia="標楷體" w:hAnsi="標楷體" w:hint="eastAsia"/>
          <w:noProof/>
        </w:rPr>
        <w:t>及</w:t>
      </w:r>
      <w:r w:rsidRPr="005945BD">
        <w:rPr>
          <w:rFonts w:ascii="標楷體" w:eastAsia="標楷體" w:hAnsi="標楷體" w:hint="eastAsia"/>
          <w:noProof/>
        </w:rPr>
        <w:t>更新設備</w:t>
      </w:r>
      <w:r>
        <w:rPr>
          <w:rFonts w:ascii="標楷體" w:eastAsia="標楷體" w:hAnsi="標楷體" w:hint="eastAsia"/>
          <w:noProof/>
        </w:rPr>
        <w:t>，114年度新增中寮鄉北中寮及仁愛鄉精英等2處牙醫醫療站，全縣</w:t>
      </w:r>
      <w:r w:rsidRPr="00A41FBC">
        <w:rPr>
          <w:rFonts w:ascii="標楷體" w:eastAsia="標楷體" w:hAnsi="標楷體" w:hint="eastAsia"/>
          <w:noProof/>
        </w:rPr>
        <w:t>累計</w:t>
      </w:r>
      <w:r>
        <w:rPr>
          <w:rFonts w:ascii="標楷體" w:eastAsia="標楷體" w:hAnsi="標楷體" w:hint="eastAsia"/>
          <w:noProof/>
        </w:rPr>
        <w:t>設置7處（表</w:t>
      </w:r>
      <w:r>
        <w:rPr>
          <w:rFonts w:ascii="標楷體" w:eastAsia="標楷體" w:hAnsi="標楷體" w:cs="新細明體"/>
          <w:noProof/>
        </w:rPr>
        <w:t>1</w:t>
      </w:r>
      <w:r>
        <w:rPr>
          <w:rFonts w:ascii="標楷體" w:eastAsia="標楷體" w:hAnsi="標楷體" w:hint="eastAsia"/>
          <w:noProof/>
        </w:rPr>
        <w:t>），惟鹿谷鄉、中寮鄉、仁愛鄉尚無牙醫師執業，國姓鄉每萬人牙醫師數僅0.62人，有待持續擴大醫療服務網絡，提升醫療可近性；</w:t>
      </w:r>
      <w:r>
        <w:rPr>
          <w:rFonts w:ascii="標楷體" w:eastAsia="標楷體" w:hAnsi="標楷體" w:cs="標楷體"/>
          <w:bCs/>
          <w:spacing w:val="4"/>
          <w:szCs w:val="28"/>
        </w:rPr>
        <w:t>2.</w:t>
      </w:r>
      <w:r w:rsidRPr="004431D0">
        <w:rPr>
          <w:rFonts w:ascii="標楷體" w:eastAsia="標楷體" w:hAnsi="標楷體" w:cs="標楷體" w:hint="eastAsia"/>
          <w:bCs/>
          <w:spacing w:val="4"/>
          <w:szCs w:val="28"/>
        </w:rPr>
        <w:t>為及早發現居民健康問題，於衛生所及社區據點建置5合1智慧量測設備，惟部分據點</w:t>
      </w:r>
      <w:proofErr w:type="gramStart"/>
      <w:r>
        <w:rPr>
          <w:rFonts w:ascii="標楷體" w:eastAsia="標楷體" w:hAnsi="標楷體" w:cs="標楷體" w:hint="eastAsia"/>
          <w:bCs/>
          <w:spacing w:val="4"/>
          <w:szCs w:val="28"/>
        </w:rPr>
        <w:t>114</w:t>
      </w:r>
      <w:proofErr w:type="gramEnd"/>
      <w:r>
        <w:rPr>
          <w:rFonts w:ascii="標楷體" w:eastAsia="標楷體" w:hAnsi="標楷體" w:cs="標楷體" w:hint="eastAsia"/>
          <w:bCs/>
          <w:spacing w:val="4"/>
          <w:szCs w:val="28"/>
        </w:rPr>
        <w:t>年度</w:t>
      </w:r>
      <w:r w:rsidRPr="004431D0">
        <w:rPr>
          <w:rFonts w:ascii="標楷體" w:eastAsia="標楷體" w:hAnsi="標楷體" w:cs="標楷體" w:hint="eastAsia"/>
          <w:bCs/>
          <w:spacing w:val="4"/>
          <w:szCs w:val="28"/>
        </w:rPr>
        <w:t>使用</w:t>
      </w:r>
      <w:r>
        <w:rPr>
          <w:rFonts w:ascii="標楷體" w:eastAsia="標楷體" w:hAnsi="標楷體" w:cs="標楷體" w:hint="eastAsia"/>
          <w:bCs/>
          <w:spacing w:val="4"/>
          <w:szCs w:val="28"/>
        </w:rPr>
        <w:t>次數異常或較</w:t>
      </w:r>
      <w:proofErr w:type="gramStart"/>
      <w:r>
        <w:rPr>
          <w:rFonts w:ascii="標楷體" w:eastAsia="標楷體" w:hAnsi="標楷體" w:cs="標楷體" w:hint="eastAsia"/>
          <w:bCs/>
          <w:spacing w:val="4"/>
          <w:szCs w:val="28"/>
        </w:rPr>
        <w:t>113</w:t>
      </w:r>
      <w:proofErr w:type="gramEnd"/>
      <w:r>
        <w:rPr>
          <w:rFonts w:ascii="標楷體" w:eastAsia="標楷體" w:hAnsi="標楷體" w:cs="標楷體" w:hint="eastAsia"/>
          <w:bCs/>
          <w:spacing w:val="4"/>
          <w:szCs w:val="28"/>
        </w:rPr>
        <w:t>年度大幅下滑，有待檢</w:t>
      </w:r>
      <w:r w:rsidRPr="004431D0">
        <w:rPr>
          <w:rFonts w:ascii="標楷體" w:eastAsia="標楷體" w:hAnsi="標楷體" w:cs="標楷體" w:hint="eastAsia"/>
          <w:bCs/>
          <w:spacing w:val="4"/>
          <w:szCs w:val="28"/>
        </w:rPr>
        <w:t>視</w:t>
      </w:r>
      <w:r w:rsidRPr="004329D0">
        <w:rPr>
          <w:rFonts w:ascii="標楷體" w:eastAsia="標楷體" w:hAnsi="標楷體" w:cs="標楷體" w:hint="eastAsia"/>
          <w:bCs/>
          <w:spacing w:val="4"/>
          <w:szCs w:val="28"/>
        </w:rPr>
        <w:t>各檢測站</w:t>
      </w:r>
      <w:r w:rsidRPr="004431D0">
        <w:rPr>
          <w:rFonts w:ascii="標楷體" w:eastAsia="標楷體" w:hAnsi="標楷體" w:cs="標楷體" w:hint="eastAsia"/>
          <w:bCs/>
          <w:spacing w:val="4"/>
          <w:szCs w:val="28"/>
        </w:rPr>
        <w:t>執行情形並加強</w:t>
      </w:r>
      <w:r w:rsidRPr="004329D0">
        <w:rPr>
          <w:rFonts w:ascii="標楷體" w:eastAsia="標楷體" w:hAnsi="標楷體" w:cs="標楷體" w:hint="eastAsia"/>
          <w:bCs/>
          <w:spacing w:val="4"/>
          <w:szCs w:val="28"/>
        </w:rPr>
        <w:t>宣傳推廣</w:t>
      </w:r>
      <w:r>
        <w:rPr>
          <w:rFonts w:ascii="標楷體" w:eastAsia="標楷體" w:hAnsi="標楷體" w:cs="標楷體" w:hint="eastAsia"/>
          <w:bCs/>
          <w:spacing w:val="4"/>
          <w:szCs w:val="28"/>
        </w:rPr>
        <w:t>；3.該局及所屬13個衛生所配置</w:t>
      </w:r>
      <w:r w:rsidRPr="009F794E">
        <w:rPr>
          <w:rFonts w:ascii="標楷體" w:eastAsia="標楷體" w:hAnsi="標楷體" w:cs="標楷體" w:hint="eastAsia"/>
          <w:bCs/>
          <w:spacing w:val="4"/>
          <w:szCs w:val="28"/>
        </w:rPr>
        <w:t>公務</w:t>
      </w:r>
      <w:r>
        <w:rPr>
          <w:rFonts w:ascii="標楷體" w:eastAsia="標楷體" w:hAnsi="標楷體" w:cs="標楷體" w:hint="eastAsia"/>
          <w:bCs/>
          <w:spacing w:val="4"/>
          <w:szCs w:val="28"/>
        </w:rPr>
        <w:t>機車138輛，其中已使用</w:t>
      </w:r>
      <w:r w:rsidRPr="009F794E">
        <w:rPr>
          <w:rFonts w:ascii="標楷體" w:eastAsia="標楷體" w:hAnsi="標楷體" w:cs="標楷體" w:hint="eastAsia"/>
          <w:bCs/>
          <w:spacing w:val="4"/>
          <w:szCs w:val="28"/>
        </w:rPr>
        <w:t>逾</w:t>
      </w:r>
      <w:r>
        <w:rPr>
          <w:rFonts w:ascii="標楷體" w:eastAsia="標楷體" w:hAnsi="標楷體" w:cs="標楷體" w:hint="eastAsia"/>
          <w:bCs/>
          <w:spacing w:val="4"/>
          <w:szCs w:val="28"/>
        </w:rPr>
        <w:t>15年者計有61輛，占44.20％，又南投市、集集鎮等衛生所經管之</w:t>
      </w:r>
      <w:r w:rsidRPr="00126622">
        <w:rPr>
          <w:rFonts w:ascii="標楷體" w:eastAsia="標楷體" w:hAnsi="標楷體" w:cs="標楷體" w:hint="eastAsia"/>
          <w:bCs/>
          <w:spacing w:val="4"/>
          <w:szCs w:val="28"/>
        </w:rPr>
        <w:t>離心機</w:t>
      </w:r>
      <w:r>
        <w:rPr>
          <w:rFonts w:ascii="標楷體" w:eastAsia="標楷體" w:hAnsi="標楷體" w:cs="標楷體" w:hint="eastAsia"/>
          <w:bCs/>
          <w:spacing w:val="4"/>
          <w:szCs w:val="28"/>
        </w:rPr>
        <w:t>、</w:t>
      </w:r>
      <w:r w:rsidRPr="00126622">
        <w:rPr>
          <w:rFonts w:ascii="標楷體" w:eastAsia="標楷體" w:hAnsi="標楷體" w:cs="標楷體" w:hint="eastAsia"/>
          <w:bCs/>
          <w:spacing w:val="4"/>
          <w:szCs w:val="28"/>
        </w:rPr>
        <w:t>自動生化分析儀等</w:t>
      </w:r>
      <w:r>
        <w:rPr>
          <w:rFonts w:ascii="標楷體" w:eastAsia="標楷體" w:hAnsi="標楷體" w:cs="標楷體" w:hint="eastAsia"/>
          <w:bCs/>
          <w:spacing w:val="4"/>
          <w:szCs w:val="28"/>
        </w:rPr>
        <w:t>醫療器材</w:t>
      </w:r>
      <w:r w:rsidRPr="00126622">
        <w:rPr>
          <w:rFonts w:ascii="標楷體" w:eastAsia="標楷體" w:hAnsi="標楷體" w:cs="標楷體" w:hint="eastAsia"/>
          <w:bCs/>
          <w:spacing w:val="4"/>
          <w:szCs w:val="28"/>
        </w:rPr>
        <w:t>已</w:t>
      </w:r>
      <w:r>
        <w:rPr>
          <w:rFonts w:ascii="標楷體" w:eastAsia="標楷體" w:hAnsi="標楷體" w:cs="標楷體" w:hint="eastAsia"/>
          <w:bCs/>
          <w:spacing w:val="4"/>
          <w:szCs w:val="28"/>
        </w:rPr>
        <w:t>使用</w:t>
      </w:r>
      <w:r w:rsidRPr="00126622">
        <w:rPr>
          <w:rFonts w:ascii="標楷體" w:eastAsia="標楷體" w:hAnsi="標楷體" w:cs="標楷體" w:hint="eastAsia"/>
          <w:bCs/>
          <w:spacing w:val="4"/>
          <w:szCs w:val="28"/>
        </w:rPr>
        <w:t>逾</w:t>
      </w:r>
      <w:r>
        <w:rPr>
          <w:rFonts w:ascii="標楷體" w:eastAsia="標楷體" w:hAnsi="標楷體" w:cs="標楷體" w:hint="eastAsia"/>
          <w:bCs/>
          <w:spacing w:val="4"/>
          <w:szCs w:val="28"/>
        </w:rPr>
        <w:t>20</w:t>
      </w:r>
      <w:r w:rsidRPr="00126622">
        <w:rPr>
          <w:rFonts w:ascii="標楷體" w:eastAsia="標楷體" w:hAnsi="標楷體" w:cs="標楷體" w:hint="eastAsia"/>
          <w:bCs/>
          <w:spacing w:val="4"/>
          <w:szCs w:val="28"/>
        </w:rPr>
        <w:t>年</w:t>
      </w:r>
      <w:r>
        <w:rPr>
          <w:rFonts w:ascii="標楷體" w:eastAsia="標楷體" w:hAnsi="標楷體" w:cs="標楷體" w:hint="eastAsia"/>
          <w:bCs/>
          <w:spacing w:val="4"/>
          <w:szCs w:val="28"/>
        </w:rPr>
        <w:t>，有待</w:t>
      </w:r>
      <w:r w:rsidRPr="009F794E">
        <w:rPr>
          <w:rFonts w:ascii="標楷體" w:eastAsia="標楷體" w:hAnsi="標楷體" w:cs="標楷體" w:hint="eastAsia"/>
          <w:bCs/>
          <w:spacing w:val="4"/>
          <w:szCs w:val="28"/>
        </w:rPr>
        <w:t>盤點使用效能並評估</w:t>
      </w:r>
      <w:proofErr w:type="gramStart"/>
      <w:r w:rsidRPr="009F794E">
        <w:rPr>
          <w:rFonts w:ascii="標楷體" w:eastAsia="標楷體" w:hAnsi="標楷體" w:cs="標楷體" w:hint="eastAsia"/>
          <w:bCs/>
          <w:spacing w:val="4"/>
          <w:szCs w:val="28"/>
        </w:rPr>
        <w:t>汰</w:t>
      </w:r>
      <w:proofErr w:type="gramEnd"/>
      <w:r w:rsidRPr="009F794E">
        <w:rPr>
          <w:rFonts w:ascii="標楷體" w:eastAsia="標楷體" w:hAnsi="標楷體" w:cs="標楷體" w:hint="eastAsia"/>
          <w:bCs/>
          <w:spacing w:val="4"/>
          <w:szCs w:val="28"/>
        </w:rPr>
        <w:t>換，以確保行車安全</w:t>
      </w:r>
      <w:r>
        <w:rPr>
          <w:rFonts w:ascii="標楷體" w:eastAsia="標楷體" w:hAnsi="標楷體" w:cs="標楷體" w:hint="eastAsia"/>
          <w:bCs/>
          <w:spacing w:val="4"/>
          <w:szCs w:val="28"/>
        </w:rPr>
        <w:t>及檢測正確性；4</w:t>
      </w:r>
      <w:r w:rsidRPr="00E464BF">
        <w:rPr>
          <w:rFonts w:ascii="標楷體" w:eastAsia="標楷體" w:hAnsi="標楷體" w:cs="標楷體" w:hint="eastAsia"/>
          <w:bCs/>
          <w:spacing w:val="4"/>
          <w:szCs w:val="28"/>
        </w:rPr>
        <w:t>.</w:t>
      </w:r>
      <w:r w:rsidRPr="004329D0">
        <w:rPr>
          <w:rFonts w:ascii="標楷體" w:eastAsia="標楷體" w:hAnsi="標楷體" w:cs="標楷體" w:hint="eastAsia"/>
          <w:bCs/>
          <w:spacing w:val="4"/>
          <w:szCs w:val="28"/>
        </w:rPr>
        <w:t>建置「南投健康樂活LINE</w:t>
      </w:r>
      <w:proofErr w:type="gramStart"/>
      <w:r>
        <w:rPr>
          <w:rFonts w:ascii="標楷體" w:eastAsia="標楷體" w:hAnsi="標楷體" w:cs="標楷體" w:hint="eastAsia"/>
          <w:bCs/>
          <w:spacing w:val="4"/>
          <w:szCs w:val="28"/>
        </w:rPr>
        <w:t>＠</w:t>
      </w:r>
      <w:proofErr w:type="gramEnd"/>
      <w:r w:rsidRPr="004329D0">
        <w:rPr>
          <w:rFonts w:ascii="標楷體" w:eastAsia="標楷體" w:hAnsi="標楷體" w:cs="標楷體" w:hint="eastAsia"/>
          <w:bCs/>
          <w:spacing w:val="4"/>
          <w:szCs w:val="28"/>
        </w:rPr>
        <w:t>」提供</w:t>
      </w:r>
      <w:r>
        <w:rPr>
          <w:rFonts w:ascii="標楷體" w:eastAsia="標楷體" w:hAnsi="標楷體" w:cs="標楷體" w:hint="eastAsia"/>
          <w:bCs/>
          <w:spacing w:val="4"/>
          <w:szCs w:val="28"/>
        </w:rPr>
        <w:t>民眾醫療院所及衛生所</w:t>
      </w:r>
      <w:r w:rsidRPr="004329D0">
        <w:rPr>
          <w:rFonts w:ascii="標楷體" w:eastAsia="標楷體" w:hAnsi="標楷體" w:cs="標楷體" w:hint="eastAsia"/>
          <w:bCs/>
          <w:spacing w:val="4"/>
          <w:szCs w:val="28"/>
        </w:rPr>
        <w:t>預約掛號服務，惟</w:t>
      </w:r>
      <w:r>
        <w:rPr>
          <w:rFonts w:ascii="標楷體" w:eastAsia="標楷體" w:hAnsi="標楷體" w:cs="標楷體" w:hint="eastAsia"/>
          <w:bCs/>
          <w:spacing w:val="4"/>
          <w:szCs w:val="28"/>
        </w:rPr>
        <w:t>與</w:t>
      </w:r>
      <w:r w:rsidRPr="004329D0">
        <w:rPr>
          <w:rFonts w:ascii="標楷體" w:eastAsia="標楷體" w:hAnsi="標楷體" w:cs="標楷體" w:hint="eastAsia"/>
          <w:bCs/>
          <w:spacing w:val="4"/>
          <w:szCs w:val="28"/>
        </w:rPr>
        <w:t>部分</w:t>
      </w:r>
      <w:r>
        <w:rPr>
          <w:rFonts w:ascii="標楷體" w:eastAsia="標楷體" w:hAnsi="標楷體" w:cs="標楷體" w:hint="eastAsia"/>
          <w:bCs/>
          <w:spacing w:val="4"/>
          <w:szCs w:val="28"/>
        </w:rPr>
        <w:t>衛生所網站公告門診</w:t>
      </w:r>
      <w:proofErr w:type="gramStart"/>
      <w:r>
        <w:rPr>
          <w:rFonts w:ascii="標楷體" w:eastAsia="標楷體" w:hAnsi="標楷體" w:cs="標楷體" w:hint="eastAsia"/>
          <w:bCs/>
          <w:spacing w:val="4"/>
          <w:szCs w:val="28"/>
        </w:rPr>
        <w:t>資訊間有不</w:t>
      </w:r>
      <w:proofErr w:type="gramEnd"/>
      <w:r>
        <w:rPr>
          <w:rFonts w:ascii="標楷體" w:eastAsia="標楷體" w:hAnsi="標楷體" w:cs="標楷體" w:hint="eastAsia"/>
          <w:bCs/>
          <w:spacing w:val="4"/>
          <w:szCs w:val="28"/>
        </w:rPr>
        <w:t>一致</w:t>
      </w:r>
      <w:r w:rsidRPr="00BA7F23">
        <w:rPr>
          <w:rFonts w:ascii="標楷體" w:eastAsia="標楷體" w:hAnsi="標楷體" w:cs="標楷體" w:hint="eastAsia"/>
          <w:noProof/>
          <w:spacing w:val="2"/>
        </w:rPr>
        <w:t>等情</w:t>
      </w:r>
      <w:r>
        <w:rPr>
          <w:rFonts w:ascii="標楷體" w:eastAsia="標楷體" w:hAnsi="標楷體" w:cs="標楷體" w:hint="eastAsia"/>
          <w:noProof/>
          <w:spacing w:val="2"/>
        </w:rPr>
        <w:t>事</w:t>
      </w:r>
      <w:r w:rsidRPr="00BA7F23">
        <w:rPr>
          <w:rFonts w:ascii="標楷體" w:eastAsia="標楷體" w:hAnsi="標楷體" w:cs="標楷體" w:hint="eastAsia"/>
          <w:noProof/>
          <w:spacing w:val="2"/>
        </w:rPr>
        <w:t>，經函請</w:t>
      </w:r>
      <w:r w:rsidRPr="0000482E">
        <w:rPr>
          <w:rFonts w:ascii="標楷體" w:eastAsia="標楷體" w:hAnsi="標楷體" w:cs="標楷體" w:hint="eastAsia"/>
          <w:bCs/>
          <w:spacing w:val="4"/>
          <w:szCs w:val="28"/>
        </w:rPr>
        <w:t>檢討改善</w:t>
      </w:r>
      <w:r w:rsidRPr="00BA7F23">
        <w:rPr>
          <w:rFonts w:ascii="標楷體" w:eastAsia="標楷體" w:hAnsi="標楷體" w:cs="標楷體" w:hint="eastAsia"/>
          <w:noProof/>
          <w:spacing w:val="2"/>
        </w:rPr>
        <w:t>。據復：</w:t>
      </w:r>
      <w:r>
        <w:rPr>
          <w:rFonts w:ascii="標楷體" w:eastAsia="標楷體" w:hAnsi="標楷體" w:cs="標楷體" w:hint="eastAsia"/>
          <w:bCs/>
          <w:spacing w:val="4"/>
          <w:szCs w:val="28"/>
        </w:rPr>
        <w:t>1.已與本縣及</w:t>
      </w:r>
      <w:proofErr w:type="gramStart"/>
      <w:r>
        <w:rPr>
          <w:rFonts w:ascii="標楷體" w:eastAsia="標楷體" w:hAnsi="標楷體" w:cs="標楷體" w:hint="eastAsia"/>
          <w:bCs/>
          <w:spacing w:val="4"/>
          <w:szCs w:val="28"/>
        </w:rPr>
        <w:t>臺</w:t>
      </w:r>
      <w:proofErr w:type="gramEnd"/>
      <w:r>
        <w:rPr>
          <w:rFonts w:ascii="標楷體" w:eastAsia="標楷體" w:hAnsi="標楷體" w:cs="標楷體" w:hint="eastAsia"/>
          <w:bCs/>
          <w:spacing w:val="4"/>
          <w:szCs w:val="28"/>
        </w:rPr>
        <w:t>中市等牙醫師公會合作，推動設置偏鄉牙醫醫療站，將</w:t>
      </w:r>
      <w:r w:rsidRPr="003E79B8">
        <w:rPr>
          <w:rFonts w:ascii="標楷體" w:eastAsia="標楷體" w:hAnsi="標楷體" w:cs="標楷體" w:hint="eastAsia"/>
          <w:bCs/>
          <w:spacing w:val="4"/>
          <w:szCs w:val="28"/>
        </w:rPr>
        <w:t>持續提升牙醫醫療服務涵蓋率及服務品質；</w:t>
      </w:r>
      <w:r>
        <w:rPr>
          <w:rFonts w:ascii="標楷體" w:eastAsia="標楷體" w:hAnsi="標楷體" w:cs="標楷體"/>
          <w:bCs/>
          <w:spacing w:val="4"/>
          <w:szCs w:val="28"/>
        </w:rPr>
        <w:t>2.</w:t>
      </w:r>
      <w:r>
        <w:rPr>
          <w:rFonts w:ascii="標楷體" w:eastAsia="標楷體" w:hAnsi="標楷體" w:cs="標楷體" w:hint="eastAsia"/>
          <w:bCs/>
          <w:spacing w:val="4"/>
          <w:szCs w:val="28"/>
        </w:rPr>
        <w:t>已</w:t>
      </w:r>
      <w:r w:rsidRPr="000E0156">
        <w:rPr>
          <w:rFonts w:ascii="標楷體" w:eastAsia="標楷體" w:hAnsi="標楷體" w:cs="標楷體" w:hint="eastAsia"/>
          <w:bCs/>
          <w:spacing w:val="4"/>
          <w:szCs w:val="28"/>
        </w:rPr>
        <w:t>針對</w:t>
      </w:r>
      <w:proofErr w:type="gramStart"/>
      <w:r>
        <w:rPr>
          <w:rFonts w:ascii="標楷體" w:eastAsia="標楷體" w:hAnsi="標楷體" w:cs="標楷體" w:hint="eastAsia"/>
          <w:bCs/>
          <w:spacing w:val="4"/>
          <w:szCs w:val="28"/>
        </w:rPr>
        <w:t>量測</w:t>
      </w:r>
      <w:r w:rsidRPr="007F57B8">
        <w:rPr>
          <w:rFonts w:ascii="標楷體" w:eastAsia="標楷體" w:hAnsi="標楷體" w:cs="標楷體" w:hint="eastAsia"/>
          <w:bCs/>
          <w:spacing w:val="4"/>
          <w:szCs w:val="28"/>
        </w:rPr>
        <w:t>率偏</w:t>
      </w:r>
      <w:proofErr w:type="gramEnd"/>
      <w:r w:rsidRPr="007F57B8">
        <w:rPr>
          <w:rFonts w:ascii="標楷體" w:eastAsia="標楷體" w:hAnsi="標楷體" w:cs="標楷體" w:hint="eastAsia"/>
          <w:bCs/>
          <w:spacing w:val="4"/>
          <w:szCs w:val="28"/>
        </w:rPr>
        <w:t>低或呈下降趨勢</w:t>
      </w:r>
      <w:r>
        <w:rPr>
          <w:rFonts w:ascii="標楷體" w:eastAsia="標楷體" w:hAnsi="標楷體" w:cs="標楷體" w:hint="eastAsia"/>
          <w:bCs/>
          <w:spacing w:val="4"/>
          <w:szCs w:val="28"/>
        </w:rPr>
        <w:t>之</w:t>
      </w:r>
      <w:r w:rsidRPr="007E3184">
        <w:rPr>
          <w:rFonts w:ascii="標楷體" w:eastAsia="標楷體" w:hAnsi="標楷體" w:cs="標楷體" w:hint="eastAsia"/>
          <w:bCs/>
          <w:spacing w:val="4"/>
          <w:szCs w:val="28"/>
        </w:rPr>
        <w:t>檢</w:t>
      </w:r>
      <w:r w:rsidRPr="007E3184">
        <w:rPr>
          <w:rFonts w:ascii="標楷體" w:eastAsia="標楷體" w:hAnsi="標楷體" w:cs="標楷體" w:hint="eastAsia"/>
          <w:bCs/>
          <w:spacing w:val="4"/>
          <w:szCs w:val="28"/>
        </w:rPr>
        <w:lastRenderedPageBreak/>
        <w:t>測站</w:t>
      </w:r>
      <w:r w:rsidRPr="000E0156">
        <w:rPr>
          <w:rFonts w:ascii="標楷體" w:eastAsia="標楷體" w:hAnsi="標楷體" w:cs="標楷體" w:hint="eastAsia"/>
          <w:bCs/>
          <w:spacing w:val="4"/>
          <w:szCs w:val="28"/>
        </w:rPr>
        <w:t>，</w:t>
      </w:r>
      <w:r>
        <w:rPr>
          <w:rFonts w:ascii="標楷體" w:eastAsia="標楷體" w:hAnsi="標楷體" w:cs="標楷體" w:hint="eastAsia"/>
          <w:bCs/>
          <w:spacing w:val="4"/>
          <w:szCs w:val="28"/>
        </w:rPr>
        <w:t>進行</w:t>
      </w:r>
      <w:r w:rsidRPr="000E0156">
        <w:rPr>
          <w:rFonts w:ascii="標楷體" w:eastAsia="標楷體" w:hAnsi="標楷體" w:cs="標楷體" w:hint="eastAsia"/>
          <w:bCs/>
          <w:spacing w:val="4"/>
          <w:szCs w:val="28"/>
        </w:rPr>
        <w:t>輔導</w:t>
      </w:r>
      <w:r>
        <w:rPr>
          <w:rFonts w:ascii="標楷體" w:eastAsia="標楷體" w:hAnsi="標楷體" w:cs="標楷體" w:hint="eastAsia"/>
          <w:bCs/>
          <w:spacing w:val="4"/>
          <w:szCs w:val="28"/>
        </w:rPr>
        <w:t>改善，並購置</w:t>
      </w:r>
      <w:r w:rsidRPr="00B26B9A">
        <w:rPr>
          <w:rFonts w:ascii="標楷體" w:eastAsia="標楷體" w:hAnsi="標楷體" w:cs="標楷體" w:hint="eastAsia"/>
          <w:bCs/>
          <w:spacing w:val="4"/>
          <w:szCs w:val="28"/>
        </w:rPr>
        <w:t>備用設備供設備異常或損壞</w:t>
      </w:r>
      <w:r>
        <w:rPr>
          <w:rFonts w:ascii="標楷體" w:eastAsia="標楷體" w:hAnsi="標楷體" w:cs="標楷體" w:hint="eastAsia"/>
          <w:bCs/>
          <w:spacing w:val="4"/>
          <w:szCs w:val="28"/>
        </w:rPr>
        <w:t>時使用，以提升</w:t>
      </w:r>
      <w:r w:rsidRPr="004329D0">
        <w:rPr>
          <w:rFonts w:ascii="標楷體" w:eastAsia="標楷體" w:hAnsi="標楷體" w:cs="標楷體" w:hint="eastAsia"/>
          <w:bCs/>
          <w:spacing w:val="4"/>
          <w:szCs w:val="28"/>
        </w:rPr>
        <w:t>建置效益</w:t>
      </w:r>
      <w:r>
        <w:rPr>
          <w:rFonts w:ascii="標楷體" w:eastAsia="標楷體" w:hAnsi="標楷體" w:cs="標楷體" w:hint="eastAsia"/>
          <w:bCs/>
          <w:spacing w:val="4"/>
          <w:szCs w:val="28"/>
        </w:rPr>
        <w:t>；3.已檢視使用效能，並</w:t>
      </w:r>
      <w:proofErr w:type="gramStart"/>
      <w:r>
        <w:rPr>
          <w:rFonts w:ascii="標楷體" w:eastAsia="標楷體" w:hAnsi="標楷體" w:cs="標楷體" w:hint="eastAsia"/>
          <w:bCs/>
          <w:spacing w:val="4"/>
          <w:szCs w:val="28"/>
        </w:rPr>
        <w:t>汰</w:t>
      </w:r>
      <w:proofErr w:type="gramEnd"/>
      <w:r>
        <w:rPr>
          <w:rFonts w:ascii="標楷體" w:eastAsia="標楷體" w:hAnsi="標楷體" w:cs="標楷體" w:hint="eastAsia"/>
          <w:bCs/>
          <w:spacing w:val="4"/>
          <w:szCs w:val="28"/>
        </w:rPr>
        <w:t>購已屆使用期限不符使用效能之公務機車；4</w:t>
      </w:r>
      <w:r w:rsidRPr="00E464BF">
        <w:rPr>
          <w:rFonts w:ascii="標楷體" w:eastAsia="標楷體" w:hAnsi="標楷體" w:cs="標楷體" w:hint="eastAsia"/>
          <w:bCs/>
          <w:spacing w:val="4"/>
          <w:szCs w:val="28"/>
        </w:rPr>
        <w:t>.</w:t>
      </w:r>
      <w:r w:rsidRPr="00B26B9A">
        <w:rPr>
          <w:rFonts w:ascii="標楷體" w:eastAsia="標楷體" w:hAnsi="標楷體" w:cs="標楷體" w:hint="eastAsia"/>
          <w:bCs/>
          <w:spacing w:val="4"/>
          <w:szCs w:val="28"/>
        </w:rPr>
        <w:t>將請各衛生所檢視網站公開資訊，提供民眾正確就醫資訊</w:t>
      </w:r>
      <w:r>
        <w:rPr>
          <w:rFonts w:ascii="標楷體" w:eastAsia="標楷體" w:hAnsi="標楷體" w:cs="標楷體" w:hint="eastAsia"/>
          <w:bCs/>
          <w:spacing w:val="4"/>
          <w:szCs w:val="28"/>
        </w:rPr>
        <w:t>。</w:t>
      </w:r>
    </w:p>
    <w:p w14:paraId="45BCF4D0" w14:textId="77777777" w:rsidR="00DB1293" w:rsidRDefault="00DB1293" w:rsidP="00105677">
      <w:pPr>
        <w:pStyle w:val="af1"/>
        <w:tabs>
          <w:tab w:val="left" w:pos="690"/>
        </w:tabs>
        <w:spacing w:line="460" w:lineRule="exact"/>
        <w:ind w:left="0" w:firstLineChars="200" w:firstLine="601"/>
        <w:jc w:val="both"/>
        <w:outlineLvl w:val="2"/>
        <w:rPr>
          <w:rFonts w:ascii="標楷體" w:hAnsi="標楷體"/>
          <w:bCs/>
          <w:sz w:val="28"/>
          <w:szCs w:val="28"/>
        </w:rPr>
      </w:pPr>
      <w:r>
        <w:rPr>
          <w:rFonts w:ascii="標楷體" w:hAnsi="標楷體" w:hint="eastAsia"/>
          <w:bCs/>
          <w:sz w:val="28"/>
          <w:szCs w:val="28"/>
        </w:rPr>
        <w:t>（</w:t>
      </w:r>
      <w:r>
        <w:rPr>
          <w:rFonts w:ascii="標楷體" w:hAnsi="標楷體" w:hint="eastAsia"/>
          <w:bCs/>
          <w:sz w:val="28"/>
          <w:szCs w:val="28"/>
          <w:lang w:eastAsia="zh-HK"/>
        </w:rPr>
        <w:t>三</w:t>
      </w:r>
      <w:r>
        <w:rPr>
          <w:rFonts w:ascii="標楷體" w:hAnsi="標楷體" w:hint="eastAsia"/>
          <w:bCs/>
          <w:sz w:val="28"/>
          <w:szCs w:val="28"/>
        </w:rPr>
        <w:t>）為</w:t>
      </w:r>
      <w:r w:rsidRPr="00803A38">
        <w:rPr>
          <w:rFonts w:ascii="標楷體" w:hAnsi="標楷體" w:hint="eastAsia"/>
          <w:bCs/>
          <w:sz w:val="28"/>
          <w:szCs w:val="28"/>
        </w:rPr>
        <w:t>強化緊急救護資源，</w:t>
      </w:r>
      <w:r>
        <w:rPr>
          <w:rFonts w:ascii="標楷體" w:hAnsi="標楷體" w:hint="eastAsia"/>
          <w:bCs/>
          <w:sz w:val="28"/>
          <w:szCs w:val="28"/>
        </w:rPr>
        <w:t>持續</w:t>
      </w:r>
      <w:r w:rsidRPr="00803A38">
        <w:rPr>
          <w:rFonts w:ascii="標楷體" w:hAnsi="標楷體" w:hint="eastAsia"/>
          <w:bCs/>
          <w:sz w:val="28"/>
          <w:szCs w:val="28"/>
        </w:rPr>
        <w:t>推動公共場所</w:t>
      </w:r>
      <w:r>
        <w:rPr>
          <w:rFonts w:ascii="標楷體" w:hAnsi="標楷體" w:hint="eastAsia"/>
          <w:bCs/>
          <w:sz w:val="28"/>
          <w:szCs w:val="28"/>
        </w:rPr>
        <w:t>設置</w:t>
      </w:r>
      <w:r w:rsidRPr="00803A38">
        <w:rPr>
          <w:rFonts w:ascii="標楷體" w:hAnsi="標楷體" w:hint="eastAsia"/>
          <w:bCs/>
          <w:sz w:val="28"/>
          <w:szCs w:val="28"/>
        </w:rPr>
        <w:t>AED，惟部分</w:t>
      </w:r>
      <w:r>
        <w:rPr>
          <w:rFonts w:ascii="標楷體" w:hAnsi="標楷體" w:hint="eastAsia"/>
          <w:bCs/>
          <w:sz w:val="28"/>
          <w:szCs w:val="28"/>
        </w:rPr>
        <w:t>場所AED設置與維護管理未盡落實，有待輔導改善，並持續推動安心場所認證，以建構緊急救護網絡</w:t>
      </w:r>
      <w:r w:rsidRPr="00B80603">
        <w:rPr>
          <w:rFonts w:ascii="標楷體" w:hAnsi="標楷體" w:hint="eastAsia"/>
          <w:bCs/>
          <w:sz w:val="28"/>
          <w:szCs w:val="28"/>
        </w:rPr>
        <w:t>。</w:t>
      </w:r>
    </w:p>
    <w:p w14:paraId="7D08971E" w14:textId="77777777" w:rsidR="00DB1293" w:rsidRDefault="00DB1293" w:rsidP="00DB1293">
      <w:pPr>
        <w:overflowPunct w:val="0"/>
        <w:snapToGrid w:val="0"/>
        <w:spacing w:line="520" w:lineRule="exact"/>
        <w:ind w:firstLineChars="200" w:firstLine="480"/>
        <w:jc w:val="both"/>
        <w:rPr>
          <w:rFonts w:ascii="標楷體" w:eastAsia="標楷體" w:hAnsi="標楷體" w:cs="標楷體"/>
          <w:bCs/>
          <w:spacing w:val="4"/>
          <w:szCs w:val="28"/>
        </w:rPr>
      </w:pPr>
      <w:r>
        <w:rPr>
          <w:rFonts w:ascii="標楷體" w:eastAsia="標楷體" w:hAnsi="標楷體" w:hint="eastAsia"/>
          <w:noProof/>
        </w:rPr>
        <mc:AlternateContent>
          <mc:Choice Requires="wps">
            <w:drawing>
              <wp:anchor distT="0" distB="0" distL="114300" distR="114300" simplePos="0" relativeHeight="251645440" behindDoc="0" locked="0" layoutInCell="1" allowOverlap="1" wp14:anchorId="1044A36E" wp14:editId="57C878F6">
                <wp:simplePos x="0" y="0"/>
                <wp:positionH relativeFrom="margin">
                  <wp:align>right</wp:align>
                </wp:positionH>
                <wp:positionV relativeFrom="paragraph">
                  <wp:posOffset>1274445</wp:posOffset>
                </wp:positionV>
                <wp:extent cx="3149600" cy="2847975"/>
                <wp:effectExtent l="0" t="0" r="0" b="9525"/>
                <wp:wrapSquare wrapText="bothSides"/>
                <wp:docPr id="1350" name="文字方塊 1350"/>
                <wp:cNvGraphicFramePr/>
                <a:graphic xmlns:a="http://schemas.openxmlformats.org/drawingml/2006/main">
                  <a:graphicData uri="http://schemas.microsoft.com/office/word/2010/wordprocessingShape">
                    <wps:wsp>
                      <wps:cNvSpPr txBox="1"/>
                      <wps:spPr>
                        <a:xfrm>
                          <a:off x="0" y="0"/>
                          <a:ext cx="3149600" cy="2847975"/>
                        </a:xfrm>
                        <a:prstGeom prst="rect">
                          <a:avLst/>
                        </a:prstGeom>
                        <a:solidFill>
                          <a:prstClr val="white"/>
                        </a:solidFill>
                        <a:ln>
                          <a:noFill/>
                        </a:ln>
                      </wps:spPr>
                      <wps:txbx>
                        <w:txbxContent>
                          <w:p w14:paraId="483C14CE" w14:textId="77777777" w:rsidR="00DB1293" w:rsidRDefault="00DB1293" w:rsidP="00DB1293">
                            <w:pPr>
                              <w:pStyle w:val="afffff7"/>
                              <w:spacing w:afterLines="50" w:after="120"/>
                              <w:jc w:val="center"/>
                              <w:rPr>
                                <w:rFonts w:ascii="標楷體" w:eastAsia="標楷體" w:hAnsi="標楷體"/>
                                <w:b/>
                                <w:bCs/>
                                <w:sz w:val="24"/>
                                <w:szCs w:val="24"/>
                              </w:rPr>
                            </w:pPr>
                            <w:r w:rsidRPr="002A1602">
                              <w:rPr>
                                <w:rFonts w:ascii="標楷體" w:eastAsia="標楷體" w:hAnsi="標楷體" w:hint="eastAsia"/>
                                <w:b/>
                                <w:bCs/>
                                <w:sz w:val="24"/>
                                <w:szCs w:val="24"/>
                              </w:rPr>
                              <w:t>圖</w:t>
                            </w:r>
                            <w:r>
                              <w:rPr>
                                <w:rFonts w:ascii="標楷體" w:eastAsia="標楷體" w:hAnsi="標楷體"/>
                                <w:b/>
                                <w:bCs/>
                                <w:sz w:val="24"/>
                                <w:szCs w:val="24"/>
                              </w:rPr>
                              <w:t>2</w:t>
                            </w:r>
                            <w:r w:rsidRPr="002A1602">
                              <w:rPr>
                                <w:rFonts w:ascii="標楷體" w:eastAsia="標楷體" w:hAnsi="標楷體" w:hint="eastAsia"/>
                                <w:b/>
                                <w:bCs/>
                                <w:sz w:val="24"/>
                                <w:szCs w:val="24"/>
                              </w:rPr>
                              <w:t xml:space="preserve">　南投縣政府衛生局AED宣導文宣</w:t>
                            </w:r>
                          </w:p>
                          <w:p w14:paraId="43F6FDF3" w14:textId="77777777" w:rsidR="00DB1293" w:rsidRDefault="00DB1293" w:rsidP="00DB1293">
                            <w:pPr>
                              <w:jc w:val="center"/>
                            </w:pPr>
                            <w:r>
                              <w:rPr>
                                <w:noProof/>
                              </w:rPr>
                              <w:drawing>
                                <wp:inline distT="0" distB="0" distL="0" distR="0" wp14:anchorId="360FA694" wp14:editId="11763FF4">
                                  <wp:extent cx="3149600" cy="2359660"/>
                                  <wp:effectExtent l="0" t="0" r="0" b="2540"/>
                                  <wp:docPr id="1353" name="圖片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57">
                                            <a:extLst>
                                              <a:ext uri="{28A0092B-C50C-407E-A947-70E740481C1C}">
                                                <a14:useLocalDpi xmlns:a14="http://schemas.microsoft.com/office/drawing/2010/main" val="0"/>
                                              </a:ext>
                                            </a:extLst>
                                          </a:blip>
                                          <a:stretch>
                                            <a:fillRect/>
                                          </a:stretch>
                                        </pic:blipFill>
                                        <pic:spPr>
                                          <a:xfrm>
                                            <a:off x="0" y="0"/>
                                            <a:ext cx="3149600" cy="2359660"/>
                                          </a:xfrm>
                                          <a:prstGeom prst="rect">
                                            <a:avLst/>
                                          </a:prstGeom>
                                        </pic:spPr>
                                      </pic:pic>
                                    </a:graphicData>
                                  </a:graphic>
                                </wp:inline>
                              </w:drawing>
                            </w:r>
                          </w:p>
                          <w:p w14:paraId="75792851" w14:textId="77777777" w:rsidR="00DB1293" w:rsidRPr="002D4337" w:rsidRDefault="00DB1293" w:rsidP="00DB1293">
                            <w:pPr>
                              <w:rPr>
                                <w:rFonts w:ascii="標楷體" w:eastAsia="標楷體" w:hAnsi="標楷體"/>
                                <w:sz w:val="18"/>
                                <w:szCs w:val="18"/>
                              </w:rPr>
                            </w:pPr>
                            <w:r w:rsidRPr="002D4337">
                              <w:rPr>
                                <w:rFonts w:ascii="標楷體" w:eastAsia="標楷體" w:hAnsi="標楷體" w:hint="eastAsia"/>
                                <w:sz w:val="18"/>
                                <w:szCs w:val="18"/>
                              </w:rPr>
                              <w:t>資料來源：擷取自南投縣政府</w:t>
                            </w:r>
                            <w:proofErr w:type="gramStart"/>
                            <w:r w:rsidRPr="002D4337">
                              <w:rPr>
                                <w:rFonts w:ascii="標楷體" w:eastAsia="標楷體" w:hAnsi="標楷體" w:hint="eastAsia"/>
                                <w:sz w:val="18"/>
                                <w:szCs w:val="18"/>
                              </w:rPr>
                              <w:t>衛生局臉書</w:t>
                            </w:r>
                            <w:proofErr w:type="gramEnd"/>
                            <w:r w:rsidRPr="002D4337">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44A36E" id="文字方塊 1350" o:spid="_x0000_s1076" type="#_x0000_t202" style="position:absolute;left:0;text-align:left;margin-left:196.8pt;margin-top:100.35pt;width:248pt;height:224.25pt;z-index:25164544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" stroked="f">
                <v:textbox inset="1mm,1mm,1mm,1mm">
                  <w:txbxContent>
                    <w:p w14:paraId="483C14CE" w14:textId="77777777" w:rsidR="00DB1293" w:rsidRDefault="00DB1293" w:rsidP="00DB1293">
                      <w:pPr>
                        <w:pStyle w:val="afffff7"/>
                        <w:spacing w:afterLines="50" w:after="120"/>
                        <w:jc w:val="center"/>
                        <w:rPr>
                          <w:rFonts w:ascii="標楷體" w:eastAsia="標楷體" w:hAnsi="標楷體"/>
                          <w:b/>
                          <w:bCs/>
                          <w:sz w:val="24"/>
                          <w:szCs w:val="24"/>
                        </w:rPr>
                      </w:pPr>
                      <w:r w:rsidRPr="002A1602">
                        <w:rPr>
                          <w:rFonts w:ascii="標楷體" w:eastAsia="標楷體" w:hAnsi="標楷體" w:hint="eastAsia"/>
                          <w:b/>
                          <w:bCs/>
                          <w:sz w:val="24"/>
                          <w:szCs w:val="24"/>
                        </w:rPr>
                        <w:t>圖</w:t>
                      </w:r>
                      <w:r>
                        <w:rPr>
                          <w:rFonts w:ascii="標楷體" w:eastAsia="標楷體" w:hAnsi="標楷體"/>
                          <w:b/>
                          <w:bCs/>
                          <w:sz w:val="24"/>
                          <w:szCs w:val="24"/>
                        </w:rPr>
                        <w:t>2</w:t>
                      </w:r>
                      <w:r w:rsidRPr="002A1602">
                        <w:rPr>
                          <w:rFonts w:ascii="標楷體" w:eastAsia="標楷體" w:hAnsi="標楷體" w:hint="eastAsia"/>
                          <w:b/>
                          <w:bCs/>
                          <w:sz w:val="24"/>
                          <w:szCs w:val="24"/>
                        </w:rPr>
                        <w:t xml:space="preserve">　南投縣政府衛生局AED宣導文宣</w:t>
                      </w:r>
                    </w:p>
                    <w:p w14:paraId="43F6FDF3" w14:textId="77777777" w:rsidR="00DB1293" w:rsidRDefault="00DB1293" w:rsidP="00DB1293">
                      <w:pPr>
                        <w:jc w:val="center"/>
                      </w:pPr>
                      <w:r>
                        <w:rPr>
                          <w:noProof/>
                        </w:rPr>
                        <w:drawing>
                          <wp:inline distT="0" distB="0" distL="0" distR="0" wp14:anchorId="360FA694" wp14:editId="11763FF4">
                            <wp:extent cx="3149600" cy="2359660"/>
                            <wp:effectExtent l="0" t="0" r="0" b="2540"/>
                            <wp:docPr id="1353" name="圖片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58">
                                      <a:extLst>
                                        <a:ext uri="{28A0092B-C50C-407E-A947-70E740481C1C}">
                                          <a14:useLocalDpi xmlns:a14="http://schemas.microsoft.com/office/drawing/2010/main" val="0"/>
                                        </a:ext>
                                      </a:extLst>
                                    </a:blip>
                                    <a:stretch>
                                      <a:fillRect/>
                                    </a:stretch>
                                  </pic:blipFill>
                                  <pic:spPr>
                                    <a:xfrm>
                                      <a:off x="0" y="0"/>
                                      <a:ext cx="3149600" cy="2359660"/>
                                    </a:xfrm>
                                    <a:prstGeom prst="rect">
                                      <a:avLst/>
                                    </a:prstGeom>
                                  </pic:spPr>
                                </pic:pic>
                              </a:graphicData>
                            </a:graphic>
                          </wp:inline>
                        </w:drawing>
                      </w:r>
                    </w:p>
                    <w:p w14:paraId="75792851" w14:textId="77777777" w:rsidR="00DB1293" w:rsidRPr="002D4337" w:rsidRDefault="00DB1293" w:rsidP="00DB1293">
                      <w:pPr>
                        <w:rPr>
                          <w:rFonts w:ascii="標楷體" w:eastAsia="標楷體" w:hAnsi="標楷體"/>
                          <w:sz w:val="18"/>
                          <w:szCs w:val="18"/>
                        </w:rPr>
                      </w:pPr>
                      <w:r w:rsidRPr="002D4337">
                        <w:rPr>
                          <w:rFonts w:ascii="標楷體" w:eastAsia="標楷體" w:hAnsi="標楷體" w:hint="eastAsia"/>
                          <w:sz w:val="18"/>
                          <w:szCs w:val="18"/>
                        </w:rPr>
                        <w:t>資料來源：擷取自南投縣政府</w:t>
                      </w:r>
                      <w:proofErr w:type="gramStart"/>
                      <w:r w:rsidRPr="002D4337">
                        <w:rPr>
                          <w:rFonts w:ascii="標楷體" w:eastAsia="標楷體" w:hAnsi="標楷體" w:hint="eastAsia"/>
                          <w:sz w:val="18"/>
                          <w:szCs w:val="18"/>
                        </w:rPr>
                        <w:t>衛生局臉書</w:t>
                      </w:r>
                      <w:proofErr w:type="gramEnd"/>
                      <w:r w:rsidRPr="002D4337">
                        <w:rPr>
                          <w:rFonts w:ascii="標楷體" w:eastAsia="標楷體" w:hAnsi="標楷體" w:hint="eastAsia"/>
                          <w:sz w:val="18"/>
                          <w:szCs w:val="18"/>
                        </w:rPr>
                        <w:t>。</w:t>
                      </w:r>
                    </w:p>
                  </w:txbxContent>
                </v:textbox>
                <w10:wrap type="square" anchorx="margin"/>
              </v:shape>
            </w:pict>
          </mc:Fallback>
        </mc:AlternateContent>
      </w:r>
      <w:r w:rsidRPr="00162E98">
        <w:rPr>
          <w:rFonts w:ascii="標楷體" w:eastAsia="標楷體" w:hAnsi="標楷體" w:hint="eastAsia"/>
          <w:noProof/>
        </w:rPr>
        <w:t>政府為使國人發生緊急事故時，可於第一時間獲得急救資源，於緊急醫療救護法第14條之1明定經中央衛生主管機關公告之公共場所，應置有自動體外心臟電擊去顫器（Automated External Defibrillator, AED）。</w:t>
      </w:r>
      <w:r>
        <w:rPr>
          <w:rFonts w:ascii="標楷體" w:eastAsia="標楷體" w:hAnsi="標楷體" w:hint="eastAsia"/>
          <w:noProof/>
        </w:rPr>
        <w:t>該局</w:t>
      </w:r>
      <w:r w:rsidRPr="00162E98">
        <w:rPr>
          <w:rFonts w:ascii="標楷體" w:eastAsia="標楷體" w:hAnsi="標楷體" w:hint="eastAsia"/>
          <w:noProof/>
        </w:rPr>
        <w:t>考量轄區幅員遼闊且為重要觀光縣市，</w:t>
      </w:r>
      <w:r>
        <w:rPr>
          <w:rFonts w:ascii="標楷體" w:eastAsia="標楷體" w:hAnsi="標楷體" w:hint="eastAsia"/>
          <w:noProof/>
        </w:rPr>
        <w:t>持續推動公共場所設置AED，</w:t>
      </w:r>
      <w:r w:rsidRPr="00162E98">
        <w:rPr>
          <w:rFonts w:ascii="標楷體" w:eastAsia="標楷體" w:hAnsi="標楷體" w:hint="eastAsia"/>
          <w:noProof/>
        </w:rPr>
        <w:t>為有效掌握AED設置及管理情形（圖</w:t>
      </w:r>
      <w:r>
        <w:rPr>
          <w:rFonts w:ascii="標楷體" w:eastAsia="標楷體" w:hAnsi="標楷體"/>
          <w:noProof/>
        </w:rPr>
        <w:t>2</w:t>
      </w:r>
      <w:r w:rsidRPr="00162E98">
        <w:rPr>
          <w:rFonts w:ascii="標楷體" w:eastAsia="標楷體" w:hAnsi="標楷體" w:hint="eastAsia"/>
          <w:noProof/>
        </w:rPr>
        <w:t>），</w:t>
      </w:r>
      <w:r w:rsidRPr="00BA3708">
        <w:rPr>
          <w:rFonts w:ascii="標楷體" w:eastAsia="標楷體" w:hAnsi="標楷體" w:hint="eastAsia"/>
          <w:noProof/>
        </w:rPr>
        <w:t>邀集轄內觀光、警政、學校等目的事業主管機關召開</w:t>
      </w:r>
      <w:r w:rsidRPr="00F25C85">
        <w:rPr>
          <w:rFonts w:ascii="標楷體" w:eastAsia="標楷體" w:hAnsi="標楷體" w:hint="eastAsia"/>
          <w:noProof/>
        </w:rPr>
        <w:t>AED</w:t>
      </w:r>
      <w:r w:rsidRPr="00BA3708">
        <w:rPr>
          <w:rFonts w:ascii="標楷體" w:eastAsia="標楷體" w:hAnsi="標楷體" w:hint="eastAsia"/>
          <w:noProof/>
        </w:rPr>
        <w:t>設置及管理協調會議，共同研商AED場所管理機制，並透過建立LINE群組等多元管理模式，強化跨機關橫向聯繫，提升AED管理效率</w:t>
      </w:r>
      <w:r>
        <w:rPr>
          <w:rFonts w:ascii="標楷體" w:eastAsia="標楷體" w:hAnsi="標楷體" w:hint="eastAsia"/>
          <w:noProof/>
        </w:rPr>
        <w:t>。</w:t>
      </w:r>
      <w:r w:rsidRPr="00BA3708">
        <w:rPr>
          <w:rFonts w:ascii="標楷體" w:eastAsia="標楷體" w:hAnsi="標楷體" w:hint="eastAsia"/>
          <w:noProof/>
        </w:rPr>
        <w:t>截至115年3月23日止，南投縣公共場所設置AED者，計有151處，其中經認證為AED安心場所者57處，共設置AED計208台</w:t>
      </w:r>
      <w:r>
        <w:rPr>
          <w:rFonts w:ascii="標楷體" w:eastAsia="標楷體" w:hAnsi="標楷體" w:hint="eastAsia"/>
          <w:noProof/>
        </w:rPr>
        <w:t>。經查</w:t>
      </w:r>
      <w:r w:rsidRPr="00947AE7">
        <w:rPr>
          <w:rFonts w:ascii="標楷體" w:eastAsia="標楷體" w:hAnsi="標楷體" w:hint="eastAsia"/>
          <w:noProof/>
        </w:rPr>
        <w:t>推動</w:t>
      </w:r>
      <w:r w:rsidRPr="007A2D3D">
        <w:rPr>
          <w:rFonts w:ascii="標楷體" w:eastAsia="標楷體" w:hAnsi="標楷體" w:hint="eastAsia"/>
          <w:noProof/>
        </w:rPr>
        <w:t>AED設置</w:t>
      </w:r>
      <w:r>
        <w:rPr>
          <w:rFonts w:ascii="標楷體" w:eastAsia="標楷體" w:hAnsi="標楷體" w:hint="eastAsia"/>
          <w:noProof/>
        </w:rPr>
        <w:t>及</w:t>
      </w:r>
      <w:r w:rsidRPr="002C4280">
        <w:rPr>
          <w:rFonts w:ascii="標楷體" w:eastAsia="標楷體" w:hAnsi="標楷體" w:hint="eastAsia"/>
          <w:noProof/>
        </w:rPr>
        <w:t>管理情形</w:t>
      </w:r>
      <w:r w:rsidRPr="00947AE7">
        <w:rPr>
          <w:rFonts w:ascii="標楷體" w:eastAsia="標楷體" w:hAnsi="標楷體" w:hint="eastAsia"/>
          <w:noProof/>
        </w:rPr>
        <w:t>，</w:t>
      </w:r>
      <w:r w:rsidRPr="00BE4460">
        <w:rPr>
          <w:rFonts w:ascii="標楷體" w:eastAsia="標楷體" w:hAnsi="標楷體" w:hint="eastAsia"/>
          <w:noProof/>
        </w:rPr>
        <w:t>核有：</w:t>
      </w:r>
      <w:r>
        <w:rPr>
          <w:rFonts w:ascii="標楷體" w:eastAsia="標楷體" w:hAnsi="標楷體" w:hint="eastAsia"/>
          <w:noProof/>
        </w:rPr>
        <w:t>1</w:t>
      </w:r>
      <w:r>
        <w:rPr>
          <w:rFonts w:ascii="標楷體" w:eastAsia="標楷體" w:hAnsi="標楷體"/>
          <w:noProof/>
        </w:rPr>
        <w:t>.</w:t>
      </w:r>
      <w:r>
        <w:rPr>
          <w:rFonts w:ascii="標楷體" w:eastAsia="標楷體" w:hAnsi="標楷體" w:hint="eastAsia"/>
          <w:noProof/>
        </w:rPr>
        <w:t>持續推廣公共場所</w:t>
      </w:r>
      <w:r w:rsidRPr="0035150B">
        <w:rPr>
          <w:rFonts w:ascii="標楷體" w:eastAsia="標楷體" w:hAnsi="標楷體" w:hint="eastAsia"/>
          <w:noProof/>
        </w:rPr>
        <w:t>設置AED，惟</w:t>
      </w:r>
      <w:r>
        <w:rPr>
          <w:rFonts w:ascii="標楷體" w:eastAsia="標楷體" w:hAnsi="標楷體" w:hint="eastAsia"/>
          <w:noProof/>
        </w:rPr>
        <w:t>轄內尚有客房數100間以上之旅館11家、警察分局及派出所80所、國民中學1所等經公告</w:t>
      </w:r>
      <w:r w:rsidRPr="0035150B">
        <w:rPr>
          <w:rFonts w:ascii="標楷體" w:eastAsia="標楷體" w:hAnsi="標楷體" w:hint="eastAsia"/>
          <w:noProof/>
        </w:rPr>
        <w:t>應設置AED之公共場所</w:t>
      </w:r>
      <w:r>
        <w:rPr>
          <w:rFonts w:ascii="標楷體" w:eastAsia="標楷體" w:hAnsi="標楷體" w:hint="eastAsia"/>
          <w:noProof/>
        </w:rPr>
        <w:t>於衛生福利部公共場所AED急救資訊網（下稱急救網系統）查無設置資訊；</w:t>
      </w:r>
      <w:r>
        <w:rPr>
          <w:rFonts w:ascii="標楷體" w:eastAsia="標楷體" w:hAnsi="標楷體" w:cs="標楷體"/>
          <w:bCs/>
          <w:spacing w:val="4"/>
          <w:szCs w:val="28"/>
        </w:rPr>
        <w:t>2.</w:t>
      </w:r>
      <w:r w:rsidRPr="0035150B">
        <w:rPr>
          <w:rFonts w:ascii="標楷體" w:eastAsia="標楷體" w:hAnsi="標楷體" w:cs="標楷體" w:hint="eastAsia"/>
          <w:bCs/>
          <w:spacing w:val="4"/>
          <w:szCs w:val="28"/>
        </w:rPr>
        <w:t>部分已設置AED之公共場所，AED電池及電擊貼片</w:t>
      </w:r>
      <w:r>
        <w:rPr>
          <w:rFonts w:ascii="標楷體" w:eastAsia="標楷體" w:hAnsi="標楷體" w:cs="標楷體" w:hint="eastAsia"/>
          <w:bCs/>
          <w:spacing w:val="4"/>
          <w:szCs w:val="28"/>
        </w:rPr>
        <w:t>使用期限</w:t>
      </w:r>
      <w:r w:rsidRPr="0035150B">
        <w:rPr>
          <w:rFonts w:ascii="標楷體" w:eastAsia="標楷體" w:hAnsi="標楷體" w:cs="標楷體" w:hint="eastAsia"/>
          <w:bCs/>
          <w:spacing w:val="4"/>
          <w:szCs w:val="28"/>
        </w:rPr>
        <w:t>未登載於</w:t>
      </w:r>
      <w:r>
        <w:rPr>
          <w:rFonts w:ascii="標楷體" w:eastAsia="標楷體" w:hAnsi="標楷體" w:hint="eastAsia"/>
          <w:noProof/>
        </w:rPr>
        <w:t>急救網系統</w:t>
      </w:r>
      <w:r w:rsidRPr="0035150B">
        <w:rPr>
          <w:rFonts w:ascii="標楷體" w:eastAsia="標楷體" w:hAnsi="標楷體" w:cs="標楷體" w:hint="eastAsia"/>
          <w:bCs/>
          <w:spacing w:val="4"/>
          <w:szCs w:val="28"/>
        </w:rPr>
        <w:t>，</w:t>
      </w:r>
      <w:r>
        <w:rPr>
          <w:rFonts w:ascii="標楷體" w:eastAsia="標楷體" w:hAnsi="標楷體" w:cs="標楷體" w:hint="eastAsia"/>
          <w:bCs/>
          <w:spacing w:val="4"/>
          <w:szCs w:val="28"/>
        </w:rPr>
        <w:t>或</w:t>
      </w:r>
      <w:r w:rsidRPr="0035150B">
        <w:rPr>
          <w:rFonts w:ascii="標楷體" w:eastAsia="標楷體" w:hAnsi="標楷體" w:cs="標楷體" w:hint="eastAsia"/>
          <w:bCs/>
          <w:spacing w:val="4"/>
          <w:szCs w:val="28"/>
        </w:rPr>
        <w:t>AED耗材</w:t>
      </w:r>
      <w:r>
        <w:rPr>
          <w:rFonts w:ascii="標楷體" w:eastAsia="標楷體" w:hAnsi="標楷體" w:cs="標楷體" w:hint="eastAsia"/>
          <w:bCs/>
          <w:spacing w:val="4"/>
          <w:szCs w:val="28"/>
        </w:rPr>
        <w:t>使用期限</w:t>
      </w:r>
      <w:r w:rsidRPr="0035150B">
        <w:rPr>
          <w:rFonts w:ascii="標楷體" w:eastAsia="標楷體" w:hAnsi="標楷體" w:cs="標楷體" w:hint="eastAsia"/>
          <w:bCs/>
          <w:spacing w:val="4"/>
          <w:szCs w:val="28"/>
        </w:rPr>
        <w:t>已屆</w:t>
      </w:r>
      <w:r>
        <w:rPr>
          <w:rFonts w:ascii="標楷體" w:eastAsia="標楷體" w:hAnsi="標楷體" w:cs="標楷體" w:hint="eastAsia"/>
          <w:bCs/>
          <w:spacing w:val="4"/>
          <w:szCs w:val="28"/>
        </w:rPr>
        <w:t>，尚待輔導改善；3.</w:t>
      </w:r>
      <w:r w:rsidRPr="00BC4482">
        <w:rPr>
          <w:rFonts w:ascii="標楷體" w:eastAsia="標楷體" w:hAnsi="標楷體" w:cs="標楷體" w:hint="eastAsia"/>
          <w:bCs/>
          <w:spacing w:val="4"/>
          <w:szCs w:val="28"/>
        </w:rPr>
        <w:t>部分公共場所</w:t>
      </w:r>
      <w:r>
        <w:rPr>
          <w:rFonts w:ascii="標楷體" w:eastAsia="標楷體" w:hAnsi="標楷體" w:cs="標楷體" w:hint="eastAsia"/>
          <w:bCs/>
          <w:spacing w:val="4"/>
          <w:szCs w:val="28"/>
        </w:rPr>
        <w:t>管理單位</w:t>
      </w:r>
      <w:r w:rsidRPr="00BC4482">
        <w:rPr>
          <w:rFonts w:ascii="標楷體" w:eastAsia="標楷體" w:hAnsi="標楷體" w:cs="標楷體" w:hint="eastAsia"/>
          <w:bCs/>
          <w:spacing w:val="4"/>
          <w:szCs w:val="28"/>
        </w:rPr>
        <w:t>未落實於</w:t>
      </w:r>
      <w:r>
        <w:rPr>
          <w:rFonts w:ascii="標楷體" w:eastAsia="標楷體" w:hAnsi="標楷體" w:hint="eastAsia"/>
          <w:noProof/>
        </w:rPr>
        <w:t>急救網系統</w:t>
      </w:r>
      <w:r w:rsidRPr="00BC4482">
        <w:rPr>
          <w:rFonts w:ascii="標楷體" w:eastAsia="標楷體" w:hAnsi="標楷體" w:cs="標楷體" w:hint="eastAsia"/>
          <w:bCs/>
          <w:spacing w:val="4"/>
          <w:szCs w:val="28"/>
        </w:rPr>
        <w:t>登載管理員訓練資訊，</w:t>
      </w:r>
      <w:r>
        <w:rPr>
          <w:rFonts w:ascii="標楷體" w:eastAsia="標楷體" w:hAnsi="標楷體" w:cs="標楷體" w:hint="eastAsia"/>
          <w:bCs/>
          <w:spacing w:val="4"/>
          <w:szCs w:val="28"/>
        </w:rPr>
        <w:t>或</w:t>
      </w:r>
      <w:r w:rsidRPr="00BC4482">
        <w:rPr>
          <w:rFonts w:ascii="標楷體" w:eastAsia="標楷體" w:hAnsi="標楷體" w:cs="標楷體" w:hint="eastAsia"/>
          <w:bCs/>
          <w:spacing w:val="4"/>
          <w:szCs w:val="28"/>
        </w:rPr>
        <w:t>部分管理員已逾2年未接受</w:t>
      </w:r>
      <w:proofErr w:type="gramStart"/>
      <w:r w:rsidRPr="00BC4482">
        <w:rPr>
          <w:rFonts w:ascii="標楷體" w:eastAsia="標楷體" w:hAnsi="標楷體" w:cs="標楷體" w:hint="eastAsia"/>
          <w:bCs/>
          <w:spacing w:val="4"/>
          <w:szCs w:val="28"/>
        </w:rPr>
        <w:t>複</w:t>
      </w:r>
      <w:proofErr w:type="gramEnd"/>
      <w:r w:rsidRPr="00BC4482">
        <w:rPr>
          <w:rFonts w:ascii="標楷體" w:eastAsia="標楷體" w:hAnsi="標楷體" w:cs="標楷體" w:hint="eastAsia"/>
          <w:bCs/>
          <w:spacing w:val="4"/>
          <w:szCs w:val="28"/>
        </w:rPr>
        <w:t>訓</w:t>
      </w:r>
      <w:r>
        <w:rPr>
          <w:rFonts w:ascii="標楷體" w:eastAsia="標楷體" w:hAnsi="標楷體" w:cs="標楷體" w:hint="eastAsia"/>
          <w:bCs/>
          <w:spacing w:val="4"/>
          <w:szCs w:val="28"/>
        </w:rPr>
        <w:t>；4</w:t>
      </w:r>
      <w:r w:rsidRPr="00E464BF">
        <w:rPr>
          <w:rFonts w:ascii="標楷體" w:eastAsia="標楷體" w:hAnsi="標楷體" w:cs="標楷體" w:hint="eastAsia"/>
          <w:bCs/>
          <w:spacing w:val="4"/>
          <w:szCs w:val="28"/>
        </w:rPr>
        <w:t>.</w:t>
      </w:r>
      <w:r>
        <w:rPr>
          <w:rFonts w:ascii="標楷體" w:eastAsia="標楷體" w:hAnsi="標楷體" w:cs="標楷體" w:hint="eastAsia"/>
          <w:bCs/>
          <w:spacing w:val="4"/>
          <w:szCs w:val="28"/>
        </w:rPr>
        <w:t>持續</w:t>
      </w:r>
      <w:r w:rsidRPr="001844A2">
        <w:rPr>
          <w:rFonts w:ascii="標楷體" w:eastAsia="標楷體" w:hAnsi="標楷體" w:cs="標楷體" w:hint="eastAsia"/>
          <w:bCs/>
          <w:spacing w:val="4"/>
          <w:szCs w:val="28"/>
        </w:rPr>
        <w:t>輔導轄內設有AED單位取得安心場所認證，</w:t>
      </w:r>
      <w:r w:rsidRPr="00DD378C">
        <w:rPr>
          <w:rFonts w:ascii="標楷體" w:eastAsia="標楷體" w:hAnsi="標楷體" w:cs="標楷體" w:hint="eastAsia"/>
          <w:bCs/>
          <w:spacing w:val="4"/>
          <w:szCs w:val="28"/>
        </w:rPr>
        <w:t>南投縣每萬人平均擁有安心場所為1.22處，</w:t>
      </w:r>
      <w:r>
        <w:rPr>
          <w:rFonts w:ascii="標楷體" w:eastAsia="標楷體" w:hAnsi="標楷體" w:cs="標楷體" w:hint="eastAsia"/>
          <w:bCs/>
          <w:spacing w:val="4"/>
          <w:szCs w:val="28"/>
        </w:rPr>
        <w:t>尚</w:t>
      </w:r>
      <w:r w:rsidRPr="00DD378C">
        <w:rPr>
          <w:rFonts w:ascii="標楷體" w:eastAsia="標楷體" w:hAnsi="標楷體" w:cs="標楷體" w:hint="eastAsia"/>
          <w:bCs/>
          <w:spacing w:val="4"/>
          <w:szCs w:val="28"/>
        </w:rPr>
        <w:t>低於全國平均值1.59處，</w:t>
      </w:r>
      <w:r>
        <w:rPr>
          <w:rFonts w:ascii="標楷體" w:eastAsia="標楷體" w:hAnsi="標楷體" w:cs="標楷體" w:hint="eastAsia"/>
          <w:bCs/>
          <w:spacing w:val="4"/>
          <w:szCs w:val="28"/>
        </w:rPr>
        <w:t>有待</w:t>
      </w:r>
      <w:r w:rsidRPr="00A05B5B">
        <w:rPr>
          <w:rFonts w:ascii="標楷體" w:eastAsia="標楷體" w:hAnsi="標楷體" w:cs="標楷體" w:hint="eastAsia"/>
          <w:bCs/>
          <w:spacing w:val="4"/>
          <w:szCs w:val="28"/>
        </w:rPr>
        <w:t>持續推動安心場所認證</w:t>
      </w:r>
      <w:r w:rsidRPr="00BA7F23">
        <w:rPr>
          <w:rFonts w:ascii="標楷體" w:eastAsia="標楷體" w:hAnsi="標楷體" w:cs="標楷體" w:hint="eastAsia"/>
          <w:noProof/>
          <w:spacing w:val="2"/>
        </w:rPr>
        <w:t>等情</w:t>
      </w:r>
      <w:r>
        <w:rPr>
          <w:rFonts w:ascii="標楷體" w:eastAsia="標楷體" w:hAnsi="標楷體" w:cs="標楷體" w:hint="eastAsia"/>
          <w:noProof/>
          <w:spacing w:val="2"/>
        </w:rPr>
        <w:t>事</w:t>
      </w:r>
      <w:r w:rsidRPr="00BA7F23">
        <w:rPr>
          <w:rFonts w:ascii="標楷體" w:eastAsia="標楷體" w:hAnsi="標楷體" w:cs="標楷體" w:hint="eastAsia"/>
          <w:noProof/>
          <w:spacing w:val="2"/>
        </w:rPr>
        <w:t>，經函請</w:t>
      </w:r>
      <w:r w:rsidRPr="0000482E">
        <w:rPr>
          <w:rFonts w:ascii="標楷體" w:eastAsia="標楷體" w:hAnsi="標楷體" w:cs="標楷體" w:hint="eastAsia"/>
          <w:bCs/>
          <w:spacing w:val="4"/>
          <w:szCs w:val="28"/>
        </w:rPr>
        <w:t>檢討改善</w:t>
      </w:r>
      <w:r w:rsidRPr="00BA7F23">
        <w:rPr>
          <w:rFonts w:ascii="標楷體" w:eastAsia="標楷體" w:hAnsi="標楷體" w:cs="標楷體" w:hint="eastAsia"/>
          <w:noProof/>
          <w:spacing w:val="2"/>
        </w:rPr>
        <w:t>。據復：</w:t>
      </w:r>
      <w:r>
        <w:rPr>
          <w:rFonts w:ascii="標楷體" w:eastAsia="標楷體" w:hAnsi="標楷體" w:cs="標楷體" w:hint="eastAsia"/>
          <w:bCs/>
          <w:spacing w:val="4"/>
          <w:szCs w:val="28"/>
        </w:rPr>
        <w:t>1.經輔導改善，截至115年5月底止，客房數100間以上之旅館，已完成設置及登錄</w:t>
      </w:r>
      <w:r>
        <w:rPr>
          <w:rFonts w:ascii="標楷體" w:eastAsia="標楷體" w:hAnsi="標楷體" w:hint="eastAsia"/>
          <w:noProof/>
        </w:rPr>
        <w:t>急救網系統</w:t>
      </w:r>
      <w:r>
        <w:rPr>
          <w:rFonts w:ascii="標楷體" w:eastAsia="標楷體" w:hAnsi="標楷體" w:cs="標楷體" w:hint="eastAsia"/>
          <w:bCs/>
          <w:spacing w:val="4"/>
          <w:szCs w:val="28"/>
        </w:rPr>
        <w:t>者6家，其餘5家為已設置尚未登錄或設置中、</w:t>
      </w:r>
      <w:r>
        <w:rPr>
          <w:rFonts w:ascii="標楷體" w:eastAsia="標楷體" w:hAnsi="標楷體" w:cs="標楷體" w:hint="eastAsia"/>
          <w:bCs/>
          <w:spacing w:val="4"/>
          <w:szCs w:val="28"/>
        </w:rPr>
        <w:lastRenderedPageBreak/>
        <w:t>警察機關</w:t>
      </w:r>
      <w:proofErr w:type="gramStart"/>
      <w:r>
        <w:rPr>
          <w:rFonts w:ascii="標楷體" w:eastAsia="標楷體" w:hAnsi="標楷體" w:cs="標楷體" w:hint="eastAsia"/>
          <w:bCs/>
          <w:spacing w:val="4"/>
          <w:szCs w:val="28"/>
        </w:rPr>
        <w:t>部分均已完成</w:t>
      </w:r>
      <w:proofErr w:type="gramEnd"/>
      <w:r>
        <w:rPr>
          <w:rFonts w:ascii="標楷體" w:eastAsia="標楷體" w:hAnsi="標楷體" w:cs="標楷體" w:hint="eastAsia"/>
          <w:bCs/>
          <w:spacing w:val="4"/>
          <w:szCs w:val="28"/>
        </w:rPr>
        <w:t>設置，尚待登錄、學校部分已完成設置及登錄，將</w:t>
      </w:r>
      <w:proofErr w:type="gramStart"/>
      <w:r w:rsidRPr="009A05F9">
        <w:rPr>
          <w:rFonts w:ascii="標楷體" w:eastAsia="標楷體" w:hAnsi="標楷體" w:cs="標楷體" w:hint="eastAsia"/>
          <w:bCs/>
          <w:spacing w:val="4"/>
          <w:szCs w:val="28"/>
        </w:rPr>
        <w:t>賡</w:t>
      </w:r>
      <w:proofErr w:type="gramEnd"/>
      <w:r w:rsidRPr="009A05F9">
        <w:rPr>
          <w:rFonts w:ascii="標楷體" w:eastAsia="標楷體" w:hAnsi="標楷體" w:cs="標楷體" w:hint="eastAsia"/>
          <w:bCs/>
          <w:spacing w:val="4"/>
          <w:szCs w:val="28"/>
        </w:rPr>
        <w:t>續輔導</w:t>
      </w:r>
      <w:r>
        <w:rPr>
          <w:rFonts w:ascii="標楷體" w:eastAsia="標楷體" w:hAnsi="標楷體" w:cs="標楷體" w:hint="eastAsia"/>
          <w:bCs/>
          <w:spacing w:val="4"/>
          <w:szCs w:val="28"/>
        </w:rPr>
        <w:t>設置並</w:t>
      </w:r>
      <w:r w:rsidRPr="009A05F9">
        <w:rPr>
          <w:rFonts w:ascii="標楷體" w:eastAsia="標楷體" w:hAnsi="標楷體" w:cs="標楷體" w:hint="eastAsia"/>
          <w:bCs/>
          <w:spacing w:val="4"/>
          <w:szCs w:val="28"/>
        </w:rPr>
        <w:t>追蹤</w:t>
      </w:r>
      <w:r>
        <w:rPr>
          <w:rFonts w:ascii="標楷體" w:eastAsia="標楷體" w:hAnsi="標楷體" w:cs="標楷體" w:hint="eastAsia"/>
          <w:bCs/>
          <w:spacing w:val="4"/>
          <w:szCs w:val="28"/>
        </w:rPr>
        <w:t>資料登錄情形</w:t>
      </w:r>
      <w:r w:rsidRPr="003E79B8">
        <w:rPr>
          <w:rFonts w:ascii="標楷體" w:eastAsia="標楷體" w:hAnsi="標楷體" w:cs="標楷體" w:hint="eastAsia"/>
          <w:bCs/>
          <w:spacing w:val="4"/>
          <w:szCs w:val="28"/>
        </w:rPr>
        <w:t>；</w:t>
      </w:r>
      <w:r>
        <w:rPr>
          <w:rFonts w:ascii="標楷體" w:eastAsia="標楷體" w:hAnsi="標楷體" w:cs="標楷體"/>
          <w:bCs/>
          <w:spacing w:val="4"/>
          <w:szCs w:val="28"/>
        </w:rPr>
        <w:t>2.</w:t>
      </w:r>
      <w:proofErr w:type="gramStart"/>
      <w:r w:rsidRPr="009A05F9">
        <w:rPr>
          <w:rFonts w:ascii="標楷體" w:eastAsia="標楷體" w:hAnsi="標楷體" w:cs="標楷體" w:hint="eastAsia"/>
          <w:bCs/>
          <w:spacing w:val="4"/>
          <w:szCs w:val="28"/>
        </w:rPr>
        <w:t>業請相關</w:t>
      </w:r>
      <w:proofErr w:type="gramEnd"/>
      <w:r w:rsidRPr="009A05F9">
        <w:rPr>
          <w:rFonts w:ascii="標楷體" w:eastAsia="標楷體" w:hAnsi="標楷體" w:cs="標楷體" w:hint="eastAsia"/>
          <w:bCs/>
          <w:spacing w:val="4"/>
          <w:szCs w:val="28"/>
        </w:rPr>
        <w:t>目的</w:t>
      </w:r>
      <w:r>
        <w:rPr>
          <w:rFonts w:ascii="標楷體" w:eastAsia="標楷體" w:hAnsi="標楷體" w:cs="標楷體" w:hint="eastAsia"/>
          <w:bCs/>
          <w:spacing w:val="4"/>
          <w:szCs w:val="28"/>
        </w:rPr>
        <w:t>事業</w:t>
      </w:r>
      <w:r w:rsidRPr="009A05F9">
        <w:rPr>
          <w:rFonts w:ascii="標楷體" w:eastAsia="標楷體" w:hAnsi="標楷體" w:cs="標楷體" w:hint="eastAsia"/>
          <w:bCs/>
          <w:spacing w:val="4"/>
          <w:szCs w:val="28"/>
        </w:rPr>
        <w:t>主管機關輔導更換AED耗材及更新急救網</w:t>
      </w:r>
      <w:r>
        <w:rPr>
          <w:rFonts w:ascii="標楷體" w:eastAsia="標楷體" w:hAnsi="標楷體" w:cs="標楷體" w:hint="eastAsia"/>
          <w:bCs/>
          <w:spacing w:val="4"/>
          <w:szCs w:val="28"/>
        </w:rPr>
        <w:t>系統</w:t>
      </w:r>
      <w:r w:rsidRPr="009A05F9">
        <w:rPr>
          <w:rFonts w:ascii="標楷體" w:eastAsia="標楷體" w:hAnsi="標楷體" w:cs="標楷體" w:hint="eastAsia"/>
          <w:bCs/>
          <w:spacing w:val="4"/>
          <w:szCs w:val="28"/>
        </w:rPr>
        <w:t>資</w:t>
      </w:r>
      <w:r>
        <w:rPr>
          <w:rFonts w:ascii="標楷體" w:eastAsia="標楷體" w:hAnsi="標楷體" w:cs="標楷體" w:hint="eastAsia"/>
          <w:bCs/>
          <w:spacing w:val="4"/>
          <w:szCs w:val="28"/>
        </w:rPr>
        <w:t>訊</w:t>
      </w:r>
      <w:r w:rsidRPr="009A05F9">
        <w:rPr>
          <w:rFonts w:ascii="標楷體" w:eastAsia="標楷體" w:hAnsi="標楷體" w:cs="標楷體" w:hint="eastAsia"/>
          <w:bCs/>
          <w:spacing w:val="4"/>
          <w:szCs w:val="28"/>
        </w:rPr>
        <w:t>，</w:t>
      </w:r>
      <w:r w:rsidRPr="00B9233E">
        <w:rPr>
          <w:rFonts w:ascii="標楷體" w:eastAsia="標楷體" w:hAnsi="標楷體" w:cs="標楷體" w:hint="eastAsia"/>
          <w:bCs/>
          <w:spacing w:val="4"/>
          <w:szCs w:val="28"/>
        </w:rPr>
        <w:t>並</w:t>
      </w:r>
      <w:r>
        <w:rPr>
          <w:rFonts w:ascii="標楷體" w:eastAsia="標楷體" w:hAnsi="標楷體" w:cs="標楷體" w:hint="eastAsia"/>
          <w:bCs/>
          <w:spacing w:val="4"/>
          <w:szCs w:val="28"/>
        </w:rPr>
        <w:t>訂定</w:t>
      </w:r>
      <w:r w:rsidRPr="009A05F9">
        <w:rPr>
          <w:rFonts w:ascii="標楷體" w:eastAsia="標楷體" w:hAnsi="標楷體" w:cs="標楷體" w:hint="eastAsia"/>
          <w:bCs/>
          <w:spacing w:val="4"/>
          <w:szCs w:val="28"/>
        </w:rPr>
        <w:t>機關查核表及場所自主檢核表</w:t>
      </w:r>
      <w:r>
        <w:rPr>
          <w:rFonts w:ascii="標楷體" w:eastAsia="標楷體" w:hAnsi="標楷體" w:cs="標楷體" w:hint="eastAsia"/>
          <w:bCs/>
          <w:spacing w:val="4"/>
          <w:szCs w:val="28"/>
        </w:rPr>
        <w:t>，以提升管理效能，將持續追蹤改善辦理情形；3.</w:t>
      </w:r>
      <w:proofErr w:type="gramStart"/>
      <w:r w:rsidRPr="009A05F9">
        <w:rPr>
          <w:rFonts w:ascii="標楷體" w:eastAsia="標楷體" w:hAnsi="標楷體" w:cs="標楷體" w:hint="eastAsia"/>
          <w:bCs/>
          <w:spacing w:val="4"/>
          <w:szCs w:val="28"/>
        </w:rPr>
        <w:t>業請相關</w:t>
      </w:r>
      <w:proofErr w:type="gramEnd"/>
      <w:r w:rsidRPr="009A05F9">
        <w:rPr>
          <w:rFonts w:ascii="標楷體" w:eastAsia="標楷體" w:hAnsi="標楷體" w:cs="標楷體" w:hint="eastAsia"/>
          <w:bCs/>
          <w:spacing w:val="4"/>
          <w:szCs w:val="28"/>
        </w:rPr>
        <w:t>目的</w:t>
      </w:r>
      <w:r>
        <w:rPr>
          <w:rFonts w:ascii="標楷體" w:eastAsia="標楷體" w:hAnsi="標楷體" w:cs="標楷體" w:hint="eastAsia"/>
          <w:bCs/>
          <w:spacing w:val="4"/>
          <w:szCs w:val="28"/>
        </w:rPr>
        <w:t>事業</w:t>
      </w:r>
      <w:r w:rsidRPr="009A05F9">
        <w:rPr>
          <w:rFonts w:ascii="標楷體" w:eastAsia="標楷體" w:hAnsi="標楷體" w:cs="標楷體" w:hint="eastAsia"/>
          <w:bCs/>
          <w:spacing w:val="4"/>
          <w:szCs w:val="28"/>
        </w:rPr>
        <w:t>主管機關輔導更新急救網</w:t>
      </w:r>
      <w:r>
        <w:rPr>
          <w:rFonts w:ascii="標楷體" w:eastAsia="標楷體" w:hAnsi="標楷體" w:cs="標楷體" w:hint="eastAsia"/>
          <w:bCs/>
          <w:spacing w:val="4"/>
          <w:szCs w:val="28"/>
        </w:rPr>
        <w:t>系統</w:t>
      </w:r>
      <w:r w:rsidRPr="009A05F9">
        <w:rPr>
          <w:rFonts w:ascii="標楷體" w:eastAsia="標楷體" w:hAnsi="標楷體" w:cs="標楷體" w:hint="eastAsia"/>
          <w:bCs/>
          <w:spacing w:val="4"/>
          <w:szCs w:val="28"/>
        </w:rPr>
        <w:t>管理員資</w:t>
      </w:r>
      <w:r>
        <w:rPr>
          <w:rFonts w:ascii="標楷體" w:eastAsia="標楷體" w:hAnsi="標楷體" w:cs="標楷體" w:hint="eastAsia"/>
          <w:bCs/>
          <w:spacing w:val="4"/>
          <w:szCs w:val="28"/>
        </w:rPr>
        <w:t>訊</w:t>
      </w:r>
      <w:r w:rsidRPr="009A05F9">
        <w:rPr>
          <w:rFonts w:ascii="標楷體" w:eastAsia="標楷體" w:hAnsi="標楷體" w:cs="標楷體" w:hint="eastAsia"/>
          <w:bCs/>
          <w:spacing w:val="4"/>
          <w:szCs w:val="28"/>
        </w:rPr>
        <w:t>，</w:t>
      </w:r>
      <w:r>
        <w:rPr>
          <w:rFonts w:ascii="標楷體" w:eastAsia="標楷體" w:hAnsi="標楷體" w:cs="標楷體" w:hint="eastAsia"/>
          <w:bCs/>
          <w:spacing w:val="4"/>
          <w:szCs w:val="28"/>
        </w:rPr>
        <w:t>並於</w:t>
      </w:r>
      <w:proofErr w:type="gramStart"/>
      <w:r>
        <w:rPr>
          <w:rFonts w:ascii="標楷體" w:eastAsia="標楷體" w:hAnsi="標楷體" w:cs="標楷體" w:hint="eastAsia"/>
          <w:bCs/>
          <w:spacing w:val="4"/>
          <w:szCs w:val="28"/>
        </w:rPr>
        <w:t>115</w:t>
      </w:r>
      <w:proofErr w:type="gramEnd"/>
      <w:r>
        <w:rPr>
          <w:rFonts w:ascii="標楷體" w:eastAsia="標楷體" w:hAnsi="標楷體" w:cs="標楷體" w:hint="eastAsia"/>
          <w:bCs/>
          <w:spacing w:val="4"/>
          <w:szCs w:val="28"/>
        </w:rPr>
        <w:t>年度規劃與轄內醫院及13鄉鎮市衛生所合作</w:t>
      </w:r>
      <w:r w:rsidRPr="009A05F9">
        <w:rPr>
          <w:rFonts w:ascii="標楷體" w:eastAsia="標楷體" w:hAnsi="標楷體" w:cs="標楷體" w:hint="eastAsia"/>
          <w:bCs/>
          <w:spacing w:val="4"/>
          <w:szCs w:val="28"/>
        </w:rPr>
        <w:t>辦理2場AED管理員訓練</w:t>
      </w:r>
      <w:r>
        <w:rPr>
          <w:rFonts w:ascii="標楷體" w:eastAsia="標楷體" w:hAnsi="標楷體" w:cs="標楷體" w:hint="eastAsia"/>
          <w:bCs/>
          <w:spacing w:val="4"/>
          <w:szCs w:val="28"/>
        </w:rPr>
        <w:t>及54場</w:t>
      </w:r>
      <w:r w:rsidRPr="00402F36">
        <w:rPr>
          <w:rFonts w:ascii="標楷體" w:eastAsia="標楷體" w:hAnsi="標楷體" w:cs="標楷體" w:hint="eastAsia"/>
          <w:bCs/>
          <w:spacing w:val="4"/>
          <w:szCs w:val="28"/>
        </w:rPr>
        <w:t>心肺復甦術</w:t>
      </w:r>
      <w:r>
        <w:rPr>
          <w:rFonts w:ascii="標楷體" w:eastAsia="標楷體" w:hAnsi="標楷體" w:cs="標楷體" w:hint="eastAsia"/>
          <w:bCs/>
          <w:spacing w:val="4"/>
          <w:szCs w:val="28"/>
        </w:rPr>
        <w:t>（</w:t>
      </w:r>
      <w:r w:rsidRPr="00402F36">
        <w:rPr>
          <w:rFonts w:ascii="標楷體" w:eastAsia="標楷體" w:hAnsi="標楷體" w:cs="標楷體"/>
          <w:bCs/>
          <w:spacing w:val="4"/>
          <w:szCs w:val="28"/>
        </w:rPr>
        <w:t>Cardiopulmonary Resuscitation</w:t>
      </w:r>
      <w:r>
        <w:rPr>
          <w:rFonts w:ascii="標楷體" w:eastAsia="標楷體" w:hAnsi="標楷體" w:cs="標楷體"/>
          <w:bCs/>
          <w:spacing w:val="4"/>
          <w:szCs w:val="28"/>
        </w:rPr>
        <w:t xml:space="preserve">, </w:t>
      </w:r>
      <w:r>
        <w:rPr>
          <w:rFonts w:ascii="標楷體" w:eastAsia="標楷體" w:hAnsi="標楷體" w:cs="標楷體" w:hint="eastAsia"/>
          <w:bCs/>
          <w:spacing w:val="4"/>
          <w:szCs w:val="28"/>
        </w:rPr>
        <w:t>CPR）與</w:t>
      </w:r>
      <w:r w:rsidRPr="009A05F9">
        <w:rPr>
          <w:rFonts w:ascii="標楷體" w:eastAsia="標楷體" w:hAnsi="標楷體" w:cs="標楷體" w:hint="eastAsia"/>
          <w:bCs/>
          <w:spacing w:val="4"/>
          <w:szCs w:val="28"/>
        </w:rPr>
        <w:t>AED訓練</w:t>
      </w:r>
      <w:r>
        <w:rPr>
          <w:rFonts w:ascii="標楷體" w:eastAsia="標楷體" w:hAnsi="標楷體" w:cs="標楷體" w:hint="eastAsia"/>
          <w:bCs/>
          <w:spacing w:val="4"/>
          <w:szCs w:val="28"/>
        </w:rPr>
        <w:t>，提升</w:t>
      </w:r>
      <w:r w:rsidRPr="009A05F9">
        <w:rPr>
          <w:rFonts w:ascii="標楷體" w:eastAsia="標楷體" w:hAnsi="標楷體" w:cs="標楷體" w:hint="eastAsia"/>
          <w:bCs/>
          <w:spacing w:val="4"/>
          <w:szCs w:val="28"/>
        </w:rPr>
        <w:t>民眾緊急救護知能</w:t>
      </w:r>
      <w:r>
        <w:rPr>
          <w:rFonts w:ascii="標楷體" w:eastAsia="標楷體" w:hAnsi="標楷體" w:cs="標楷體" w:hint="eastAsia"/>
          <w:bCs/>
          <w:spacing w:val="4"/>
          <w:szCs w:val="28"/>
        </w:rPr>
        <w:t>；4</w:t>
      </w:r>
      <w:r w:rsidRPr="00E464BF">
        <w:rPr>
          <w:rFonts w:ascii="標楷體" w:eastAsia="標楷體" w:hAnsi="標楷體" w:cs="標楷體" w:hint="eastAsia"/>
          <w:bCs/>
          <w:spacing w:val="4"/>
          <w:szCs w:val="28"/>
        </w:rPr>
        <w:t>.</w:t>
      </w:r>
      <w:r w:rsidRPr="009A05F9">
        <w:rPr>
          <w:rFonts w:ascii="標楷體" w:eastAsia="標楷體" w:hAnsi="標楷體" w:cs="標楷體" w:hint="eastAsia"/>
          <w:bCs/>
          <w:spacing w:val="4"/>
          <w:szCs w:val="28"/>
        </w:rPr>
        <w:t>已於AED設置及管理協調會議</w:t>
      </w:r>
      <w:r>
        <w:rPr>
          <w:rFonts w:ascii="標楷體" w:eastAsia="標楷體" w:hAnsi="標楷體" w:cs="標楷體" w:hint="eastAsia"/>
          <w:bCs/>
          <w:spacing w:val="4"/>
          <w:szCs w:val="28"/>
        </w:rPr>
        <w:t>中，</w:t>
      </w:r>
      <w:r w:rsidRPr="009A05F9">
        <w:rPr>
          <w:rFonts w:ascii="標楷體" w:eastAsia="標楷體" w:hAnsi="標楷體" w:cs="標楷體" w:hint="eastAsia"/>
          <w:bCs/>
          <w:spacing w:val="4"/>
          <w:szCs w:val="28"/>
        </w:rPr>
        <w:t>請各目的</w:t>
      </w:r>
      <w:r>
        <w:rPr>
          <w:rFonts w:ascii="標楷體" w:eastAsia="標楷體" w:hAnsi="標楷體" w:cs="標楷體" w:hint="eastAsia"/>
          <w:bCs/>
          <w:spacing w:val="4"/>
          <w:szCs w:val="28"/>
        </w:rPr>
        <w:t>事業</w:t>
      </w:r>
      <w:r w:rsidRPr="009A05F9">
        <w:rPr>
          <w:rFonts w:ascii="標楷體" w:eastAsia="標楷體" w:hAnsi="標楷體" w:cs="標楷體" w:hint="eastAsia"/>
          <w:bCs/>
          <w:spacing w:val="4"/>
          <w:szCs w:val="28"/>
        </w:rPr>
        <w:t>主管機關協助推動AED安心場所設置，</w:t>
      </w:r>
      <w:r>
        <w:rPr>
          <w:rFonts w:ascii="標楷體" w:eastAsia="標楷體" w:hAnsi="標楷體" w:cs="標楷體" w:hint="eastAsia"/>
          <w:bCs/>
          <w:spacing w:val="4"/>
          <w:szCs w:val="28"/>
        </w:rPr>
        <w:t>除</w:t>
      </w:r>
      <w:r w:rsidRPr="009A05F9">
        <w:rPr>
          <w:rFonts w:ascii="標楷體" w:eastAsia="標楷體" w:hAnsi="標楷體" w:cs="標楷體" w:hint="eastAsia"/>
          <w:bCs/>
          <w:spacing w:val="4"/>
          <w:szCs w:val="28"/>
        </w:rPr>
        <w:t>提供紙本</w:t>
      </w:r>
      <w:proofErr w:type="gramStart"/>
      <w:r w:rsidRPr="009A05F9">
        <w:rPr>
          <w:rFonts w:ascii="標楷體" w:eastAsia="標楷體" w:hAnsi="標楷體" w:cs="標楷體" w:hint="eastAsia"/>
          <w:bCs/>
          <w:spacing w:val="4"/>
          <w:szCs w:val="28"/>
        </w:rPr>
        <w:t>及線上申辦</w:t>
      </w:r>
      <w:proofErr w:type="gramEnd"/>
      <w:r w:rsidRPr="009A05F9">
        <w:rPr>
          <w:rFonts w:ascii="標楷體" w:eastAsia="標楷體" w:hAnsi="標楷體" w:cs="標楷體" w:hint="eastAsia"/>
          <w:bCs/>
          <w:spacing w:val="4"/>
          <w:szCs w:val="28"/>
        </w:rPr>
        <w:t>服務</w:t>
      </w:r>
      <w:r>
        <w:rPr>
          <w:rFonts w:ascii="標楷體" w:eastAsia="標楷體" w:hAnsi="標楷體" w:cs="標楷體" w:hint="eastAsia"/>
          <w:bCs/>
          <w:spacing w:val="4"/>
          <w:szCs w:val="28"/>
        </w:rPr>
        <w:t>外</w:t>
      </w:r>
      <w:r w:rsidRPr="009A05F9">
        <w:rPr>
          <w:rFonts w:ascii="標楷體" w:eastAsia="標楷體" w:hAnsi="標楷體" w:cs="標楷體" w:hint="eastAsia"/>
          <w:bCs/>
          <w:spacing w:val="4"/>
          <w:szCs w:val="28"/>
        </w:rPr>
        <w:t>，於各衛生所設有AED安心場所認證申請諮詢窗口</w:t>
      </w:r>
      <w:r>
        <w:rPr>
          <w:rFonts w:ascii="標楷體" w:eastAsia="標楷體" w:hAnsi="標楷體" w:cs="標楷體" w:hint="eastAsia"/>
          <w:bCs/>
          <w:spacing w:val="4"/>
          <w:szCs w:val="28"/>
        </w:rPr>
        <w:t>，供有設置安心場所意願者就近洽詢，並</w:t>
      </w:r>
      <w:proofErr w:type="gramStart"/>
      <w:r>
        <w:rPr>
          <w:rFonts w:ascii="標楷體" w:eastAsia="標楷體" w:hAnsi="標楷體" w:cs="標楷體" w:hint="eastAsia"/>
          <w:bCs/>
          <w:spacing w:val="4"/>
          <w:szCs w:val="28"/>
        </w:rPr>
        <w:t>研</w:t>
      </w:r>
      <w:proofErr w:type="gramEnd"/>
      <w:r>
        <w:rPr>
          <w:rFonts w:ascii="標楷體" w:eastAsia="標楷體" w:hAnsi="標楷體" w:cs="標楷體" w:hint="eastAsia"/>
          <w:bCs/>
          <w:spacing w:val="4"/>
          <w:szCs w:val="28"/>
        </w:rPr>
        <w:t>議於各目的事業主管機關</w:t>
      </w:r>
      <w:proofErr w:type="gramStart"/>
      <w:r>
        <w:rPr>
          <w:rFonts w:ascii="標楷體" w:eastAsia="標楷體" w:hAnsi="標楷體" w:cs="標楷體" w:hint="eastAsia"/>
          <w:bCs/>
          <w:spacing w:val="4"/>
          <w:szCs w:val="28"/>
        </w:rPr>
        <w:t>所轄公部門</w:t>
      </w:r>
      <w:proofErr w:type="gramEnd"/>
      <w:r>
        <w:rPr>
          <w:rFonts w:ascii="標楷體" w:eastAsia="標楷體" w:hAnsi="標楷體" w:cs="標楷體" w:hint="eastAsia"/>
          <w:bCs/>
          <w:spacing w:val="4"/>
          <w:szCs w:val="28"/>
        </w:rPr>
        <w:t>間推動之可行性。</w:t>
      </w:r>
    </w:p>
    <w:p w14:paraId="4D9A45A5" w14:textId="77777777" w:rsidR="00DB1293" w:rsidRPr="008440D5" w:rsidRDefault="00DB1293" w:rsidP="0047307B">
      <w:pPr>
        <w:overflowPunct w:val="0"/>
        <w:autoSpaceDE w:val="0"/>
        <w:autoSpaceDN w:val="0"/>
        <w:spacing w:beforeLines="50" w:before="120" w:line="520" w:lineRule="exact"/>
        <w:ind w:firstLineChars="200" w:firstLine="561"/>
        <w:jc w:val="both"/>
        <w:outlineLvl w:val="2"/>
        <w:rPr>
          <w:rFonts w:ascii="標楷體" w:eastAsia="標楷體" w:hAnsi="標楷體"/>
          <w:b/>
          <w:bCs/>
          <w:sz w:val="28"/>
          <w:szCs w:val="28"/>
        </w:rPr>
      </w:pPr>
      <w:r w:rsidRPr="008440D5">
        <w:rPr>
          <w:rFonts w:ascii="標楷體" w:eastAsia="標楷體" w:hAnsi="標楷體"/>
          <w:b/>
          <w:bCs/>
          <w:sz w:val="28"/>
          <w:szCs w:val="28"/>
        </w:rPr>
        <w:t>（</w:t>
      </w:r>
      <w:r>
        <w:rPr>
          <w:rFonts w:ascii="標楷體" w:eastAsia="標楷體" w:hAnsi="標楷體"/>
          <w:b/>
          <w:bCs/>
          <w:sz w:val="28"/>
          <w:szCs w:val="28"/>
        </w:rPr>
        <w:t>四</w:t>
      </w:r>
      <w:r w:rsidRPr="008440D5">
        <w:rPr>
          <w:rFonts w:ascii="標楷體" w:eastAsia="標楷體" w:hAnsi="標楷體"/>
          <w:b/>
          <w:bCs/>
          <w:sz w:val="28"/>
          <w:szCs w:val="28"/>
        </w:rPr>
        <w:t>）</w:t>
      </w:r>
      <w:r>
        <w:rPr>
          <w:rFonts w:ascii="標楷體" w:eastAsia="標楷體" w:hAnsi="標楷體" w:hint="eastAsia"/>
          <w:b/>
          <w:bCs/>
          <w:sz w:val="28"/>
          <w:szCs w:val="28"/>
        </w:rPr>
        <w:t>為減少毒品所致危害，</w:t>
      </w:r>
      <w:proofErr w:type="gramStart"/>
      <w:r w:rsidRPr="00655A4B">
        <w:rPr>
          <w:rFonts w:ascii="標楷體" w:eastAsia="標楷體" w:hAnsi="標楷體" w:hint="eastAsia"/>
          <w:b/>
          <w:bCs/>
          <w:spacing w:val="6"/>
          <w:sz w:val="28"/>
          <w:szCs w:val="28"/>
        </w:rPr>
        <w:t>賡</w:t>
      </w:r>
      <w:proofErr w:type="gramEnd"/>
      <w:r w:rsidRPr="00655A4B">
        <w:rPr>
          <w:rFonts w:ascii="標楷體" w:eastAsia="標楷體" w:hAnsi="標楷體" w:hint="eastAsia"/>
          <w:b/>
          <w:bCs/>
          <w:spacing w:val="6"/>
          <w:sz w:val="28"/>
          <w:szCs w:val="28"/>
        </w:rPr>
        <w:t>續</w:t>
      </w:r>
      <w:r w:rsidRPr="00655A4B">
        <w:rPr>
          <w:rFonts w:ascii="標楷體" w:eastAsia="標楷體" w:hAnsi="標楷體"/>
          <w:b/>
          <w:bCs/>
          <w:spacing w:val="6"/>
          <w:sz w:val="28"/>
          <w:szCs w:val="28"/>
        </w:rPr>
        <w:t>推動毒品防制業務，</w:t>
      </w:r>
      <w:proofErr w:type="gramStart"/>
      <w:r w:rsidRPr="00655A4B">
        <w:rPr>
          <w:rFonts w:ascii="標楷體" w:eastAsia="標楷體" w:hAnsi="標楷體"/>
          <w:b/>
          <w:bCs/>
          <w:spacing w:val="6"/>
          <w:sz w:val="28"/>
          <w:szCs w:val="28"/>
        </w:rPr>
        <w:t>惟</w:t>
      </w:r>
      <w:bookmarkStart w:id="687" w:name="_Hlk233017031"/>
      <w:r>
        <w:rPr>
          <w:rFonts w:ascii="標楷體" w:eastAsia="標楷體" w:hAnsi="標楷體" w:hint="eastAsia"/>
          <w:b/>
          <w:bCs/>
          <w:spacing w:val="6"/>
          <w:sz w:val="28"/>
          <w:szCs w:val="28"/>
        </w:rPr>
        <w:t>藥癮</w:t>
      </w:r>
      <w:proofErr w:type="gramEnd"/>
      <w:r>
        <w:rPr>
          <w:rFonts w:ascii="標楷體" w:eastAsia="標楷體" w:hAnsi="標楷體" w:hint="eastAsia"/>
          <w:b/>
          <w:bCs/>
          <w:spacing w:val="6"/>
          <w:sz w:val="28"/>
          <w:szCs w:val="28"/>
        </w:rPr>
        <w:t>戒治</w:t>
      </w:r>
      <w:r w:rsidRPr="00655A4B">
        <w:rPr>
          <w:rFonts w:ascii="標楷體" w:eastAsia="標楷體" w:hAnsi="標楷體"/>
          <w:b/>
          <w:bCs/>
          <w:spacing w:val="6"/>
          <w:sz w:val="28"/>
          <w:szCs w:val="28"/>
        </w:rPr>
        <w:t>醫療資源</w:t>
      </w:r>
      <w:proofErr w:type="gramStart"/>
      <w:r w:rsidRPr="00655A4B">
        <w:rPr>
          <w:rFonts w:ascii="標楷體" w:eastAsia="標楷體" w:hAnsi="標楷體"/>
          <w:b/>
          <w:bCs/>
          <w:spacing w:val="6"/>
          <w:sz w:val="28"/>
          <w:szCs w:val="28"/>
        </w:rPr>
        <w:t>布建</w:t>
      </w:r>
      <w:r w:rsidRPr="00CC2620">
        <w:rPr>
          <w:rFonts w:ascii="標楷體" w:eastAsia="標楷體" w:hAnsi="標楷體" w:hint="eastAsia"/>
          <w:b/>
          <w:bCs/>
          <w:spacing w:val="6"/>
          <w:sz w:val="28"/>
          <w:szCs w:val="28"/>
        </w:rPr>
        <w:t>可近</w:t>
      </w:r>
      <w:proofErr w:type="gramEnd"/>
      <w:r w:rsidRPr="00CC2620">
        <w:rPr>
          <w:rFonts w:ascii="標楷體" w:eastAsia="標楷體" w:hAnsi="標楷體" w:hint="eastAsia"/>
          <w:b/>
          <w:bCs/>
          <w:spacing w:val="6"/>
          <w:sz w:val="28"/>
          <w:szCs w:val="28"/>
        </w:rPr>
        <w:t>性</w:t>
      </w:r>
      <w:r>
        <w:rPr>
          <w:rFonts w:ascii="標楷體" w:eastAsia="標楷體" w:hAnsi="標楷體" w:hint="eastAsia"/>
          <w:b/>
          <w:bCs/>
          <w:spacing w:val="6"/>
          <w:sz w:val="28"/>
          <w:szCs w:val="28"/>
        </w:rPr>
        <w:t>尚有</w:t>
      </w:r>
      <w:r w:rsidRPr="00CC2620">
        <w:rPr>
          <w:rFonts w:ascii="標楷體" w:eastAsia="標楷體" w:hAnsi="標楷體" w:hint="eastAsia"/>
          <w:b/>
          <w:bCs/>
          <w:spacing w:val="6"/>
          <w:sz w:val="28"/>
          <w:szCs w:val="28"/>
        </w:rPr>
        <w:t>不足</w:t>
      </w:r>
      <w:bookmarkEnd w:id="687"/>
      <w:r w:rsidRPr="00655A4B">
        <w:rPr>
          <w:rFonts w:ascii="標楷體" w:eastAsia="標楷體" w:hAnsi="標楷體"/>
          <w:b/>
          <w:bCs/>
          <w:spacing w:val="6"/>
          <w:sz w:val="28"/>
          <w:szCs w:val="28"/>
        </w:rPr>
        <w:t>，</w:t>
      </w:r>
      <w:r>
        <w:rPr>
          <w:rFonts w:ascii="標楷體" w:eastAsia="標楷體" w:hAnsi="標楷體" w:hint="eastAsia"/>
          <w:b/>
          <w:bCs/>
          <w:spacing w:val="6"/>
          <w:sz w:val="28"/>
          <w:szCs w:val="28"/>
        </w:rPr>
        <w:t>又累犯及女性</w:t>
      </w:r>
      <w:r w:rsidRPr="00655A4B">
        <w:rPr>
          <w:rFonts w:ascii="標楷體" w:eastAsia="標楷體" w:hAnsi="標楷體" w:hint="eastAsia"/>
          <w:b/>
          <w:bCs/>
          <w:spacing w:val="6"/>
          <w:sz w:val="28"/>
          <w:szCs w:val="28"/>
        </w:rPr>
        <w:t>藥癮</w:t>
      </w:r>
      <w:r w:rsidRPr="00655A4B">
        <w:rPr>
          <w:rFonts w:ascii="標楷體" w:eastAsia="標楷體" w:hAnsi="標楷體"/>
          <w:b/>
          <w:bCs/>
          <w:spacing w:val="6"/>
          <w:sz w:val="28"/>
          <w:szCs w:val="28"/>
        </w:rPr>
        <w:t>個案參加講習出席率</w:t>
      </w:r>
      <w:r>
        <w:rPr>
          <w:rFonts w:ascii="標楷體" w:eastAsia="標楷體" w:hAnsi="標楷體"/>
          <w:b/>
          <w:bCs/>
          <w:spacing w:val="6"/>
          <w:sz w:val="28"/>
          <w:szCs w:val="28"/>
        </w:rPr>
        <w:t>偏低</w:t>
      </w:r>
      <w:r>
        <w:rPr>
          <w:rFonts w:ascii="標楷體" w:eastAsia="標楷體" w:hAnsi="標楷體" w:hint="eastAsia"/>
          <w:b/>
          <w:bCs/>
          <w:spacing w:val="6"/>
          <w:sz w:val="28"/>
          <w:szCs w:val="28"/>
        </w:rPr>
        <w:t>，</w:t>
      </w:r>
      <w:r w:rsidRPr="00655A4B">
        <w:rPr>
          <w:rFonts w:ascii="標楷體" w:eastAsia="標楷體" w:hAnsi="標楷體"/>
          <w:b/>
          <w:bCs/>
          <w:spacing w:val="6"/>
          <w:sz w:val="28"/>
          <w:szCs w:val="28"/>
        </w:rPr>
        <w:t>允宜</w:t>
      </w:r>
      <w:proofErr w:type="gramStart"/>
      <w:r w:rsidRPr="00655A4B">
        <w:rPr>
          <w:rFonts w:ascii="標楷體" w:eastAsia="標楷體" w:hAnsi="標楷體"/>
          <w:b/>
          <w:bCs/>
          <w:spacing w:val="6"/>
          <w:sz w:val="28"/>
          <w:szCs w:val="28"/>
        </w:rPr>
        <w:t>研</w:t>
      </w:r>
      <w:proofErr w:type="gramEnd"/>
      <w:r w:rsidRPr="00655A4B">
        <w:rPr>
          <w:rFonts w:ascii="標楷體" w:eastAsia="標楷體" w:hAnsi="標楷體"/>
          <w:b/>
          <w:bCs/>
          <w:spacing w:val="6"/>
          <w:sz w:val="28"/>
          <w:szCs w:val="28"/>
        </w:rPr>
        <w:t>謀改善。</w:t>
      </w:r>
    </w:p>
    <w:p w14:paraId="326EAC93" w14:textId="77777777" w:rsidR="00DB1293" w:rsidRPr="00927732" w:rsidRDefault="00DB1293" w:rsidP="00DB1293">
      <w:pPr>
        <w:overflowPunct w:val="0"/>
        <w:snapToGrid w:val="0"/>
        <w:spacing w:line="500" w:lineRule="exact"/>
        <w:ind w:firstLineChars="200" w:firstLine="480"/>
        <w:jc w:val="both"/>
        <w:rPr>
          <w:rFonts w:ascii="標楷體" w:eastAsia="標楷體" w:hAnsi="標楷體" w:cs="標楷體"/>
          <w:bCs/>
          <w:spacing w:val="4"/>
          <w:szCs w:val="28"/>
        </w:rPr>
      </w:pPr>
      <w:r w:rsidRPr="000D2CE7">
        <w:rPr>
          <w:rFonts w:ascii="標楷體" w:eastAsia="標楷體" w:hAnsi="標楷體" w:cs="MS Mincho" w:hint="eastAsia"/>
          <w:noProof/>
        </w:rPr>
        <mc:AlternateContent>
          <mc:Choice Requires="wps">
            <w:drawing>
              <wp:anchor distT="45720" distB="45720" distL="114300" distR="114300" simplePos="0" relativeHeight="251647488" behindDoc="1" locked="0" layoutInCell="1" allowOverlap="1" wp14:anchorId="5774194D" wp14:editId="40D561DD">
                <wp:simplePos x="0" y="0"/>
                <wp:positionH relativeFrom="margin">
                  <wp:align>right</wp:align>
                </wp:positionH>
                <wp:positionV relativeFrom="margin">
                  <wp:posOffset>6959649</wp:posOffset>
                </wp:positionV>
                <wp:extent cx="3600450" cy="1889125"/>
                <wp:effectExtent l="0" t="0" r="0" b="0"/>
                <wp:wrapSquare wrapText="bothSides"/>
                <wp:docPr id="1351" name="文字方塊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1889125"/>
                        </a:xfrm>
                        <a:prstGeom prst="rect">
                          <a:avLst/>
                        </a:prstGeom>
                        <a:noFill/>
                        <a:ln>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0"/>
                              <w:gridCol w:w="490"/>
                              <w:gridCol w:w="1090"/>
                              <w:gridCol w:w="1290"/>
                              <w:gridCol w:w="1190"/>
                            </w:tblGrid>
                            <w:tr w:rsidR="00DB1293" w:rsidRPr="00535116" w14:paraId="5118A82C" w14:textId="77777777" w:rsidTr="00CD7B21">
                              <w:trPr>
                                <w:trHeight w:val="66"/>
                              </w:trPr>
                              <w:tc>
                                <w:tcPr>
                                  <w:tcW w:w="0" w:type="auto"/>
                                  <w:gridSpan w:val="5"/>
                                  <w:tcBorders>
                                    <w:top w:val="nil"/>
                                    <w:left w:val="nil"/>
                                    <w:bottom w:val="nil"/>
                                    <w:right w:val="nil"/>
                                  </w:tcBorders>
                                  <w:tcMar>
                                    <w:top w:w="30" w:type="dxa"/>
                                    <w:left w:w="45" w:type="dxa"/>
                                    <w:bottom w:w="30" w:type="dxa"/>
                                    <w:right w:w="45" w:type="dxa"/>
                                  </w:tcMar>
                                  <w:vAlign w:val="center"/>
                                </w:tcPr>
                                <w:p w14:paraId="0080325C"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8C3FA5">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proofErr w:type="gramStart"/>
                                  <w:r w:rsidRPr="008C3FA5">
                                    <w:rPr>
                                      <w:rFonts w:ascii="標楷體" w:eastAsia="標楷體" w:hAnsi="標楷體"/>
                                      <w:b/>
                                    </w:rPr>
                                    <w:t>114</w:t>
                                  </w:r>
                                  <w:proofErr w:type="gramEnd"/>
                                  <w:r w:rsidRPr="008C3FA5">
                                    <w:rPr>
                                      <w:rFonts w:ascii="標楷體" w:eastAsia="標楷體" w:hAnsi="標楷體"/>
                                      <w:b/>
                                    </w:rPr>
                                    <w:t>年度毒品危害講習辦理情形</w:t>
                                  </w:r>
                                </w:p>
                              </w:tc>
                            </w:tr>
                            <w:tr w:rsidR="00DB1293" w:rsidRPr="00535116" w14:paraId="0BAE7912" w14:textId="77777777" w:rsidTr="00CD7B21">
                              <w:trPr>
                                <w:trHeight w:val="43"/>
                              </w:trPr>
                              <w:tc>
                                <w:tcPr>
                                  <w:tcW w:w="0" w:type="auto"/>
                                  <w:gridSpan w:val="5"/>
                                  <w:tcBorders>
                                    <w:top w:val="nil"/>
                                    <w:left w:val="nil"/>
                                    <w:bottom w:val="single" w:sz="4" w:space="0" w:color="auto"/>
                                    <w:right w:val="nil"/>
                                  </w:tcBorders>
                                  <w:tcMar>
                                    <w:top w:w="30" w:type="dxa"/>
                                    <w:left w:w="45" w:type="dxa"/>
                                    <w:bottom w:w="30" w:type="dxa"/>
                                    <w:right w:w="45" w:type="dxa"/>
                                  </w:tcMar>
                                  <w:vAlign w:val="center"/>
                                </w:tcPr>
                                <w:p w14:paraId="39F87508"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hint="eastAsia"/>
                                      <w:sz w:val="20"/>
                                      <w:szCs w:val="20"/>
                                    </w:rPr>
                                    <w:t>單位：場次、人、</w:t>
                                  </w:r>
                                  <w:r>
                                    <w:rPr>
                                      <w:rFonts w:ascii="標楷體" w:eastAsia="標楷體" w:hAnsi="標楷體" w:cs="Arial" w:hint="eastAsia"/>
                                      <w:sz w:val="20"/>
                                      <w:szCs w:val="20"/>
                                    </w:rPr>
                                    <w:t>％</w:t>
                                  </w:r>
                                </w:p>
                              </w:tc>
                            </w:tr>
                            <w:tr w:rsidR="00DB1293" w:rsidRPr="00535116" w14:paraId="46D3C57B" w14:textId="77777777" w:rsidTr="00CD7B21">
                              <w:trPr>
                                <w:trHeight w:val="315"/>
                              </w:trPr>
                              <w:tc>
                                <w:tcPr>
                                  <w:tcW w:w="0" w:type="auto"/>
                                  <w:tcBorders>
                                    <w:top w:val="single" w:sz="4" w:space="0" w:color="auto"/>
                                  </w:tcBorders>
                                  <w:tcMar>
                                    <w:top w:w="30" w:type="dxa"/>
                                    <w:left w:w="45" w:type="dxa"/>
                                    <w:bottom w:w="30" w:type="dxa"/>
                                    <w:right w:w="45" w:type="dxa"/>
                                  </w:tcMar>
                                  <w:vAlign w:val="center"/>
                                  <w:hideMark/>
                                </w:tcPr>
                                <w:p w14:paraId="3F674DC1"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講習對象類別</w:t>
                                  </w:r>
                                </w:p>
                              </w:tc>
                              <w:tc>
                                <w:tcPr>
                                  <w:tcW w:w="0" w:type="auto"/>
                                  <w:tcBorders>
                                    <w:top w:val="single" w:sz="4" w:space="0" w:color="auto"/>
                                    <w:right w:val="single" w:sz="4" w:space="0" w:color="auto"/>
                                  </w:tcBorders>
                                  <w:tcMar>
                                    <w:top w:w="30" w:type="dxa"/>
                                    <w:left w:w="45" w:type="dxa"/>
                                    <w:bottom w:w="30" w:type="dxa"/>
                                    <w:right w:w="45" w:type="dxa"/>
                                  </w:tcMar>
                                  <w:vAlign w:val="center"/>
                                  <w:hideMark/>
                                </w:tcPr>
                                <w:p w14:paraId="791EB103"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w:t>
                                  </w:r>
                                </w:p>
                                <w:p w14:paraId="2979C05E"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場次</w:t>
                                  </w:r>
                                </w:p>
                              </w:tc>
                              <w:tc>
                                <w:tcPr>
                                  <w:tcW w:w="0" w:type="auto"/>
                                  <w:tcBorders>
                                    <w:top w:val="single" w:sz="4" w:space="0" w:color="auto"/>
                                    <w:left w:val="single" w:sz="4" w:space="0" w:color="auto"/>
                                  </w:tcBorders>
                                  <w:tcMar>
                                    <w:top w:w="30" w:type="dxa"/>
                                    <w:left w:w="45" w:type="dxa"/>
                                    <w:bottom w:w="30" w:type="dxa"/>
                                    <w:right w:w="45" w:type="dxa"/>
                                  </w:tcMar>
                                  <w:vAlign w:val="center"/>
                                </w:tcPr>
                                <w:p w14:paraId="3ED5AECA"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應出席人數</w:t>
                                  </w:r>
                                </w:p>
                                <w:p w14:paraId="269F50A7"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sz w:val="20"/>
                                      <w:szCs w:val="20"/>
                                    </w:rPr>
                                    <w:t>（</w:t>
                                  </w:r>
                                  <w:r w:rsidRPr="00535116">
                                    <w:rPr>
                                      <w:rFonts w:ascii="標楷體" w:eastAsia="標楷體" w:hAnsi="標楷體" w:cs="Arial"/>
                                      <w:sz w:val="20"/>
                                      <w:szCs w:val="20"/>
                                    </w:rPr>
                                    <w:t>A</w:t>
                                  </w:r>
                                  <w:r>
                                    <w:rPr>
                                      <w:rFonts w:ascii="標楷體" w:eastAsia="標楷體" w:hAnsi="標楷體" w:cs="Arial"/>
                                      <w:sz w:val="20"/>
                                      <w:szCs w:val="20"/>
                                    </w:rPr>
                                    <w:t>）</w:t>
                                  </w:r>
                                </w:p>
                              </w:tc>
                              <w:tc>
                                <w:tcPr>
                                  <w:tcW w:w="0" w:type="auto"/>
                                  <w:tcBorders>
                                    <w:top w:val="single" w:sz="4" w:space="0" w:color="auto"/>
                                  </w:tcBorders>
                                  <w:tcMar>
                                    <w:top w:w="30" w:type="dxa"/>
                                    <w:left w:w="45" w:type="dxa"/>
                                    <w:bottom w:w="30" w:type="dxa"/>
                                    <w:right w:w="45" w:type="dxa"/>
                                  </w:tcMar>
                                  <w:vAlign w:val="center"/>
                                  <w:hideMark/>
                                </w:tcPr>
                                <w:p w14:paraId="48E5E544"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實際完成人數</w:t>
                                  </w:r>
                                </w:p>
                                <w:p w14:paraId="3699504C"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hint="eastAsia"/>
                                      <w:sz w:val="20"/>
                                      <w:szCs w:val="20"/>
                                    </w:rPr>
                                    <w:t>（B</w:t>
                                  </w:r>
                                  <w:r>
                                    <w:rPr>
                                      <w:rFonts w:ascii="標楷體" w:eastAsia="標楷體" w:hAnsi="標楷體" w:cs="Arial"/>
                                      <w:sz w:val="20"/>
                                      <w:szCs w:val="20"/>
                                    </w:rPr>
                                    <w:t>）</w:t>
                                  </w:r>
                                </w:p>
                              </w:tc>
                              <w:tc>
                                <w:tcPr>
                                  <w:tcW w:w="0" w:type="auto"/>
                                  <w:tcBorders>
                                    <w:top w:val="single" w:sz="4" w:space="0" w:color="auto"/>
                                  </w:tcBorders>
                                  <w:tcMar>
                                    <w:top w:w="30" w:type="dxa"/>
                                    <w:left w:w="45" w:type="dxa"/>
                                    <w:bottom w:w="30" w:type="dxa"/>
                                    <w:right w:w="45" w:type="dxa"/>
                                  </w:tcMar>
                                  <w:vAlign w:val="center"/>
                                  <w:hideMark/>
                                </w:tcPr>
                                <w:p w14:paraId="32AA5159"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講習出席率</w:t>
                                  </w:r>
                                </w:p>
                                <w:p w14:paraId="4AFF7FB9"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sz w:val="20"/>
                                      <w:szCs w:val="20"/>
                                    </w:rPr>
                                    <w:t>（</w:t>
                                  </w:r>
                                  <w:r>
                                    <w:rPr>
                                      <w:rFonts w:ascii="標楷體" w:eastAsia="標楷體" w:hAnsi="標楷體" w:cs="Arial" w:hint="eastAsia"/>
                                      <w:sz w:val="20"/>
                                      <w:szCs w:val="20"/>
                                    </w:rPr>
                                    <w:t>B</w:t>
                                  </w:r>
                                  <w:r>
                                    <w:rPr>
                                      <w:rFonts w:ascii="標楷體" w:eastAsia="標楷體" w:hAnsi="標楷體" w:cs="Arial"/>
                                      <w:sz w:val="20"/>
                                      <w:szCs w:val="20"/>
                                    </w:rPr>
                                    <w:t>/A</w:t>
                                  </w:r>
                                  <w:r w:rsidRPr="00535116">
                                    <w:rPr>
                                      <w:rFonts w:ascii="標楷體" w:eastAsia="標楷體" w:hAnsi="標楷體" w:cs="Arial" w:hint="eastAsia"/>
                                      <w:sz w:val="20"/>
                                      <w:szCs w:val="20"/>
                                    </w:rPr>
                                    <w:t>×</w:t>
                                  </w:r>
                                  <w:r w:rsidRPr="00535116">
                                    <w:rPr>
                                      <w:rFonts w:ascii="標楷體" w:eastAsia="標楷體" w:hAnsi="標楷體" w:cs="Arial"/>
                                      <w:sz w:val="20"/>
                                      <w:szCs w:val="20"/>
                                    </w:rPr>
                                    <w:t>100</w:t>
                                  </w:r>
                                  <w:r>
                                    <w:rPr>
                                      <w:rFonts w:ascii="標楷體" w:eastAsia="標楷體" w:hAnsi="標楷體" w:cs="Arial"/>
                                      <w:sz w:val="20"/>
                                      <w:szCs w:val="20"/>
                                    </w:rPr>
                                    <w:t>）</w:t>
                                  </w:r>
                                </w:p>
                              </w:tc>
                            </w:tr>
                            <w:tr w:rsidR="00DB1293" w:rsidRPr="00535116" w14:paraId="49582F3C" w14:textId="77777777" w:rsidTr="00CD7B21">
                              <w:trPr>
                                <w:trHeight w:val="90"/>
                              </w:trPr>
                              <w:tc>
                                <w:tcPr>
                                  <w:tcW w:w="0" w:type="auto"/>
                                  <w:tcMar>
                                    <w:top w:w="30" w:type="dxa"/>
                                    <w:left w:w="45" w:type="dxa"/>
                                    <w:bottom w:w="30" w:type="dxa"/>
                                    <w:right w:w="45" w:type="dxa"/>
                                  </w:tcMar>
                                  <w:vAlign w:val="center"/>
                                  <w:hideMark/>
                                </w:tcPr>
                                <w:p w14:paraId="454BE164"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初犯</w:t>
                                  </w:r>
                                </w:p>
                              </w:tc>
                              <w:tc>
                                <w:tcPr>
                                  <w:tcW w:w="0" w:type="auto"/>
                                  <w:tcBorders>
                                    <w:right w:val="single" w:sz="4" w:space="0" w:color="auto"/>
                                  </w:tcBorders>
                                  <w:tcMar>
                                    <w:top w:w="30" w:type="dxa"/>
                                    <w:left w:w="45" w:type="dxa"/>
                                    <w:bottom w:w="30" w:type="dxa"/>
                                    <w:right w:w="45" w:type="dxa"/>
                                  </w:tcMar>
                                  <w:vAlign w:val="center"/>
                                  <w:hideMark/>
                                </w:tcPr>
                                <w:p w14:paraId="0B128DC7"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tcBorders>
                                  <w:tcMar>
                                    <w:top w:w="30" w:type="dxa"/>
                                    <w:left w:w="45" w:type="dxa"/>
                                    <w:bottom w:w="30" w:type="dxa"/>
                                    <w:right w:w="45" w:type="dxa"/>
                                  </w:tcMar>
                                  <w:vAlign w:val="center"/>
                                </w:tcPr>
                                <w:p w14:paraId="61D5B39A"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53</w:t>
                                  </w:r>
                                </w:p>
                              </w:tc>
                              <w:tc>
                                <w:tcPr>
                                  <w:tcW w:w="0" w:type="auto"/>
                                  <w:tcMar>
                                    <w:top w:w="30" w:type="dxa"/>
                                    <w:left w:w="45" w:type="dxa"/>
                                    <w:bottom w:w="30" w:type="dxa"/>
                                    <w:right w:w="45" w:type="dxa"/>
                                  </w:tcMar>
                                  <w:vAlign w:val="center"/>
                                  <w:hideMark/>
                                </w:tcPr>
                                <w:p w14:paraId="5E581082"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27</w:t>
                                  </w:r>
                                </w:p>
                              </w:tc>
                              <w:tc>
                                <w:tcPr>
                                  <w:tcW w:w="0" w:type="auto"/>
                                  <w:tcMar>
                                    <w:top w:w="30" w:type="dxa"/>
                                    <w:left w:w="45" w:type="dxa"/>
                                    <w:bottom w:w="30" w:type="dxa"/>
                                    <w:right w:w="45" w:type="dxa"/>
                                  </w:tcMar>
                                  <w:vAlign w:val="center"/>
                                  <w:hideMark/>
                                </w:tcPr>
                                <w:p w14:paraId="737E24D7"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50.94</w:t>
                                  </w:r>
                                </w:p>
                              </w:tc>
                            </w:tr>
                            <w:tr w:rsidR="00DB1293" w:rsidRPr="00535116" w14:paraId="57B71CD4" w14:textId="77777777" w:rsidTr="00CD7B21">
                              <w:trPr>
                                <w:trHeight w:val="33"/>
                              </w:trPr>
                              <w:tc>
                                <w:tcPr>
                                  <w:tcW w:w="0" w:type="auto"/>
                                  <w:tcMar>
                                    <w:top w:w="30" w:type="dxa"/>
                                    <w:left w:w="45" w:type="dxa"/>
                                    <w:bottom w:w="30" w:type="dxa"/>
                                    <w:right w:w="45" w:type="dxa"/>
                                  </w:tcMar>
                                  <w:vAlign w:val="center"/>
                                  <w:hideMark/>
                                </w:tcPr>
                                <w:p w14:paraId="5718F6A0"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累犯</w:t>
                                  </w:r>
                                </w:p>
                              </w:tc>
                              <w:tc>
                                <w:tcPr>
                                  <w:tcW w:w="0" w:type="auto"/>
                                  <w:tcBorders>
                                    <w:right w:val="single" w:sz="4" w:space="0" w:color="auto"/>
                                  </w:tcBorders>
                                  <w:tcMar>
                                    <w:top w:w="30" w:type="dxa"/>
                                    <w:left w:w="45" w:type="dxa"/>
                                    <w:bottom w:w="30" w:type="dxa"/>
                                    <w:right w:w="45" w:type="dxa"/>
                                  </w:tcMar>
                                  <w:vAlign w:val="center"/>
                                  <w:hideMark/>
                                </w:tcPr>
                                <w:p w14:paraId="73BA2C31"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tcBorders>
                                  <w:tcMar>
                                    <w:top w:w="30" w:type="dxa"/>
                                    <w:left w:w="45" w:type="dxa"/>
                                    <w:bottom w:w="30" w:type="dxa"/>
                                    <w:right w:w="45" w:type="dxa"/>
                                  </w:tcMar>
                                  <w:vAlign w:val="center"/>
                                </w:tcPr>
                                <w:p w14:paraId="483E4C5C"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48</w:t>
                                  </w:r>
                                </w:p>
                              </w:tc>
                              <w:tc>
                                <w:tcPr>
                                  <w:tcW w:w="0" w:type="auto"/>
                                  <w:tcMar>
                                    <w:top w:w="30" w:type="dxa"/>
                                    <w:left w:w="45" w:type="dxa"/>
                                    <w:bottom w:w="30" w:type="dxa"/>
                                    <w:right w:w="45" w:type="dxa"/>
                                  </w:tcMar>
                                  <w:vAlign w:val="center"/>
                                  <w:hideMark/>
                                </w:tcPr>
                                <w:p w14:paraId="1904494E"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18</w:t>
                                  </w:r>
                                </w:p>
                              </w:tc>
                              <w:tc>
                                <w:tcPr>
                                  <w:tcW w:w="0" w:type="auto"/>
                                  <w:tcMar>
                                    <w:top w:w="30" w:type="dxa"/>
                                    <w:left w:w="45" w:type="dxa"/>
                                    <w:bottom w:w="30" w:type="dxa"/>
                                    <w:right w:w="45" w:type="dxa"/>
                                  </w:tcMar>
                                  <w:vAlign w:val="center"/>
                                  <w:hideMark/>
                                </w:tcPr>
                                <w:p w14:paraId="547CEDAE"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37.50</w:t>
                                  </w:r>
                                </w:p>
                              </w:tc>
                            </w:tr>
                            <w:tr w:rsidR="00DB1293" w:rsidRPr="00535116" w14:paraId="1B025E79" w14:textId="77777777" w:rsidTr="00CD7B21">
                              <w:trPr>
                                <w:trHeight w:val="33"/>
                              </w:trPr>
                              <w:tc>
                                <w:tcPr>
                                  <w:tcW w:w="0" w:type="auto"/>
                                  <w:tcBorders>
                                    <w:bottom w:val="single" w:sz="4" w:space="0" w:color="auto"/>
                                  </w:tcBorders>
                                  <w:tcMar>
                                    <w:top w:w="30" w:type="dxa"/>
                                    <w:left w:w="45" w:type="dxa"/>
                                    <w:bottom w:w="30" w:type="dxa"/>
                                    <w:right w:w="45" w:type="dxa"/>
                                  </w:tcMar>
                                  <w:vAlign w:val="center"/>
                                  <w:hideMark/>
                                </w:tcPr>
                                <w:p w14:paraId="26D9CB15"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女性</w:t>
                                  </w:r>
                                </w:p>
                              </w:tc>
                              <w:tc>
                                <w:tcPr>
                                  <w:tcW w:w="0" w:type="auto"/>
                                  <w:tcBorders>
                                    <w:bottom w:val="single" w:sz="4" w:space="0" w:color="auto"/>
                                    <w:right w:val="single" w:sz="4" w:space="0" w:color="auto"/>
                                  </w:tcBorders>
                                  <w:tcMar>
                                    <w:top w:w="30" w:type="dxa"/>
                                    <w:left w:w="45" w:type="dxa"/>
                                    <w:bottom w:w="30" w:type="dxa"/>
                                    <w:right w:w="45" w:type="dxa"/>
                                  </w:tcMar>
                                  <w:vAlign w:val="center"/>
                                  <w:hideMark/>
                                </w:tcPr>
                                <w:p w14:paraId="0C50A4D9"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bottom w:val="single" w:sz="4" w:space="0" w:color="auto"/>
                                  </w:tcBorders>
                                  <w:tcMar>
                                    <w:top w:w="30" w:type="dxa"/>
                                    <w:left w:w="45" w:type="dxa"/>
                                    <w:bottom w:w="30" w:type="dxa"/>
                                    <w:right w:w="45" w:type="dxa"/>
                                  </w:tcMar>
                                  <w:vAlign w:val="center"/>
                                </w:tcPr>
                                <w:p w14:paraId="0CD0BF80"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57</w:t>
                                  </w:r>
                                </w:p>
                              </w:tc>
                              <w:tc>
                                <w:tcPr>
                                  <w:tcW w:w="0" w:type="auto"/>
                                  <w:tcBorders>
                                    <w:bottom w:val="single" w:sz="4" w:space="0" w:color="auto"/>
                                  </w:tcBorders>
                                  <w:tcMar>
                                    <w:top w:w="30" w:type="dxa"/>
                                    <w:left w:w="45" w:type="dxa"/>
                                    <w:bottom w:w="30" w:type="dxa"/>
                                    <w:right w:w="45" w:type="dxa"/>
                                  </w:tcMar>
                                  <w:vAlign w:val="center"/>
                                  <w:hideMark/>
                                </w:tcPr>
                                <w:p w14:paraId="3F4F3A7C"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19</w:t>
                                  </w:r>
                                </w:p>
                              </w:tc>
                              <w:tc>
                                <w:tcPr>
                                  <w:tcW w:w="0" w:type="auto"/>
                                  <w:tcBorders>
                                    <w:bottom w:val="single" w:sz="4" w:space="0" w:color="auto"/>
                                  </w:tcBorders>
                                  <w:tcMar>
                                    <w:top w:w="30" w:type="dxa"/>
                                    <w:left w:w="45" w:type="dxa"/>
                                    <w:bottom w:w="30" w:type="dxa"/>
                                    <w:right w:w="45" w:type="dxa"/>
                                  </w:tcMar>
                                  <w:vAlign w:val="center"/>
                                  <w:hideMark/>
                                </w:tcPr>
                                <w:p w14:paraId="5D838E99"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33.33</w:t>
                                  </w:r>
                                </w:p>
                              </w:tc>
                            </w:tr>
                            <w:tr w:rsidR="00DB1293" w:rsidRPr="00535116" w14:paraId="21166D24" w14:textId="77777777" w:rsidTr="00CD7B21">
                              <w:trPr>
                                <w:trHeight w:val="33"/>
                              </w:trPr>
                              <w:tc>
                                <w:tcPr>
                                  <w:tcW w:w="0" w:type="auto"/>
                                  <w:gridSpan w:val="5"/>
                                  <w:tcBorders>
                                    <w:top w:val="single" w:sz="4" w:space="0" w:color="auto"/>
                                    <w:left w:val="nil"/>
                                    <w:bottom w:val="nil"/>
                                    <w:right w:val="nil"/>
                                  </w:tcBorders>
                                  <w:tcMar>
                                    <w:top w:w="30" w:type="dxa"/>
                                    <w:left w:w="45" w:type="dxa"/>
                                    <w:bottom w:w="30" w:type="dxa"/>
                                    <w:right w:w="45" w:type="dxa"/>
                                  </w:tcMar>
                                  <w:vAlign w:val="center"/>
                                </w:tcPr>
                                <w:p w14:paraId="44EF0818" w14:textId="77777777" w:rsidR="00DB1293" w:rsidRPr="00535116" w:rsidRDefault="00DB1293" w:rsidP="00B80390">
                                  <w:pPr>
                                    <w:overflowPunct w:val="0"/>
                                    <w:ind w:leftChars="-127" w:left="-305" w:firstLineChars="152" w:firstLine="274"/>
                                    <w:rPr>
                                      <w:rFonts w:ascii="標楷體" w:eastAsia="標楷體" w:hAnsi="標楷體" w:cs="Arial"/>
                                      <w:sz w:val="20"/>
                                      <w:szCs w:val="20"/>
                                    </w:rPr>
                                  </w:pPr>
                                  <w:r w:rsidRPr="00B80390">
                                    <w:rPr>
                                      <w:rFonts w:ascii="標楷體" w:eastAsia="標楷體" w:hAnsi="標楷體" w:hint="eastAsia"/>
                                      <w:sz w:val="18"/>
                                      <w:szCs w:val="18"/>
                                    </w:rPr>
                                    <w:t>資料來源：整理自南投縣衛生局提供資料。</w:t>
                                  </w:r>
                                </w:p>
                              </w:tc>
                            </w:tr>
                          </w:tbl>
                          <w:p w14:paraId="7465D18C" w14:textId="77777777" w:rsidR="00DB1293" w:rsidRPr="00535116" w:rsidRDefault="00DB1293" w:rsidP="00DB1293">
                            <w:pPr>
                              <w:rPr>
                                <w:rFonts w:ascii="標楷體" w:eastAsia="標楷體" w:hAnsi="標楷體"/>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74194D" id="文字方塊 1351" o:spid="_x0000_s1077" type="#_x0000_t202" style="position:absolute;left:0;text-align:left;margin-left:232.3pt;margin-top:548pt;width:283.5pt;height:148.75pt;z-index:-25166899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0"/>
                        <w:gridCol w:w="490"/>
                        <w:gridCol w:w="1090"/>
                        <w:gridCol w:w="1290"/>
                        <w:gridCol w:w="1190"/>
                      </w:tblGrid>
                      <w:tr w:rsidR="00DB1293" w:rsidRPr="00535116" w14:paraId="5118A82C" w14:textId="77777777" w:rsidTr="00CD7B21">
                        <w:trPr>
                          <w:trHeight w:val="66"/>
                        </w:trPr>
                        <w:tc>
                          <w:tcPr>
                            <w:tcW w:w="0" w:type="auto"/>
                            <w:gridSpan w:val="5"/>
                            <w:tcBorders>
                              <w:top w:val="nil"/>
                              <w:left w:val="nil"/>
                              <w:bottom w:val="nil"/>
                              <w:right w:val="nil"/>
                            </w:tcBorders>
                            <w:tcMar>
                              <w:top w:w="30" w:type="dxa"/>
                              <w:left w:w="45" w:type="dxa"/>
                              <w:bottom w:w="30" w:type="dxa"/>
                              <w:right w:w="45" w:type="dxa"/>
                            </w:tcMar>
                            <w:vAlign w:val="center"/>
                          </w:tcPr>
                          <w:p w14:paraId="0080325C"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8C3FA5">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proofErr w:type="gramStart"/>
                            <w:r w:rsidRPr="008C3FA5">
                              <w:rPr>
                                <w:rFonts w:ascii="標楷體" w:eastAsia="標楷體" w:hAnsi="標楷體"/>
                                <w:b/>
                              </w:rPr>
                              <w:t>114</w:t>
                            </w:r>
                            <w:proofErr w:type="gramEnd"/>
                            <w:r w:rsidRPr="008C3FA5">
                              <w:rPr>
                                <w:rFonts w:ascii="標楷體" w:eastAsia="標楷體" w:hAnsi="標楷體"/>
                                <w:b/>
                              </w:rPr>
                              <w:t>年度毒品危害講習辦理情形</w:t>
                            </w:r>
                          </w:p>
                        </w:tc>
                      </w:tr>
                      <w:tr w:rsidR="00DB1293" w:rsidRPr="00535116" w14:paraId="0BAE7912" w14:textId="77777777" w:rsidTr="00CD7B21">
                        <w:trPr>
                          <w:trHeight w:val="43"/>
                        </w:trPr>
                        <w:tc>
                          <w:tcPr>
                            <w:tcW w:w="0" w:type="auto"/>
                            <w:gridSpan w:val="5"/>
                            <w:tcBorders>
                              <w:top w:val="nil"/>
                              <w:left w:val="nil"/>
                              <w:bottom w:val="single" w:sz="4" w:space="0" w:color="auto"/>
                              <w:right w:val="nil"/>
                            </w:tcBorders>
                            <w:tcMar>
                              <w:top w:w="30" w:type="dxa"/>
                              <w:left w:w="45" w:type="dxa"/>
                              <w:bottom w:w="30" w:type="dxa"/>
                              <w:right w:w="45" w:type="dxa"/>
                            </w:tcMar>
                            <w:vAlign w:val="center"/>
                          </w:tcPr>
                          <w:p w14:paraId="39F87508"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hint="eastAsia"/>
                                <w:sz w:val="20"/>
                                <w:szCs w:val="20"/>
                              </w:rPr>
                              <w:t>單位：場次、人、</w:t>
                            </w:r>
                            <w:r>
                              <w:rPr>
                                <w:rFonts w:ascii="標楷體" w:eastAsia="標楷體" w:hAnsi="標楷體" w:cs="Arial" w:hint="eastAsia"/>
                                <w:sz w:val="20"/>
                                <w:szCs w:val="20"/>
                              </w:rPr>
                              <w:t>％</w:t>
                            </w:r>
                          </w:p>
                        </w:tc>
                      </w:tr>
                      <w:tr w:rsidR="00DB1293" w:rsidRPr="00535116" w14:paraId="46D3C57B" w14:textId="77777777" w:rsidTr="00CD7B21">
                        <w:trPr>
                          <w:trHeight w:val="315"/>
                        </w:trPr>
                        <w:tc>
                          <w:tcPr>
                            <w:tcW w:w="0" w:type="auto"/>
                            <w:tcBorders>
                              <w:top w:val="single" w:sz="4" w:space="0" w:color="auto"/>
                            </w:tcBorders>
                            <w:tcMar>
                              <w:top w:w="30" w:type="dxa"/>
                              <w:left w:w="45" w:type="dxa"/>
                              <w:bottom w:w="30" w:type="dxa"/>
                              <w:right w:w="45" w:type="dxa"/>
                            </w:tcMar>
                            <w:vAlign w:val="center"/>
                            <w:hideMark/>
                          </w:tcPr>
                          <w:p w14:paraId="3F674DC1"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講習對象類別</w:t>
                            </w:r>
                          </w:p>
                        </w:tc>
                        <w:tc>
                          <w:tcPr>
                            <w:tcW w:w="0" w:type="auto"/>
                            <w:tcBorders>
                              <w:top w:val="single" w:sz="4" w:space="0" w:color="auto"/>
                              <w:right w:val="single" w:sz="4" w:space="0" w:color="auto"/>
                            </w:tcBorders>
                            <w:tcMar>
                              <w:top w:w="30" w:type="dxa"/>
                              <w:left w:w="45" w:type="dxa"/>
                              <w:bottom w:w="30" w:type="dxa"/>
                              <w:right w:w="45" w:type="dxa"/>
                            </w:tcMar>
                            <w:vAlign w:val="center"/>
                            <w:hideMark/>
                          </w:tcPr>
                          <w:p w14:paraId="791EB103"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w:t>
                            </w:r>
                          </w:p>
                          <w:p w14:paraId="2979C05E"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場次</w:t>
                            </w:r>
                          </w:p>
                        </w:tc>
                        <w:tc>
                          <w:tcPr>
                            <w:tcW w:w="0" w:type="auto"/>
                            <w:tcBorders>
                              <w:top w:val="single" w:sz="4" w:space="0" w:color="auto"/>
                              <w:left w:val="single" w:sz="4" w:space="0" w:color="auto"/>
                            </w:tcBorders>
                            <w:tcMar>
                              <w:top w:w="30" w:type="dxa"/>
                              <w:left w:w="45" w:type="dxa"/>
                              <w:bottom w:w="30" w:type="dxa"/>
                              <w:right w:w="45" w:type="dxa"/>
                            </w:tcMar>
                            <w:vAlign w:val="center"/>
                          </w:tcPr>
                          <w:p w14:paraId="3ED5AECA"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應出席人數</w:t>
                            </w:r>
                          </w:p>
                          <w:p w14:paraId="269F50A7"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sz w:val="20"/>
                                <w:szCs w:val="20"/>
                              </w:rPr>
                              <w:t>（</w:t>
                            </w:r>
                            <w:r w:rsidRPr="00535116">
                              <w:rPr>
                                <w:rFonts w:ascii="標楷體" w:eastAsia="標楷體" w:hAnsi="標楷體" w:cs="Arial"/>
                                <w:sz w:val="20"/>
                                <w:szCs w:val="20"/>
                              </w:rPr>
                              <w:t>A</w:t>
                            </w:r>
                            <w:r>
                              <w:rPr>
                                <w:rFonts w:ascii="標楷體" w:eastAsia="標楷體" w:hAnsi="標楷體" w:cs="Arial"/>
                                <w:sz w:val="20"/>
                                <w:szCs w:val="20"/>
                              </w:rPr>
                              <w:t>）</w:t>
                            </w:r>
                          </w:p>
                        </w:tc>
                        <w:tc>
                          <w:tcPr>
                            <w:tcW w:w="0" w:type="auto"/>
                            <w:tcBorders>
                              <w:top w:val="single" w:sz="4" w:space="0" w:color="auto"/>
                            </w:tcBorders>
                            <w:tcMar>
                              <w:top w:w="30" w:type="dxa"/>
                              <w:left w:w="45" w:type="dxa"/>
                              <w:bottom w:w="30" w:type="dxa"/>
                              <w:right w:w="45" w:type="dxa"/>
                            </w:tcMar>
                            <w:vAlign w:val="center"/>
                            <w:hideMark/>
                          </w:tcPr>
                          <w:p w14:paraId="48E5E544"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實際完成人數</w:t>
                            </w:r>
                          </w:p>
                          <w:p w14:paraId="3699504C"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hint="eastAsia"/>
                                <w:sz w:val="20"/>
                                <w:szCs w:val="20"/>
                              </w:rPr>
                              <w:t>（B</w:t>
                            </w:r>
                            <w:r>
                              <w:rPr>
                                <w:rFonts w:ascii="標楷體" w:eastAsia="標楷體" w:hAnsi="標楷體" w:cs="Arial"/>
                                <w:sz w:val="20"/>
                                <w:szCs w:val="20"/>
                              </w:rPr>
                              <w:t>）</w:t>
                            </w:r>
                          </w:p>
                        </w:tc>
                        <w:tc>
                          <w:tcPr>
                            <w:tcW w:w="0" w:type="auto"/>
                            <w:tcBorders>
                              <w:top w:val="single" w:sz="4" w:space="0" w:color="auto"/>
                            </w:tcBorders>
                            <w:tcMar>
                              <w:top w:w="30" w:type="dxa"/>
                              <w:left w:w="45" w:type="dxa"/>
                              <w:bottom w:w="30" w:type="dxa"/>
                              <w:right w:w="45" w:type="dxa"/>
                            </w:tcMar>
                            <w:vAlign w:val="center"/>
                            <w:hideMark/>
                          </w:tcPr>
                          <w:p w14:paraId="32AA5159" w14:textId="77777777" w:rsidR="00DB1293"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講習出席率</w:t>
                            </w:r>
                          </w:p>
                          <w:p w14:paraId="4AFF7FB9" w14:textId="77777777" w:rsidR="00DB1293" w:rsidRPr="00535116" w:rsidRDefault="00DB1293" w:rsidP="008D2235">
                            <w:pPr>
                              <w:overflowPunct w:val="0"/>
                              <w:spacing w:line="300" w:lineRule="exact"/>
                              <w:jc w:val="center"/>
                              <w:rPr>
                                <w:rFonts w:ascii="標楷體" w:eastAsia="標楷體" w:hAnsi="標楷體" w:cs="Arial"/>
                                <w:sz w:val="20"/>
                                <w:szCs w:val="20"/>
                              </w:rPr>
                            </w:pPr>
                            <w:r>
                              <w:rPr>
                                <w:rFonts w:ascii="標楷體" w:eastAsia="標楷體" w:hAnsi="標楷體" w:cs="Arial"/>
                                <w:sz w:val="20"/>
                                <w:szCs w:val="20"/>
                              </w:rPr>
                              <w:t>（</w:t>
                            </w:r>
                            <w:r>
                              <w:rPr>
                                <w:rFonts w:ascii="標楷體" w:eastAsia="標楷體" w:hAnsi="標楷體" w:cs="Arial" w:hint="eastAsia"/>
                                <w:sz w:val="20"/>
                                <w:szCs w:val="20"/>
                              </w:rPr>
                              <w:t>B</w:t>
                            </w:r>
                            <w:r>
                              <w:rPr>
                                <w:rFonts w:ascii="標楷體" w:eastAsia="標楷體" w:hAnsi="標楷體" w:cs="Arial"/>
                                <w:sz w:val="20"/>
                                <w:szCs w:val="20"/>
                              </w:rPr>
                              <w:t>/A</w:t>
                            </w:r>
                            <w:r w:rsidRPr="00535116">
                              <w:rPr>
                                <w:rFonts w:ascii="標楷體" w:eastAsia="標楷體" w:hAnsi="標楷體" w:cs="Arial" w:hint="eastAsia"/>
                                <w:sz w:val="20"/>
                                <w:szCs w:val="20"/>
                              </w:rPr>
                              <w:t>×</w:t>
                            </w:r>
                            <w:r w:rsidRPr="00535116">
                              <w:rPr>
                                <w:rFonts w:ascii="標楷體" w:eastAsia="標楷體" w:hAnsi="標楷體" w:cs="Arial"/>
                                <w:sz w:val="20"/>
                                <w:szCs w:val="20"/>
                              </w:rPr>
                              <w:t>100</w:t>
                            </w:r>
                            <w:r>
                              <w:rPr>
                                <w:rFonts w:ascii="標楷體" w:eastAsia="標楷體" w:hAnsi="標楷體" w:cs="Arial"/>
                                <w:sz w:val="20"/>
                                <w:szCs w:val="20"/>
                              </w:rPr>
                              <w:t>）</w:t>
                            </w:r>
                          </w:p>
                        </w:tc>
                      </w:tr>
                      <w:tr w:rsidR="00DB1293" w:rsidRPr="00535116" w14:paraId="49582F3C" w14:textId="77777777" w:rsidTr="00CD7B21">
                        <w:trPr>
                          <w:trHeight w:val="90"/>
                        </w:trPr>
                        <w:tc>
                          <w:tcPr>
                            <w:tcW w:w="0" w:type="auto"/>
                            <w:tcMar>
                              <w:top w:w="30" w:type="dxa"/>
                              <w:left w:w="45" w:type="dxa"/>
                              <w:bottom w:w="30" w:type="dxa"/>
                              <w:right w:w="45" w:type="dxa"/>
                            </w:tcMar>
                            <w:vAlign w:val="center"/>
                            <w:hideMark/>
                          </w:tcPr>
                          <w:p w14:paraId="454BE164"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初犯</w:t>
                            </w:r>
                          </w:p>
                        </w:tc>
                        <w:tc>
                          <w:tcPr>
                            <w:tcW w:w="0" w:type="auto"/>
                            <w:tcBorders>
                              <w:right w:val="single" w:sz="4" w:space="0" w:color="auto"/>
                            </w:tcBorders>
                            <w:tcMar>
                              <w:top w:w="30" w:type="dxa"/>
                              <w:left w:w="45" w:type="dxa"/>
                              <w:bottom w:w="30" w:type="dxa"/>
                              <w:right w:w="45" w:type="dxa"/>
                            </w:tcMar>
                            <w:vAlign w:val="center"/>
                            <w:hideMark/>
                          </w:tcPr>
                          <w:p w14:paraId="0B128DC7"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tcBorders>
                            <w:tcMar>
                              <w:top w:w="30" w:type="dxa"/>
                              <w:left w:w="45" w:type="dxa"/>
                              <w:bottom w:w="30" w:type="dxa"/>
                              <w:right w:w="45" w:type="dxa"/>
                            </w:tcMar>
                            <w:vAlign w:val="center"/>
                          </w:tcPr>
                          <w:p w14:paraId="61D5B39A"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53</w:t>
                            </w:r>
                          </w:p>
                        </w:tc>
                        <w:tc>
                          <w:tcPr>
                            <w:tcW w:w="0" w:type="auto"/>
                            <w:tcMar>
                              <w:top w:w="30" w:type="dxa"/>
                              <w:left w:w="45" w:type="dxa"/>
                              <w:bottom w:w="30" w:type="dxa"/>
                              <w:right w:w="45" w:type="dxa"/>
                            </w:tcMar>
                            <w:vAlign w:val="center"/>
                            <w:hideMark/>
                          </w:tcPr>
                          <w:p w14:paraId="5E581082"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27</w:t>
                            </w:r>
                          </w:p>
                        </w:tc>
                        <w:tc>
                          <w:tcPr>
                            <w:tcW w:w="0" w:type="auto"/>
                            <w:tcMar>
                              <w:top w:w="30" w:type="dxa"/>
                              <w:left w:w="45" w:type="dxa"/>
                              <w:bottom w:w="30" w:type="dxa"/>
                              <w:right w:w="45" w:type="dxa"/>
                            </w:tcMar>
                            <w:vAlign w:val="center"/>
                            <w:hideMark/>
                          </w:tcPr>
                          <w:p w14:paraId="737E24D7"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50.94</w:t>
                            </w:r>
                          </w:p>
                        </w:tc>
                      </w:tr>
                      <w:tr w:rsidR="00DB1293" w:rsidRPr="00535116" w14:paraId="57B71CD4" w14:textId="77777777" w:rsidTr="00CD7B21">
                        <w:trPr>
                          <w:trHeight w:val="33"/>
                        </w:trPr>
                        <w:tc>
                          <w:tcPr>
                            <w:tcW w:w="0" w:type="auto"/>
                            <w:tcMar>
                              <w:top w:w="30" w:type="dxa"/>
                              <w:left w:w="45" w:type="dxa"/>
                              <w:bottom w:w="30" w:type="dxa"/>
                              <w:right w:w="45" w:type="dxa"/>
                            </w:tcMar>
                            <w:vAlign w:val="center"/>
                            <w:hideMark/>
                          </w:tcPr>
                          <w:p w14:paraId="5718F6A0"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累犯</w:t>
                            </w:r>
                          </w:p>
                        </w:tc>
                        <w:tc>
                          <w:tcPr>
                            <w:tcW w:w="0" w:type="auto"/>
                            <w:tcBorders>
                              <w:right w:val="single" w:sz="4" w:space="0" w:color="auto"/>
                            </w:tcBorders>
                            <w:tcMar>
                              <w:top w:w="30" w:type="dxa"/>
                              <w:left w:w="45" w:type="dxa"/>
                              <w:bottom w:w="30" w:type="dxa"/>
                              <w:right w:w="45" w:type="dxa"/>
                            </w:tcMar>
                            <w:vAlign w:val="center"/>
                            <w:hideMark/>
                          </w:tcPr>
                          <w:p w14:paraId="73BA2C31"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tcBorders>
                            <w:tcMar>
                              <w:top w:w="30" w:type="dxa"/>
                              <w:left w:w="45" w:type="dxa"/>
                              <w:bottom w:w="30" w:type="dxa"/>
                              <w:right w:w="45" w:type="dxa"/>
                            </w:tcMar>
                            <w:vAlign w:val="center"/>
                          </w:tcPr>
                          <w:p w14:paraId="483E4C5C"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48</w:t>
                            </w:r>
                          </w:p>
                        </w:tc>
                        <w:tc>
                          <w:tcPr>
                            <w:tcW w:w="0" w:type="auto"/>
                            <w:tcMar>
                              <w:top w:w="30" w:type="dxa"/>
                              <w:left w:w="45" w:type="dxa"/>
                              <w:bottom w:w="30" w:type="dxa"/>
                              <w:right w:w="45" w:type="dxa"/>
                            </w:tcMar>
                            <w:vAlign w:val="center"/>
                            <w:hideMark/>
                          </w:tcPr>
                          <w:p w14:paraId="1904494E"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18</w:t>
                            </w:r>
                          </w:p>
                        </w:tc>
                        <w:tc>
                          <w:tcPr>
                            <w:tcW w:w="0" w:type="auto"/>
                            <w:tcMar>
                              <w:top w:w="30" w:type="dxa"/>
                              <w:left w:w="45" w:type="dxa"/>
                              <w:bottom w:w="30" w:type="dxa"/>
                              <w:right w:w="45" w:type="dxa"/>
                            </w:tcMar>
                            <w:vAlign w:val="center"/>
                            <w:hideMark/>
                          </w:tcPr>
                          <w:p w14:paraId="547CEDAE"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37.50</w:t>
                            </w:r>
                          </w:p>
                        </w:tc>
                      </w:tr>
                      <w:tr w:rsidR="00DB1293" w:rsidRPr="00535116" w14:paraId="1B025E79" w14:textId="77777777" w:rsidTr="00CD7B21">
                        <w:trPr>
                          <w:trHeight w:val="33"/>
                        </w:trPr>
                        <w:tc>
                          <w:tcPr>
                            <w:tcW w:w="0" w:type="auto"/>
                            <w:tcBorders>
                              <w:bottom w:val="single" w:sz="4" w:space="0" w:color="auto"/>
                            </w:tcBorders>
                            <w:tcMar>
                              <w:top w:w="30" w:type="dxa"/>
                              <w:left w:w="45" w:type="dxa"/>
                              <w:bottom w:w="30" w:type="dxa"/>
                              <w:right w:w="45" w:type="dxa"/>
                            </w:tcMar>
                            <w:vAlign w:val="center"/>
                            <w:hideMark/>
                          </w:tcPr>
                          <w:p w14:paraId="26D9CB15" w14:textId="77777777" w:rsidR="00DB1293" w:rsidRPr="00535116" w:rsidRDefault="00DB1293" w:rsidP="008D2235">
                            <w:pPr>
                              <w:overflowPunct w:val="0"/>
                              <w:spacing w:line="300" w:lineRule="exact"/>
                              <w:jc w:val="center"/>
                              <w:rPr>
                                <w:rFonts w:ascii="標楷體" w:eastAsia="標楷體" w:hAnsi="標楷體" w:cs="Arial"/>
                                <w:sz w:val="20"/>
                                <w:szCs w:val="20"/>
                              </w:rPr>
                            </w:pPr>
                            <w:r w:rsidRPr="00535116">
                              <w:rPr>
                                <w:rFonts w:ascii="標楷體" w:eastAsia="標楷體" w:hAnsi="標楷體" w:cs="Arial"/>
                                <w:sz w:val="20"/>
                                <w:szCs w:val="20"/>
                              </w:rPr>
                              <w:t>女性</w:t>
                            </w:r>
                          </w:p>
                        </w:tc>
                        <w:tc>
                          <w:tcPr>
                            <w:tcW w:w="0" w:type="auto"/>
                            <w:tcBorders>
                              <w:bottom w:val="single" w:sz="4" w:space="0" w:color="auto"/>
                              <w:right w:val="single" w:sz="4" w:space="0" w:color="auto"/>
                            </w:tcBorders>
                            <w:tcMar>
                              <w:top w:w="30" w:type="dxa"/>
                              <w:left w:w="45" w:type="dxa"/>
                              <w:bottom w:w="30" w:type="dxa"/>
                              <w:right w:w="45" w:type="dxa"/>
                            </w:tcMar>
                            <w:vAlign w:val="center"/>
                            <w:hideMark/>
                          </w:tcPr>
                          <w:p w14:paraId="0C50A4D9" w14:textId="77777777" w:rsidR="00DB1293" w:rsidRPr="00535116" w:rsidRDefault="00DB1293" w:rsidP="009D25B7">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2</w:t>
                            </w:r>
                          </w:p>
                        </w:tc>
                        <w:tc>
                          <w:tcPr>
                            <w:tcW w:w="0" w:type="auto"/>
                            <w:tcBorders>
                              <w:left w:val="single" w:sz="4" w:space="0" w:color="auto"/>
                              <w:bottom w:val="single" w:sz="4" w:space="0" w:color="auto"/>
                            </w:tcBorders>
                            <w:tcMar>
                              <w:top w:w="30" w:type="dxa"/>
                              <w:left w:w="45" w:type="dxa"/>
                              <w:bottom w:w="30" w:type="dxa"/>
                              <w:right w:w="45" w:type="dxa"/>
                            </w:tcMar>
                            <w:vAlign w:val="center"/>
                          </w:tcPr>
                          <w:p w14:paraId="0CD0BF80"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57</w:t>
                            </w:r>
                          </w:p>
                        </w:tc>
                        <w:tc>
                          <w:tcPr>
                            <w:tcW w:w="0" w:type="auto"/>
                            <w:tcBorders>
                              <w:bottom w:val="single" w:sz="4" w:space="0" w:color="auto"/>
                            </w:tcBorders>
                            <w:tcMar>
                              <w:top w:w="30" w:type="dxa"/>
                              <w:left w:w="45" w:type="dxa"/>
                              <w:bottom w:w="30" w:type="dxa"/>
                              <w:right w:w="45" w:type="dxa"/>
                            </w:tcMar>
                            <w:vAlign w:val="center"/>
                            <w:hideMark/>
                          </w:tcPr>
                          <w:p w14:paraId="3F4F3A7C"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19</w:t>
                            </w:r>
                          </w:p>
                        </w:tc>
                        <w:tc>
                          <w:tcPr>
                            <w:tcW w:w="0" w:type="auto"/>
                            <w:tcBorders>
                              <w:bottom w:val="single" w:sz="4" w:space="0" w:color="auto"/>
                            </w:tcBorders>
                            <w:tcMar>
                              <w:top w:w="30" w:type="dxa"/>
                              <w:left w:w="45" w:type="dxa"/>
                              <w:bottom w:w="30" w:type="dxa"/>
                              <w:right w:w="45" w:type="dxa"/>
                            </w:tcMar>
                            <w:vAlign w:val="center"/>
                            <w:hideMark/>
                          </w:tcPr>
                          <w:p w14:paraId="5D838E99" w14:textId="77777777" w:rsidR="00DB1293" w:rsidRPr="00535116" w:rsidRDefault="00DB1293" w:rsidP="008D2235">
                            <w:pPr>
                              <w:overflowPunct w:val="0"/>
                              <w:spacing w:line="300" w:lineRule="exact"/>
                              <w:jc w:val="right"/>
                              <w:rPr>
                                <w:rFonts w:ascii="標楷體" w:eastAsia="標楷體" w:hAnsi="標楷體" w:cs="Arial"/>
                                <w:sz w:val="20"/>
                                <w:szCs w:val="20"/>
                              </w:rPr>
                            </w:pPr>
                            <w:r w:rsidRPr="00535116">
                              <w:rPr>
                                <w:rFonts w:ascii="標楷體" w:eastAsia="標楷體" w:hAnsi="標楷體" w:cs="Arial"/>
                                <w:sz w:val="20"/>
                                <w:szCs w:val="20"/>
                              </w:rPr>
                              <w:t>33.33</w:t>
                            </w:r>
                          </w:p>
                        </w:tc>
                      </w:tr>
                      <w:tr w:rsidR="00DB1293" w:rsidRPr="00535116" w14:paraId="21166D24" w14:textId="77777777" w:rsidTr="00CD7B21">
                        <w:trPr>
                          <w:trHeight w:val="33"/>
                        </w:trPr>
                        <w:tc>
                          <w:tcPr>
                            <w:tcW w:w="0" w:type="auto"/>
                            <w:gridSpan w:val="5"/>
                            <w:tcBorders>
                              <w:top w:val="single" w:sz="4" w:space="0" w:color="auto"/>
                              <w:left w:val="nil"/>
                              <w:bottom w:val="nil"/>
                              <w:right w:val="nil"/>
                            </w:tcBorders>
                            <w:tcMar>
                              <w:top w:w="30" w:type="dxa"/>
                              <w:left w:w="45" w:type="dxa"/>
                              <w:bottom w:w="30" w:type="dxa"/>
                              <w:right w:w="45" w:type="dxa"/>
                            </w:tcMar>
                            <w:vAlign w:val="center"/>
                          </w:tcPr>
                          <w:p w14:paraId="44EF0818" w14:textId="77777777" w:rsidR="00DB1293" w:rsidRPr="00535116" w:rsidRDefault="00DB1293" w:rsidP="00B80390">
                            <w:pPr>
                              <w:overflowPunct w:val="0"/>
                              <w:ind w:leftChars="-127" w:left="-305" w:firstLineChars="152" w:firstLine="274"/>
                              <w:rPr>
                                <w:rFonts w:ascii="標楷體" w:eastAsia="標楷體" w:hAnsi="標楷體" w:cs="Arial"/>
                                <w:sz w:val="20"/>
                                <w:szCs w:val="20"/>
                              </w:rPr>
                            </w:pPr>
                            <w:r w:rsidRPr="00B80390">
                              <w:rPr>
                                <w:rFonts w:ascii="標楷體" w:eastAsia="標楷體" w:hAnsi="標楷體" w:hint="eastAsia"/>
                                <w:sz w:val="18"/>
                                <w:szCs w:val="18"/>
                              </w:rPr>
                              <w:t>資料來源：整理自南投縣衛生局提供資料。</w:t>
                            </w:r>
                          </w:p>
                        </w:tc>
                      </w:tr>
                    </w:tbl>
                    <w:p w14:paraId="7465D18C" w14:textId="77777777" w:rsidR="00DB1293" w:rsidRPr="00535116" w:rsidRDefault="00DB1293" w:rsidP="00DB1293">
                      <w:pPr>
                        <w:rPr>
                          <w:rFonts w:ascii="標楷體" w:eastAsia="標楷體" w:hAnsi="標楷體"/>
                          <w:sz w:val="20"/>
                        </w:rPr>
                      </w:pPr>
                    </w:p>
                  </w:txbxContent>
                </v:textbox>
                <w10:wrap type="square" anchorx="margin" anchory="margin"/>
              </v:shape>
            </w:pict>
          </mc:Fallback>
        </mc:AlternateContent>
      </w:r>
      <w:r w:rsidRPr="000D2CE7">
        <w:rPr>
          <w:rFonts w:ascii="標楷體" w:eastAsia="標楷體" w:hAnsi="標楷體" w:cs="標楷體"/>
        </w:rPr>
        <w:t>南投縣政府為減少毒品所致危害</w:t>
      </w:r>
      <w:r w:rsidRPr="000D2CE7">
        <w:rPr>
          <w:rFonts w:ascii="標楷體" w:eastAsia="標楷體" w:hAnsi="標楷體" w:cs="標楷體" w:hint="eastAsia"/>
        </w:rPr>
        <w:t>，</w:t>
      </w:r>
      <w:r w:rsidRPr="000D2CE7">
        <w:rPr>
          <w:rFonts w:ascii="標楷體" w:eastAsia="標楷體" w:hAnsi="標楷體" w:cs="標楷體"/>
        </w:rPr>
        <w:t>設立毒品危害防制中心，由</w:t>
      </w:r>
      <w:r w:rsidRPr="000D2CE7">
        <w:rPr>
          <w:rFonts w:ascii="標楷體" w:eastAsia="標楷體" w:hAnsi="標楷體" w:cs="標楷體" w:hint="eastAsia"/>
        </w:rPr>
        <w:t>該</w:t>
      </w:r>
      <w:r w:rsidRPr="000D2CE7">
        <w:rPr>
          <w:rFonts w:ascii="標楷體" w:eastAsia="標楷體" w:hAnsi="標楷體" w:cs="標楷體"/>
        </w:rPr>
        <w:t>局主政</w:t>
      </w:r>
      <w:proofErr w:type="gramStart"/>
      <w:r w:rsidRPr="000D2CE7">
        <w:rPr>
          <w:rFonts w:ascii="標楷體" w:eastAsia="標楷體" w:hAnsi="標楷體" w:cs="標楷體"/>
        </w:rPr>
        <w:t>毒藥品戒治</w:t>
      </w:r>
      <w:proofErr w:type="gramEnd"/>
      <w:r w:rsidRPr="000D2CE7">
        <w:rPr>
          <w:rFonts w:ascii="標楷體" w:eastAsia="標楷體" w:hAnsi="標楷體" w:cs="標楷體"/>
        </w:rPr>
        <w:t>、追蹤輔導及危害講習等事務。該局獲衛生福利部補助辦理114年藥癮個案管理服務計畫，計畫總經費計1,567萬餘元。經查業務執行情形，核有：1.</w:t>
      </w:r>
      <w:r w:rsidRPr="000D2CE7">
        <w:rPr>
          <w:rFonts w:ascii="標楷體" w:eastAsia="標楷體" w:hAnsi="標楷體" w:cs="標楷體" w:hint="eastAsia"/>
        </w:rPr>
        <w:t>為健全戒癮醫療戒治體系，指定衛生福利部南投醫院等13處為南投縣藥癮</w:t>
      </w:r>
      <w:proofErr w:type="gramStart"/>
      <w:r w:rsidRPr="000D2CE7">
        <w:rPr>
          <w:rFonts w:ascii="標楷體" w:eastAsia="標楷體" w:hAnsi="標楷體" w:cs="標楷體" w:hint="eastAsia"/>
        </w:rPr>
        <w:t>戒治或替代</w:t>
      </w:r>
      <w:proofErr w:type="gramEnd"/>
      <w:r w:rsidRPr="000D2CE7">
        <w:rPr>
          <w:rFonts w:ascii="標楷體" w:eastAsia="標楷體" w:hAnsi="標楷體" w:cs="標楷體" w:hint="eastAsia"/>
        </w:rPr>
        <w:t>治療執行機構，惟其中4處因非屬精神醫療機構、專科醫師短缺及無意願等因素，自</w:t>
      </w:r>
      <w:r w:rsidRPr="000D2CE7">
        <w:rPr>
          <w:rFonts w:ascii="標楷體" w:eastAsia="標楷體" w:hAnsi="標楷體" w:cs="標楷體"/>
        </w:rPr>
        <w:t>114年6月14日起</w:t>
      </w:r>
      <w:r w:rsidRPr="000D2CE7">
        <w:rPr>
          <w:rFonts w:ascii="標楷體" w:eastAsia="標楷體" w:hAnsi="標楷體" w:cs="標楷體" w:hint="eastAsia"/>
        </w:rPr>
        <w:t>無法成為</w:t>
      </w:r>
      <w:proofErr w:type="gramStart"/>
      <w:r w:rsidRPr="000D2CE7">
        <w:rPr>
          <w:rFonts w:ascii="標楷體" w:eastAsia="標楷體" w:hAnsi="標楷體" w:cs="標楷體"/>
        </w:rPr>
        <w:t>指定之</w:t>
      </w:r>
      <w:r w:rsidRPr="000D2CE7">
        <w:rPr>
          <w:rFonts w:ascii="標楷體" w:eastAsia="標楷體" w:hAnsi="標楷體" w:cs="標楷體" w:hint="eastAsia"/>
        </w:rPr>
        <w:t>藥癮</w:t>
      </w:r>
      <w:proofErr w:type="gramEnd"/>
      <w:r w:rsidRPr="000D2CE7">
        <w:rPr>
          <w:rFonts w:ascii="標楷體" w:eastAsia="標楷體" w:hAnsi="標楷體" w:cs="標楷體" w:hint="eastAsia"/>
        </w:rPr>
        <w:t>治療機構；又截至114年10月底止，竹山鎮、集集鎮、名間鄉及中寮鄉等4</w:t>
      </w:r>
      <w:r>
        <w:rPr>
          <w:rFonts w:ascii="標楷體" w:eastAsia="標楷體" w:hAnsi="標楷體" w:cs="標楷體" w:hint="eastAsia"/>
        </w:rPr>
        <w:t>個鄉鎮</w:t>
      </w:r>
      <w:r w:rsidRPr="000D2CE7">
        <w:rPr>
          <w:rFonts w:ascii="標楷體" w:eastAsia="標楷體" w:hAnsi="標楷體" w:cs="標楷體" w:hint="eastAsia"/>
        </w:rPr>
        <w:t>列管個案人數介於1</w:t>
      </w:r>
      <w:r w:rsidRPr="000D2CE7">
        <w:rPr>
          <w:rFonts w:ascii="標楷體" w:eastAsia="標楷體" w:hAnsi="標楷體" w:cs="標楷體"/>
        </w:rPr>
        <w:t>5</w:t>
      </w:r>
      <w:r w:rsidRPr="000D2CE7">
        <w:rPr>
          <w:rFonts w:ascii="標楷體" w:eastAsia="標楷體" w:hAnsi="標楷體" w:cs="標楷體" w:hint="eastAsia"/>
        </w:rPr>
        <w:t>至4</w:t>
      </w:r>
      <w:r w:rsidRPr="000D2CE7">
        <w:rPr>
          <w:rFonts w:ascii="標楷體" w:eastAsia="標楷體" w:hAnsi="標楷體" w:cs="標楷體"/>
        </w:rPr>
        <w:t>1</w:t>
      </w:r>
      <w:r w:rsidRPr="000D2CE7">
        <w:rPr>
          <w:rFonts w:ascii="標楷體" w:eastAsia="標楷體" w:hAnsi="標楷體" w:cs="標楷體" w:hint="eastAsia"/>
        </w:rPr>
        <w:t>人</w:t>
      </w:r>
      <w:proofErr w:type="gramStart"/>
      <w:r w:rsidRPr="000D2CE7">
        <w:rPr>
          <w:rFonts w:ascii="標楷體" w:eastAsia="標楷體" w:hAnsi="標楷體" w:cs="標楷體" w:hint="eastAsia"/>
        </w:rPr>
        <w:t>之間，</w:t>
      </w:r>
      <w:proofErr w:type="gramEnd"/>
      <w:r w:rsidRPr="000D2CE7">
        <w:rPr>
          <w:rFonts w:ascii="標楷體" w:eastAsia="標楷體" w:hAnsi="標楷體" w:cs="標楷體" w:hint="eastAsia"/>
        </w:rPr>
        <w:t>惟尚無戒治機構或</w:t>
      </w:r>
      <w:proofErr w:type="gramStart"/>
      <w:r w:rsidRPr="000D2CE7">
        <w:rPr>
          <w:rFonts w:ascii="標楷體" w:eastAsia="標楷體" w:hAnsi="標楷體" w:cs="標楷體" w:hint="eastAsia"/>
        </w:rPr>
        <w:t>給藥點</w:t>
      </w:r>
      <w:proofErr w:type="gramEnd"/>
      <w:r>
        <w:rPr>
          <w:rFonts w:ascii="標楷體" w:eastAsia="標楷體" w:hAnsi="標楷體" w:cs="標楷體" w:hint="eastAsia"/>
        </w:rPr>
        <w:t>，</w:t>
      </w:r>
      <w:r w:rsidRPr="006D31F1">
        <w:rPr>
          <w:rFonts w:ascii="標楷體" w:eastAsia="標楷體" w:hAnsi="標楷體" w:cs="標楷體" w:hint="eastAsia"/>
        </w:rPr>
        <w:t>藥癮戒治醫療資源</w:t>
      </w:r>
      <w:proofErr w:type="gramStart"/>
      <w:r w:rsidRPr="006D31F1">
        <w:rPr>
          <w:rFonts w:ascii="標楷體" w:eastAsia="標楷體" w:hAnsi="標楷體" w:cs="標楷體" w:hint="eastAsia"/>
        </w:rPr>
        <w:t>布建可近</w:t>
      </w:r>
      <w:proofErr w:type="gramEnd"/>
      <w:r w:rsidRPr="006D31F1">
        <w:rPr>
          <w:rFonts w:ascii="標楷體" w:eastAsia="標楷體" w:hAnsi="標楷體" w:cs="標楷體" w:hint="eastAsia"/>
        </w:rPr>
        <w:t>性尚有不足</w:t>
      </w:r>
      <w:r w:rsidRPr="000D2CE7">
        <w:rPr>
          <w:rFonts w:ascii="標楷體" w:eastAsia="標楷體" w:hAnsi="標楷體" w:cs="標楷體"/>
        </w:rPr>
        <w:t>；2.</w:t>
      </w:r>
      <w:r w:rsidRPr="000D2CE7">
        <w:rPr>
          <w:rFonts w:ascii="標楷體" w:eastAsia="標楷體" w:hAnsi="標楷體" w:cs="標楷體" w:hint="eastAsia"/>
        </w:rPr>
        <w:t>114年度辦理6場次毒品危害講習，講習對象分別為初犯者、累犯者、女性者等各2場，實際完成人數分別為27人、18人、19人，出席率介於33.33％至50.94％（表</w:t>
      </w:r>
      <w:r>
        <w:rPr>
          <w:rFonts w:ascii="標楷體" w:eastAsia="標楷體" w:hAnsi="標楷體" w:cs="標楷體"/>
        </w:rPr>
        <w:t>2</w:t>
      </w:r>
      <w:r w:rsidRPr="000D2CE7">
        <w:rPr>
          <w:rFonts w:ascii="標楷體" w:eastAsia="標楷體" w:hAnsi="標楷體" w:cs="標楷體" w:hint="eastAsia"/>
        </w:rPr>
        <w:t>），尚待增進個案學習動機與戒毒成效，以強化受處分人對藥物濫用之危害認知</w:t>
      </w:r>
      <w:r w:rsidRPr="000D2CE7">
        <w:rPr>
          <w:rFonts w:ascii="標楷體" w:eastAsia="標楷體" w:hAnsi="標楷體" w:cs="標楷體"/>
        </w:rPr>
        <w:t>；3.持續提供藥癮個案轉</w:t>
      </w:r>
      <w:proofErr w:type="gramStart"/>
      <w:r w:rsidRPr="000D2CE7">
        <w:rPr>
          <w:rFonts w:ascii="標楷體" w:eastAsia="標楷體" w:hAnsi="標楷體" w:cs="標楷體"/>
        </w:rPr>
        <w:t>介</w:t>
      </w:r>
      <w:proofErr w:type="gramEnd"/>
      <w:r w:rsidRPr="000D2CE7">
        <w:rPr>
          <w:rFonts w:ascii="標楷體" w:eastAsia="標楷體" w:hAnsi="標楷體" w:cs="標楷體"/>
        </w:rPr>
        <w:t>就業服務，</w:t>
      </w:r>
      <w:r w:rsidRPr="000D2CE7">
        <w:rPr>
          <w:rFonts w:ascii="標楷體" w:eastAsia="標楷體" w:hAnsi="標楷體" w:cs="標楷體" w:hint="eastAsia"/>
        </w:rPr>
        <w:t>近3年（112</w:t>
      </w:r>
      <w:r>
        <w:rPr>
          <w:rFonts w:ascii="標楷體" w:eastAsia="標楷體" w:hAnsi="標楷體" w:cs="標楷體" w:hint="eastAsia"/>
        </w:rPr>
        <w:t>年</w:t>
      </w:r>
      <w:r w:rsidRPr="000D2CE7">
        <w:rPr>
          <w:rFonts w:ascii="標楷體" w:eastAsia="標楷體" w:hAnsi="標楷體" w:cs="標楷體" w:hint="eastAsia"/>
        </w:rPr>
        <w:t>至114年10月底）轉</w:t>
      </w:r>
      <w:proofErr w:type="gramStart"/>
      <w:r w:rsidRPr="000D2CE7">
        <w:rPr>
          <w:rFonts w:ascii="標楷體" w:eastAsia="標楷體" w:hAnsi="標楷體" w:cs="標楷體" w:hint="eastAsia"/>
        </w:rPr>
        <w:t>介</w:t>
      </w:r>
      <w:proofErr w:type="gramEnd"/>
      <w:r w:rsidRPr="000D2CE7">
        <w:rPr>
          <w:rFonts w:ascii="標楷體" w:eastAsia="標楷體" w:hAnsi="標楷體" w:cs="標楷體" w:hint="eastAsia"/>
        </w:rPr>
        <w:t>有就業意願藥癮個案共計100人次，經媒合就業成功或自行就業者計4</w:t>
      </w:r>
      <w:r w:rsidRPr="000D2CE7">
        <w:rPr>
          <w:rFonts w:ascii="標楷體" w:eastAsia="標楷體" w:hAnsi="標楷體" w:cs="標楷體"/>
        </w:rPr>
        <w:t>5</w:t>
      </w:r>
      <w:r w:rsidRPr="000D2CE7">
        <w:rPr>
          <w:rFonts w:ascii="標楷體" w:eastAsia="標楷體" w:hAnsi="標楷體" w:cs="標楷體" w:hint="eastAsia"/>
        </w:rPr>
        <w:t>人，有待強化對藥癮者進行就業需求評估，提供適</w:t>
      </w:r>
      <w:r w:rsidRPr="000D2CE7">
        <w:rPr>
          <w:rFonts w:ascii="標楷體" w:eastAsia="標楷體" w:hAnsi="標楷體" w:cs="標楷體" w:hint="eastAsia"/>
        </w:rPr>
        <w:lastRenderedPageBreak/>
        <w:t>切支持，協助就業</w:t>
      </w:r>
      <w:r w:rsidRPr="000D2CE7">
        <w:rPr>
          <w:rFonts w:ascii="標楷體" w:eastAsia="標楷體" w:hAnsi="標楷體" w:cs="標楷體"/>
        </w:rPr>
        <w:t>等情事，經函請檢討改善。據復：1.已</w:t>
      </w:r>
      <w:proofErr w:type="gramStart"/>
      <w:r w:rsidRPr="000D2CE7">
        <w:rPr>
          <w:rFonts w:ascii="標楷體" w:eastAsia="標楷體" w:hAnsi="標楷體" w:cs="標楷體"/>
        </w:rPr>
        <w:t>採</w:t>
      </w:r>
      <w:proofErr w:type="gramEnd"/>
      <w:r w:rsidRPr="000D2CE7">
        <w:rPr>
          <w:rFonts w:ascii="標楷體" w:eastAsia="標楷體" w:hAnsi="標楷體" w:cs="標楷體"/>
        </w:rPr>
        <w:t>行跨區給藥</w:t>
      </w:r>
      <w:r w:rsidRPr="000D2CE7">
        <w:rPr>
          <w:rFonts w:ascii="標楷體" w:eastAsia="標楷體" w:hAnsi="標楷體" w:cs="標楷體" w:hint="eastAsia"/>
        </w:rPr>
        <w:t>支援機制，及提供</w:t>
      </w:r>
      <w:r w:rsidRPr="000D2CE7">
        <w:rPr>
          <w:rFonts w:ascii="標楷體" w:eastAsia="標楷體" w:hAnsi="標楷體" w:cs="標楷體"/>
        </w:rPr>
        <w:t>治療費用補助與轉</w:t>
      </w:r>
      <w:proofErr w:type="gramStart"/>
      <w:r w:rsidRPr="000D2CE7">
        <w:rPr>
          <w:rFonts w:ascii="標楷體" w:eastAsia="標楷體" w:hAnsi="標楷體" w:cs="標楷體"/>
        </w:rPr>
        <w:t>介</w:t>
      </w:r>
      <w:proofErr w:type="gramEnd"/>
      <w:r w:rsidRPr="000D2CE7">
        <w:rPr>
          <w:rFonts w:ascii="標楷體" w:eastAsia="標楷體" w:hAnsi="標楷體" w:cs="標楷體"/>
        </w:rPr>
        <w:t>銜接</w:t>
      </w:r>
      <w:r w:rsidRPr="000D2CE7">
        <w:rPr>
          <w:rFonts w:ascii="標楷體" w:eastAsia="標楷體" w:hAnsi="標楷體" w:cs="標楷體" w:hint="eastAsia"/>
        </w:rPr>
        <w:t>服務，並</w:t>
      </w:r>
      <w:r w:rsidRPr="000D2CE7">
        <w:rPr>
          <w:rFonts w:ascii="標楷體" w:eastAsia="標楷體" w:hAnsi="標楷體" w:cs="標楷體"/>
        </w:rPr>
        <w:t>鼓勵精神照護機構加入及強化衛生所角色等配套措施；2.已強化跨機關聯繫機制</w:t>
      </w:r>
      <w:r w:rsidRPr="000D2CE7">
        <w:rPr>
          <w:rFonts w:ascii="標楷體" w:eastAsia="標楷體" w:hAnsi="標楷體" w:cs="標楷體" w:hint="eastAsia"/>
        </w:rPr>
        <w:t>，</w:t>
      </w:r>
      <w:r w:rsidRPr="000D2CE7">
        <w:rPr>
          <w:rFonts w:ascii="標楷體" w:eastAsia="標楷體" w:hAnsi="標楷體" w:cs="標楷體"/>
        </w:rPr>
        <w:t>確認個案動態並由專人致電提醒，同時持續優化及分流課程設計，並規劃辦理假日班與</w:t>
      </w:r>
      <w:proofErr w:type="gramStart"/>
      <w:r w:rsidRPr="000D2CE7">
        <w:rPr>
          <w:rFonts w:ascii="標楷體" w:eastAsia="標楷體" w:hAnsi="標楷體" w:cs="標楷體"/>
        </w:rPr>
        <w:t>開放線上課程</w:t>
      </w:r>
      <w:proofErr w:type="gramEnd"/>
      <w:r w:rsidRPr="000D2CE7">
        <w:rPr>
          <w:rFonts w:ascii="標楷體" w:eastAsia="標楷體" w:hAnsi="標楷體" w:cs="標楷體" w:hint="eastAsia"/>
        </w:rPr>
        <w:t>，</w:t>
      </w:r>
      <w:r w:rsidRPr="000D2CE7">
        <w:rPr>
          <w:rFonts w:ascii="標楷體" w:eastAsia="標楷體" w:hAnsi="標楷體" w:cs="標楷體"/>
        </w:rPr>
        <w:t>以提升可近性與</w:t>
      </w:r>
      <w:proofErr w:type="gramStart"/>
      <w:r w:rsidRPr="000D2CE7">
        <w:rPr>
          <w:rFonts w:ascii="標楷體" w:eastAsia="標楷體" w:hAnsi="標楷體" w:cs="標楷體"/>
        </w:rPr>
        <w:t>完課率</w:t>
      </w:r>
      <w:proofErr w:type="gramEnd"/>
      <w:r w:rsidRPr="000D2CE7">
        <w:rPr>
          <w:rFonts w:ascii="標楷體" w:eastAsia="標楷體" w:hAnsi="標楷體" w:cs="標楷體"/>
        </w:rPr>
        <w:t>；3.</w:t>
      </w:r>
      <w:r w:rsidRPr="000D2CE7">
        <w:rPr>
          <w:rFonts w:ascii="標楷體" w:eastAsia="標楷體" w:hAnsi="標楷體" w:cs="標楷體" w:hint="eastAsia"/>
        </w:rPr>
        <w:t>將</w:t>
      </w:r>
      <w:r w:rsidRPr="000D2CE7">
        <w:rPr>
          <w:rFonts w:ascii="標楷體" w:eastAsia="標楷體" w:hAnsi="標楷體" w:cs="標楷體"/>
        </w:rPr>
        <w:t>針對</w:t>
      </w:r>
      <w:proofErr w:type="gramStart"/>
      <w:r w:rsidRPr="000D2CE7">
        <w:rPr>
          <w:rFonts w:ascii="標楷體" w:eastAsia="標楷體" w:hAnsi="標楷體" w:cs="標楷體"/>
        </w:rPr>
        <w:t>媒合</w:t>
      </w:r>
      <w:r w:rsidRPr="000D2CE7">
        <w:rPr>
          <w:rFonts w:ascii="標楷體" w:eastAsia="標楷體" w:hAnsi="標楷體" w:cs="標楷體" w:hint="eastAsia"/>
        </w:rPr>
        <w:t>後</w:t>
      </w:r>
      <w:r w:rsidRPr="000D2CE7">
        <w:rPr>
          <w:rFonts w:ascii="標楷體" w:eastAsia="標楷體" w:hAnsi="標楷體" w:cs="標楷體"/>
        </w:rPr>
        <w:t>未</w:t>
      </w:r>
      <w:proofErr w:type="gramEnd"/>
      <w:r w:rsidRPr="000D2CE7">
        <w:rPr>
          <w:rFonts w:ascii="標楷體" w:eastAsia="標楷體" w:hAnsi="標楷體" w:cs="標楷體"/>
        </w:rPr>
        <w:t>就業者</w:t>
      </w:r>
      <w:r w:rsidRPr="000D2CE7">
        <w:rPr>
          <w:rFonts w:ascii="標楷體" w:eastAsia="標楷體" w:hAnsi="標楷體" w:cs="標楷體" w:hint="eastAsia"/>
        </w:rPr>
        <w:t>，</w:t>
      </w:r>
      <w:r w:rsidRPr="000D2CE7">
        <w:rPr>
          <w:rFonts w:ascii="標楷體" w:eastAsia="標楷體" w:hAnsi="標楷體" w:cs="標楷體"/>
        </w:rPr>
        <w:t>持續進行原因分析</w:t>
      </w:r>
      <w:r w:rsidRPr="000D2CE7">
        <w:rPr>
          <w:rFonts w:ascii="標楷體" w:eastAsia="標楷體" w:hAnsi="標楷體" w:cs="標楷體" w:hint="eastAsia"/>
        </w:rPr>
        <w:t>，</w:t>
      </w:r>
      <w:r w:rsidRPr="000D2CE7">
        <w:rPr>
          <w:rFonts w:ascii="標楷體" w:eastAsia="標楷體" w:hAnsi="標楷體" w:cs="標楷體"/>
        </w:rPr>
        <w:t>並分級提供輔導，協助</w:t>
      </w:r>
      <w:r w:rsidRPr="000D2CE7">
        <w:rPr>
          <w:rFonts w:ascii="標楷體" w:eastAsia="標楷體" w:hAnsi="標楷體" w:cs="標楷體" w:hint="eastAsia"/>
        </w:rPr>
        <w:t>穩定就業</w:t>
      </w:r>
      <w:r w:rsidRPr="000D2CE7">
        <w:rPr>
          <w:rFonts w:ascii="標楷體" w:eastAsia="標楷體" w:hAnsi="標楷體" w:cs="標楷體"/>
        </w:rPr>
        <w:t>。</w:t>
      </w:r>
    </w:p>
    <w:p w14:paraId="5ADF50E0" w14:textId="77777777" w:rsidR="00DB1293" w:rsidRPr="005E0012" w:rsidRDefault="00DB1293" w:rsidP="00F023ED">
      <w:pPr>
        <w:pStyle w:val="2"/>
        <w:keepNext w:val="0"/>
        <w:overflowPunct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Pr>
          <w:rFonts w:ascii="標楷體" w:eastAsia="標楷體" w:hAnsi="標楷體"/>
          <w:b/>
          <w:sz w:val="32"/>
          <w:szCs w:val="32"/>
          <w:lang w:val="en-US"/>
        </w:rPr>
        <w:t>3</w:t>
      </w:r>
      <w:proofErr w:type="spellStart"/>
      <w:r w:rsidRPr="005E0012">
        <w:rPr>
          <w:rFonts w:ascii="標楷體" w:eastAsia="標楷體" w:hAnsi="標楷體" w:hint="eastAsia"/>
          <w:b/>
          <w:sz w:val="32"/>
          <w:szCs w:val="32"/>
          <w:lang w:val="en-US"/>
        </w:rPr>
        <w:t>年度重要審核意見追蹤查核情形</w:t>
      </w:r>
      <w:proofErr w:type="spellEnd"/>
    </w:p>
    <w:p w14:paraId="442E9A89" w14:textId="77777777" w:rsidR="00DB1293" w:rsidRPr="005E0012" w:rsidRDefault="00DB1293" w:rsidP="005945F4">
      <w:pPr>
        <w:overflowPunct w:val="0"/>
        <w:snapToGrid w:val="0"/>
        <w:spacing w:line="520" w:lineRule="exact"/>
        <w:ind w:firstLineChars="200" w:firstLine="480"/>
        <w:jc w:val="both"/>
        <w:rPr>
          <w:rFonts w:ascii="標楷體" w:eastAsia="標楷體" w:hAnsi="標楷體" w:cs="標楷體"/>
          <w:noProof/>
          <w:szCs w:val="28"/>
        </w:rPr>
      </w:pPr>
      <w:r w:rsidRPr="005E0012">
        <w:rPr>
          <w:rFonts w:ascii="標楷體" w:eastAsia="標楷體" w:hAnsi="標楷體" w:cs="標楷體" w:hint="eastAsia"/>
          <w:noProof/>
          <w:szCs w:val="28"/>
        </w:rPr>
        <w:t>本室於11</w:t>
      </w:r>
      <w:r>
        <w:rPr>
          <w:rFonts w:ascii="標楷體" w:eastAsia="標楷體" w:hAnsi="標楷體" w:cs="標楷體"/>
          <w:noProof/>
          <w:szCs w:val="28"/>
        </w:rPr>
        <w:t>3</w:t>
      </w:r>
      <w:r w:rsidRPr="005E0012">
        <w:rPr>
          <w:rFonts w:ascii="標楷體" w:eastAsia="標楷體" w:hAnsi="標楷體" w:cs="標楷體" w:hint="eastAsia"/>
          <w:noProof/>
          <w:szCs w:val="28"/>
        </w:rPr>
        <w:t>年度審核報告內列重要審核意見</w:t>
      </w:r>
      <w:r w:rsidRPr="005E0012">
        <w:rPr>
          <w:rFonts w:ascii="標楷體" w:eastAsia="標楷體" w:hAnsi="標楷體" w:cs="標楷體"/>
          <w:noProof/>
          <w:szCs w:val="28"/>
        </w:rPr>
        <w:t>2</w:t>
      </w:r>
      <w:r w:rsidRPr="005E0012">
        <w:rPr>
          <w:rFonts w:ascii="標楷體" w:eastAsia="標楷體" w:hAnsi="標楷體" w:cs="標楷體" w:hint="eastAsia"/>
          <w:noProof/>
          <w:szCs w:val="28"/>
        </w:rPr>
        <w:t>項，經賡續追蹤查核實際辦理結果，</w:t>
      </w:r>
      <w:r>
        <w:rPr>
          <w:rFonts w:ascii="標楷體" w:eastAsia="標楷體" w:hAnsi="標楷體" w:cs="標楷體" w:hint="eastAsia"/>
          <w:noProof/>
          <w:szCs w:val="28"/>
        </w:rPr>
        <w:t>仍待繼續改善者</w:t>
      </w:r>
      <w:r>
        <w:rPr>
          <w:rFonts w:ascii="標楷體" w:eastAsia="標楷體" w:hAnsi="標楷體" w:cs="標楷體"/>
          <w:noProof/>
          <w:szCs w:val="28"/>
        </w:rPr>
        <w:t>1項、</w:t>
      </w:r>
      <w:r w:rsidRPr="007D77A8">
        <w:rPr>
          <w:rFonts w:ascii="標楷體" w:eastAsia="標楷體" w:hAnsi="標楷體" w:cs="標楷體" w:hint="eastAsia"/>
          <w:noProof/>
          <w:szCs w:val="28"/>
        </w:rPr>
        <w:t>依改善措施持續辦理</w:t>
      </w:r>
      <w:r>
        <w:rPr>
          <w:rFonts w:ascii="標楷體" w:eastAsia="標楷體" w:hAnsi="標楷體" w:cs="標楷體" w:hint="eastAsia"/>
          <w:noProof/>
          <w:szCs w:val="28"/>
        </w:rPr>
        <w:t>者</w:t>
      </w:r>
      <w:r>
        <w:rPr>
          <w:rFonts w:ascii="標楷體" w:eastAsia="標楷體" w:hAnsi="標楷體" w:cs="標楷體"/>
          <w:noProof/>
          <w:szCs w:val="28"/>
        </w:rPr>
        <w:t>1項（表</w:t>
      </w:r>
      <w:r>
        <w:rPr>
          <w:rFonts w:ascii="標楷體" w:eastAsia="標楷體" w:hAnsi="標楷體" w:cs="標楷體" w:hint="eastAsia"/>
          <w:noProof/>
          <w:szCs w:val="28"/>
        </w:rPr>
        <w:t>3</w:t>
      </w:r>
      <w:r>
        <w:rPr>
          <w:rFonts w:ascii="標楷體" w:eastAsia="標楷體" w:hAnsi="標楷體" w:cs="標楷體"/>
          <w:noProof/>
          <w:szCs w:val="28"/>
        </w:rPr>
        <w:t>），其中仍待繼續改善者，經再研提審核意見1項通知檢討改善</w:t>
      </w:r>
      <w:r w:rsidRPr="005E0012">
        <w:rPr>
          <w:rFonts w:ascii="標楷體" w:eastAsia="標楷體" w:hAnsi="標楷體" w:cs="標楷體" w:hint="eastAsia"/>
          <w:noProof/>
          <w:szCs w:val="28"/>
        </w:rPr>
        <w:t>。</w:t>
      </w:r>
    </w:p>
    <w:p w14:paraId="4AEB4898" w14:textId="77777777" w:rsidR="00DB1293" w:rsidRPr="005E0012" w:rsidRDefault="00DB1293" w:rsidP="00F50AD5">
      <w:pPr>
        <w:tabs>
          <w:tab w:val="left" w:pos="142"/>
        </w:tabs>
        <w:overflowPunct w:val="0"/>
        <w:topLinePunct/>
        <w:autoSpaceDE w:val="0"/>
        <w:adjustRightInd w:val="0"/>
        <w:spacing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w:t>
      </w:r>
      <w:r>
        <w:rPr>
          <w:rFonts w:ascii="標楷體" w:eastAsia="標楷體" w:hAnsi="標楷體" w:cs="標楷體"/>
          <w:b/>
          <w:kern w:val="16"/>
        </w:rPr>
        <w:t>3</w:t>
      </w:r>
      <w:r w:rsidRPr="005E0012">
        <w:rPr>
          <w:rFonts w:ascii="標楷體" w:eastAsia="標楷體" w:hAnsi="標楷體" w:cs="標楷體" w:hint="eastAsia"/>
          <w:b/>
          <w:kern w:val="16"/>
        </w:rPr>
        <w:t xml:space="preserve">　</w:t>
      </w:r>
      <w:proofErr w:type="gramStart"/>
      <w:r w:rsidRPr="005E0012">
        <w:rPr>
          <w:rFonts w:ascii="標楷體" w:eastAsia="標楷體" w:hAnsi="標楷體" w:cs="標楷體" w:hint="eastAsia"/>
          <w:b/>
          <w:kern w:val="16"/>
        </w:rPr>
        <w:t>11</w:t>
      </w:r>
      <w:r>
        <w:rPr>
          <w:rFonts w:ascii="標楷體" w:eastAsia="標楷體" w:hAnsi="標楷體" w:cs="標楷體"/>
          <w:b/>
          <w:kern w:val="16"/>
        </w:rPr>
        <w:t>3</w:t>
      </w:r>
      <w:proofErr w:type="gramEnd"/>
      <w:r w:rsidRPr="005E0012">
        <w:rPr>
          <w:rFonts w:ascii="標楷體" w:eastAsia="標楷體" w:hAnsi="標楷體" w:cs="標楷體" w:hint="eastAsia"/>
          <w:b/>
          <w:kern w:val="16"/>
        </w:rPr>
        <w:t>年度審核報告所列衛生局主管重要審核意見覆核辦理情形</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40"/>
        <w:gridCol w:w="3688"/>
      </w:tblGrid>
      <w:tr w:rsidR="00DB1293" w:rsidRPr="005E0012" w14:paraId="7AD9AFD6" w14:textId="77777777" w:rsidTr="00A7661A">
        <w:trPr>
          <w:trHeight w:val="284"/>
          <w:tblHeader/>
          <w:jc w:val="center"/>
        </w:trPr>
        <w:tc>
          <w:tcPr>
            <w:tcW w:w="6240" w:type="dxa"/>
            <w:tcBorders>
              <w:top w:val="single" w:sz="4" w:space="0" w:color="auto"/>
              <w:left w:val="single" w:sz="4" w:space="0" w:color="auto"/>
              <w:bottom w:val="single" w:sz="4" w:space="0" w:color="auto"/>
              <w:right w:val="single" w:sz="4" w:space="0" w:color="auto"/>
            </w:tcBorders>
            <w:vAlign w:val="center"/>
            <w:hideMark/>
          </w:tcPr>
          <w:p w14:paraId="3F4CCC5B" w14:textId="77777777" w:rsidR="00DB1293" w:rsidRPr="005E0012" w:rsidRDefault="00DB1293" w:rsidP="00A7661A">
            <w:pPr>
              <w:overflowPunct w:val="0"/>
              <w:spacing w:afterLines="50" w:after="120" w:line="400" w:lineRule="exact"/>
              <w:jc w:val="center"/>
              <w:rPr>
                <w:rFonts w:ascii="標楷體" w:eastAsia="標楷體" w:hAnsi="標楷體"/>
                <w:sz w:val="20"/>
              </w:rPr>
            </w:pPr>
            <w:r w:rsidRPr="005E0012">
              <w:rPr>
                <w:rFonts w:ascii="標楷體" w:eastAsia="標楷體" w:hAnsi="標楷體" w:hint="eastAsia"/>
                <w:sz w:val="20"/>
              </w:rPr>
              <w:t>重要審核意見標題</w:t>
            </w:r>
          </w:p>
        </w:tc>
        <w:tc>
          <w:tcPr>
            <w:tcW w:w="3688" w:type="dxa"/>
            <w:tcBorders>
              <w:top w:val="single" w:sz="4" w:space="0" w:color="auto"/>
              <w:left w:val="single" w:sz="4" w:space="0" w:color="auto"/>
              <w:bottom w:val="single" w:sz="4" w:space="0" w:color="auto"/>
              <w:right w:val="single" w:sz="4" w:space="0" w:color="auto"/>
            </w:tcBorders>
            <w:vAlign w:val="center"/>
            <w:hideMark/>
          </w:tcPr>
          <w:p w14:paraId="0048906F" w14:textId="77777777" w:rsidR="00DB1293" w:rsidRPr="005E0012" w:rsidRDefault="00DB1293" w:rsidP="00A7661A">
            <w:pPr>
              <w:overflowPunct w:val="0"/>
              <w:spacing w:afterLines="50" w:after="120" w:line="400" w:lineRule="exact"/>
              <w:jc w:val="center"/>
              <w:rPr>
                <w:rFonts w:ascii="標楷體" w:eastAsia="標楷體" w:hAnsi="標楷體"/>
              </w:rPr>
            </w:pPr>
            <w:r w:rsidRPr="005E0012">
              <w:rPr>
                <w:rFonts w:ascii="標楷體" w:eastAsia="標楷體" w:hAnsi="標楷體" w:hint="eastAsia"/>
                <w:sz w:val="20"/>
              </w:rPr>
              <w:t>說   明</w:t>
            </w:r>
          </w:p>
        </w:tc>
      </w:tr>
      <w:tr w:rsidR="00DB1293" w:rsidRPr="005E0012" w14:paraId="67EE8F90" w14:textId="77777777" w:rsidTr="00A7661A">
        <w:trPr>
          <w:trHeight w:val="284"/>
          <w:jc w:val="center"/>
        </w:trPr>
        <w:tc>
          <w:tcPr>
            <w:tcW w:w="9928" w:type="dxa"/>
            <w:gridSpan w:val="2"/>
            <w:tcBorders>
              <w:top w:val="single" w:sz="4" w:space="0" w:color="auto"/>
              <w:left w:val="single" w:sz="4" w:space="0" w:color="auto"/>
              <w:bottom w:val="single" w:sz="4" w:space="0" w:color="auto"/>
              <w:right w:val="single" w:sz="4" w:space="0" w:color="auto"/>
            </w:tcBorders>
            <w:hideMark/>
          </w:tcPr>
          <w:p w14:paraId="0C3BA9D2" w14:textId="77777777" w:rsidR="00DB1293" w:rsidRPr="005C6AEA" w:rsidRDefault="00DB1293" w:rsidP="00A7661A">
            <w:pPr>
              <w:overflowPunct w:val="0"/>
              <w:spacing w:afterLines="50" w:after="120" w:line="400" w:lineRule="exact"/>
              <w:jc w:val="both"/>
              <w:rPr>
                <w:rFonts w:ascii="標楷體" w:eastAsia="標楷體" w:hAnsi="標楷體"/>
                <w:b/>
                <w:bCs/>
                <w:sz w:val="20"/>
              </w:rPr>
            </w:pPr>
            <w:r w:rsidRPr="005C6AEA">
              <w:rPr>
                <w:rFonts w:ascii="標楷體" w:eastAsia="標楷體" w:hAnsi="標楷體"/>
                <w:b/>
                <w:bCs/>
                <w:sz w:val="20"/>
              </w:rPr>
              <w:t>仍待繼續改善</w:t>
            </w:r>
          </w:p>
        </w:tc>
      </w:tr>
      <w:tr w:rsidR="00DB1293" w:rsidRPr="005E0012" w14:paraId="0BB62C30" w14:textId="77777777" w:rsidTr="00F50AD5">
        <w:trPr>
          <w:trHeight w:val="1521"/>
          <w:jc w:val="center"/>
        </w:trPr>
        <w:tc>
          <w:tcPr>
            <w:tcW w:w="6240" w:type="dxa"/>
            <w:tcBorders>
              <w:top w:val="single" w:sz="4" w:space="0" w:color="auto"/>
              <w:left w:val="single" w:sz="4" w:space="0" w:color="auto"/>
              <w:bottom w:val="single" w:sz="4" w:space="0" w:color="auto"/>
              <w:right w:val="single" w:sz="4" w:space="0" w:color="auto"/>
            </w:tcBorders>
            <w:hideMark/>
          </w:tcPr>
          <w:p w14:paraId="460682F2" w14:textId="77777777" w:rsidR="00DB1293" w:rsidRPr="005E0012" w:rsidRDefault="00DB1293" w:rsidP="00A7661A">
            <w:pPr>
              <w:overflowPunct w:val="0"/>
              <w:spacing w:afterLines="20" w:after="48" w:line="400" w:lineRule="exact"/>
              <w:ind w:left="1" w:firstLineChars="1" w:firstLine="2"/>
              <w:jc w:val="both"/>
              <w:rPr>
                <w:rFonts w:ascii="標楷體" w:eastAsia="標楷體" w:hAnsi="標楷體" w:cs="新細明體"/>
                <w:sz w:val="20"/>
              </w:rPr>
            </w:pPr>
            <w:r w:rsidRPr="00D22ADB">
              <w:rPr>
                <w:rFonts w:ascii="標楷體" w:eastAsia="標楷體" w:hAnsi="標楷體" w:cs="新細明體" w:hint="eastAsia"/>
                <w:sz w:val="20"/>
              </w:rPr>
              <w:t>積極建構創新照護模式，並推動健康促進及預防保健業務，</w:t>
            </w:r>
            <w:proofErr w:type="gramStart"/>
            <w:r w:rsidRPr="00D22ADB">
              <w:rPr>
                <w:rFonts w:ascii="標楷體" w:eastAsia="標楷體" w:hAnsi="標楷體" w:cs="新細明體" w:hint="eastAsia"/>
                <w:sz w:val="20"/>
              </w:rPr>
              <w:t>惟間有系統</w:t>
            </w:r>
            <w:proofErr w:type="gramEnd"/>
            <w:r w:rsidRPr="00D22ADB">
              <w:rPr>
                <w:rFonts w:ascii="標楷體" w:eastAsia="標楷體" w:hAnsi="標楷體" w:cs="新細明體" w:hint="eastAsia"/>
                <w:sz w:val="20"/>
              </w:rPr>
              <w:t>功能待優化，服務量能待提升，允宜</w:t>
            </w:r>
            <w:proofErr w:type="gramStart"/>
            <w:r w:rsidRPr="00D22ADB">
              <w:rPr>
                <w:rFonts w:ascii="標楷體" w:eastAsia="標楷體" w:hAnsi="標楷體" w:cs="新細明體" w:hint="eastAsia"/>
                <w:sz w:val="20"/>
              </w:rPr>
              <w:t>研</w:t>
            </w:r>
            <w:proofErr w:type="gramEnd"/>
            <w:r w:rsidRPr="00D22ADB">
              <w:rPr>
                <w:rFonts w:ascii="標楷體" w:eastAsia="標楷體" w:hAnsi="標楷體" w:cs="新細明體" w:hint="eastAsia"/>
                <w:sz w:val="20"/>
              </w:rPr>
              <w:t>謀改善，以確保民眾就醫便利性及促進縣民健康生活與福祉。</w:t>
            </w:r>
          </w:p>
        </w:tc>
        <w:tc>
          <w:tcPr>
            <w:tcW w:w="3688" w:type="dxa"/>
            <w:tcBorders>
              <w:top w:val="single" w:sz="4" w:space="0" w:color="auto"/>
              <w:left w:val="single" w:sz="4" w:space="0" w:color="auto"/>
              <w:bottom w:val="single" w:sz="4" w:space="0" w:color="auto"/>
              <w:right w:val="single" w:sz="4" w:space="0" w:color="auto"/>
              <w:tl2br w:val="nil"/>
            </w:tcBorders>
          </w:tcPr>
          <w:p w14:paraId="02DA4C85" w14:textId="77777777" w:rsidR="00DB1293" w:rsidRPr="0007329A" w:rsidRDefault="00DB1293" w:rsidP="00A7661A">
            <w:pPr>
              <w:overflowPunct w:val="0"/>
              <w:spacing w:line="400" w:lineRule="exact"/>
              <w:jc w:val="both"/>
              <w:rPr>
                <w:rFonts w:ascii="標楷體" w:eastAsia="標楷體" w:hAnsi="標楷體" w:cs="新細明體"/>
                <w:sz w:val="20"/>
              </w:rPr>
            </w:pPr>
            <w:r>
              <w:rPr>
                <w:rFonts w:ascii="標楷體" w:eastAsia="標楷體" w:hAnsi="標楷體" w:cs="新細明體"/>
                <w:sz w:val="20"/>
              </w:rPr>
              <w:t>因</w:t>
            </w:r>
            <w:r w:rsidRPr="0007329A">
              <w:rPr>
                <w:rFonts w:ascii="標楷體" w:eastAsia="標楷體" w:hAnsi="標楷體" w:cs="新細明體"/>
                <w:sz w:val="20"/>
              </w:rPr>
              <w:t>部分</w:t>
            </w:r>
            <w:r>
              <w:rPr>
                <w:rFonts w:ascii="標楷體" w:eastAsia="標楷體" w:hAnsi="標楷體" w:cs="新細明體"/>
                <w:sz w:val="20"/>
              </w:rPr>
              <w:t>據點</w:t>
            </w:r>
            <w:r w:rsidRPr="0007329A">
              <w:rPr>
                <w:rFonts w:ascii="標楷體" w:eastAsia="標楷體" w:hAnsi="標楷體" w:cs="新細明體" w:hint="eastAsia"/>
                <w:sz w:val="20"/>
              </w:rPr>
              <w:t>5合1智慧量測設備使用次數異常或較</w:t>
            </w:r>
            <w:proofErr w:type="gramStart"/>
            <w:r w:rsidRPr="0007329A">
              <w:rPr>
                <w:rFonts w:ascii="標楷體" w:eastAsia="標楷體" w:hAnsi="標楷體" w:cs="新細明體" w:hint="eastAsia"/>
                <w:sz w:val="20"/>
              </w:rPr>
              <w:t>113</w:t>
            </w:r>
            <w:proofErr w:type="gramEnd"/>
            <w:r w:rsidRPr="0007329A">
              <w:rPr>
                <w:rFonts w:ascii="標楷體" w:eastAsia="標楷體" w:hAnsi="標楷體" w:cs="新細明體" w:hint="eastAsia"/>
                <w:sz w:val="20"/>
              </w:rPr>
              <w:t>年度大幅下滑</w:t>
            </w:r>
            <w:r>
              <w:rPr>
                <w:rFonts w:ascii="標楷體" w:eastAsia="標楷體" w:hAnsi="標楷體" w:cs="新細明體" w:hint="eastAsia"/>
                <w:sz w:val="20"/>
              </w:rPr>
              <w:t>，業再</w:t>
            </w:r>
            <w:proofErr w:type="gramStart"/>
            <w:r>
              <w:rPr>
                <w:rFonts w:ascii="標楷體" w:eastAsia="標楷體" w:hAnsi="標楷體" w:cs="新細明體" w:hint="eastAsia"/>
                <w:sz w:val="20"/>
              </w:rPr>
              <w:t>研</w:t>
            </w:r>
            <w:proofErr w:type="gramEnd"/>
            <w:r>
              <w:rPr>
                <w:rFonts w:ascii="標楷體" w:eastAsia="標楷體" w:hAnsi="標楷體" w:cs="新細明體" w:hint="eastAsia"/>
                <w:sz w:val="20"/>
              </w:rPr>
              <w:t>提審核意見詳「三、重要審核意見（二）2.」。</w:t>
            </w:r>
          </w:p>
        </w:tc>
      </w:tr>
      <w:tr w:rsidR="00DB1293" w:rsidRPr="005E0012" w14:paraId="6A5BD2F2" w14:textId="77777777" w:rsidTr="00A7661A">
        <w:trPr>
          <w:trHeight w:val="284"/>
          <w:jc w:val="center"/>
        </w:trPr>
        <w:tc>
          <w:tcPr>
            <w:tcW w:w="9928" w:type="dxa"/>
            <w:gridSpan w:val="2"/>
            <w:tcBorders>
              <w:top w:val="single" w:sz="4" w:space="0" w:color="auto"/>
              <w:left w:val="single" w:sz="4" w:space="0" w:color="auto"/>
              <w:bottom w:val="single" w:sz="4" w:space="0" w:color="auto"/>
              <w:right w:val="single" w:sz="4" w:space="0" w:color="auto"/>
            </w:tcBorders>
          </w:tcPr>
          <w:p w14:paraId="66C9E4CF" w14:textId="77777777" w:rsidR="00DB1293" w:rsidRDefault="00DB1293" w:rsidP="00A7661A">
            <w:pPr>
              <w:overflowPunct w:val="0"/>
              <w:spacing w:afterLines="50" w:after="120" w:line="400" w:lineRule="exact"/>
              <w:jc w:val="both"/>
              <w:rPr>
                <w:rFonts w:ascii="標楷體" w:eastAsia="標楷體" w:hAnsi="標楷體" w:cs="新細明體"/>
                <w:sz w:val="20"/>
              </w:rPr>
            </w:pPr>
            <w:r w:rsidRPr="007D77A8">
              <w:rPr>
                <w:rFonts w:ascii="標楷體" w:eastAsia="標楷體" w:hAnsi="標楷體"/>
                <w:b/>
                <w:bCs/>
                <w:sz w:val="20"/>
              </w:rPr>
              <w:t>依改善措施持續辦理</w:t>
            </w:r>
          </w:p>
        </w:tc>
      </w:tr>
      <w:tr w:rsidR="00DB1293" w:rsidRPr="005E0012" w14:paraId="1A4F0F71" w14:textId="77777777" w:rsidTr="00F50AD5">
        <w:trPr>
          <w:trHeight w:val="1898"/>
          <w:jc w:val="center"/>
        </w:trPr>
        <w:tc>
          <w:tcPr>
            <w:tcW w:w="6240" w:type="dxa"/>
            <w:tcBorders>
              <w:top w:val="single" w:sz="4" w:space="0" w:color="auto"/>
              <w:left w:val="single" w:sz="4" w:space="0" w:color="auto"/>
              <w:right w:val="single" w:sz="4" w:space="0" w:color="auto"/>
            </w:tcBorders>
          </w:tcPr>
          <w:p w14:paraId="5FB88533" w14:textId="77777777" w:rsidR="00DB1293" w:rsidRPr="005E0012" w:rsidRDefault="00DB1293" w:rsidP="00A7661A">
            <w:pPr>
              <w:overflowPunct w:val="0"/>
              <w:spacing w:afterLines="20" w:after="48" w:line="400" w:lineRule="exact"/>
              <w:ind w:left="1" w:firstLineChars="1" w:firstLine="2"/>
              <w:jc w:val="both"/>
              <w:rPr>
                <w:rFonts w:ascii="標楷體" w:eastAsia="標楷體" w:hAnsi="標楷體" w:cs="新細明體"/>
                <w:sz w:val="20"/>
              </w:rPr>
            </w:pPr>
            <w:r w:rsidRPr="00D22ADB">
              <w:rPr>
                <w:rFonts w:ascii="標楷體" w:eastAsia="標楷體" w:hAnsi="標楷體" w:cs="新細明體" w:hint="eastAsia"/>
                <w:sz w:val="20"/>
              </w:rPr>
              <w:t>設置醫療作業基金辦理門診醫療業務，並配合中央政策推動偏鄉醫療照護，惟部分衛生所</w:t>
            </w:r>
            <w:proofErr w:type="gramStart"/>
            <w:r w:rsidRPr="00D22ADB">
              <w:rPr>
                <w:rFonts w:ascii="標楷體" w:eastAsia="標楷體" w:hAnsi="標楷體" w:cs="新細明體" w:hint="eastAsia"/>
                <w:sz w:val="20"/>
              </w:rPr>
              <w:t>醫</w:t>
            </w:r>
            <w:proofErr w:type="gramEnd"/>
            <w:r w:rsidRPr="00D22ADB">
              <w:rPr>
                <w:rFonts w:ascii="標楷體" w:eastAsia="標楷體" w:hAnsi="標楷體" w:cs="新細明體" w:hint="eastAsia"/>
                <w:sz w:val="20"/>
              </w:rPr>
              <w:t>事人力懸缺未補，部分醫療資源不足村里未列入服務範圍，及遠距醫療服務量能仍待提升，允宜</w:t>
            </w:r>
            <w:proofErr w:type="gramStart"/>
            <w:r w:rsidRPr="00D22ADB">
              <w:rPr>
                <w:rFonts w:ascii="標楷體" w:eastAsia="標楷體" w:hAnsi="標楷體" w:cs="新細明體" w:hint="eastAsia"/>
                <w:sz w:val="20"/>
              </w:rPr>
              <w:t>研</w:t>
            </w:r>
            <w:proofErr w:type="gramEnd"/>
            <w:r w:rsidRPr="00D22ADB">
              <w:rPr>
                <w:rFonts w:ascii="標楷體" w:eastAsia="標楷體" w:hAnsi="標楷體" w:cs="新細明體" w:hint="eastAsia"/>
                <w:sz w:val="20"/>
              </w:rPr>
              <w:t>謀改善，以</w:t>
            </w:r>
            <w:proofErr w:type="gramStart"/>
            <w:r w:rsidRPr="00D22ADB">
              <w:rPr>
                <w:rFonts w:ascii="標楷體" w:eastAsia="標楷體" w:hAnsi="標楷體" w:cs="新細明體" w:hint="eastAsia"/>
                <w:sz w:val="20"/>
              </w:rPr>
              <w:t>弭</w:t>
            </w:r>
            <w:proofErr w:type="gramEnd"/>
            <w:r w:rsidRPr="00D22ADB">
              <w:rPr>
                <w:rFonts w:ascii="標楷體" w:eastAsia="標楷體" w:hAnsi="標楷體" w:cs="新細明體" w:hint="eastAsia"/>
                <w:sz w:val="20"/>
              </w:rPr>
              <w:t>平城鄉健康差距，實現醫療平權。</w:t>
            </w:r>
          </w:p>
        </w:tc>
        <w:tc>
          <w:tcPr>
            <w:tcW w:w="3688" w:type="dxa"/>
            <w:tcBorders>
              <w:top w:val="single" w:sz="4" w:space="0" w:color="auto"/>
              <w:left w:val="single" w:sz="4" w:space="0" w:color="auto"/>
              <w:bottom w:val="single" w:sz="4" w:space="0" w:color="auto"/>
              <w:right w:val="single" w:sz="4" w:space="0" w:color="auto"/>
              <w:tl2br w:val="single" w:sz="4" w:space="0" w:color="auto"/>
            </w:tcBorders>
          </w:tcPr>
          <w:p w14:paraId="44DAD5F6" w14:textId="77777777" w:rsidR="00DB1293" w:rsidRDefault="00DB1293" w:rsidP="00A7661A">
            <w:pPr>
              <w:overflowPunct w:val="0"/>
              <w:spacing w:line="400" w:lineRule="exact"/>
              <w:jc w:val="both"/>
              <w:rPr>
                <w:rFonts w:ascii="標楷體" w:eastAsia="標楷體" w:hAnsi="標楷體" w:cs="新細明體"/>
                <w:sz w:val="20"/>
              </w:rPr>
            </w:pPr>
          </w:p>
        </w:tc>
      </w:tr>
    </w:tbl>
    <w:p w14:paraId="0A33F774" w14:textId="77777777" w:rsidR="00DB1293" w:rsidRPr="005E0012" w:rsidRDefault="00DB1293" w:rsidP="005945F4">
      <w:pPr>
        <w:pStyle w:val="1"/>
        <w:overflowPunct w:val="0"/>
        <w:spacing w:beforeLines="100" w:before="240" w:afterLines="50" w:after="120"/>
        <w:ind w:firstLine="0"/>
        <w:rPr>
          <w:rFonts w:eastAsia="標楷體" w:hAnsi="標楷體"/>
          <w:b/>
          <w:sz w:val="36"/>
          <w:szCs w:val="36"/>
        </w:rPr>
      </w:pPr>
      <w:proofErr w:type="spellStart"/>
      <w:r w:rsidRPr="005E0012">
        <w:rPr>
          <w:rFonts w:eastAsia="標楷體" w:hAnsi="標楷體" w:hint="eastAsia"/>
          <w:b/>
          <w:sz w:val="36"/>
          <w:szCs w:val="36"/>
        </w:rPr>
        <w:t>拾、環境保護局主管</w:t>
      </w:r>
      <w:proofErr w:type="spellEnd"/>
    </w:p>
    <w:p w14:paraId="06A8E021"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環境保護局主管計有公務機關及非營業特種基金單位各1個。各該單位決算及附屬單位決算非營業部分之審核情形如次</w:t>
      </w:r>
      <w:r w:rsidRPr="00970810">
        <w:rPr>
          <w:rFonts w:ascii="標楷體" w:eastAsia="標楷體" w:hAnsi="標楷體" w:cs="標楷體" w:hint="eastAsia"/>
        </w:rPr>
        <w:t>（公務機關歲入、歲出決算之審定及各項差異之原因分析暨附屬單位決算基金單位之審核相關附表及差異原因說明等詳細內容，請至審計部全球資訊網/總決算審核報告/總決算審核報告查詢平台查閱）</w:t>
      </w:r>
      <w:r w:rsidRPr="005E0012">
        <w:rPr>
          <w:rFonts w:ascii="標楷體" w:eastAsia="標楷體" w:hAnsi="標楷體" w:cs="標楷體" w:hint="eastAsia"/>
        </w:rPr>
        <w:t>：</w:t>
      </w:r>
    </w:p>
    <w:p w14:paraId="17AB144D"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88" w:name="_Toc73906331"/>
      <w:bookmarkStart w:id="689" w:name="_Toc73704669"/>
      <w:proofErr w:type="spellStart"/>
      <w:r w:rsidRPr="005E0012">
        <w:rPr>
          <w:rFonts w:ascii="標楷體" w:eastAsia="標楷體" w:hAnsi="標楷體" w:hint="eastAsia"/>
          <w:b/>
          <w:sz w:val="32"/>
          <w:szCs w:val="32"/>
          <w:lang w:val="en-US"/>
        </w:rPr>
        <w:t>一、單位決算部分</w:t>
      </w:r>
      <w:bookmarkEnd w:id="688"/>
      <w:bookmarkEnd w:id="689"/>
      <w:proofErr w:type="spellEnd"/>
    </w:p>
    <w:p w14:paraId="19369E4C"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lastRenderedPageBreak/>
        <w:t>環境保護局主管僅南投縣政府環境保護局1個機關，掌理環境保育、毒性化學物質管理、環境污染管制、環保檢驗、廢棄物處理及改善環境衛生等業務。茲將</w:t>
      </w:r>
      <w:proofErr w:type="gramStart"/>
      <w:r w:rsidRPr="005E0012">
        <w:rPr>
          <w:rFonts w:ascii="標楷體" w:eastAsia="標楷體" w:hAnsi="標楷體" w:cs="標楷體" w:hint="eastAsia"/>
        </w:rPr>
        <w:t>11</w:t>
      </w:r>
      <w:r>
        <w:rPr>
          <w:rFonts w:ascii="標楷體" w:eastAsia="標楷體" w:hAnsi="標楷體" w:cs="標楷體"/>
        </w:rPr>
        <w:t>4</w:t>
      </w:r>
      <w:proofErr w:type="gramEnd"/>
      <w:r w:rsidRPr="005E0012">
        <w:rPr>
          <w:rFonts w:ascii="標楷體" w:eastAsia="標楷體" w:hAnsi="標楷體" w:cs="標楷體" w:hint="eastAsia"/>
        </w:rPr>
        <w:t>年度決算審核結果說明如次：</w:t>
      </w:r>
    </w:p>
    <w:p w14:paraId="5F6398A8" w14:textId="77777777" w:rsidR="00DB1293" w:rsidRPr="005E0012" w:rsidRDefault="00DB1293" w:rsidP="00F50AD5">
      <w:pPr>
        <w:overflowPunct w:val="0"/>
        <w:autoSpaceDE w:val="0"/>
        <w:autoSpaceDN w:val="0"/>
        <w:snapToGrid w:val="0"/>
        <w:spacing w:line="50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0AE45713" w14:textId="77777777" w:rsidR="00DB1293" w:rsidRPr="005E0012" w:rsidRDefault="00DB1293" w:rsidP="00DB1293">
      <w:pPr>
        <w:widowControl/>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業務計畫3項，下分工作計畫12項，包括環境保育及毒性化學物質管理、環境污染管制、環保檢驗、廢棄物處理、改善環境衛生、環境稽查等重要施政項目，其中已執行完成者9項，尚在執行者3項，主要係</w:t>
      </w:r>
      <w:r w:rsidRPr="00DD2C5E">
        <w:rPr>
          <w:rFonts w:ascii="標楷體" w:eastAsia="標楷體" w:hAnsi="標楷體" w:cs="標楷體" w:hint="eastAsia"/>
        </w:rPr>
        <w:t>112－</w:t>
      </w:r>
      <w:proofErr w:type="gramStart"/>
      <w:r w:rsidRPr="00DD2C5E">
        <w:rPr>
          <w:rFonts w:ascii="標楷體" w:eastAsia="標楷體" w:hAnsi="標楷體" w:cs="標楷體" w:hint="eastAsia"/>
        </w:rPr>
        <w:t>113</w:t>
      </w:r>
      <w:proofErr w:type="gramEnd"/>
      <w:r w:rsidRPr="00DD2C5E">
        <w:rPr>
          <w:rFonts w:ascii="標楷體" w:eastAsia="標楷體" w:hAnsi="標楷體" w:cs="標楷體" w:hint="eastAsia"/>
        </w:rPr>
        <w:t>年度南投市垃圾掩埋場一般</w:t>
      </w:r>
      <w:proofErr w:type="gramStart"/>
      <w:r w:rsidRPr="00DD2C5E">
        <w:rPr>
          <w:rFonts w:ascii="標楷體" w:eastAsia="標楷體" w:hAnsi="標楷體" w:cs="標楷體" w:hint="eastAsia"/>
        </w:rPr>
        <w:t>廢棄物篩分去</w:t>
      </w:r>
      <w:proofErr w:type="gramEnd"/>
      <w:r w:rsidRPr="00DD2C5E">
        <w:rPr>
          <w:rFonts w:ascii="標楷體" w:eastAsia="標楷體" w:hAnsi="標楷體" w:cs="標楷體" w:hint="eastAsia"/>
        </w:rPr>
        <w:t>化委託清除計畫（含後續擴充）及</w:t>
      </w:r>
      <w:proofErr w:type="gramStart"/>
      <w:r w:rsidRPr="00DD2C5E">
        <w:rPr>
          <w:rFonts w:ascii="標楷體" w:eastAsia="標楷體" w:hAnsi="標楷體" w:cs="標楷體" w:hint="eastAsia"/>
        </w:rPr>
        <w:t>114</w:t>
      </w:r>
      <w:proofErr w:type="gramEnd"/>
      <w:r w:rsidRPr="00DD2C5E">
        <w:rPr>
          <w:rFonts w:ascii="標楷體" w:eastAsia="標楷體" w:hAnsi="標楷體" w:cs="標楷體" w:hint="eastAsia"/>
        </w:rPr>
        <w:t>年度南投縣草屯鎮打包物燃料化計畫尚在執行中</w:t>
      </w:r>
      <w:r w:rsidRPr="005E0012">
        <w:rPr>
          <w:rFonts w:ascii="標楷體" w:eastAsia="標楷體" w:hAnsi="標楷體" w:cs="標楷體" w:hint="eastAsia"/>
        </w:rPr>
        <w:t>，</w:t>
      </w:r>
      <w:r w:rsidRPr="005E0012">
        <w:rPr>
          <w:rFonts w:ascii="標楷體" w:eastAsia="標楷體" w:hAnsi="標楷體" w:cs="標楷體" w:hint="eastAsia"/>
          <w:szCs w:val="28"/>
        </w:rPr>
        <w:t>仍須保留繼續執行</w:t>
      </w:r>
      <w:r w:rsidRPr="005E0012">
        <w:rPr>
          <w:rFonts w:ascii="標楷體" w:eastAsia="標楷體" w:hAnsi="標楷體" w:cs="標楷體" w:hint="eastAsia"/>
        </w:rPr>
        <w:t>。</w:t>
      </w:r>
    </w:p>
    <w:p w14:paraId="74ED38E9" w14:textId="77777777" w:rsidR="00DB1293" w:rsidRPr="005E0012" w:rsidRDefault="00DB1293" w:rsidP="00F50AD5">
      <w:pPr>
        <w:overflowPunct w:val="0"/>
        <w:autoSpaceDE w:val="0"/>
        <w:autoSpaceDN w:val="0"/>
        <w:snapToGrid w:val="0"/>
        <w:spacing w:line="50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14:paraId="4BAD27A6"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1.</w:t>
      </w:r>
      <w:r w:rsidRPr="003B033A">
        <w:rPr>
          <w:rFonts w:ascii="標楷體" w:eastAsia="標楷體" w:hAnsi="標楷體" w:cs="標楷體" w:hint="eastAsia"/>
        </w:rPr>
        <w:t>歲入預算數1,264萬餘元，決算審核結果，審定實現數1,600萬餘元，應收保留數834萬餘元，係違反環保法規罰鍰尚待收繳</w:t>
      </w:r>
      <w:r w:rsidRPr="005E0012">
        <w:rPr>
          <w:rFonts w:ascii="標楷體" w:eastAsia="標楷體" w:hAnsi="標楷體" w:cs="標楷體" w:hint="eastAsia"/>
        </w:rPr>
        <w:t>；</w:t>
      </w:r>
      <w:r w:rsidRPr="003B033A">
        <w:rPr>
          <w:rFonts w:ascii="標楷體" w:eastAsia="標楷體" w:hAnsi="標楷體" w:cs="標楷體" w:hint="eastAsia"/>
        </w:rPr>
        <w:t>合計決算審定數為2,434萬餘元，較預算增加1,169萬餘元（92.50％），主要係違反環保法規之裁罰案件較預計增加</w:t>
      </w:r>
      <w:r w:rsidRPr="005E0012">
        <w:rPr>
          <w:rFonts w:ascii="標楷體" w:eastAsia="標楷體" w:hAnsi="標楷體" w:cs="標楷體" w:hint="eastAsia"/>
        </w:rPr>
        <w:t>。</w:t>
      </w:r>
    </w:p>
    <w:p w14:paraId="4CD6DF73" w14:textId="77777777" w:rsidR="00DB1293" w:rsidRPr="003B033A"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w:t>
      </w:r>
      <w:r w:rsidRPr="003B033A">
        <w:rPr>
          <w:rFonts w:ascii="標楷體" w:eastAsia="標楷體" w:hAnsi="標楷體" w:cs="標楷體" w:hint="eastAsia"/>
        </w:rPr>
        <w:t>以前年度歲入轉入數計1,622萬餘元，決算審核結果，審定實現數456萬餘元（28.16％）；減免（註銷）數30萬餘元（1.91％），</w:t>
      </w:r>
      <w:r w:rsidRPr="00380F45">
        <w:rPr>
          <w:rFonts w:ascii="標楷體" w:eastAsia="標楷體" w:hAnsi="標楷體" w:cs="標楷體" w:hint="eastAsia"/>
        </w:rPr>
        <w:t>主要係簽奉核准撤銷原處分</w:t>
      </w:r>
      <w:r w:rsidRPr="005E0012">
        <w:rPr>
          <w:rFonts w:ascii="標楷體" w:eastAsia="標楷體" w:hAnsi="標楷體" w:cs="標楷體" w:hint="eastAsia"/>
        </w:rPr>
        <w:t>；</w:t>
      </w:r>
      <w:r w:rsidRPr="003B033A">
        <w:rPr>
          <w:rFonts w:ascii="標楷體" w:eastAsia="標楷體" w:hAnsi="標楷體" w:cs="標楷體" w:hint="eastAsia"/>
        </w:rPr>
        <w:t>應收保留數1,134萬餘元（69.93％），係違反環保法規之罰鍰尚待收繳。</w:t>
      </w:r>
    </w:p>
    <w:p w14:paraId="6A4717F1"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3.</w:t>
      </w:r>
      <w:r w:rsidRPr="003B033A">
        <w:rPr>
          <w:rFonts w:ascii="標楷體" w:eastAsia="標楷體" w:hAnsi="標楷體" w:cs="標楷體" w:hint="eastAsia"/>
        </w:rPr>
        <w:t>歲出原編列預算數8億6,278萬餘元，經追加預算2,582萬餘元，並因辦理</w:t>
      </w:r>
      <w:r>
        <w:rPr>
          <w:rFonts w:ascii="標楷體" w:eastAsia="標楷體" w:hAnsi="標楷體" w:cs="標楷體" w:hint="eastAsia"/>
        </w:rPr>
        <w:t>觀摩</w:t>
      </w:r>
      <w:r w:rsidRPr="003B033A">
        <w:rPr>
          <w:rFonts w:ascii="標楷體" w:eastAsia="標楷體" w:hAnsi="標楷體" w:cs="標楷體" w:hint="eastAsia"/>
        </w:rPr>
        <w:t>廢棄物處理設施活動，經動支第二預備金200萬元，合計8億9,061萬餘元，決算審核結果，修正減列應付保留數391萬餘元，</w:t>
      </w:r>
      <w:proofErr w:type="gramStart"/>
      <w:r w:rsidRPr="00313A57">
        <w:rPr>
          <w:rFonts w:ascii="標楷體" w:eastAsia="標楷體" w:hAnsi="標楷體" w:cs="標楷體" w:hint="eastAsia"/>
        </w:rPr>
        <w:t>係減列</w:t>
      </w:r>
      <w:proofErr w:type="gramEnd"/>
      <w:r w:rsidRPr="00313A57">
        <w:rPr>
          <w:rFonts w:ascii="標楷體" w:eastAsia="標楷體" w:hAnsi="標楷體" w:cs="標楷體" w:hint="eastAsia"/>
        </w:rPr>
        <w:t>無須保留之</w:t>
      </w:r>
      <w:proofErr w:type="gramStart"/>
      <w:r w:rsidRPr="00313A57">
        <w:rPr>
          <w:rFonts w:ascii="標楷體" w:eastAsia="標楷體" w:hAnsi="標楷體" w:cs="標楷體" w:hint="eastAsia"/>
        </w:rPr>
        <w:t>113</w:t>
      </w:r>
      <w:proofErr w:type="gramEnd"/>
      <w:r w:rsidRPr="00313A57">
        <w:rPr>
          <w:rFonts w:ascii="標楷體" w:eastAsia="標楷體" w:hAnsi="標楷體" w:cs="標楷體" w:hint="eastAsia"/>
        </w:rPr>
        <w:t>年度清潔隊備勤室環境改善及優化計畫－南投縣水里鄉經費；</w:t>
      </w:r>
      <w:r w:rsidRPr="003B033A">
        <w:rPr>
          <w:rFonts w:ascii="標楷體" w:eastAsia="標楷體" w:hAnsi="標楷體" w:cs="標楷體" w:hint="eastAsia"/>
        </w:rPr>
        <w:t>審定實現數6億1,439萬餘元（68.99％），應付保留數1億9,397萬餘元（21.78％），保留原因詳「（一）計畫實施之查核」說明；合計決算審定數為8億837萬餘元，預算賸餘8,224萬餘元（9.23％），主</w:t>
      </w:r>
      <w:r w:rsidRPr="005E0012">
        <w:rPr>
          <w:rFonts w:ascii="標楷體" w:eastAsia="標楷體" w:hAnsi="標楷體" w:cs="標楷體" w:hint="eastAsia"/>
        </w:rPr>
        <w:t>要係垃圾轉運</w:t>
      </w:r>
      <w:proofErr w:type="gramStart"/>
      <w:r w:rsidRPr="005E0012">
        <w:rPr>
          <w:rFonts w:ascii="標楷體" w:eastAsia="標楷體" w:hAnsi="標楷體" w:cs="標楷體" w:hint="eastAsia"/>
        </w:rPr>
        <w:t>去化量不如</w:t>
      </w:r>
      <w:proofErr w:type="gramEnd"/>
      <w:r w:rsidRPr="005E0012">
        <w:rPr>
          <w:rFonts w:ascii="標楷體" w:eastAsia="標楷體" w:hAnsi="標楷體" w:cs="標楷體" w:hint="eastAsia"/>
        </w:rPr>
        <w:t>預期，</w:t>
      </w:r>
      <w:r w:rsidRPr="008E3E16">
        <w:rPr>
          <w:rFonts w:ascii="標楷體" w:eastAsia="標楷體" w:hAnsi="標楷體" w:cs="標楷體" w:hint="eastAsia"/>
        </w:rPr>
        <w:t>垃圾</w:t>
      </w:r>
      <w:r>
        <w:rPr>
          <w:rFonts w:ascii="標楷體" w:eastAsia="標楷體" w:hAnsi="標楷體" w:cs="標楷體" w:hint="eastAsia"/>
        </w:rPr>
        <w:t>轉運計畫費用及</w:t>
      </w:r>
      <w:r w:rsidRPr="005E0012">
        <w:rPr>
          <w:rFonts w:ascii="標楷體" w:eastAsia="標楷體" w:hAnsi="標楷體" w:cs="標楷體" w:hint="eastAsia"/>
        </w:rPr>
        <w:t>廢棄物處理經費</w:t>
      </w:r>
      <w:r>
        <w:rPr>
          <w:rFonts w:ascii="標楷體" w:eastAsia="標楷體" w:hAnsi="標楷體" w:cs="標楷體" w:hint="eastAsia"/>
        </w:rPr>
        <w:t>等結</w:t>
      </w:r>
      <w:r w:rsidRPr="005E0012">
        <w:rPr>
          <w:rFonts w:ascii="標楷體" w:eastAsia="標楷體" w:hAnsi="標楷體" w:cs="標楷體" w:hint="eastAsia"/>
        </w:rPr>
        <w:t>餘。</w:t>
      </w:r>
    </w:p>
    <w:p w14:paraId="446E583C"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4.</w:t>
      </w:r>
      <w:r w:rsidRPr="003B033A">
        <w:rPr>
          <w:rFonts w:ascii="標楷體" w:eastAsia="標楷體" w:hAnsi="標楷體" w:cs="標楷體" w:hint="eastAsia"/>
        </w:rPr>
        <w:t>以前年度歲出轉入數計3億191萬餘元，決算審核結果，審定實現數2億4,458萬餘元（81.01％）；減免（註銷）數213萬餘元（0.71％），</w:t>
      </w:r>
      <w:proofErr w:type="gramStart"/>
      <w:r w:rsidRPr="00380F45">
        <w:rPr>
          <w:rFonts w:ascii="標楷體" w:eastAsia="標楷體" w:hAnsi="標楷體" w:cs="標楷體" w:hint="eastAsia"/>
        </w:rPr>
        <w:t>主要係減</w:t>
      </w:r>
      <w:r w:rsidRPr="00380F45">
        <w:rPr>
          <w:rFonts w:ascii="標楷體" w:eastAsia="標楷體" w:hAnsi="標楷體" w:hint="eastAsia"/>
        </w:rPr>
        <w:t>量</w:t>
      </w:r>
      <w:proofErr w:type="gramEnd"/>
      <w:r w:rsidRPr="00380F45">
        <w:rPr>
          <w:rFonts w:ascii="標楷體" w:eastAsia="標楷體" w:hAnsi="標楷體" w:hint="eastAsia"/>
        </w:rPr>
        <w:t>回收及資源循環推動計畫</w:t>
      </w:r>
      <w:r>
        <w:rPr>
          <w:rFonts w:ascii="標楷體" w:eastAsia="標楷體" w:hAnsi="標楷體" w:hint="eastAsia"/>
        </w:rPr>
        <w:t>－</w:t>
      </w:r>
      <w:proofErr w:type="gramStart"/>
      <w:r>
        <w:rPr>
          <w:rFonts w:ascii="標楷體" w:eastAsia="標楷體" w:hAnsi="標楷體" w:hint="eastAsia"/>
        </w:rPr>
        <w:t>石綿</w:t>
      </w:r>
      <w:proofErr w:type="gramEnd"/>
      <w:r>
        <w:rPr>
          <w:rFonts w:ascii="標楷體" w:eastAsia="標楷體" w:hAnsi="標楷體" w:hint="eastAsia"/>
        </w:rPr>
        <w:t>建材廢棄物清除及處理</w:t>
      </w:r>
      <w:r w:rsidRPr="00380F45">
        <w:rPr>
          <w:rFonts w:ascii="標楷體" w:eastAsia="標楷體" w:hAnsi="標楷體" w:hint="eastAsia"/>
        </w:rPr>
        <w:t>經費之</w:t>
      </w:r>
      <w:r>
        <w:rPr>
          <w:rFonts w:ascii="標楷體" w:eastAsia="標楷體" w:hAnsi="標楷體" w:hint="eastAsia"/>
        </w:rPr>
        <w:t>結</w:t>
      </w:r>
      <w:r w:rsidRPr="00380F45">
        <w:rPr>
          <w:rFonts w:ascii="標楷體" w:eastAsia="標楷體" w:hAnsi="標楷體" w:hint="eastAsia"/>
        </w:rPr>
        <w:t>餘</w:t>
      </w:r>
      <w:r w:rsidRPr="00424A21">
        <w:rPr>
          <w:rFonts w:ascii="標楷體" w:eastAsia="標楷體" w:hAnsi="標楷體" w:cs="標楷體" w:hint="eastAsia"/>
        </w:rPr>
        <w:t>；應付保留數5,520萬餘元（18.28％），</w:t>
      </w:r>
      <w:r w:rsidRPr="005E0012">
        <w:rPr>
          <w:rFonts w:ascii="標楷體" w:eastAsia="標楷體" w:hAnsi="標楷體" w:cs="標楷體" w:hint="eastAsia"/>
        </w:rPr>
        <w:t>主要係南投縣</w:t>
      </w:r>
      <w:proofErr w:type="gramStart"/>
      <w:r>
        <w:rPr>
          <w:rFonts w:ascii="標楷體" w:eastAsia="標楷體" w:hAnsi="標楷體" w:cs="標楷體" w:hint="eastAsia"/>
        </w:rPr>
        <w:t>1</w:t>
      </w:r>
      <w:r>
        <w:rPr>
          <w:rFonts w:ascii="標楷體" w:eastAsia="標楷體" w:hAnsi="標楷體" w:cs="標楷體"/>
        </w:rPr>
        <w:t>13</w:t>
      </w:r>
      <w:proofErr w:type="gramEnd"/>
      <w:r>
        <w:rPr>
          <w:rFonts w:ascii="標楷體" w:eastAsia="標楷體" w:hAnsi="標楷體" w:cs="標楷體" w:hint="eastAsia"/>
        </w:rPr>
        <w:t>年度焚化</w:t>
      </w:r>
      <w:proofErr w:type="gramStart"/>
      <w:r>
        <w:rPr>
          <w:rFonts w:ascii="標楷體" w:eastAsia="標楷體" w:hAnsi="標楷體" w:cs="標楷體" w:hint="eastAsia"/>
        </w:rPr>
        <w:t>再生粒料</w:t>
      </w:r>
      <w:proofErr w:type="gramEnd"/>
      <w:r>
        <w:rPr>
          <w:rFonts w:ascii="標楷體" w:eastAsia="標楷體" w:hAnsi="標楷體" w:cs="標楷體" w:hint="eastAsia"/>
        </w:rPr>
        <w:t>再利用推廣計畫及南投縣草屯鎮小型焚化爐拆除工程</w:t>
      </w:r>
      <w:r w:rsidRPr="005E0012">
        <w:rPr>
          <w:rFonts w:ascii="標楷體" w:eastAsia="標楷體" w:hAnsi="標楷體" w:cs="標楷體" w:hint="eastAsia"/>
        </w:rPr>
        <w:t>尚在執行中，須保留繼續執行。</w:t>
      </w:r>
    </w:p>
    <w:p w14:paraId="583BCDE9" w14:textId="77777777" w:rsidR="00DB1293" w:rsidRPr="005E0012" w:rsidRDefault="00DB1293" w:rsidP="00F50AD5">
      <w:pPr>
        <w:pStyle w:val="2"/>
        <w:keepNext w:val="0"/>
        <w:overflowPunct w:val="0"/>
        <w:autoSpaceDE w:val="0"/>
        <w:autoSpaceDN w:val="0"/>
        <w:snapToGrid w:val="0"/>
        <w:spacing w:afterLines="50" w:after="120" w:line="520" w:lineRule="exact"/>
        <w:rPr>
          <w:rFonts w:ascii="標楷體" w:eastAsia="標楷體" w:hAnsi="標楷體"/>
          <w:b/>
          <w:sz w:val="32"/>
          <w:szCs w:val="32"/>
          <w:lang w:val="en-US"/>
        </w:rPr>
      </w:pPr>
      <w:bookmarkStart w:id="690" w:name="_Toc73906332"/>
      <w:bookmarkStart w:id="691" w:name="_Toc73704670"/>
      <w:bookmarkStart w:id="692" w:name="_Toc392841546"/>
      <w:bookmarkStart w:id="693" w:name="_Toc392841797"/>
      <w:bookmarkStart w:id="694" w:name="_Toc392850923"/>
      <w:bookmarkStart w:id="695" w:name="_Toc423955309"/>
      <w:bookmarkStart w:id="696" w:name="_Toc423955552"/>
      <w:bookmarkStart w:id="697" w:name="_Toc423955662"/>
      <w:bookmarkStart w:id="698" w:name="_Toc424053155"/>
      <w:bookmarkStart w:id="699" w:name="_Toc424196456"/>
      <w:bookmarkStart w:id="700" w:name="_Toc424196692"/>
      <w:bookmarkStart w:id="701" w:name="_Toc424197605"/>
      <w:bookmarkStart w:id="702" w:name="_Toc424202347"/>
      <w:bookmarkStart w:id="703" w:name="_Toc487034218"/>
      <w:bookmarkStart w:id="704" w:name="_Toc487034598"/>
      <w:bookmarkStart w:id="705" w:name="_Toc487467450"/>
      <w:bookmarkStart w:id="706" w:name="_Toc487560339"/>
      <w:proofErr w:type="spellStart"/>
      <w:r w:rsidRPr="005E0012">
        <w:rPr>
          <w:rFonts w:ascii="標楷體" w:eastAsia="標楷體" w:hAnsi="標楷體" w:hint="eastAsia"/>
          <w:b/>
          <w:sz w:val="32"/>
          <w:szCs w:val="32"/>
          <w:lang w:val="en-US"/>
        </w:rPr>
        <w:lastRenderedPageBreak/>
        <w:t>二、附屬單位決算非營業部分</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roofErr w:type="spellEnd"/>
    </w:p>
    <w:p w14:paraId="095754DD"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環境保護局主管僅南投縣環境保護基金1個特別收入基金單位。茲將</w:t>
      </w:r>
      <w:proofErr w:type="gramStart"/>
      <w:r w:rsidRPr="005E0012">
        <w:rPr>
          <w:rFonts w:ascii="標楷體" w:eastAsia="標楷體" w:hAnsi="標楷體" w:cs="標楷體" w:hint="eastAsia"/>
          <w:kern w:val="0"/>
        </w:rPr>
        <w:t>11</w:t>
      </w:r>
      <w:r>
        <w:rPr>
          <w:rFonts w:ascii="標楷體" w:eastAsia="標楷體" w:hAnsi="標楷體" w:cs="標楷體"/>
          <w:kern w:val="0"/>
        </w:rPr>
        <w:t>4</w:t>
      </w:r>
      <w:proofErr w:type="gramEnd"/>
      <w:r w:rsidRPr="005E0012">
        <w:rPr>
          <w:rFonts w:ascii="標楷體" w:eastAsia="標楷體" w:hAnsi="標楷體" w:cs="標楷體" w:hint="eastAsia"/>
          <w:kern w:val="0"/>
        </w:rPr>
        <w:t>年度</w:t>
      </w:r>
      <w:r w:rsidRPr="005E0012">
        <w:rPr>
          <w:rFonts w:ascii="標楷體" w:eastAsia="標楷體" w:hAnsi="標楷體" w:cs="標楷體" w:hint="eastAsia"/>
        </w:rPr>
        <w:t>決算審核結果說明如次：</w:t>
      </w:r>
    </w:p>
    <w:p w14:paraId="765F675E"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450D6D1F"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業務計畫主要有空氣污染防制、環境保護、環境教育及水污染防治等4項，</w:t>
      </w:r>
      <w:r w:rsidRPr="005E0012">
        <w:rPr>
          <w:rFonts w:ascii="標楷體" w:eastAsia="標楷體" w:hAnsi="標楷體" w:cs="Arial" w:hint="eastAsia"/>
        </w:rPr>
        <w:t>實施結果，實際</w:t>
      </w:r>
      <w:proofErr w:type="gramStart"/>
      <w:r w:rsidRPr="005E0012">
        <w:rPr>
          <w:rFonts w:ascii="標楷體" w:eastAsia="標楷體" w:hAnsi="標楷體" w:cs="Arial" w:hint="eastAsia"/>
        </w:rPr>
        <w:t>數均較原</w:t>
      </w:r>
      <w:proofErr w:type="gramEnd"/>
      <w:r w:rsidRPr="005E0012">
        <w:rPr>
          <w:rFonts w:ascii="標楷體" w:eastAsia="標楷體" w:hAnsi="標楷體" w:cs="Arial" w:hint="eastAsia"/>
        </w:rPr>
        <w:t>預計減少</w:t>
      </w:r>
      <w:r w:rsidRPr="005E0012">
        <w:rPr>
          <w:rFonts w:ascii="標楷體" w:eastAsia="標楷體" w:hAnsi="標楷體" w:cs="標楷體" w:hint="eastAsia"/>
        </w:rPr>
        <w:t>，</w:t>
      </w:r>
      <w:r w:rsidRPr="005E0012">
        <w:rPr>
          <w:rFonts w:ascii="標楷體" w:eastAsia="標楷體" w:hAnsi="標楷體" w:hint="eastAsia"/>
          <w:noProof/>
        </w:rPr>
        <w:t>主要係</w:t>
      </w:r>
      <w:r w:rsidRPr="00DE2809">
        <w:rPr>
          <w:rFonts w:ascii="標楷體" w:eastAsia="標楷體" w:hAnsi="標楷體" w:hint="eastAsia"/>
          <w:noProof/>
        </w:rPr>
        <w:t>垃圾去化量未如預期，垃圾處理相關費用支出相對減少所致</w:t>
      </w:r>
      <w:r w:rsidRPr="005E0012">
        <w:rPr>
          <w:rFonts w:ascii="標楷體" w:eastAsia="標楷體" w:hAnsi="標楷體" w:cs="標楷體" w:hint="eastAsia"/>
        </w:rPr>
        <w:t>。</w:t>
      </w:r>
    </w:p>
    <w:p w14:paraId="2F200E5D"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7BD3BFED"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w:t>
      </w:r>
      <w:r w:rsidRPr="00526A91">
        <w:rPr>
          <w:rFonts w:ascii="標楷體" w:eastAsia="標楷體" w:hAnsi="標楷體" w:cs="標楷體" w:hint="eastAsia"/>
        </w:rPr>
        <w:t>短</w:t>
      </w:r>
      <w:proofErr w:type="gramStart"/>
      <w:r w:rsidRPr="00526A91">
        <w:rPr>
          <w:rFonts w:ascii="標楷體" w:eastAsia="標楷體" w:hAnsi="標楷體" w:cs="標楷體" w:hint="eastAsia"/>
        </w:rPr>
        <w:t>絀</w:t>
      </w:r>
      <w:proofErr w:type="gramEnd"/>
      <w:r w:rsidRPr="00526A91">
        <w:rPr>
          <w:rFonts w:ascii="標楷體" w:eastAsia="標楷體" w:hAnsi="標楷體" w:cs="標楷體" w:hint="eastAsia"/>
        </w:rPr>
        <w:t>7,705萬餘元，較預算短</w:t>
      </w:r>
      <w:proofErr w:type="gramStart"/>
      <w:r w:rsidRPr="00526A91">
        <w:rPr>
          <w:rFonts w:ascii="標楷體" w:eastAsia="標楷體" w:hAnsi="標楷體" w:cs="標楷體" w:hint="eastAsia"/>
        </w:rPr>
        <w:t>絀</w:t>
      </w:r>
      <w:proofErr w:type="gramEnd"/>
      <w:r w:rsidRPr="00526A91">
        <w:rPr>
          <w:rFonts w:ascii="標楷體" w:eastAsia="標楷體" w:hAnsi="標楷體" w:cs="標楷體" w:hint="eastAsia"/>
        </w:rPr>
        <w:t>1億9,190萬餘元，減少1億1,484萬餘元，約59.85％，主要係空氣污染防制徵收收入較預計增加，及垃圾</w:t>
      </w:r>
      <w:proofErr w:type="gramStart"/>
      <w:r w:rsidRPr="00526A91">
        <w:rPr>
          <w:rFonts w:ascii="標楷體" w:eastAsia="標楷體" w:hAnsi="標楷體" w:cs="標楷體" w:hint="eastAsia"/>
        </w:rPr>
        <w:t>去化量未</w:t>
      </w:r>
      <w:proofErr w:type="gramEnd"/>
      <w:r w:rsidRPr="00526A91">
        <w:rPr>
          <w:rFonts w:ascii="標楷體" w:eastAsia="標楷體" w:hAnsi="標楷體" w:cs="標楷體" w:hint="eastAsia"/>
        </w:rPr>
        <w:t>如預期，垃圾處理相關費用支出相對減少所致。</w:t>
      </w:r>
    </w:p>
    <w:p w14:paraId="0576E581"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三、</w:t>
      </w:r>
      <w:r w:rsidRPr="005771E3">
        <w:rPr>
          <w:rFonts w:ascii="標楷體" w:eastAsia="標楷體" w:hAnsi="標楷體" w:hint="eastAsia"/>
          <w:b/>
          <w:sz w:val="32"/>
          <w:szCs w:val="32"/>
          <w:lang w:val="en-US"/>
        </w:rPr>
        <w:t>重要審核意見</w:t>
      </w:r>
      <w:proofErr w:type="spellEnd"/>
    </w:p>
    <w:p w14:paraId="3D4F49D3" w14:textId="77777777" w:rsidR="00DB1293" w:rsidRDefault="00DB1293" w:rsidP="007D3BB8">
      <w:pPr>
        <w:overflowPunct w:val="0"/>
        <w:autoSpaceDE w:val="0"/>
        <w:autoSpaceDN w:val="0"/>
        <w:spacing w:afterLines="50" w:after="120"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w:t>
      </w:r>
      <w:r w:rsidRPr="007658E9">
        <w:rPr>
          <w:rFonts w:ascii="標楷體" w:eastAsia="標楷體" w:hAnsi="標楷體" w:hint="eastAsia"/>
          <w:b/>
          <w:bCs/>
          <w:sz w:val="28"/>
          <w:szCs w:val="28"/>
        </w:rPr>
        <w:t>為因應南投縣垃圾去化困境，配合中央推動垃圾源頭減量及資源回收政策，惟平均每人每日一般廢棄物產生量增加，且回收率低於全國，</w:t>
      </w:r>
      <w:proofErr w:type="gramStart"/>
      <w:r w:rsidRPr="007658E9">
        <w:rPr>
          <w:rFonts w:ascii="標楷體" w:eastAsia="標楷體" w:hAnsi="標楷體" w:hint="eastAsia"/>
          <w:b/>
          <w:bCs/>
          <w:sz w:val="28"/>
          <w:szCs w:val="28"/>
        </w:rPr>
        <w:t>又</w:t>
      </w:r>
      <w:r>
        <w:rPr>
          <w:rFonts w:ascii="標楷體" w:eastAsia="標楷體" w:hAnsi="標楷體" w:hint="eastAsia"/>
          <w:b/>
          <w:bCs/>
          <w:sz w:val="28"/>
          <w:szCs w:val="28"/>
        </w:rPr>
        <w:t>間</w:t>
      </w:r>
      <w:r w:rsidRPr="007658E9">
        <w:rPr>
          <w:rFonts w:ascii="標楷體" w:eastAsia="標楷體" w:hAnsi="標楷體" w:hint="eastAsia"/>
          <w:b/>
          <w:bCs/>
          <w:sz w:val="28"/>
          <w:szCs w:val="28"/>
        </w:rPr>
        <w:t>有一般</w:t>
      </w:r>
      <w:proofErr w:type="gramEnd"/>
      <w:r w:rsidRPr="007658E9">
        <w:rPr>
          <w:rFonts w:ascii="標楷體" w:eastAsia="標楷體" w:hAnsi="標楷體" w:hint="eastAsia"/>
          <w:b/>
          <w:bCs/>
          <w:sz w:val="28"/>
          <w:szCs w:val="28"/>
        </w:rPr>
        <w:t>事業廢棄物混入家戶垃圾交由清潔隊清運，影響垃圾減量及處理效能，允宜</w:t>
      </w:r>
      <w:proofErr w:type="gramStart"/>
      <w:r w:rsidRPr="007658E9">
        <w:rPr>
          <w:rFonts w:ascii="標楷體" w:eastAsia="標楷體" w:hAnsi="標楷體" w:hint="eastAsia"/>
          <w:b/>
          <w:bCs/>
          <w:sz w:val="28"/>
          <w:szCs w:val="28"/>
        </w:rPr>
        <w:t>研</w:t>
      </w:r>
      <w:proofErr w:type="gramEnd"/>
      <w:r w:rsidRPr="007658E9">
        <w:rPr>
          <w:rFonts w:ascii="標楷體" w:eastAsia="標楷體" w:hAnsi="標楷體" w:hint="eastAsia"/>
          <w:b/>
          <w:bCs/>
          <w:sz w:val="28"/>
          <w:szCs w:val="28"/>
        </w:rPr>
        <w:t>謀改善，以有效減少垃圾量</w:t>
      </w:r>
      <w:r w:rsidRPr="005E0012">
        <w:rPr>
          <w:rFonts w:ascii="標楷體" w:eastAsia="標楷體" w:hAnsi="標楷體" w:hint="eastAsia"/>
          <w:b/>
          <w:bCs/>
          <w:sz w:val="28"/>
          <w:szCs w:val="28"/>
        </w:rPr>
        <w:t>。</w:t>
      </w:r>
    </w:p>
    <w:p w14:paraId="0C5EAC39" w14:textId="2701CC78" w:rsidR="00A94EFB" w:rsidRDefault="00DB1293" w:rsidP="00A94EFB">
      <w:pPr>
        <w:overflowPunct w:val="0"/>
        <w:spacing w:line="520" w:lineRule="exact"/>
        <w:ind w:firstLineChars="200" w:firstLine="480"/>
        <w:jc w:val="both"/>
        <w:rPr>
          <w:rFonts w:ascii="標楷體" w:eastAsia="標楷體" w:hAnsi="標楷體" w:cs="標楷體"/>
          <w:noProof/>
        </w:rPr>
      </w:pPr>
      <w:r w:rsidRPr="007658E9">
        <w:rPr>
          <w:rFonts w:ascii="標楷體" w:eastAsia="標楷體" w:hAnsi="標楷體" w:cs="標楷體" w:hint="eastAsia"/>
          <w:noProof/>
        </w:rPr>
        <w:t>南投縣政府於93年依環境部函示停建焚化爐，垃圾須由各公所收集至垃圾轉運站後，再委由轉運公司載運至外縣市指定焚化廠處理。惟各縣市焚化廠因設備老舊、效能降低及整改維修等因素，焚化量能不足，無法持續協助處理南投縣垃圾，致自107年起外縣市代焚化量逐年下降，垃圾堆置問題日益嚴重。截至114年底止，南投縣各鄉鎮市累積暫置垃圾量已逾32萬公噸，為妥善處理垃圾，該局配合環境部辦理一般廢棄物處理、源頭減量及資源回收等計畫，114年度廢棄物處理工作計畫編列預算數6億1,145萬餘元，執行結果，決算數5億6,590萬餘元。經查其執行情形，核有：1.積極推動源頭減量政策，114年度一般廢棄物產生量</w:t>
      </w:r>
      <w:r>
        <w:rPr>
          <w:rFonts w:ascii="標楷體" w:eastAsia="標楷體" w:hAnsi="標楷體" w:cs="標楷體" w:hint="eastAsia"/>
          <w:noProof/>
        </w:rPr>
        <w:t>2</w:t>
      </w:r>
      <w:r>
        <w:rPr>
          <w:rFonts w:ascii="標楷體" w:eastAsia="標楷體" w:hAnsi="標楷體" w:cs="標楷體"/>
          <w:noProof/>
        </w:rPr>
        <w:t>31,658</w:t>
      </w:r>
      <w:r>
        <w:rPr>
          <w:rFonts w:ascii="標楷體" w:eastAsia="標楷體" w:hAnsi="標楷體" w:cs="標楷體" w:hint="eastAsia"/>
          <w:noProof/>
        </w:rPr>
        <w:t>公噸，</w:t>
      </w:r>
      <w:r w:rsidRPr="007658E9">
        <w:rPr>
          <w:rFonts w:ascii="標楷體" w:eastAsia="標楷體" w:hAnsi="標楷體" w:cs="標楷體" w:hint="eastAsia"/>
          <w:noProof/>
        </w:rPr>
        <w:t>較前2年度減少，惟平均每人每日一般廢棄物產生量</w:t>
      </w:r>
      <w:r>
        <w:rPr>
          <w:rFonts w:ascii="標楷體" w:eastAsia="標楷體" w:hAnsi="標楷體" w:cs="標楷體" w:hint="eastAsia"/>
          <w:noProof/>
        </w:rPr>
        <w:t>1</w:t>
      </w:r>
      <w:r>
        <w:rPr>
          <w:rFonts w:ascii="標楷體" w:eastAsia="標楷體" w:hAnsi="標楷體" w:cs="標楷體"/>
          <w:noProof/>
        </w:rPr>
        <w:t>.35</w:t>
      </w:r>
      <w:r>
        <w:rPr>
          <w:rFonts w:ascii="標楷體" w:eastAsia="標楷體" w:hAnsi="標楷體" w:cs="標楷體" w:hint="eastAsia"/>
          <w:noProof/>
        </w:rPr>
        <w:t>公斤，</w:t>
      </w:r>
      <w:r w:rsidRPr="007658E9">
        <w:rPr>
          <w:rFonts w:ascii="標楷體" w:eastAsia="標楷體" w:hAnsi="標楷體" w:cs="標楷體" w:hint="eastAsia"/>
          <w:noProof/>
        </w:rPr>
        <w:t>卻為近5年最高；另平均每日一般垃圾產生量258.93公噸超出環境部補助210公噸之範圍，又環境部自115年度起停止補助垃圾轉運費用，將增加財政負擔；2.114年度一般廢棄物回收率59.20％，已逐年提升，惟仍低於全國平均值（圖1），且有部分鄉鎮資源回收率較低（圖2），另部分地區仍有未落實資源回收，</w:t>
      </w:r>
      <w:r w:rsidR="00A94EFB">
        <w:rPr>
          <w:rFonts w:ascii="標楷體" w:eastAsia="標楷體" w:hAnsi="標楷體" w:cs="標楷體"/>
          <w:noProof/>
        </w:rPr>
        <w:br w:type="page"/>
      </w:r>
    </w:p>
    <w:p w14:paraId="25CFF3D4" w14:textId="74236ACB" w:rsidR="00DB1293" w:rsidRPr="00185FA6" w:rsidRDefault="00DB1293" w:rsidP="00A94EFB">
      <w:pPr>
        <w:overflowPunct w:val="0"/>
        <w:spacing w:line="520" w:lineRule="exact"/>
        <w:jc w:val="both"/>
        <w:rPr>
          <w:rFonts w:ascii="標楷體" w:eastAsia="標楷體" w:hAnsi="標楷體"/>
          <w:b/>
          <w:bCs/>
          <w:sz w:val="28"/>
          <w:szCs w:val="28"/>
        </w:rPr>
      </w:pPr>
      <w:r w:rsidRPr="007658E9">
        <w:rPr>
          <w:rFonts w:ascii="標楷體" w:eastAsia="標楷體" w:hAnsi="標楷體" w:cs="標楷體" w:hint="eastAsia"/>
          <w:noProof/>
        </w:rPr>
        <w:lastRenderedPageBreak/>
        <w:t>造成垃圾外運焚化</w:t>
      </w:r>
      <w:r w:rsidR="00E11325">
        <w:rPr>
          <w:rFonts w:ascii="標楷體" w:eastAsia="標楷體" w:hAnsi="標楷體" w:cs="標楷體" w:hint="eastAsia"/>
          <w:noProof/>
          <w:lang w:val="x-none"/>
        </w:rPr>
        <w:drawing>
          <wp:anchor distT="0" distB="0" distL="114300" distR="114300" simplePos="0" relativeHeight="251667968" behindDoc="0" locked="0" layoutInCell="1" allowOverlap="1" wp14:anchorId="3116BABD" wp14:editId="708A22B3">
            <wp:simplePos x="0" y="0"/>
            <wp:positionH relativeFrom="margin">
              <wp:align>right</wp:align>
            </wp:positionH>
            <wp:positionV relativeFrom="paragraph">
              <wp:posOffset>5114087</wp:posOffset>
            </wp:positionV>
            <wp:extent cx="6283960" cy="3764280"/>
            <wp:effectExtent l="0" t="0" r="2540" b="0"/>
            <wp:wrapSquare wrapText="bothSides"/>
            <wp:docPr id="1366" name="圖表 13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r w:rsidR="00CE2AC8">
        <w:rPr>
          <w:rFonts w:ascii="標楷體" w:eastAsia="標楷體" w:hAnsi="標楷體" w:cs="標楷體" w:hint="eastAsia"/>
          <w:noProof/>
        </w:rPr>
        <w:drawing>
          <wp:anchor distT="0" distB="0" distL="114300" distR="114300" simplePos="0" relativeHeight="251674112" behindDoc="0" locked="0" layoutInCell="1" allowOverlap="1" wp14:anchorId="66282283" wp14:editId="36B62581">
            <wp:simplePos x="0" y="0"/>
            <wp:positionH relativeFrom="margin">
              <wp:posOffset>1733550</wp:posOffset>
            </wp:positionH>
            <wp:positionV relativeFrom="paragraph">
              <wp:posOffset>111125</wp:posOffset>
            </wp:positionV>
            <wp:extent cx="4566285" cy="3822700"/>
            <wp:effectExtent l="0" t="0" r="5715" b="0"/>
            <wp:wrapSquare wrapText="bothSides"/>
            <wp:docPr id="1357" name="圖表 13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margin">
              <wp14:pctWidth>0</wp14:pctWidth>
            </wp14:sizeRelH>
            <wp14:sizeRelV relativeFrom="margin">
              <wp14:pctHeight>0</wp14:pctHeight>
            </wp14:sizeRelV>
          </wp:anchor>
        </w:drawing>
      </w:r>
      <w:r w:rsidRPr="007658E9">
        <w:rPr>
          <w:rFonts w:ascii="標楷體" w:eastAsia="標楷體" w:hAnsi="標楷體" w:cs="標楷體" w:hint="eastAsia"/>
          <w:noProof/>
        </w:rPr>
        <w:t>因夾帶過多資源回收物而遭退運；3.114年度南投縣廚餘回收量5,963公噸雖較前2年度增加，惟平均每人每日廚餘回收量0.034公斤低於全國0.058公斤；另因爆發非洲豬瘟，環境部公告全面禁止廚餘養豬，惟南投縣廚餘仍多以養豬為主，廚餘堆肥去化管道不足，亦影響廚餘回收再利用成效；4.規劃興建再生能源中心，惟民眾質疑辦理過程及焚化爐排放物可能污染農作物，為免滋生陳抗事件，建請與在地居民妥善溝通並化解疑慮；5.未訂定縣內代清除一般事業廢棄物規定及收費標準，致部分公所原受託代為清除處理住商合一商店等一般事業廢</w:t>
      </w:r>
      <w:r w:rsidRPr="007658E9">
        <w:rPr>
          <w:rFonts w:ascii="標楷體" w:eastAsia="標楷體" w:hAnsi="標楷體" w:cs="標楷體" w:hint="eastAsia"/>
          <w:noProof/>
        </w:rPr>
        <w:lastRenderedPageBreak/>
        <w:t>棄物，陸續取消代清除作業與收費，惟其一般事業廢棄物有併同家戶垃圾一併清運之疑慮等情事，經函請檢討改善。據復：1.將持續依實際執行狀況滾動檢討源頭減量及分類回收作法，以達成垃圾減量目標；2.將積極推動各項資源回收及減量宣導工作；已積極辦理垃圾破袋稽查與輔導公所執行轉運站二次分類工作，並在村里設置資收站及持續辦理農藥廢容器及高壓容器之兌換等活動，以達環境永續利用；3.將持續督導各公所辦理廚餘分類、收運及處理作業，並透過例行宣導與稽查機制，協助提升分類正確率，避免可回收廚餘進入一般垃圾；另已協調由竹山鎮公所協助鹿谷、名間、國姓及草屯等地區辦理廚餘去化及轉製堆肥作業，並彙整竹山鎮公所及集集鎮公所等2公所相關執行經驗，提供各公所參考；4.已彙整各場次說明會之民眾意見做成常見問題集，並將再生能源中心相關資訊登載於該局網站，期透過資訊公開，讓民眾了解再生能源中心之規劃及未來營運之污染影響程度；5.已擬定並公告「南投縣一般事業廢棄物代清除處理收費標準（草案）」；另為防範事業廢棄物混入家戶垃圾交由清潔隊清運，將與各公所緊密合作，針對高違規風險路徑進行不定期檢查，並加強對事業熱點之法規宣導</w:t>
      </w:r>
      <w:r>
        <w:rPr>
          <w:rFonts w:ascii="標楷體" w:eastAsia="標楷體" w:hAnsi="標楷體" w:cs="標楷體" w:hint="eastAsia"/>
          <w:noProof/>
        </w:rPr>
        <w:t>。</w:t>
      </w:r>
    </w:p>
    <w:p w14:paraId="35C9CD21" w14:textId="74FC5ACA" w:rsidR="00DB1293" w:rsidRPr="005E0012" w:rsidRDefault="00DB1293" w:rsidP="003227FA">
      <w:pPr>
        <w:overflowPunct w:val="0"/>
        <w:autoSpaceDE w:val="0"/>
        <w:autoSpaceDN w:val="0"/>
        <w:spacing w:beforeLines="60" w:before="144" w:afterLines="60" w:after="144"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w:t>
      </w:r>
      <w:r w:rsidRPr="005771E3">
        <w:rPr>
          <w:rFonts w:ascii="標楷體" w:eastAsia="標楷體" w:hAnsi="標楷體" w:hint="eastAsia"/>
          <w:b/>
          <w:bCs/>
          <w:sz w:val="28"/>
          <w:szCs w:val="28"/>
        </w:rPr>
        <w:t>為降低移動污染源對空氣品質之影響，持續執行各項空氣污染防制措施，惟日月潭空氣品質維護區之柴油車管制措施及柴油船舶加裝</w:t>
      </w:r>
      <w:proofErr w:type="gramStart"/>
      <w:r w:rsidRPr="005771E3">
        <w:rPr>
          <w:rFonts w:ascii="標楷體" w:eastAsia="標楷體" w:hAnsi="標楷體" w:hint="eastAsia"/>
          <w:b/>
          <w:bCs/>
          <w:sz w:val="28"/>
          <w:szCs w:val="28"/>
        </w:rPr>
        <w:t>濾煙器</w:t>
      </w:r>
      <w:proofErr w:type="gramEnd"/>
      <w:r w:rsidRPr="005771E3">
        <w:rPr>
          <w:rFonts w:ascii="標楷體" w:eastAsia="標楷體" w:hAnsi="標楷體" w:hint="eastAsia"/>
          <w:b/>
          <w:bCs/>
          <w:sz w:val="28"/>
          <w:szCs w:val="28"/>
        </w:rPr>
        <w:t>成效未如預期，又部分地區機車到檢率尚低，有待</w:t>
      </w:r>
      <w:proofErr w:type="gramStart"/>
      <w:r w:rsidRPr="005771E3">
        <w:rPr>
          <w:rFonts w:ascii="標楷體" w:eastAsia="標楷體" w:hAnsi="標楷體" w:hint="eastAsia"/>
          <w:b/>
          <w:bCs/>
          <w:sz w:val="28"/>
          <w:szCs w:val="28"/>
        </w:rPr>
        <w:t>研</w:t>
      </w:r>
      <w:proofErr w:type="gramEnd"/>
      <w:r w:rsidRPr="005771E3">
        <w:rPr>
          <w:rFonts w:ascii="標楷體" w:eastAsia="標楷體" w:hAnsi="標楷體" w:hint="eastAsia"/>
          <w:b/>
          <w:bCs/>
          <w:sz w:val="28"/>
          <w:szCs w:val="28"/>
        </w:rPr>
        <w:t>謀改善</w:t>
      </w:r>
      <w:r w:rsidRPr="005E0012">
        <w:rPr>
          <w:rFonts w:ascii="標楷體" w:eastAsia="標楷體" w:hAnsi="標楷體" w:hint="eastAsia"/>
          <w:b/>
          <w:bCs/>
          <w:sz w:val="28"/>
          <w:szCs w:val="28"/>
        </w:rPr>
        <w:t>。</w:t>
      </w:r>
    </w:p>
    <w:p w14:paraId="19CF3EE9" w14:textId="3AB252A8" w:rsidR="00DB1293" w:rsidRPr="005E0012" w:rsidRDefault="00DB1293" w:rsidP="003227FA">
      <w:pPr>
        <w:overflowPunct w:val="0"/>
        <w:snapToGrid w:val="0"/>
        <w:spacing w:line="530" w:lineRule="exact"/>
        <w:ind w:firstLineChars="200" w:firstLine="480"/>
        <w:jc w:val="both"/>
        <w:rPr>
          <w:rFonts w:ascii="標楷體" w:eastAsia="標楷體" w:hAnsi="標楷體" w:cs="標楷體"/>
          <w:lang w:val="x-none"/>
        </w:rPr>
      </w:pPr>
      <w:r w:rsidRPr="005771E3">
        <w:rPr>
          <w:rFonts w:ascii="標楷體" w:eastAsia="標楷體" w:hAnsi="標楷體" w:cs="標楷體" w:hint="eastAsia"/>
          <w:noProof/>
          <w:lang w:val="x-none"/>
        </w:rPr>
        <w:t>該局為降低移動污染源對南投縣空氣品質之影響，持續辦理柴油車排煙檢測計畫及移動污染源稽查管制計畫，114年度經費分別為850萬元及830萬元。經查計畫執行情形，核有：1.為保護居民健康及提升旅遊品質，自112年11月1日起實施日月潭空氣品質維護區管制措施，針對未符合規範之大型柴油車及營業小型柴油車分階段管制取締，經分析截至114年8月31日止進入日月潭之非營業小型柴油車占所有柴油車輛達6成以上，惟未將其納入管制取締對象；2.部分違反日月潭空氣品質維護區管制措施之柴油車裁罰案件已屆繳納期限</w:t>
      </w:r>
      <w:r>
        <w:rPr>
          <w:rFonts w:ascii="標楷體" w:eastAsia="標楷體" w:hAnsi="標楷體" w:cs="標楷體" w:hint="eastAsia"/>
          <w:noProof/>
          <w:lang w:val="x-none"/>
        </w:rPr>
        <w:t>，尚</w:t>
      </w:r>
      <w:r w:rsidRPr="00DC0302">
        <w:rPr>
          <w:rFonts w:ascii="標楷體" w:eastAsia="標楷體" w:hAnsi="標楷體" w:cs="標楷體" w:hint="eastAsia"/>
          <w:noProof/>
          <w:lang w:val="x-none"/>
        </w:rPr>
        <w:t>未催繳</w:t>
      </w:r>
      <w:r w:rsidRPr="005771E3">
        <w:rPr>
          <w:rFonts w:ascii="標楷體" w:eastAsia="標楷體" w:hAnsi="標楷體" w:cs="標楷體" w:hint="eastAsia"/>
          <w:noProof/>
          <w:lang w:val="x-none"/>
        </w:rPr>
        <w:t>，又違反日期逾2個月始開單告發，亟待縮短開單期程；3.114年度日月潭水域載客船舶總量上限為138艘，實際營運中載客船舶116艘，其中柴油船99艘，占比高達8成5，惟112至114年僅完成4艘柴油船舶加裝濾煙器，低於預計各年度分別完成4艘之目標；4.截至114年底南投縣機車平均到檢率74.51％，其中信義鄉等7個鄉</w:t>
      </w:r>
      <w:r w:rsidR="000F085B">
        <w:rPr>
          <w:rFonts w:ascii="標楷體" w:eastAsia="標楷體" w:hAnsi="標楷體" w:cs="標楷體" w:hint="eastAsia"/>
          <w:noProof/>
          <w:lang w:val="x-none"/>
        </w:rPr>
        <w:t>鎮</w:t>
      </w:r>
      <w:r w:rsidRPr="005771E3">
        <w:rPr>
          <w:rFonts w:ascii="標楷體" w:eastAsia="標楷體" w:hAnsi="標楷體" w:cs="標楷體" w:hint="eastAsia"/>
          <w:noProof/>
          <w:lang w:val="x-none"/>
        </w:rPr>
        <w:t>到檢率未達平均值（圖</w:t>
      </w:r>
      <w:r>
        <w:rPr>
          <w:rFonts w:ascii="標楷體" w:eastAsia="標楷體" w:hAnsi="標楷體" w:cs="標楷體"/>
          <w:noProof/>
          <w:lang w:val="x-none"/>
        </w:rPr>
        <w:t>3</w:t>
      </w:r>
      <w:r w:rsidRPr="005771E3">
        <w:rPr>
          <w:rFonts w:ascii="標楷體" w:eastAsia="標楷體" w:hAnsi="標楷體" w:cs="標楷體" w:hint="eastAsia"/>
          <w:noProof/>
          <w:lang w:val="x-none"/>
        </w:rPr>
        <w:t>）等情事，經函請檢討改善。據復：1.規劃於115年7月1日起，將管制對象擴大到所有柴油車，以持續提升整體空氣污染</w:t>
      </w:r>
      <w:r w:rsidRPr="005771E3">
        <w:rPr>
          <w:rFonts w:ascii="標楷體" w:eastAsia="標楷體" w:hAnsi="標楷體" w:cs="標楷體" w:hint="eastAsia"/>
          <w:noProof/>
          <w:lang w:val="x-none"/>
        </w:rPr>
        <w:lastRenderedPageBreak/>
        <w:t>防制效益；2.屆期未繳納者已催繳，並將積極縮短開單處理作業時程；3.已邀請遊艇公會成員及</w:t>
      </w:r>
      <w:r w:rsidR="00CC4A3A">
        <w:rPr>
          <w:rFonts w:ascii="標楷體" w:eastAsia="標楷體" w:hAnsi="標楷體" w:cs="標楷體" w:hint="eastAsia"/>
          <w:noProof/>
          <w:spacing w:val="-2"/>
          <w:lang w:val="x-none"/>
        </w:rPr>
        <w:drawing>
          <wp:anchor distT="0" distB="0" distL="114300" distR="114300" simplePos="0" relativeHeight="251699712" behindDoc="0" locked="0" layoutInCell="1" allowOverlap="1" wp14:anchorId="60926C18" wp14:editId="1391F46D">
            <wp:simplePos x="0" y="0"/>
            <wp:positionH relativeFrom="margin">
              <wp:posOffset>1293495</wp:posOffset>
            </wp:positionH>
            <wp:positionV relativeFrom="paragraph">
              <wp:posOffset>0</wp:posOffset>
            </wp:positionV>
            <wp:extent cx="5003800" cy="3286125"/>
            <wp:effectExtent l="0" t="0" r="6350" b="0"/>
            <wp:wrapSquare wrapText="bothSides"/>
            <wp:docPr id="1377" name="圖表 13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14:sizeRelV relativeFrom="margin">
              <wp14:pctHeight>0</wp14:pctHeight>
            </wp14:sizeRelV>
          </wp:anchor>
        </w:drawing>
      </w:r>
      <w:r w:rsidRPr="005771E3">
        <w:rPr>
          <w:rFonts w:ascii="標楷體" w:eastAsia="標楷體" w:hAnsi="標楷體" w:cs="標楷體" w:hint="eastAsia"/>
          <w:noProof/>
          <w:lang w:val="x-none"/>
        </w:rPr>
        <w:t>安裝濾煙器之船主參與柴油船舶加裝濾煙器之教育訓練，提高安裝濾煙器意願，俾利後續規劃由政府及民間單位共同出資之意願；4.將依地理環境、到檢率、定檢站數量等因素，調整擇選辦理戶外定檢之地點，以達檢測量能均分</w:t>
      </w:r>
      <w:r w:rsidRPr="005E0012">
        <w:rPr>
          <w:rFonts w:ascii="標楷體" w:eastAsia="標楷體" w:hAnsi="標楷體" w:cs="標楷體" w:hint="eastAsia"/>
          <w:noProof/>
          <w:lang w:val="x-none"/>
        </w:rPr>
        <w:t>。</w:t>
      </w:r>
    </w:p>
    <w:p w14:paraId="3EAD34E8" w14:textId="1ABFE9A1" w:rsidR="00DB1293" w:rsidRPr="005E0012" w:rsidRDefault="00DB1293" w:rsidP="003227FA">
      <w:pPr>
        <w:overflowPunct w:val="0"/>
        <w:autoSpaceDE w:val="0"/>
        <w:autoSpaceDN w:val="0"/>
        <w:spacing w:beforeLines="50" w:before="120" w:afterLines="20" w:after="48"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w:t>
      </w:r>
      <w:r w:rsidRPr="00465022">
        <w:rPr>
          <w:rFonts w:ascii="標楷體" w:eastAsia="標楷體" w:hAnsi="標楷體" w:hint="eastAsia"/>
          <w:b/>
          <w:bCs/>
          <w:sz w:val="28"/>
          <w:szCs w:val="28"/>
        </w:rPr>
        <w:t>建置重大</w:t>
      </w:r>
      <w:proofErr w:type="gramStart"/>
      <w:r w:rsidRPr="00465022">
        <w:rPr>
          <w:rFonts w:ascii="標楷體" w:eastAsia="標楷體" w:hAnsi="標楷體" w:hint="eastAsia"/>
          <w:b/>
          <w:bCs/>
          <w:sz w:val="28"/>
          <w:szCs w:val="28"/>
        </w:rPr>
        <w:t>點源放</w:t>
      </w:r>
      <w:proofErr w:type="gramEnd"/>
      <w:r w:rsidRPr="00465022">
        <w:rPr>
          <w:rFonts w:ascii="標楷體" w:eastAsia="標楷體" w:hAnsi="標楷體" w:hint="eastAsia"/>
          <w:b/>
          <w:bCs/>
          <w:sz w:val="28"/>
          <w:szCs w:val="28"/>
        </w:rPr>
        <w:t>流水自動連續監測系統，即時監控轄內事業單位放流水排放水質，</w:t>
      </w:r>
      <w:proofErr w:type="gramStart"/>
      <w:r w:rsidRPr="00465022">
        <w:rPr>
          <w:rFonts w:ascii="標楷體" w:eastAsia="標楷體" w:hAnsi="標楷體" w:hint="eastAsia"/>
          <w:b/>
          <w:bCs/>
          <w:sz w:val="28"/>
          <w:szCs w:val="28"/>
        </w:rPr>
        <w:t>惟轄內納</w:t>
      </w:r>
      <w:proofErr w:type="gramEnd"/>
      <w:r w:rsidRPr="00465022">
        <w:rPr>
          <w:rFonts w:ascii="標楷體" w:eastAsia="標楷體" w:hAnsi="標楷體" w:hint="eastAsia"/>
          <w:b/>
          <w:bCs/>
          <w:sz w:val="28"/>
          <w:szCs w:val="28"/>
        </w:rPr>
        <w:t>管事業單位之稽查覆蓋率尚低，且部分事業監測筆數或導電度異常，允宜強化稽查作業，確保排放水質符合規範</w:t>
      </w:r>
      <w:r w:rsidRPr="005E0012">
        <w:rPr>
          <w:rFonts w:ascii="標楷體" w:eastAsia="標楷體" w:hAnsi="標楷體" w:hint="eastAsia"/>
          <w:b/>
          <w:bCs/>
          <w:sz w:val="28"/>
          <w:szCs w:val="28"/>
        </w:rPr>
        <w:t>。</w:t>
      </w:r>
    </w:p>
    <w:p w14:paraId="15D36DF8" w14:textId="5855B312" w:rsidR="00DB1293" w:rsidRPr="005E0012" w:rsidRDefault="003227FA" w:rsidP="003227FA">
      <w:pPr>
        <w:overflowPunct w:val="0"/>
        <w:snapToGrid w:val="0"/>
        <w:spacing w:line="530" w:lineRule="exact"/>
        <w:ind w:firstLineChars="200" w:firstLine="480"/>
        <w:jc w:val="both"/>
        <w:rPr>
          <w:rFonts w:ascii="標楷體" w:eastAsia="標楷體" w:hAnsi="標楷體" w:cs="標楷體"/>
          <w:noProof/>
        </w:rPr>
      </w:pPr>
      <w:r>
        <w:rPr>
          <w:rFonts w:ascii="新細明體" w:hAnsi="新細明體" w:cs="新細明體"/>
          <w:noProof/>
          <w:kern w:val="0"/>
        </w:rPr>
        <mc:AlternateContent>
          <mc:Choice Requires="wps">
            <w:drawing>
              <wp:anchor distT="0" distB="0" distL="114300" distR="114300" simplePos="0" relativeHeight="251701760" behindDoc="0" locked="0" layoutInCell="1" allowOverlap="1" wp14:anchorId="724DAE7E" wp14:editId="4CE9C6D9">
                <wp:simplePos x="0" y="0"/>
                <wp:positionH relativeFrom="margin">
                  <wp:align>right</wp:align>
                </wp:positionH>
                <wp:positionV relativeFrom="margin">
                  <wp:posOffset>6871970</wp:posOffset>
                </wp:positionV>
                <wp:extent cx="3616960" cy="2016125"/>
                <wp:effectExtent l="0" t="0" r="2540" b="3175"/>
                <wp:wrapSquare wrapText="bothSides"/>
                <wp:docPr id="1381" name="文字方塊 1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960" cy="20161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1BCA90" w14:textId="77777777" w:rsidR="003227FA" w:rsidRDefault="003227FA" w:rsidP="003227FA">
                            <w:pPr>
                              <w:spacing w:afterLines="50" w:after="120"/>
                              <w:ind w:left="673" w:hangingChars="280" w:hanging="673"/>
                              <w:rPr>
                                <w:lang w:val="x-none"/>
                              </w:rPr>
                            </w:pPr>
                            <w:r>
                              <w:rPr>
                                <w:rFonts w:ascii="標楷體" w:eastAsia="標楷體" w:hAnsi="標楷體" w:hint="eastAsia"/>
                                <w:b/>
                                <w:lang w:val="x-none"/>
                              </w:rPr>
                              <w:t>表1　113年6月至114年5月重大</w:t>
                            </w:r>
                            <w:proofErr w:type="gramStart"/>
                            <w:r>
                              <w:rPr>
                                <w:rFonts w:ascii="標楷體" w:eastAsia="標楷體" w:hAnsi="標楷體" w:hint="eastAsia"/>
                                <w:b/>
                                <w:lang w:val="x-none"/>
                              </w:rPr>
                              <w:t>點源放</w:t>
                            </w:r>
                            <w:proofErr w:type="gramEnd"/>
                            <w:r>
                              <w:rPr>
                                <w:rFonts w:ascii="標楷體" w:eastAsia="標楷體" w:hAnsi="標楷體" w:hint="eastAsia"/>
                                <w:b/>
                                <w:lang w:val="x-none"/>
                              </w:rPr>
                              <w:t>流水自動連續監測系統監測情形</w:t>
                            </w:r>
                          </w:p>
                          <w:p w14:paraId="2036A2D2" w14:textId="77777777" w:rsidR="003227FA" w:rsidRDefault="003227FA" w:rsidP="003227FA">
                            <w:pPr>
                              <w:jc w:val="right"/>
                              <w:rPr>
                                <w:lang w:val="x-none"/>
                              </w:rPr>
                            </w:pPr>
                            <w:r>
                              <w:rPr>
                                <w:rFonts w:ascii="標楷體" w:eastAsia="標楷體" w:hAnsi="標楷體" w:hint="eastAsia"/>
                                <w:bCs/>
                                <w:sz w:val="20"/>
                                <w:szCs w:val="20"/>
                                <w:lang w:val="x-none"/>
                              </w:rPr>
                              <w:t>單位：筆、％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2005"/>
                              <w:gridCol w:w="1474"/>
                            </w:tblGrid>
                            <w:tr w:rsidR="00CC0EA9" w14:paraId="38CD2EB7" w14:textId="77777777" w:rsidTr="003E29B0">
                              <w:trPr>
                                <w:trHeight w:val="531"/>
                                <w:jc w:val="center"/>
                              </w:trPr>
                              <w:tc>
                                <w:tcPr>
                                  <w:tcW w:w="2106" w:type="dxa"/>
                                  <w:tcBorders>
                                    <w:top w:val="single" w:sz="4" w:space="0" w:color="auto"/>
                                    <w:left w:val="single" w:sz="4" w:space="0" w:color="auto"/>
                                    <w:bottom w:val="single" w:sz="4" w:space="0" w:color="auto"/>
                                    <w:right w:val="single" w:sz="4" w:space="0" w:color="auto"/>
                                    <w:tl2br w:val="single" w:sz="4" w:space="0" w:color="auto"/>
                                  </w:tcBorders>
                                  <w:hideMark/>
                                </w:tcPr>
                                <w:p w14:paraId="6B112814" w14:textId="77777777" w:rsidR="003227FA" w:rsidRDefault="003227FA" w:rsidP="003227FA">
                                  <w:pPr>
                                    <w:overflowPunct w:val="0"/>
                                    <w:snapToGrid w:val="0"/>
                                    <w:spacing w:line="340" w:lineRule="exact"/>
                                    <w:jc w:val="right"/>
                                    <w:rPr>
                                      <w:rFonts w:ascii="標楷體" w:eastAsia="標楷體" w:hAnsi="標楷體"/>
                                      <w:bCs/>
                                      <w:sz w:val="20"/>
                                      <w:szCs w:val="20"/>
                                      <w:lang w:val="x-none"/>
                                    </w:rPr>
                                  </w:pPr>
                                  <w:r>
                                    <w:rPr>
                                      <w:rFonts w:ascii="標楷體" w:eastAsia="標楷體" w:hAnsi="標楷體" w:hint="eastAsia"/>
                                      <w:bCs/>
                                      <w:sz w:val="20"/>
                                      <w:szCs w:val="20"/>
                                      <w:lang w:val="x-none"/>
                                    </w:rPr>
                                    <w:t>地區</w:t>
                                  </w:r>
                                </w:p>
                                <w:p w14:paraId="0C3B86A6" w14:textId="77777777" w:rsidR="003227FA" w:rsidRDefault="003227FA" w:rsidP="003227FA">
                                  <w:pPr>
                                    <w:overflowPunct w:val="0"/>
                                    <w:snapToGrid w:val="0"/>
                                    <w:spacing w:line="340" w:lineRule="exact"/>
                                    <w:jc w:val="both"/>
                                    <w:rPr>
                                      <w:rFonts w:ascii="標楷體" w:eastAsia="標楷體" w:hAnsi="標楷體"/>
                                      <w:bCs/>
                                      <w:sz w:val="20"/>
                                      <w:szCs w:val="20"/>
                                      <w:lang w:val="x-none"/>
                                    </w:rPr>
                                  </w:pPr>
                                  <w:r>
                                    <w:rPr>
                                      <w:rFonts w:ascii="標楷體" w:eastAsia="標楷體" w:hAnsi="標楷體" w:hint="eastAsia"/>
                                      <w:bCs/>
                                      <w:sz w:val="20"/>
                                      <w:szCs w:val="20"/>
                                      <w:lang w:val="x-none"/>
                                    </w:rPr>
                                    <w:t>監測情形</w:t>
                                  </w:r>
                                </w:p>
                              </w:tc>
                              <w:tc>
                                <w:tcPr>
                                  <w:tcW w:w="2005" w:type="dxa"/>
                                  <w:tcBorders>
                                    <w:top w:val="single" w:sz="4" w:space="0" w:color="auto"/>
                                    <w:left w:val="single" w:sz="4" w:space="0" w:color="auto"/>
                                    <w:bottom w:val="single" w:sz="4" w:space="0" w:color="auto"/>
                                    <w:right w:val="single" w:sz="4" w:space="0" w:color="auto"/>
                                  </w:tcBorders>
                                  <w:vAlign w:val="center"/>
                                  <w:hideMark/>
                                </w:tcPr>
                                <w:p w14:paraId="62A939B0" w14:textId="77777777" w:rsidR="003227FA" w:rsidRDefault="003227FA" w:rsidP="003227FA">
                                  <w:pPr>
                                    <w:overflowPunct w:val="0"/>
                                    <w:snapToGrid w:val="0"/>
                                    <w:spacing w:line="340" w:lineRule="exact"/>
                                    <w:jc w:val="center"/>
                                    <w:rPr>
                                      <w:rFonts w:ascii="標楷體" w:eastAsia="標楷體" w:hAnsi="標楷體"/>
                                      <w:bCs/>
                                      <w:sz w:val="20"/>
                                      <w:szCs w:val="20"/>
                                      <w:lang w:val="x-none"/>
                                    </w:rPr>
                                  </w:pPr>
                                  <w:r>
                                    <w:rPr>
                                      <w:rFonts w:ascii="標楷體" w:eastAsia="標楷體" w:hAnsi="標楷體" w:hint="eastAsia"/>
                                      <w:bCs/>
                                      <w:sz w:val="20"/>
                                      <w:szCs w:val="20"/>
                                      <w:lang w:val="x-none"/>
                                    </w:rPr>
                                    <w:t>南投縣</w:t>
                                  </w:r>
                                </w:p>
                              </w:tc>
                              <w:tc>
                                <w:tcPr>
                                  <w:tcW w:w="1474" w:type="dxa"/>
                                  <w:tcBorders>
                                    <w:top w:val="single" w:sz="4" w:space="0" w:color="auto"/>
                                    <w:left w:val="single" w:sz="4" w:space="0" w:color="auto"/>
                                    <w:bottom w:val="single" w:sz="4" w:space="0" w:color="auto"/>
                                    <w:right w:val="single" w:sz="4" w:space="0" w:color="auto"/>
                                  </w:tcBorders>
                                  <w:vAlign w:val="center"/>
                                  <w:hideMark/>
                                </w:tcPr>
                                <w:p w14:paraId="1116F54C" w14:textId="77777777" w:rsidR="003227FA" w:rsidRDefault="003227FA" w:rsidP="003227FA">
                                  <w:pPr>
                                    <w:overflowPunct w:val="0"/>
                                    <w:snapToGrid w:val="0"/>
                                    <w:spacing w:line="340" w:lineRule="exact"/>
                                    <w:jc w:val="center"/>
                                    <w:rPr>
                                      <w:rFonts w:ascii="標楷體" w:eastAsia="標楷體" w:hAnsi="標楷體"/>
                                      <w:bCs/>
                                      <w:sz w:val="20"/>
                                      <w:szCs w:val="20"/>
                                      <w:lang w:val="x-none"/>
                                    </w:rPr>
                                  </w:pPr>
                                  <w:r>
                                    <w:rPr>
                                      <w:rFonts w:ascii="標楷體" w:eastAsia="標楷體" w:hAnsi="標楷體" w:hint="eastAsia"/>
                                      <w:bCs/>
                                      <w:sz w:val="20"/>
                                      <w:szCs w:val="20"/>
                                      <w:lang w:val="x-none"/>
                                    </w:rPr>
                                    <w:t>全國</w:t>
                                  </w:r>
                                </w:p>
                              </w:tc>
                            </w:tr>
                            <w:tr w:rsidR="00CC0EA9" w14:paraId="73F3E418"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3285EE9C"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監測筆數</w:t>
                                  </w:r>
                                </w:p>
                              </w:tc>
                              <w:tc>
                                <w:tcPr>
                                  <w:tcW w:w="2005" w:type="dxa"/>
                                  <w:tcBorders>
                                    <w:top w:val="single" w:sz="4" w:space="0" w:color="auto"/>
                                    <w:left w:val="single" w:sz="4" w:space="0" w:color="auto"/>
                                    <w:bottom w:val="single" w:sz="4" w:space="0" w:color="auto"/>
                                    <w:right w:val="single" w:sz="4" w:space="0" w:color="auto"/>
                                  </w:tcBorders>
                                  <w:vAlign w:val="center"/>
                                  <w:hideMark/>
                                </w:tcPr>
                                <w:p w14:paraId="571F9F20"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12,658,339</w:t>
                                  </w:r>
                                </w:p>
                              </w:tc>
                              <w:tc>
                                <w:tcPr>
                                  <w:tcW w:w="1474" w:type="dxa"/>
                                  <w:tcBorders>
                                    <w:top w:val="single" w:sz="4" w:space="0" w:color="auto"/>
                                    <w:left w:val="single" w:sz="4" w:space="0" w:color="auto"/>
                                    <w:bottom w:val="single" w:sz="4" w:space="0" w:color="auto"/>
                                    <w:right w:val="single" w:sz="4" w:space="0" w:color="auto"/>
                                  </w:tcBorders>
                                  <w:vAlign w:val="center"/>
                                  <w:hideMark/>
                                </w:tcPr>
                                <w:p w14:paraId="73288143"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646,943,728</w:t>
                                  </w:r>
                                </w:p>
                              </w:tc>
                            </w:tr>
                            <w:tr w:rsidR="00CC0EA9" w14:paraId="6C2C2B2B"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6E825730"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異常筆數</w:t>
                                  </w:r>
                                </w:p>
                              </w:tc>
                              <w:tc>
                                <w:tcPr>
                                  <w:tcW w:w="2005" w:type="dxa"/>
                                  <w:tcBorders>
                                    <w:top w:val="single" w:sz="4" w:space="0" w:color="auto"/>
                                    <w:left w:val="single" w:sz="4" w:space="0" w:color="auto"/>
                                    <w:bottom w:val="single" w:sz="4" w:space="0" w:color="auto"/>
                                    <w:right w:val="single" w:sz="4" w:space="0" w:color="auto"/>
                                  </w:tcBorders>
                                  <w:vAlign w:val="center"/>
                                  <w:hideMark/>
                                </w:tcPr>
                                <w:p w14:paraId="1957D0FD"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1,376,875</w:t>
                                  </w:r>
                                </w:p>
                              </w:tc>
                              <w:tc>
                                <w:tcPr>
                                  <w:tcW w:w="1474" w:type="dxa"/>
                                  <w:tcBorders>
                                    <w:top w:val="single" w:sz="4" w:space="0" w:color="auto"/>
                                    <w:left w:val="single" w:sz="4" w:space="0" w:color="auto"/>
                                    <w:bottom w:val="single" w:sz="4" w:space="0" w:color="auto"/>
                                    <w:right w:val="single" w:sz="4" w:space="0" w:color="auto"/>
                                  </w:tcBorders>
                                  <w:vAlign w:val="center"/>
                                  <w:hideMark/>
                                </w:tcPr>
                                <w:p w14:paraId="58F939D3"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45,876,182</w:t>
                                  </w:r>
                                </w:p>
                              </w:tc>
                            </w:tr>
                            <w:tr w:rsidR="00CC0EA9" w14:paraId="164259F7"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7580F074"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異常占比</w:t>
                                  </w:r>
                                </w:p>
                              </w:tc>
                              <w:tc>
                                <w:tcPr>
                                  <w:tcW w:w="2005" w:type="dxa"/>
                                  <w:tcBorders>
                                    <w:top w:val="single" w:sz="4" w:space="0" w:color="auto"/>
                                    <w:left w:val="single" w:sz="4" w:space="0" w:color="auto"/>
                                    <w:bottom w:val="single" w:sz="4" w:space="0" w:color="auto"/>
                                    <w:right w:val="single" w:sz="4" w:space="0" w:color="auto"/>
                                  </w:tcBorders>
                                  <w:vAlign w:val="center"/>
                                  <w:hideMark/>
                                </w:tcPr>
                                <w:p w14:paraId="6E957844"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10.88</w:t>
                                  </w:r>
                                </w:p>
                              </w:tc>
                              <w:tc>
                                <w:tcPr>
                                  <w:tcW w:w="1474" w:type="dxa"/>
                                  <w:tcBorders>
                                    <w:top w:val="single" w:sz="4" w:space="0" w:color="auto"/>
                                    <w:left w:val="single" w:sz="4" w:space="0" w:color="auto"/>
                                    <w:bottom w:val="single" w:sz="4" w:space="0" w:color="auto"/>
                                    <w:right w:val="single" w:sz="4" w:space="0" w:color="auto"/>
                                  </w:tcBorders>
                                  <w:vAlign w:val="center"/>
                                  <w:hideMark/>
                                </w:tcPr>
                                <w:p w14:paraId="7733B8B8"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7.09</w:t>
                                  </w:r>
                                </w:p>
                              </w:tc>
                            </w:tr>
                          </w:tbl>
                          <w:p w14:paraId="0A821A99" w14:textId="77777777" w:rsidR="003227FA" w:rsidRDefault="003227FA" w:rsidP="003227FA">
                            <w:pPr>
                              <w:rPr>
                                <w:lang w:val="x-none"/>
                              </w:rPr>
                            </w:pPr>
                            <w:r>
                              <w:rPr>
                                <w:rFonts w:ascii="標楷體" w:eastAsia="標楷體" w:hAnsi="標楷體" w:hint="eastAsia"/>
                                <w:bCs/>
                                <w:sz w:val="18"/>
                                <w:szCs w:val="18"/>
                                <w:lang w:val="x-none"/>
                              </w:rPr>
                              <w:t>資料來源：整理自審計部桃園市審計處提供資料。</w:t>
                            </w:r>
                          </w:p>
                        </w:txbxContent>
                      </wps:txbx>
                      <wps:bodyPr rot="0" vertOverflow="clip" horzOverflow="clip" vert="horz" wrap="square" lIns="72000" tIns="36000" rIns="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4DAE7E" id="文字方塊 1381" o:spid="_x0000_s1078" type="#_x0000_t202" style="position:absolute;left:0;text-align:left;margin-left:233.6pt;margin-top:541.1pt;width:284.8pt;height:158.75pt;z-index:2517017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" filled="f" stroked="f">
                <v:textbox inset="2mm,1mm,0,1mm">
                  <w:txbxContent>
                    <w:p w14:paraId="171BCA90" w14:textId="77777777" w:rsidR="003227FA" w:rsidRDefault="003227FA" w:rsidP="003227FA">
                      <w:pPr>
                        <w:spacing w:afterLines="50" w:after="120"/>
                        <w:ind w:left="673" w:hangingChars="280" w:hanging="673"/>
                        <w:rPr>
                          <w:lang w:val="x-none"/>
                        </w:rPr>
                      </w:pPr>
                      <w:r>
                        <w:rPr>
                          <w:rFonts w:ascii="標楷體" w:eastAsia="標楷體" w:hAnsi="標楷體" w:hint="eastAsia"/>
                          <w:b/>
                          <w:lang w:val="x-none"/>
                        </w:rPr>
                        <w:t>表1　113年6月至114年5月重大</w:t>
                      </w:r>
                      <w:proofErr w:type="gramStart"/>
                      <w:r>
                        <w:rPr>
                          <w:rFonts w:ascii="標楷體" w:eastAsia="標楷體" w:hAnsi="標楷體" w:hint="eastAsia"/>
                          <w:b/>
                          <w:lang w:val="x-none"/>
                        </w:rPr>
                        <w:t>點源放</w:t>
                      </w:r>
                      <w:proofErr w:type="gramEnd"/>
                      <w:r>
                        <w:rPr>
                          <w:rFonts w:ascii="標楷體" w:eastAsia="標楷體" w:hAnsi="標楷體" w:hint="eastAsia"/>
                          <w:b/>
                          <w:lang w:val="x-none"/>
                        </w:rPr>
                        <w:t>流水自動連續監測系統監測情形</w:t>
                      </w:r>
                    </w:p>
                    <w:p w14:paraId="2036A2D2" w14:textId="77777777" w:rsidR="003227FA" w:rsidRDefault="003227FA" w:rsidP="003227FA">
                      <w:pPr>
                        <w:jc w:val="right"/>
                        <w:rPr>
                          <w:lang w:val="x-none"/>
                        </w:rPr>
                      </w:pPr>
                      <w:r>
                        <w:rPr>
                          <w:rFonts w:ascii="標楷體" w:eastAsia="標楷體" w:hAnsi="標楷體" w:hint="eastAsia"/>
                          <w:bCs/>
                          <w:sz w:val="20"/>
                          <w:szCs w:val="20"/>
                          <w:lang w:val="x-none"/>
                        </w:rPr>
                        <w:t>單位：筆、％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2005"/>
                        <w:gridCol w:w="1474"/>
                      </w:tblGrid>
                      <w:tr w:rsidR="00CC0EA9" w14:paraId="38CD2EB7" w14:textId="77777777" w:rsidTr="003E29B0">
                        <w:trPr>
                          <w:trHeight w:val="531"/>
                          <w:jc w:val="center"/>
                        </w:trPr>
                        <w:tc>
                          <w:tcPr>
                            <w:tcW w:w="2106" w:type="dxa"/>
                            <w:tcBorders>
                              <w:top w:val="single" w:sz="4" w:space="0" w:color="auto"/>
                              <w:left w:val="single" w:sz="4" w:space="0" w:color="auto"/>
                              <w:bottom w:val="single" w:sz="4" w:space="0" w:color="auto"/>
                              <w:right w:val="single" w:sz="4" w:space="0" w:color="auto"/>
                              <w:tl2br w:val="single" w:sz="4" w:space="0" w:color="auto"/>
                            </w:tcBorders>
                            <w:hideMark/>
                          </w:tcPr>
                          <w:p w14:paraId="6B112814" w14:textId="77777777" w:rsidR="003227FA" w:rsidRDefault="003227FA" w:rsidP="003227FA">
                            <w:pPr>
                              <w:overflowPunct w:val="0"/>
                              <w:snapToGrid w:val="0"/>
                              <w:spacing w:line="340" w:lineRule="exact"/>
                              <w:jc w:val="right"/>
                              <w:rPr>
                                <w:rFonts w:ascii="標楷體" w:eastAsia="標楷體" w:hAnsi="標楷體"/>
                                <w:bCs/>
                                <w:sz w:val="20"/>
                                <w:szCs w:val="20"/>
                                <w:lang w:val="x-none"/>
                              </w:rPr>
                            </w:pPr>
                            <w:r>
                              <w:rPr>
                                <w:rFonts w:ascii="標楷體" w:eastAsia="標楷體" w:hAnsi="標楷體" w:hint="eastAsia"/>
                                <w:bCs/>
                                <w:sz w:val="20"/>
                                <w:szCs w:val="20"/>
                                <w:lang w:val="x-none"/>
                              </w:rPr>
                              <w:t>地區</w:t>
                            </w:r>
                          </w:p>
                          <w:p w14:paraId="0C3B86A6" w14:textId="77777777" w:rsidR="003227FA" w:rsidRDefault="003227FA" w:rsidP="003227FA">
                            <w:pPr>
                              <w:overflowPunct w:val="0"/>
                              <w:snapToGrid w:val="0"/>
                              <w:spacing w:line="340" w:lineRule="exact"/>
                              <w:jc w:val="both"/>
                              <w:rPr>
                                <w:rFonts w:ascii="標楷體" w:eastAsia="標楷體" w:hAnsi="標楷體"/>
                                <w:bCs/>
                                <w:sz w:val="20"/>
                                <w:szCs w:val="20"/>
                                <w:lang w:val="x-none"/>
                              </w:rPr>
                            </w:pPr>
                            <w:r>
                              <w:rPr>
                                <w:rFonts w:ascii="標楷體" w:eastAsia="標楷體" w:hAnsi="標楷體" w:hint="eastAsia"/>
                                <w:bCs/>
                                <w:sz w:val="20"/>
                                <w:szCs w:val="20"/>
                                <w:lang w:val="x-none"/>
                              </w:rPr>
                              <w:t>監測情形</w:t>
                            </w:r>
                          </w:p>
                        </w:tc>
                        <w:tc>
                          <w:tcPr>
                            <w:tcW w:w="2005" w:type="dxa"/>
                            <w:tcBorders>
                              <w:top w:val="single" w:sz="4" w:space="0" w:color="auto"/>
                              <w:left w:val="single" w:sz="4" w:space="0" w:color="auto"/>
                              <w:bottom w:val="single" w:sz="4" w:space="0" w:color="auto"/>
                              <w:right w:val="single" w:sz="4" w:space="0" w:color="auto"/>
                            </w:tcBorders>
                            <w:vAlign w:val="center"/>
                            <w:hideMark/>
                          </w:tcPr>
                          <w:p w14:paraId="62A939B0" w14:textId="77777777" w:rsidR="003227FA" w:rsidRDefault="003227FA" w:rsidP="003227FA">
                            <w:pPr>
                              <w:overflowPunct w:val="0"/>
                              <w:snapToGrid w:val="0"/>
                              <w:spacing w:line="340" w:lineRule="exact"/>
                              <w:jc w:val="center"/>
                              <w:rPr>
                                <w:rFonts w:ascii="標楷體" w:eastAsia="標楷體" w:hAnsi="標楷體"/>
                                <w:bCs/>
                                <w:sz w:val="20"/>
                                <w:szCs w:val="20"/>
                                <w:lang w:val="x-none"/>
                              </w:rPr>
                            </w:pPr>
                            <w:r>
                              <w:rPr>
                                <w:rFonts w:ascii="標楷體" w:eastAsia="標楷體" w:hAnsi="標楷體" w:hint="eastAsia"/>
                                <w:bCs/>
                                <w:sz w:val="20"/>
                                <w:szCs w:val="20"/>
                                <w:lang w:val="x-none"/>
                              </w:rPr>
                              <w:t>南投縣</w:t>
                            </w:r>
                          </w:p>
                        </w:tc>
                        <w:tc>
                          <w:tcPr>
                            <w:tcW w:w="1474" w:type="dxa"/>
                            <w:tcBorders>
                              <w:top w:val="single" w:sz="4" w:space="0" w:color="auto"/>
                              <w:left w:val="single" w:sz="4" w:space="0" w:color="auto"/>
                              <w:bottom w:val="single" w:sz="4" w:space="0" w:color="auto"/>
                              <w:right w:val="single" w:sz="4" w:space="0" w:color="auto"/>
                            </w:tcBorders>
                            <w:vAlign w:val="center"/>
                            <w:hideMark/>
                          </w:tcPr>
                          <w:p w14:paraId="1116F54C" w14:textId="77777777" w:rsidR="003227FA" w:rsidRDefault="003227FA" w:rsidP="003227FA">
                            <w:pPr>
                              <w:overflowPunct w:val="0"/>
                              <w:snapToGrid w:val="0"/>
                              <w:spacing w:line="340" w:lineRule="exact"/>
                              <w:jc w:val="center"/>
                              <w:rPr>
                                <w:rFonts w:ascii="標楷體" w:eastAsia="標楷體" w:hAnsi="標楷體"/>
                                <w:bCs/>
                                <w:sz w:val="20"/>
                                <w:szCs w:val="20"/>
                                <w:lang w:val="x-none"/>
                              </w:rPr>
                            </w:pPr>
                            <w:r>
                              <w:rPr>
                                <w:rFonts w:ascii="標楷體" w:eastAsia="標楷體" w:hAnsi="標楷體" w:hint="eastAsia"/>
                                <w:bCs/>
                                <w:sz w:val="20"/>
                                <w:szCs w:val="20"/>
                                <w:lang w:val="x-none"/>
                              </w:rPr>
                              <w:t>全國</w:t>
                            </w:r>
                          </w:p>
                        </w:tc>
                      </w:tr>
                      <w:tr w:rsidR="00CC0EA9" w14:paraId="73F3E418"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3285EE9C"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監測筆數</w:t>
                            </w:r>
                          </w:p>
                        </w:tc>
                        <w:tc>
                          <w:tcPr>
                            <w:tcW w:w="2005" w:type="dxa"/>
                            <w:tcBorders>
                              <w:top w:val="single" w:sz="4" w:space="0" w:color="auto"/>
                              <w:left w:val="single" w:sz="4" w:space="0" w:color="auto"/>
                              <w:bottom w:val="single" w:sz="4" w:space="0" w:color="auto"/>
                              <w:right w:val="single" w:sz="4" w:space="0" w:color="auto"/>
                            </w:tcBorders>
                            <w:vAlign w:val="center"/>
                            <w:hideMark/>
                          </w:tcPr>
                          <w:p w14:paraId="571F9F20"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12,658,339</w:t>
                            </w:r>
                          </w:p>
                        </w:tc>
                        <w:tc>
                          <w:tcPr>
                            <w:tcW w:w="1474" w:type="dxa"/>
                            <w:tcBorders>
                              <w:top w:val="single" w:sz="4" w:space="0" w:color="auto"/>
                              <w:left w:val="single" w:sz="4" w:space="0" w:color="auto"/>
                              <w:bottom w:val="single" w:sz="4" w:space="0" w:color="auto"/>
                              <w:right w:val="single" w:sz="4" w:space="0" w:color="auto"/>
                            </w:tcBorders>
                            <w:vAlign w:val="center"/>
                            <w:hideMark/>
                          </w:tcPr>
                          <w:p w14:paraId="73288143"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646,943,728</w:t>
                            </w:r>
                          </w:p>
                        </w:tc>
                      </w:tr>
                      <w:tr w:rsidR="00CC0EA9" w14:paraId="6C2C2B2B"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6E825730"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異常筆數</w:t>
                            </w:r>
                          </w:p>
                        </w:tc>
                        <w:tc>
                          <w:tcPr>
                            <w:tcW w:w="2005" w:type="dxa"/>
                            <w:tcBorders>
                              <w:top w:val="single" w:sz="4" w:space="0" w:color="auto"/>
                              <w:left w:val="single" w:sz="4" w:space="0" w:color="auto"/>
                              <w:bottom w:val="single" w:sz="4" w:space="0" w:color="auto"/>
                              <w:right w:val="single" w:sz="4" w:space="0" w:color="auto"/>
                            </w:tcBorders>
                            <w:vAlign w:val="center"/>
                            <w:hideMark/>
                          </w:tcPr>
                          <w:p w14:paraId="1957D0FD"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1,376,875</w:t>
                            </w:r>
                          </w:p>
                        </w:tc>
                        <w:tc>
                          <w:tcPr>
                            <w:tcW w:w="1474" w:type="dxa"/>
                            <w:tcBorders>
                              <w:top w:val="single" w:sz="4" w:space="0" w:color="auto"/>
                              <w:left w:val="single" w:sz="4" w:space="0" w:color="auto"/>
                              <w:bottom w:val="single" w:sz="4" w:space="0" w:color="auto"/>
                              <w:right w:val="single" w:sz="4" w:space="0" w:color="auto"/>
                            </w:tcBorders>
                            <w:vAlign w:val="center"/>
                            <w:hideMark/>
                          </w:tcPr>
                          <w:p w14:paraId="58F939D3"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45,876,182</w:t>
                            </w:r>
                          </w:p>
                        </w:tc>
                      </w:tr>
                      <w:tr w:rsidR="00CC0EA9" w14:paraId="164259F7" w14:textId="77777777" w:rsidTr="00321A0E">
                        <w:trPr>
                          <w:trHeight w:val="369"/>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7580F074" w14:textId="77777777" w:rsidR="003227FA" w:rsidRDefault="003227FA" w:rsidP="00321A0E">
                            <w:pPr>
                              <w:overflowPunct w:val="0"/>
                              <w:snapToGrid w:val="0"/>
                              <w:jc w:val="center"/>
                              <w:rPr>
                                <w:rFonts w:ascii="標楷體" w:eastAsia="標楷體" w:hAnsi="標楷體"/>
                                <w:bCs/>
                                <w:sz w:val="20"/>
                                <w:szCs w:val="20"/>
                                <w:lang w:val="x-none"/>
                              </w:rPr>
                            </w:pPr>
                            <w:r>
                              <w:rPr>
                                <w:rFonts w:ascii="標楷體" w:eastAsia="標楷體" w:hAnsi="標楷體" w:hint="eastAsia"/>
                                <w:bCs/>
                                <w:sz w:val="20"/>
                                <w:szCs w:val="20"/>
                                <w:lang w:val="x-none"/>
                              </w:rPr>
                              <w:t>異常占比</w:t>
                            </w:r>
                          </w:p>
                        </w:tc>
                        <w:tc>
                          <w:tcPr>
                            <w:tcW w:w="2005" w:type="dxa"/>
                            <w:tcBorders>
                              <w:top w:val="single" w:sz="4" w:space="0" w:color="auto"/>
                              <w:left w:val="single" w:sz="4" w:space="0" w:color="auto"/>
                              <w:bottom w:val="single" w:sz="4" w:space="0" w:color="auto"/>
                              <w:right w:val="single" w:sz="4" w:space="0" w:color="auto"/>
                            </w:tcBorders>
                            <w:vAlign w:val="center"/>
                            <w:hideMark/>
                          </w:tcPr>
                          <w:p w14:paraId="6E957844"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10.88</w:t>
                            </w:r>
                          </w:p>
                        </w:tc>
                        <w:tc>
                          <w:tcPr>
                            <w:tcW w:w="1474" w:type="dxa"/>
                            <w:tcBorders>
                              <w:top w:val="single" w:sz="4" w:space="0" w:color="auto"/>
                              <w:left w:val="single" w:sz="4" w:space="0" w:color="auto"/>
                              <w:bottom w:val="single" w:sz="4" w:space="0" w:color="auto"/>
                              <w:right w:val="single" w:sz="4" w:space="0" w:color="auto"/>
                            </w:tcBorders>
                            <w:vAlign w:val="center"/>
                            <w:hideMark/>
                          </w:tcPr>
                          <w:p w14:paraId="7733B8B8" w14:textId="77777777" w:rsidR="003227FA" w:rsidRDefault="003227FA" w:rsidP="00321A0E">
                            <w:pPr>
                              <w:overflowPunct w:val="0"/>
                              <w:snapToGrid w:val="0"/>
                              <w:jc w:val="right"/>
                              <w:rPr>
                                <w:rFonts w:ascii="標楷體" w:eastAsia="標楷體" w:hAnsi="標楷體"/>
                                <w:bCs/>
                                <w:sz w:val="20"/>
                                <w:szCs w:val="20"/>
                                <w:lang w:val="x-none"/>
                              </w:rPr>
                            </w:pPr>
                            <w:r>
                              <w:rPr>
                                <w:rFonts w:ascii="標楷體" w:eastAsia="標楷體" w:hAnsi="標楷體" w:hint="eastAsia"/>
                                <w:bCs/>
                                <w:sz w:val="20"/>
                                <w:szCs w:val="20"/>
                                <w:lang w:val="x-none"/>
                              </w:rPr>
                              <w:t>7.09</w:t>
                            </w:r>
                          </w:p>
                        </w:tc>
                      </w:tr>
                    </w:tbl>
                    <w:p w14:paraId="0A821A99" w14:textId="77777777" w:rsidR="003227FA" w:rsidRDefault="003227FA" w:rsidP="003227FA">
                      <w:pPr>
                        <w:rPr>
                          <w:lang w:val="x-none"/>
                        </w:rPr>
                      </w:pPr>
                      <w:r>
                        <w:rPr>
                          <w:rFonts w:ascii="標楷體" w:eastAsia="標楷體" w:hAnsi="標楷體" w:hint="eastAsia"/>
                          <w:bCs/>
                          <w:sz w:val="18"/>
                          <w:szCs w:val="18"/>
                          <w:lang w:val="x-none"/>
                        </w:rPr>
                        <w:t>資料來源：整理自審計部桃園市審計處提供資料。</w:t>
                      </w:r>
                    </w:p>
                  </w:txbxContent>
                </v:textbox>
                <w10:wrap type="square" anchorx="margin" anchory="margin"/>
              </v:shape>
            </w:pict>
          </mc:Fallback>
        </mc:AlternateContent>
      </w:r>
      <w:r w:rsidR="00DB1293" w:rsidRPr="00465022">
        <w:rPr>
          <w:rFonts w:ascii="標楷體" w:eastAsia="標楷體" w:hAnsi="標楷體" w:cs="標楷體" w:hint="eastAsia"/>
          <w:noProof/>
          <w:spacing w:val="-2"/>
          <w:lang w:val="x-none"/>
        </w:rPr>
        <w:t>該局為即時監控轄內事業單位放流水排放水質，依水污染防治法規定建置重大點源放流水自動連續監測系統（Continuous Water Monitoring System</w:t>
      </w:r>
      <w:r>
        <w:rPr>
          <w:rFonts w:ascii="標楷體" w:eastAsia="標楷體" w:hAnsi="標楷體" w:cs="標楷體" w:hint="eastAsia"/>
          <w:noProof/>
          <w:spacing w:val="-2"/>
          <w:lang w:val="x-none"/>
        </w:rPr>
        <w:t xml:space="preserve">, </w:t>
      </w:r>
      <w:r w:rsidR="00DB1293" w:rsidRPr="003227FA">
        <w:rPr>
          <w:rFonts w:ascii="標楷體" w:eastAsia="標楷體" w:hAnsi="標楷體" w:cs="標楷體" w:hint="eastAsia"/>
          <w:noProof/>
          <w:lang w:val="x-none"/>
        </w:rPr>
        <w:t>CWMS</w:t>
      </w:r>
      <w:r w:rsidR="00DB1293" w:rsidRPr="00465022">
        <w:rPr>
          <w:rFonts w:ascii="標楷體" w:eastAsia="標楷體" w:hAnsi="標楷體" w:cs="標楷體" w:hint="eastAsia"/>
          <w:noProof/>
          <w:spacing w:val="-2"/>
          <w:lang w:val="x-none"/>
        </w:rPr>
        <w:t>）。南投縣轄內納管事業單位計17家，包含製造業、畜牧業、污水處理廠等類型。經查監測管理情形，核有：1.113年6月至114年5月南投縣監測筆數1,265萬餘筆，異常筆數137萬餘筆，異常占比達10.88％，高於全國平均7.09％（表1），惟轄內納管事業單位計17家，僅稽查2家，稽查覆蓋率11.76％；2.事業單位之監測值異常者計有2家，其中1家監測異常筆數119萬餘筆，異常占比35.66％；另1家事業單位係導電度異常，惟均未辦理稽查，且異常占比偏高之事業單位水污染防治費仍採定檢申報，亟待強化稽查作業或提高稽查頻率，</w:t>
      </w:r>
      <w:r w:rsidR="00DB1293" w:rsidRPr="00465022">
        <w:rPr>
          <w:rFonts w:ascii="標楷體" w:eastAsia="標楷體" w:hAnsi="標楷體" w:cs="標楷體" w:hint="eastAsia"/>
          <w:noProof/>
          <w:spacing w:val="-2"/>
          <w:lang w:val="x-none"/>
        </w:rPr>
        <w:lastRenderedPageBreak/>
        <w:t>以確保放流水排放水質符合規範等情事，經函請檢討改善。據復：1.截至114年12月底止，除1家事業經裁處停工外，其餘16家已稽查完畢；2.已於114年6月及11月辦理現場稽查及複查作業，異常占比偏高及導電度異常之事業單位均已完成改善，後續將持續針對CWMS納管事業執行廢（污）水自動監測（視）設施進行現場查核作業，如有異常立即通知事業端，協助排除監測（視）及連線障礙，以強化廢（污）水自動監測設施管理措施</w:t>
      </w:r>
      <w:r w:rsidR="00DB1293" w:rsidRPr="005E0012">
        <w:rPr>
          <w:rFonts w:ascii="標楷體" w:eastAsia="標楷體" w:hAnsi="標楷體" w:cs="標楷體" w:hint="eastAsia"/>
          <w:noProof/>
          <w:lang w:val="x-none"/>
        </w:rPr>
        <w:t>。</w:t>
      </w:r>
    </w:p>
    <w:p w14:paraId="6B2E73B8" w14:textId="77777777" w:rsidR="00DB1293" w:rsidRPr="005E0012" w:rsidRDefault="00DB1293" w:rsidP="00482C17">
      <w:pPr>
        <w:overflowPunct w:val="0"/>
        <w:autoSpaceDE w:val="0"/>
        <w:autoSpaceDN w:val="0"/>
        <w:spacing w:beforeLines="50" w:before="120" w:afterLines="30" w:after="72"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w:t>
      </w:r>
      <w:r w:rsidRPr="000D2FBA">
        <w:rPr>
          <w:rFonts w:ascii="標楷體" w:eastAsia="標楷體" w:hAnsi="標楷體" w:hint="eastAsia"/>
          <w:b/>
          <w:bCs/>
          <w:sz w:val="28"/>
          <w:szCs w:val="28"/>
        </w:rPr>
        <w:t>辦理溫室氣體減量執行方案，制定策略促請產業與民眾參與，</w:t>
      </w:r>
      <w:proofErr w:type="gramStart"/>
      <w:r w:rsidRPr="000D2FBA">
        <w:rPr>
          <w:rFonts w:ascii="標楷體" w:eastAsia="標楷體" w:hAnsi="標楷體" w:hint="eastAsia"/>
          <w:b/>
          <w:bCs/>
          <w:sz w:val="28"/>
          <w:szCs w:val="28"/>
        </w:rPr>
        <w:t>惟間有策略</w:t>
      </w:r>
      <w:proofErr w:type="gramEnd"/>
      <w:r w:rsidRPr="000D2FBA">
        <w:rPr>
          <w:rFonts w:ascii="標楷體" w:eastAsia="標楷體" w:hAnsi="標楷體" w:hint="eastAsia"/>
          <w:b/>
          <w:bCs/>
          <w:sz w:val="28"/>
          <w:szCs w:val="28"/>
        </w:rPr>
        <w:t>制定未盡周延或未達目標，允宜</w:t>
      </w:r>
      <w:proofErr w:type="gramStart"/>
      <w:r w:rsidRPr="000D2FBA">
        <w:rPr>
          <w:rFonts w:ascii="標楷體" w:eastAsia="標楷體" w:hAnsi="標楷體" w:hint="eastAsia"/>
          <w:b/>
          <w:bCs/>
          <w:sz w:val="28"/>
          <w:szCs w:val="28"/>
        </w:rPr>
        <w:t>研</w:t>
      </w:r>
      <w:proofErr w:type="gramEnd"/>
      <w:r w:rsidRPr="000D2FBA">
        <w:rPr>
          <w:rFonts w:ascii="標楷體" w:eastAsia="標楷體" w:hAnsi="標楷體" w:hint="eastAsia"/>
          <w:b/>
          <w:bCs/>
          <w:sz w:val="28"/>
          <w:szCs w:val="28"/>
        </w:rPr>
        <w:t>謀改善，以打造具調適韌性之永續縣城</w:t>
      </w:r>
      <w:r w:rsidRPr="005E0012">
        <w:rPr>
          <w:rFonts w:ascii="標楷體" w:eastAsia="標楷體" w:hAnsi="標楷體" w:hint="eastAsia"/>
          <w:b/>
          <w:bCs/>
          <w:sz w:val="28"/>
          <w:szCs w:val="28"/>
        </w:rPr>
        <w:t>。</w:t>
      </w:r>
    </w:p>
    <w:p w14:paraId="701A559F" w14:textId="4107F9FB" w:rsidR="00DB1293" w:rsidRDefault="003227FA" w:rsidP="00482C17">
      <w:pPr>
        <w:overflowPunct w:val="0"/>
        <w:snapToGrid w:val="0"/>
        <w:spacing w:line="532" w:lineRule="exact"/>
        <w:ind w:firstLineChars="200" w:firstLine="480"/>
        <w:jc w:val="both"/>
        <w:rPr>
          <w:rFonts w:ascii="標楷體" w:eastAsia="標楷體" w:hAnsi="標楷體" w:cs="標楷體"/>
        </w:rPr>
      </w:pPr>
      <w:r>
        <w:rPr>
          <w:rFonts w:ascii="標楷體" w:eastAsia="標楷體" w:hAnsi="標楷體" w:cs="標楷體" w:hint="eastAsia"/>
          <w:noProof/>
        </w:rPr>
        <mc:AlternateContent>
          <mc:Choice Requires="wps">
            <w:drawing>
              <wp:anchor distT="0" distB="0" distL="114300" distR="114300" simplePos="0" relativeHeight="251651584" behindDoc="0" locked="0" layoutInCell="1" allowOverlap="1" wp14:anchorId="70B2A9C3" wp14:editId="4FF185DA">
                <wp:simplePos x="0" y="0"/>
                <wp:positionH relativeFrom="margin">
                  <wp:align>right</wp:align>
                </wp:positionH>
                <wp:positionV relativeFrom="paragraph">
                  <wp:posOffset>1858010</wp:posOffset>
                </wp:positionV>
                <wp:extent cx="2634615" cy="3475990"/>
                <wp:effectExtent l="0" t="0" r="13335" b="0"/>
                <wp:wrapSquare wrapText="bothSides"/>
                <wp:docPr id="1384" name="文字方塊 1384"/>
                <wp:cNvGraphicFramePr/>
                <a:graphic xmlns:a="http://schemas.openxmlformats.org/drawingml/2006/main">
                  <a:graphicData uri="http://schemas.microsoft.com/office/word/2010/wordprocessingShape">
                    <wps:wsp>
                      <wps:cNvSpPr txBox="1"/>
                      <wps:spPr>
                        <a:xfrm>
                          <a:off x="0" y="0"/>
                          <a:ext cx="2634615" cy="3475990"/>
                        </a:xfrm>
                        <a:prstGeom prst="rect">
                          <a:avLst/>
                        </a:prstGeom>
                        <a:noFill/>
                        <a:ln w="6350">
                          <a:noFill/>
                        </a:ln>
                      </wps:spPr>
                      <wps:txbx>
                        <w:txbxContent>
                          <w:p w14:paraId="00538FD0" w14:textId="512E1262" w:rsidR="00DB1293" w:rsidRDefault="00DB1293" w:rsidP="003227FA">
                            <w:pPr>
                              <w:spacing w:afterLines="50" w:after="120"/>
                              <w:jc w:val="center"/>
                              <w:rPr>
                                <w:rFonts w:ascii="標楷體" w:eastAsia="標楷體" w:hAnsi="標楷體"/>
                                <w:b/>
                                <w:bCs/>
                                <w:noProof/>
                              </w:rPr>
                            </w:pPr>
                            <w:r w:rsidRPr="00CB69D2">
                              <w:rPr>
                                <w:rFonts w:ascii="標楷體" w:eastAsia="標楷體" w:hAnsi="標楷體" w:hint="eastAsia"/>
                                <w:b/>
                                <w:bCs/>
                                <w:noProof/>
                              </w:rPr>
                              <w:t>圖</w:t>
                            </w:r>
                            <w:r>
                              <w:rPr>
                                <w:rFonts w:ascii="標楷體" w:eastAsia="標楷體" w:hAnsi="標楷體" w:hint="eastAsia"/>
                                <w:b/>
                                <w:bCs/>
                                <w:noProof/>
                              </w:rPr>
                              <w:t xml:space="preserve">4　</w:t>
                            </w:r>
                            <w:r w:rsidRPr="00CB69D2">
                              <w:rPr>
                                <w:rFonts w:ascii="標楷體" w:eastAsia="標楷體" w:hAnsi="標楷體" w:hint="eastAsia"/>
                                <w:b/>
                                <w:bCs/>
                                <w:noProof/>
                              </w:rPr>
                              <w:t>國家溫室氣體排放清冊報告</w:t>
                            </w:r>
                          </w:p>
                          <w:p w14:paraId="6F8429FE" w14:textId="54DA9985" w:rsidR="003227FA" w:rsidRDefault="003227FA" w:rsidP="00DB1293">
                            <w:pPr>
                              <w:rPr>
                                <w:rFonts w:ascii="標楷體" w:eastAsia="標楷體" w:hAnsi="標楷體"/>
                                <w:b/>
                                <w:bCs/>
                                <w:noProof/>
                              </w:rPr>
                            </w:pPr>
                            <w:r>
                              <w:rPr>
                                <w:noProof/>
                              </w:rPr>
                              <w:drawing>
                                <wp:inline distT="0" distB="0" distL="0" distR="0" wp14:anchorId="61406ED6" wp14:editId="091E835D">
                                  <wp:extent cx="2492795" cy="2907102"/>
                                  <wp:effectExtent l="0" t="0" r="3175" b="7620"/>
                                  <wp:docPr id="1383" name="圖片 1383"/>
                                  <wp:cNvGraphicFramePr/>
                                  <a:graphic xmlns:a="http://schemas.openxmlformats.org/drawingml/2006/main">
                                    <a:graphicData uri="http://schemas.openxmlformats.org/drawingml/2006/picture">
                                      <pic:pic xmlns:pic="http://schemas.openxmlformats.org/drawingml/2006/picture">
                                        <pic:nvPicPr>
                                          <pic:cNvPr id="1383" name="圖片 1383"/>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9499" cy="2938245"/>
                                          </a:xfrm>
                                          <a:prstGeom prst="rect">
                                            <a:avLst/>
                                          </a:prstGeom>
                                          <a:noFill/>
                                          <a:ln>
                                            <a:noFill/>
                                          </a:ln>
                                        </pic:spPr>
                                      </pic:pic>
                                    </a:graphicData>
                                  </a:graphic>
                                </wp:inline>
                              </w:drawing>
                            </w:r>
                          </w:p>
                          <w:p w14:paraId="46FE48E9" w14:textId="47F299ED" w:rsidR="003227FA" w:rsidRDefault="003227FA" w:rsidP="00DB1293">
                            <w:r w:rsidRPr="009D491F">
                              <w:rPr>
                                <w:rFonts w:ascii="標楷體" w:eastAsia="標楷體" w:hAnsi="標楷體" w:hint="eastAsia"/>
                                <w:sz w:val="18"/>
                                <w:szCs w:val="18"/>
                              </w:rPr>
                              <w:t>資料來源</w:t>
                            </w:r>
                            <w:r>
                              <w:rPr>
                                <w:rFonts w:ascii="標楷體" w:eastAsia="標楷體" w:hAnsi="標楷體" w:hint="eastAsia"/>
                                <w:sz w:val="18"/>
                                <w:szCs w:val="18"/>
                              </w:rPr>
                              <w:t>：擷取自環境部氣候變遷署網站</w:t>
                            </w:r>
                            <w:r w:rsidRPr="009D491F">
                              <w:rPr>
                                <w:rFonts w:ascii="標楷體" w:eastAsia="標楷體" w:hAnsi="標楷體" w:hint="eastAsia"/>
                                <w:sz w:val="18"/>
                                <w:szCs w:val="18"/>
                              </w:rPr>
                              <w:t>資料。</w:t>
                            </w:r>
                          </w:p>
                        </w:txbxContent>
                      </wps:txbx>
                      <wps:bodyPr rot="0" spcFirstLastPara="0" vertOverflow="overflow" horzOverflow="overflow" vert="horz" wrap="square" lIns="9144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B2A9C3" id="文字方塊 1384" o:spid="_x0000_s1079" type="#_x0000_t202" style="position:absolute;left:0;text-align:left;margin-left:156.25pt;margin-top:146.3pt;width:207.45pt;height:273.7pt;z-index:251651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" filled="f" stroked="f" strokeweight=".5pt">
                <v:textbox inset=",,0">
                  <w:txbxContent>
                    <w:p w14:paraId="00538FD0" w14:textId="512E1262" w:rsidR="00DB1293" w:rsidRDefault="00DB1293" w:rsidP="003227FA">
                      <w:pPr>
                        <w:spacing w:afterLines="50" w:after="120"/>
                        <w:jc w:val="center"/>
                        <w:rPr>
                          <w:rFonts w:ascii="標楷體" w:eastAsia="標楷體" w:hAnsi="標楷體"/>
                          <w:b/>
                          <w:bCs/>
                          <w:noProof/>
                        </w:rPr>
                      </w:pPr>
                      <w:r w:rsidRPr="00CB69D2">
                        <w:rPr>
                          <w:rFonts w:ascii="標楷體" w:eastAsia="標楷體" w:hAnsi="標楷體" w:hint="eastAsia"/>
                          <w:b/>
                          <w:bCs/>
                          <w:noProof/>
                        </w:rPr>
                        <w:t>圖</w:t>
                      </w:r>
                      <w:r>
                        <w:rPr>
                          <w:rFonts w:ascii="標楷體" w:eastAsia="標楷體" w:hAnsi="標楷體" w:hint="eastAsia"/>
                          <w:b/>
                          <w:bCs/>
                          <w:noProof/>
                        </w:rPr>
                        <w:t xml:space="preserve">4　</w:t>
                      </w:r>
                      <w:r w:rsidRPr="00CB69D2">
                        <w:rPr>
                          <w:rFonts w:ascii="標楷體" w:eastAsia="標楷體" w:hAnsi="標楷體" w:hint="eastAsia"/>
                          <w:b/>
                          <w:bCs/>
                          <w:noProof/>
                        </w:rPr>
                        <w:t>國家溫室氣體排放清冊報告</w:t>
                      </w:r>
                    </w:p>
                    <w:p w14:paraId="6F8429FE" w14:textId="54DA9985" w:rsidR="003227FA" w:rsidRDefault="003227FA" w:rsidP="00DB1293">
                      <w:pPr>
                        <w:rPr>
                          <w:rFonts w:ascii="標楷體" w:eastAsia="標楷體" w:hAnsi="標楷體"/>
                          <w:b/>
                          <w:bCs/>
                          <w:noProof/>
                        </w:rPr>
                      </w:pPr>
                      <w:r>
                        <w:rPr>
                          <w:noProof/>
                        </w:rPr>
                        <w:drawing>
                          <wp:inline distT="0" distB="0" distL="0" distR="0" wp14:anchorId="61406ED6" wp14:editId="091E835D">
                            <wp:extent cx="2492795" cy="2907102"/>
                            <wp:effectExtent l="0" t="0" r="3175" b="7620"/>
                            <wp:docPr id="1383" name="圖片 1383"/>
                            <wp:cNvGraphicFramePr/>
                            <a:graphic xmlns:a="http://schemas.openxmlformats.org/drawingml/2006/main">
                              <a:graphicData uri="http://schemas.openxmlformats.org/drawingml/2006/picture">
                                <pic:pic xmlns:pic="http://schemas.openxmlformats.org/drawingml/2006/picture">
                                  <pic:nvPicPr>
                                    <pic:cNvPr id="1383" name="圖片 1383"/>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19499" cy="2938245"/>
                                    </a:xfrm>
                                    <a:prstGeom prst="rect">
                                      <a:avLst/>
                                    </a:prstGeom>
                                    <a:noFill/>
                                    <a:ln>
                                      <a:noFill/>
                                    </a:ln>
                                  </pic:spPr>
                                </pic:pic>
                              </a:graphicData>
                            </a:graphic>
                          </wp:inline>
                        </w:drawing>
                      </w:r>
                    </w:p>
                    <w:p w14:paraId="46FE48E9" w14:textId="47F299ED" w:rsidR="003227FA" w:rsidRDefault="003227FA" w:rsidP="00DB1293">
                      <w:r w:rsidRPr="009D491F">
                        <w:rPr>
                          <w:rFonts w:ascii="標楷體" w:eastAsia="標楷體" w:hAnsi="標楷體" w:hint="eastAsia"/>
                          <w:sz w:val="18"/>
                          <w:szCs w:val="18"/>
                        </w:rPr>
                        <w:t>資料來源</w:t>
                      </w:r>
                      <w:r>
                        <w:rPr>
                          <w:rFonts w:ascii="標楷體" w:eastAsia="標楷體" w:hAnsi="標楷體" w:hint="eastAsia"/>
                          <w:sz w:val="18"/>
                          <w:szCs w:val="18"/>
                        </w:rPr>
                        <w:t>：擷取自環境部氣候變遷署網站</w:t>
                      </w:r>
                      <w:r w:rsidRPr="009D491F">
                        <w:rPr>
                          <w:rFonts w:ascii="標楷體" w:eastAsia="標楷體" w:hAnsi="標楷體" w:hint="eastAsia"/>
                          <w:sz w:val="18"/>
                          <w:szCs w:val="18"/>
                        </w:rPr>
                        <w:t>資料。</w:t>
                      </w:r>
                    </w:p>
                  </w:txbxContent>
                </v:textbox>
                <w10:wrap type="square" anchorx="margin"/>
              </v:shape>
            </w:pict>
          </mc:Fallback>
        </mc:AlternateContent>
      </w:r>
      <w:r w:rsidR="00DB1293" w:rsidRPr="000D2FBA">
        <w:rPr>
          <w:rFonts w:ascii="標楷體" w:eastAsia="標楷體" w:hAnsi="標楷體" w:cs="標楷體" w:hint="eastAsia"/>
        </w:rPr>
        <w:t>該局配合環境部推動「溫室氣體減量執行方案」，</w:t>
      </w:r>
      <w:proofErr w:type="gramStart"/>
      <w:r w:rsidR="00DB1293" w:rsidRPr="000D2FBA">
        <w:rPr>
          <w:rFonts w:ascii="標楷體" w:eastAsia="標楷體" w:hAnsi="標楷體" w:cs="標楷體" w:hint="eastAsia"/>
        </w:rPr>
        <w:t>規劃淨零路徑</w:t>
      </w:r>
      <w:proofErr w:type="gramEnd"/>
      <w:r w:rsidR="00DB1293" w:rsidRPr="000D2FBA">
        <w:rPr>
          <w:rFonts w:ascii="標楷體" w:eastAsia="標楷體" w:hAnsi="標楷體" w:cs="標楷體" w:hint="eastAsia"/>
        </w:rPr>
        <w:t>期程，設定2030年溫室氣體淨排放量較基準年（105年淨排放量約為95.6萬公噸）減量達24％加減1％目標（總排放量減少為71.7至73.6萬公噸），2040年與2050年溫室氣體排放分別較基準年減量65％與100％，以達成2050</w:t>
      </w:r>
      <w:proofErr w:type="gramStart"/>
      <w:r w:rsidR="00DB1293" w:rsidRPr="000D2FBA">
        <w:rPr>
          <w:rFonts w:ascii="標楷體" w:eastAsia="標楷體" w:hAnsi="標楷體" w:cs="標楷體" w:hint="eastAsia"/>
        </w:rPr>
        <w:t>淨零碳排</w:t>
      </w:r>
      <w:proofErr w:type="gramEnd"/>
      <w:r w:rsidR="00DB1293" w:rsidRPr="000D2FBA">
        <w:rPr>
          <w:rFonts w:ascii="標楷體" w:eastAsia="標楷體" w:hAnsi="標楷體" w:cs="標楷體" w:hint="eastAsia"/>
        </w:rPr>
        <w:t>之目標。該局112至114年度向環境部申請補助辦理第二期溫室氣體減量執行方案，共計705萬餘元。經查其執行情形，核有：1.已訂</w:t>
      </w:r>
      <w:proofErr w:type="gramStart"/>
      <w:r w:rsidR="00DB1293" w:rsidRPr="000D2FBA">
        <w:rPr>
          <w:rFonts w:ascii="標楷體" w:eastAsia="標楷體" w:hAnsi="標楷體" w:cs="標楷體" w:hint="eastAsia"/>
        </w:rPr>
        <w:t>定淨零碳排</w:t>
      </w:r>
      <w:proofErr w:type="gramEnd"/>
      <w:r w:rsidR="00DB1293" w:rsidRPr="000D2FBA">
        <w:rPr>
          <w:rFonts w:ascii="標楷體" w:eastAsia="標楷體" w:hAnsi="標楷體" w:cs="標楷體" w:hint="eastAsia"/>
        </w:rPr>
        <w:t>期程及配合中央政策推動溫室氣體管制，並逐年公布執行方案成果報告（圖</w:t>
      </w:r>
      <w:r w:rsidR="00DB1293">
        <w:rPr>
          <w:rFonts w:ascii="標楷體" w:eastAsia="標楷體" w:hAnsi="標楷體" w:cs="標楷體" w:hint="eastAsia"/>
        </w:rPr>
        <w:t>4</w:t>
      </w:r>
      <w:r w:rsidR="00DB1293" w:rsidRPr="000D2FBA">
        <w:rPr>
          <w:rFonts w:ascii="標楷體" w:eastAsia="標楷體" w:hAnsi="標楷體" w:cs="標楷體" w:hint="eastAsia"/>
        </w:rPr>
        <w:t>），</w:t>
      </w:r>
      <w:proofErr w:type="gramStart"/>
      <w:r w:rsidR="00DB1293" w:rsidRPr="000D2FBA">
        <w:rPr>
          <w:rFonts w:ascii="標楷體" w:eastAsia="標楷體" w:hAnsi="標楷體" w:cs="標楷體" w:hint="eastAsia"/>
        </w:rPr>
        <w:t>惟間有推動</w:t>
      </w:r>
      <w:proofErr w:type="gramEnd"/>
      <w:r w:rsidR="00DB1293" w:rsidRPr="000D2FBA">
        <w:rPr>
          <w:rFonts w:ascii="標楷體" w:eastAsia="標楷體" w:hAnsi="標楷體" w:cs="標楷體" w:hint="eastAsia"/>
        </w:rPr>
        <w:t>工業鍋爐燃料轉換及改善空氣污染等策略未達目標；2.已設置南投縣</w:t>
      </w:r>
      <w:proofErr w:type="gramStart"/>
      <w:r w:rsidR="00DB1293" w:rsidRPr="000D2FBA">
        <w:rPr>
          <w:rFonts w:ascii="標楷體" w:eastAsia="標楷體" w:hAnsi="標楷體" w:cs="標楷體" w:hint="eastAsia"/>
        </w:rPr>
        <w:t>永續低碳</w:t>
      </w:r>
      <w:proofErr w:type="gramEnd"/>
      <w:r w:rsidR="00DB1293" w:rsidRPr="000D2FBA">
        <w:rPr>
          <w:rFonts w:ascii="標楷體" w:eastAsia="標楷體" w:hAnsi="標楷體" w:cs="標楷體" w:hint="eastAsia"/>
        </w:rPr>
        <w:t>及氣候變遷因應推動會，並邀請專家學者</w:t>
      </w:r>
      <w:proofErr w:type="gramStart"/>
      <w:r w:rsidR="00DB1293" w:rsidRPr="000D2FBA">
        <w:rPr>
          <w:rFonts w:ascii="標楷體" w:eastAsia="標楷體" w:hAnsi="標楷體" w:cs="標楷體" w:hint="eastAsia"/>
        </w:rPr>
        <w:t>研</w:t>
      </w:r>
      <w:proofErr w:type="gramEnd"/>
      <w:r w:rsidR="00DB1293" w:rsidRPr="000D2FBA">
        <w:rPr>
          <w:rFonts w:ascii="標楷體" w:eastAsia="標楷體" w:hAnsi="標楷體" w:cs="標楷體" w:hint="eastAsia"/>
        </w:rPr>
        <w:t>議及審議氣候變遷因應策略，惟未列管專家學者建議採納辦理情形，滾動檢討執行結果；3.制定執行方案推動溫室氣體減量，並經中央目的事業主管機關審核及提出建議意見，惟未參採據以修正策略或滾動檢討，或未配合中央機關策略爭取相關補助經費，難以發揮地方與中央合作綜效；4.為因應全球氣候變遷，降低與管理溫室氣體排放，推動溫室氣體減量執行方案逾7年，整體排放減量達16.34萬餘公噸（CO</w:t>
      </w:r>
      <w:r w:rsidR="00DB1293" w:rsidRPr="00EB1E59">
        <w:rPr>
          <w:rFonts w:ascii="標楷體" w:eastAsia="標楷體" w:hAnsi="標楷體" w:cs="標楷體" w:hint="eastAsia"/>
          <w:sz w:val="28"/>
          <w:szCs w:val="28"/>
          <w:vertAlign w:val="subscript"/>
        </w:rPr>
        <w:t>2</w:t>
      </w:r>
      <w:r w:rsidR="00DB1293" w:rsidRPr="000D2FBA">
        <w:rPr>
          <w:rFonts w:ascii="標楷體" w:eastAsia="標楷體" w:hAnsi="標楷體" w:cs="標楷體" w:hint="eastAsia"/>
        </w:rPr>
        <w:t>e），</w:t>
      </w:r>
      <w:proofErr w:type="gramStart"/>
      <w:r w:rsidR="00DB1293" w:rsidRPr="000D2FBA">
        <w:rPr>
          <w:rFonts w:ascii="標楷體" w:eastAsia="標楷體" w:hAnsi="標楷體" w:cs="標楷體" w:hint="eastAsia"/>
        </w:rPr>
        <w:t>惟住商</w:t>
      </w:r>
      <w:proofErr w:type="gramEnd"/>
      <w:r w:rsidR="00DB1293" w:rsidRPr="000D2FBA">
        <w:rPr>
          <w:rFonts w:ascii="標楷體" w:eastAsia="標楷體" w:hAnsi="標楷體" w:cs="標楷體" w:hint="eastAsia"/>
        </w:rPr>
        <w:t>及農林漁牧能源部門溫室氣體排放減量不減反增等情事，經函請檢討改善。據復：1.已納入推動會檢討未達目標原因，作為第三期執行方案精進之參考；2.將強化會議決議及專家學者建議事項之列管機制，並於年度成果報告中揭露建議事項之採納</w:t>
      </w:r>
      <w:r w:rsidR="00DB1293" w:rsidRPr="000D2FBA">
        <w:rPr>
          <w:rFonts w:ascii="標楷體" w:eastAsia="標楷體" w:hAnsi="標楷體" w:cs="標楷體" w:hint="eastAsia"/>
        </w:rPr>
        <w:lastRenderedPageBreak/>
        <w:t>及執行情形；3.爾後將依中央目的事業主管機關審查意見，滾動檢討方案執行及適度修訂策略，並持續強化與中央政策銜接，視需要爭取相關資源；4.將參考其他市縣做法，逐步建置網頁公開溫室氣體減量及盤查結果相關資訊或訂定相關規範，廣為宣傳並鼓勵民眾參與策略行動</w:t>
      </w:r>
      <w:r w:rsidR="00DB1293" w:rsidRPr="005E0012">
        <w:rPr>
          <w:rFonts w:ascii="標楷體" w:eastAsia="標楷體" w:hAnsi="標楷體" w:cs="標楷體" w:hint="eastAsia"/>
        </w:rPr>
        <w:t>。</w:t>
      </w:r>
    </w:p>
    <w:p w14:paraId="3D53B7A9" w14:textId="77777777" w:rsidR="00DB1293" w:rsidRPr="005E0012" w:rsidRDefault="00DB1293" w:rsidP="00482C17">
      <w:pPr>
        <w:overflowPunct w:val="0"/>
        <w:autoSpaceDE w:val="0"/>
        <w:autoSpaceDN w:val="0"/>
        <w:spacing w:beforeLines="50" w:before="120" w:afterLines="30" w:after="72"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五</w:t>
      </w:r>
      <w:r w:rsidRPr="005E0012">
        <w:rPr>
          <w:rFonts w:ascii="標楷體" w:eastAsia="標楷體" w:hAnsi="標楷體" w:hint="eastAsia"/>
          <w:b/>
          <w:bCs/>
          <w:sz w:val="28"/>
          <w:szCs w:val="28"/>
        </w:rPr>
        <w:t>）</w:t>
      </w:r>
      <w:r w:rsidRPr="00B62882">
        <w:rPr>
          <w:rFonts w:ascii="標楷體" w:eastAsia="標楷體" w:hAnsi="標楷體" w:hint="eastAsia"/>
          <w:b/>
          <w:bCs/>
          <w:sz w:val="28"/>
          <w:szCs w:val="28"/>
        </w:rPr>
        <w:t>為提升廢棄物處理效能並減少環境衛生污染，辦理南投縣垃圾掩埋場營運管理及水肥資源回收再利用中心計畫，惟掩埋場設施維護管理未</w:t>
      </w:r>
      <w:proofErr w:type="gramStart"/>
      <w:r w:rsidRPr="00B62882">
        <w:rPr>
          <w:rFonts w:ascii="標楷體" w:eastAsia="標楷體" w:hAnsi="標楷體" w:hint="eastAsia"/>
          <w:b/>
          <w:bCs/>
          <w:sz w:val="28"/>
          <w:szCs w:val="28"/>
        </w:rPr>
        <w:t>臻</w:t>
      </w:r>
      <w:proofErr w:type="gramEnd"/>
      <w:r w:rsidRPr="00B62882">
        <w:rPr>
          <w:rFonts w:ascii="標楷體" w:eastAsia="標楷體" w:hAnsi="標楷體" w:hint="eastAsia"/>
          <w:b/>
          <w:bCs/>
          <w:sz w:val="28"/>
          <w:szCs w:val="28"/>
        </w:rPr>
        <w:t>周全及AI智能</w:t>
      </w:r>
      <w:r w:rsidRPr="00B62882">
        <w:rPr>
          <w:rFonts w:ascii="標楷體" w:eastAsia="標楷體" w:hAnsi="標楷體" w:hint="eastAsia"/>
          <w:b/>
          <w:bCs/>
          <w:spacing w:val="4"/>
          <w:sz w:val="28"/>
          <w:szCs w:val="28"/>
        </w:rPr>
        <w:t>化管理系統未啟用，又水肥資源回收再利用中心計畫執行進度落後，允宜檢討改善。</w:t>
      </w:r>
    </w:p>
    <w:p w14:paraId="4FB9B4D2" w14:textId="6E18B9ED" w:rsidR="00DB1293" w:rsidRDefault="00482C17" w:rsidP="00482C17">
      <w:pPr>
        <w:overflowPunct w:val="0"/>
        <w:snapToGrid w:val="0"/>
        <w:spacing w:line="532" w:lineRule="exact"/>
        <w:ind w:firstLineChars="200" w:firstLine="480"/>
        <w:jc w:val="both"/>
        <w:rPr>
          <w:rFonts w:ascii="標楷體" w:eastAsia="標楷體" w:hAnsi="標楷體" w:cs="標楷體"/>
        </w:rPr>
      </w:pPr>
      <w:r>
        <w:rPr>
          <w:rFonts w:ascii="新細明體" w:hAnsi="新細明體" w:cs="新細明體"/>
          <w:noProof/>
          <w:kern w:val="0"/>
        </w:rPr>
        <mc:AlternateContent>
          <mc:Choice Requires="wps">
            <w:drawing>
              <wp:anchor distT="45720" distB="45720" distL="114300" distR="114300" simplePos="0" relativeHeight="251653632" behindDoc="0" locked="0" layoutInCell="1" allowOverlap="1" wp14:anchorId="290FEE92" wp14:editId="6ABABAE1">
                <wp:simplePos x="0" y="0"/>
                <wp:positionH relativeFrom="margin">
                  <wp:align>right</wp:align>
                </wp:positionH>
                <wp:positionV relativeFrom="paragraph">
                  <wp:posOffset>3651250</wp:posOffset>
                </wp:positionV>
                <wp:extent cx="3608070" cy="2803525"/>
                <wp:effectExtent l="0" t="0" r="0" b="0"/>
                <wp:wrapSquare wrapText="bothSides"/>
                <wp:docPr id="1386" name="文字方塊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8070" cy="2803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73EAF1" w14:textId="77777777" w:rsidR="00DB1293" w:rsidRDefault="00DB1293" w:rsidP="00482C17">
                            <w:pPr>
                              <w:spacing w:afterLines="50" w:after="120"/>
                              <w:jc w:val="center"/>
                              <w:rPr>
                                <w:rFonts w:ascii="標楷體" w:eastAsia="標楷體" w:hAnsi="標楷體" w:cs="標楷體"/>
                                <w:b/>
                                <w:bCs/>
                              </w:rPr>
                            </w:pPr>
                            <w:r>
                              <w:rPr>
                                <w:rFonts w:ascii="標楷體" w:eastAsia="標楷體" w:hAnsi="標楷體" w:cs="標楷體" w:hint="eastAsia"/>
                                <w:b/>
                                <w:bCs/>
                              </w:rPr>
                              <w:t>圖5　南投掩埋場智能管理平台登入畫面</w:t>
                            </w:r>
                          </w:p>
                          <w:p w14:paraId="1B08D02F" w14:textId="77777777" w:rsidR="00DB1293" w:rsidRDefault="00DB1293" w:rsidP="00DB1293">
                            <w:pPr>
                              <w:rPr>
                                <w:rFonts w:ascii="標楷體" w:eastAsia="標楷體" w:hAnsi="標楷體" w:cs="標楷體"/>
                              </w:rPr>
                            </w:pPr>
                            <w:r>
                              <w:rPr>
                                <w:noProof/>
                                <w:kern w:val="0"/>
                                <w:sz w:val="20"/>
                                <w:szCs w:val="20"/>
                              </w:rPr>
                              <w:drawing>
                                <wp:inline distT="0" distB="0" distL="0" distR="0" wp14:anchorId="4C0CECAC" wp14:editId="26E0694A">
                                  <wp:extent cx="3497580" cy="2286000"/>
                                  <wp:effectExtent l="0" t="0" r="7620" b="0"/>
                                  <wp:docPr id="1387" name="圖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97580" cy="2286000"/>
                                          </a:xfrm>
                                          <a:prstGeom prst="rect">
                                            <a:avLst/>
                                          </a:prstGeom>
                                          <a:noFill/>
                                          <a:ln>
                                            <a:noFill/>
                                          </a:ln>
                                        </pic:spPr>
                                      </pic:pic>
                                    </a:graphicData>
                                  </a:graphic>
                                </wp:inline>
                              </w:drawing>
                            </w:r>
                            <w:r>
                              <w:rPr>
                                <w:rFonts w:ascii="標楷體" w:eastAsia="標楷體" w:hAnsi="標楷體" w:hint="eastAsia"/>
                                <w:sz w:val="18"/>
                                <w:szCs w:val="18"/>
                              </w:rPr>
                              <w:t>資料來源：整理自南投縣政府環境保護局提供資料。</w:t>
                            </w:r>
                          </w:p>
                        </w:txbxContent>
                      </wps:txbx>
                      <wps:bodyPr rot="0" vertOverflow="clip" horzOverflow="clip" vert="horz" wrap="square" lIns="7200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0FEE92" id="文字方塊 1386" o:spid="_x0000_s1080" type="#_x0000_t202" style="position:absolute;left:0;text-align:left;margin-left:232.9pt;margin-top:287.5pt;width:284.1pt;height:220.75pt;z-index:2516536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" stroked="f">
                <v:textbox inset="2mm,1mm,0,0">
                  <w:txbxContent>
                    <w:p w14:paraId="1573EAF1" w14:textId="77777777" w:rsidR="00DB1293" w:rsidRDefault="00DB1293" w:rsidP="00482C17">
                      <w:pPr>
                        <w:spacing w:afterLines="50" w:after="120"/>
                        <w:jc w:val="center"/>
                        <w:rPr>
                          <w:rFonts w:ascii="標楷體" w:eastAsia="標楷體" w:hAnsi="標楷體" w:cs="標楷體"/>
                          <w:b/>
                          <w:bCs/>
                        </w:rPr>
                      </w:pPr>
                      <w:r>
                        <w:rPr>
                          <w:rFonts w:ascii="標楷體" w:eastAsia="標楷體" w:hAnsi="標楷體" w:cs="標楷體" w:hint="eastAsia"/>
                          <w:b/>
                          <w:bCs/>
                        </w:rPr>
                        <w:t>圖5　南投掩埋場智能管理平台登入畫面</w:t>
                      </w:r>
                    </w:p>
                    <w:p w14:paraId="1B08D02F" w14:textId="77777777" w:rsidR="00DB1293" w:rsidRDefault="00DB1293" w:rsidP="00DB1293">
                      <w:pPr>
                        <w:rPr>
                          <w:rFonts w:ascii="標楷體" w:eastAsia="標楷體" w:hAnsi="標楷體" w:cs="標楷體"/>
                        </w:rPr>
                      </w:pPr>
                      <w:r>
                        <w:rPr>
                          <w:noProof/>
                          <w:kern w:val="0"/>
                          <w:sz w:val="20"/>
                          <w:szCs w:val="20"/>
                        </w:rPr>
                        <w:drawing>
                          <wp:inline distT="0" distB="0" distL="0" distR="0" wp14:anchorId="4C0CECAC" wp14:editId="26E0694A">
                            <wp:extent cx="3497580" cy="2286000"/>
                            <wp:effectExtent l="0" t="0" r="7620" b="0"/>
                            <wp:docPr id="1387" name="圖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97580" cy="2286000"/>
                                    </a:xfrm>
                                    <a:prstGeom prst="rect">
                                      <a:avLst/>
                                    </a:prstGeom>
                                    <a:noFill/>
                                    <a:ln>
                                      <a:noFill/>
                                    </a:ln>
                                  </pic:spPr>
                                </pic:pic>
                              </a:graphicData>
                            </a:graphic>
                          </wp:inline>
                        </w:drawing>
                      </w:r>
                      <w:r>
                        <w:rPr>
                          <w:rFonts w:ascii="標楷體" w:eastAsia="標楷體" w:hAnsi="標楷體" w:hint="eastAsia"/>
                          <w:sz w:val="18"/>
                          <w:szCs w:val="18"/>
                        </w:rPr>
                        <w:t>資料來源：整理自南投縣政府環境保護局提供資料。</w:t>
                      </w:r>
                    </w:p>
                  </w:txbxContent>
                </v:textbox>
                <w10:wrap type="square" anchorx="margin"/>
              </v:shape>
            </w:pict>
          </mc:Fallback>
        </mc:AlternateContent>
      </w:r>
      <w:r w:rsidR="00DB1293" w:rsidRPr="00B62882">
        <w:rPr>
          <w:rFonts w:ascii="標楷體" w:eastAsia="標楷體" w:hAnsi="標楷體" w:cs="標楷體" w:hint="eastAsia"/>
        </w:rPr>
        <w:t>南投縣內共有9處垃圾掩埋場，其中3處已封閉，尚在營運中（含復育）者，計有南投市、竹山區域性、中寮鄉區域性、魚池鄉垃圾衛生掩埋場及草屯、名間垃圾掩埋場等6處。另該局為妥善水肥處理，避免造成環境衛生污染，規劃辦理南投縣水肥資源回收再利用中心計畫，經環境部環境管理署於112年5月15日及113年7月26日分別核定規劃設計及興建經費176萬元、4,080萬元。</w:t>
      </w:r>
      <w:proofErr w:type="gramStart"/>
      <w:r w:rsidR="00DB1293" w:rsidRPr="00B62882">
        <w:rPr>
          <w:rFonts w:ascii="標楷體" w:eastAsia="標楷體" w:hAnsi="標楷體" w:cs="標楷體" w:hint="eastAsia"/>
        </w:rPr>
        <w:t>經查上開</w:t>
      </w:r>
      <w:proofErr w:type="gramEnd"/>
      <w:r w:rsidR="00DB1293" w:rsidRPr="00B62882">
        <w:rPr>
          <w:rFonts w:ascii="標楷體" w:eastAsia="標楷體" w:hAnsi="標楷體" w:cs="標楷體" w:hint="eastAsia"/>
        </w:rPr>
        <w:t>垃圾掩埋場營運管理及水肥資源回收再利用中心計畫執行情形，核有：1.</w:t>
      </w:r>
      <w:proofErr w:type="gramStart"/>
      <w:r w:rsidR="00DB1293" w:rsidRPr="00B62882">
        <w:rPr>
          <w:rFonts w:ascii="標楷體" w:eastAsia="標楷體" w:hAnsi="標楷體" w:cs="標楷體" w:hint="eastAsia"/>
        </w:rPr>
        <w:t>間有營運</w:t>
      </w:r>
      <w:proofErr w:type="gramEnd"/>
      <w:r w:rsidR="00DB1293" w:rsidRPr="00B62882">
        <w:rPr>
          <w:rFonts w:ascii="標楷體" w:eastAsia="標楷體" w:hAnsi="標楷體" w:cs="標楷體" w:hint="eastAsia"/>
        </w:rPr>
        <w:t>中之公有掩埋場滲出水收集及處理設施損壞、消防設施損壞、或沼氣管設置數量不足、不透</w:t>
      </w:r>
      <w:proofErr w:type="gramStart"/>
      <w:r w:rsidR="00DB1293" w:rsidRPr="00B62882">
        <w:rPr>
          <w:rFonts w:ascii="標楷體" w:eastAsia="標楷體" w:hAnsi="標楷體" w:cs="標楷體" w:hint="eastAsia"/>
        </w:rPr>
        <w:t>水布多處</w:t>
      </w:r>
      <w:proofErr w:type="gramEnd"/>
      <w:r w:rsidR="00DB1293" w:rsidRPr="00B62882">
        <w:rPr>
          <w:rFonts w:ascii="標楷體" w:eastAsia="標楷體" w:hAnsi="標楷體" w:cs="標楷體" w:hint="eastAsia"/>
        </w:rPr>
        <w:t>破損嚴重，又掩埋場周邊環境異味程度不良，影響居民生活品質，亟待辦理改善；2.為提高南投市公有掩埋場管理效率及節省人力，於114年8月間建置AI智能化管理系統（圖</w:t>
      </w:r>
      <w:r w:rsidR="00DB1293">
        <w:rPr>
          <w:rFonts w:ascii="標楷體" w:eastAsia="標楷體" w:hAnsi="標楷體" w:cs="標楷體" w:hint="eastAsia"/>
        </w:rPr>
        <w:t>5</w:t>
      </w:r>
      <w:r w:rsidR="00DB1293" w:rsidRPr="00B62882">
        <w:rPr>
          <w:rFonts w:ascii="標楷體" w:eastAsia="標楷體" w:hAnsi="標楷體" w:cs="標楷體" w:hint="eastAsia"/>
        </w:rPr>
        <w:t>），並於114年11月4日驗收合格，惟截至115年5月底</w:t>
      </w:r>
      <w:proofErr w:type="gramStart"/>
      <w:r w:rsidR="00DB1293" w:rsidRPr="00B62882">
        <w:rPr>
          <w:rFonts w:ascii="標楷體" w:eastAsia="標楷體" w:hAnsi="標楷體" w:cs="標楷體" w:hint="eastAsia"/>
        </w:rPr>
        <w:t>止</w:t>
      </w:r>
      <w:proofErr w:type="gramEnd"/>
      <w:r w:rsidR="00DB1293" w:rsidRPr="00B62882">
        <w:rPr>
          <w:rFonts w:ascii="標楷體" w:eastAsia="標楷體" w:hAnsi="標楷體" w:cs="標楷體" w:hint="eastAsia"/>
        </w:rPr>
        <w:t>尚未啟用；又該系統具有可擴充性，且平台設計可容納多個掩埋場管理，目前僅將南投市掩埋場納入系統管理，未</w:t>
      </w:r>
      <w:r w:rsidR="00DB1293">
        <w:rPr>
          <w:rFonts w:ascii="標楷體" w:eastAsia="標楷體" w:hAnsi="標楷體" w:cs="標楷體" w:hint="eastAsia"/>
        </w:rPr>
        <w:t>充</w:t>
      </w:r>
      <w:r w:rsidR="00DB1293" w:rsidRPr="00B62882">
        <w:rPr>
          <w:rFonts w:ascii="標楷體" w:eastAsia="標楷體" w:hAnsi="標楷體" w:cs="標楷體" w:hint="eastAsia"/>
        </w:rPr>
        <w:t>分發揮系統運用效益；3.南投縣水肥資源回收再利用中心計畫預計於113年7月底前完成基本設計、同年10月底前完成細部設計，惟截至114年9月底，該計畫細部設計仍在修正中，尚未辦理工程發包，計畫進度落後等情事，經函請檢討改善。據復：1.將積極爭取相關經費逐步優化設施損壞或周邊環境產生異味之場區，並督促經管公所檢討改善；2.南</w:t>
      </w:r>
      <w:r w:rsidR="00DB1293" w:rsidRPr="00B62882">
        <w:rPr>
          <w:rFonts w:ascii="標楷體" w:eastAsia="標楷體" w:hAnsi="標楷體" w:cs="標楷體" w:hint="eastAsia"/>
        </w:rPr>
        <w:lastRenderedPageBreak/>
        <w:t>投市公有掩埋場AI智能化管理系統預計於115年下半年上線，並將積極爭取經費將未建置其他掩埋場區逐步納入系統管理；3.已於115年5月間完成</w:t>
      </w:r>
      <w:proofErr w:type="gramStart"/>
      <w:r w:rsidR="00DB1293" w:rsidRPr="00B62882">
        <w:rPr>
          <w:rFonts w:ascii="標楷體" w:eastAsia="標楷體" w:hAnsi="標楷體" w:cs="標楷體" w:hint="eastAsia"/>
        </w:rPr>
        <w:t>監造委外</w:t>
      </w:r>
      <w:proofErr w:type="gramEnd"/>
      <w:r w:rsidR="00DB1293" w:rsidRPr="00B62882">
        <w:rPr>
          <w:rFonts w:ascii="標楷體" w:eastAsia="標楷體" w:hAnsi="標楷體" w:cs="標楷體" w:hint="eastAsia"/>
        </w:rPr>
        <w:t>招標作業，並積極辦理工程發包作業事宜</w:t>
      </w:r>
      <w:r w:rsidR="00DB1293" w:rsidRPr="005E0012">
        <w:rPr>
          <w:rFonts w:ascii="標楷體" w:eastAsia="標楷體" w:hAnsi="標楷體" w:cs="標楷體" w:hint="eastAsia"/>
        </w:rPr>
        <w:t>。</w:t>
      </w:r>
    </w:p>
    <w:p w14:paraId="225AC1BE" w14:textId="77777777" w:rsidR="00DB1293" w:rsidRPr="005E0012" w:rsidRDefault="00DB1293" w:rsidP="00F023ED">
      <w:pPr>
        <w:pStyle w:val="2"/>
        <w:keepNext w:val="0"/>
        <w:overflowPunct w:val="0"/>
        <w:snapToGrid w:val="0"/>
        <w:spacing w:beforeLines="50" w:before="120" w:afterLines="50" w:after="120"/>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Pr>
          <w:rFonts w:ascii="標楷體" w:eastAsia="標楷體" w:hAnsi="標楷體"/>
          <w:b/>
          <w:sz w:val="32"/>
          <w:szCs w:val="32"/>
          <w:lang w:val="en-US"/>
        </w:rPr>
        <w:t>3</w:t>
      </w:r>
      <w:proofErr w:type="spellStart"/>
      <w:r w:rsidRPr="005E0012">
        <w:rPr>
          <w:rFonts w:ascii="標楷體" w:eastAsia="標楷體" w:hAnsi="標楷體" w:hint="eastAsia"/>
          <w:b/>
          <w:sz w:val="32"/>
          <w:szCs w:val="32"/>
          <w:lang w:val="en-US"/>
        </w:rPr>
        <w:t>年度重要審核意見追蹤查核情形</w:t>
      </w:r>
      <w:proofErr w:type="spellEnd"/>
    </w:p>
    <w:p w14:paraId="0EC76D9E" w14:textId="77777777" w:rsidR="00DB1293" w:rsidRPr="005E0012" w:rsidRDefault="00DB1293" w:rsidP="00DB1293">
      <w:pPr>
        <w:overflowPunct w:val="0"/>
        <w:snapToGrid w:val="0"/>
        <w:spacing w:line="460" w:lineRule="exact"/>
        <w:ind w:firstLineChars="200" w:firstLine="480"/>
        <w:jc w:val="both"/>
        <w:rPr>
          <w:rFonts w:ascii="標楷體" w:eastAsia="標楷體" w:hAnsi="標楷體" w:cs="Arial"/>
        </w:rPr>
      </w:pPr>
      <w:proofErr w:type="gramStart"/>
      <w:r w:rsidRPr="00313A57">
        <w:rPr>
          <w:rFonts w:ascii="標楷體" w:eastAsia="標楷體" w:hAnsi="標楷體" w:cs="標楷體" w:hint="eastAsia"/>
          <w:bCs/>
        </w:rPr>
        <w:t>本室於11</w:t>
      </w:r>
      <w:r w:rsidRPr="00313A57">
        <w:rPr>
          <w:rFonts w:ascii="標楷體" w:eastAsia="標楷體" w:hAnsi="標楷體" w:cs="標楷體"/>
          <w:bCs/>
        </w:rPr>
        <w:t>3</w:t>
      </w:r>
      <w:proofErr w:type="gramEnd"/>
      <w:r w:rsidRPr="00313A57">
        <w:rPr>
          <w:rFonts w:ascii="標楷體" w:eastAsia="標楷體" w:hAnsi="標楷體" w:cs="標楷體" w:hint="eastAsia"/>
          <w:bCs/>
        </w:rPr>
        <w:t>年度審核報告內列重要審核意見</w:t>
      </w:r>
      <w:r w:rsidRPr="00313A57">
        <w:rPr>
          <w:rFonts w:ascii="標楷體" w:eastAsia="標楷體" w:hAnsi="標楷體" w:cs="標楷體"/>
          <w:bCs/>
        </w:rPr>
        <w:t>4</w:t>
      </w:r>
      <w:r w:rsidRPr="00313A57">
        <w:rPr>
          <w:rFonts w:ascii="標楷體" w:eastAsia="標楷體" w:hAnsi="標楷體" w:cs="標楷體" w:hint="eastAsia"/>
          <w:bCs/>
        </w:rPr>
        <w:t>項，經</w:t>
      </w:r>
      <w:proofErr w:type="gramStart"/>
      <w:r w:rsidRPr="00313A57">
        <w:rPr>
          <w:rFonts w:ascii="標楷體" w:eastAsia="標楷體" w:hAnsi="標楷體" w:cs="標楷體" w:hint="eastAsia"/>
          <w:bCs/>
        </w:rPr>
        <w:t>賡</w:t>
      </w:r>
      <w:proofErr w:type="gramEnd"/>
      <w:r w:rsidRPr="00313A57">
        <w:rPr>
          <w:rFonts w:ascii="標楷體" w:eastAsia="標楷體" w:hAnsi="標楷體" w:cs="標楷體" w:hint="eastAsia"/>
          <w:bCs/>
        </w:rPr>
        <w:t>續追蹤查核實際辦理結果，</w:t>
      </w:r>
      <w:r>
        <w:rPr>
          <w:rFonts w:ascii="標楷體" w:eastAsia="標楷體" w:hAnsi="標楷體" w:cs="標楷體" w:hint="eastAsia"/>
          <w:bCs/>
        </w:rPr>
        <w:t>仍待繼續改善者3項、</w:t>
      </w:r>
      <w:r w:rsidRPr="00313A57">
        <w:rPr>
          <w:rFonts w:ascii="標楷體" w:eastAsia="標楷體" w:hAnsi="標楷體" w:cs="標楷體" w:hint="eastAsia"/>
          <w:bCs/>
        </w:rPr>
        <w:t>已</w:t>
      </w:r>
      <w:proofErr w:type="gramStart"/>
      <w:r w:rsidRPr="00313A57">
        <w:rPr>
          <w:rFonts w:ascii="標楷體" w:eastAsia="標楷體" w:hAnsi="標楷體" w:cs="標楷體" w:hint="eastAsia"/>
          <w:bCs/>
        </w:rPr>
        <w:t>研</w:t>
      </w:r>
      <w:proofErr w:type="gramEnd"/>
      <w:r w:rsidRPr="00313A57">
        <w:rPr>
          <w:rFonts w:ascii="標楷體" w:eastAsia="標楷體" w:hAnsi="標楷體" w:cs="標楷體" w:hint="eastAsia"/>
          <w:bCs/>
        </w:rPr>
        <w:t>謀改善</w:t>
      </w:r>
      <w:r>
        <w:rPr>
          <w:rFonts w:ascii="標楷體" w:eastAsia="標楷體" w:hAnsi="標楷體" w:cs="標楷體" w:hint="eastAsia"/>
          <w:bCs/>
        </w:rPr>
        <w:t>者1項</w:t>
      </w:r>
      <w:r w:rsidRPr="00A5319C">
        <w:rPr>
          <w:rFonts w:ascii="標楷體" w:eastAsia="標楷體" w:hAnsi="標楷體" w:cs="標楷體" w:hint="eastAsia"/>
          <w:bCs/>
        </w:rPr>
        <w:t>（表</w:t>
      </w:r>
      <w:r w:rsidRPr="00A5319C">
        <w:rPr>
          <w:rFonts w:ascii="標楷體" w:eastAsia="標楷體" w:hAnsi="標楷體" w:cs="標楷體"/>
          <w:bCs/>
        </w:rPr>
        <w:t>2</w:t>
      </w:r>
      <w:r w:rsidRPr="00A5319C">
        <w:rPr>
          <w:rFonts w:ascii="標楷體" w:eastAsia="標楷體" w:hAnsi="標楷體" w:cs="標楷體" w:hint="eastAsia"/>
          <w:bCs/>
        </w:rPr>
        <w:t>）</w:t>
      </w:r>
      <w:r>
        <w:rPr>
          <w:rFonts w:ascii="標楷體" w:eastAsia="標楷體" w:hAnsi="標楷體" w:cs="標楷體" w:hint="eastAsia"/>
          <w:bCs/>
        </w:rPr>
        <w:t>，其中仍待繼續改善者，經再</w:t>
      </w:r>
      <w:proofErr w:type="gramStart"/>
      <w:r>
        <w:rPr>
          <w:rFonts w:ascii="標楷體" w:eastAsia="標楷體" w:hAnsi="標楷體" w:cs="標楷體" w:hint="eastAsia"/>
          <w:bCs/>
        </w:rPr>
        <w:t>研</w:t>
      </w:r>
      <w:proofErr w:type="gramEnd"/>
      <w:r>
        <w:rPr>
          <w:rFonts w:ascii="標楷體" w:eastAsia="標楷體" w:hAnsi="標楷體" w:cs="標楷體" w:hint="eastAsia"/>
          <w:bCs/>
        </w:rPr>
        <w:t>提審核意見3項通知檢討改善</w:t>
      </w:r>
      <w:r w:rsidRPr="00313A57">
        <w:rPr>
          <w:rFonts w:ascii="標楷體" w:eastAsia="標楷體" w:hAnsi="標楷體" w:cs="標楷體" w:hint="eastAsia"/>
          <w:bCs/>
        </w:rPr>
        <w:t>。</w:t>
      </w:r>
    </w:p>
    <w:p w14:paraId="13C506D7" w14:textId="77777777" w:rsidR="00DB1293" w:rsidRPr="005E0012" w:rsidRDefault="00DB1293" w:rsidP="00DB1293">
      <w:pPr>
        <w:overflowPunct w:val="0"/>
        <w:topLinePunct/>
        <w:autoSpaceDE w:val="0"/>
        <w:adjustRightInd w:val="0"/>
        <w:spacing w:afterLines="50" w:after="120"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w:t>
      </w:r>
      <w:r>
        <w:rPr>
          <w:rFonts w:ascii="標楷體" w:eastAsia="標楷體" w:hAnsi="標楷體" w:cs="標楷體"/>
          <w:b/>
          <w:kern w:val="16"/>
        </w:rPr>
        <w:t>2</w:t>
      </w:r>
      <w:r w:rsidRPr="005E0012">
        <w:rPr>
          <w:rFonts w:ascii="標楷體" w:eastAsia="標楷體" w:hAnsi="標楷體" w:cs="標楷體" w:hint="eastAsia"/>
          <w:b/>
          <w:kern w:val="16"/>
        </w:rPr>
        <w:t xml:space="preserve">　</w:t>
      </w:r>
      <w:proofErr w:type="gramStart"/>
      <w:r w:rsidRPr="005E0012">
        <w:rPr>
          <w:rFonts w:ascii="標楷體" w:eastAsia="標楷體" w:hAnsi="標楷體" w:cs="標楷體" w:hint="eastAsia"/>
          <w:b/>
          <w:kern w:val="16"/>
        </w:rPr>
        <w:t>11</w:t>
      </w:r>
      <w:r>
        <w:rPr>
          <w:rFonts w:ascii="標楷體" w:eastAsia="標楷體" w:hAnsi="標楷體" w:cs="標楷體"/>
          <w:b/>
          <w:kern w:val="16"/>
        </w:rPr>
        <w:t>3</w:t>
      </w:r>
      <w:proofErr w:type="gramEnd"/>
      <w:r w:rsidRPr="005E0012">
        <w:rPr>
          <w:rFonts w:ascii="標楷體" w:eastAsia="標楷體" w:hAnsi="標楷體" w:cs="標楷體" w:hint="eastAsia"/>
          <w:b/>
          <w:kern w:val="16"/>
        </w:rPr>
        <w:t>年度審核報告所列環境保護局主管重要審核意見覆核辦理情形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380"/>
        <w:gridCol w:w="3543"/>
      </w:tblGrid>
      <w:tr w:rsidR="00DB1293" w:rsidRPr="005E0012" w14:paraId="4A6F500E" w14:textId="77777777" w:rsidTr="00A7661A">
        <w:trPr>
          <w:trHeight w:val="290"/>
          <w:tblHeader/>
          <w:jc w:val="center"/>
        </w:trPr>
        <w:tc>
          <w:tcPr>
            <w:tcW w:w="6380" w:type="dxa"/>
            <w:tcBorders>
              <w:top w:val="single" w:sz="4" w:space="0" w:color="auto"/>
              <w:left w:val="single" w:sz="4" w:space="0" w:color="auto"/>
              <w:bottom w:val="single" w:sz="4" w:space="0" w:color="auto"/>
              <w:right w:val="single" w:sz="4" w:space="0" w:color="auto"/>
            </w:tcBorders>
            <w:hideMark/>
          </w:tcPr>
          <w:p w14:paraId="08A421AD" w14:textId="77777777" w:rsidR="00DB1293" w:rsidRPr="005E0012" w:rsidRDefault="00DB1293" w:rsidP="00A7661A">
            <w:pPr>
              <w:overflowPunct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hideMark/>
          </w:tcPr>
          <w:p w14:paraId="1BACACD6" w14:textId="77777777" w:rsidR="00DB1293" w:rsidRPr="005E0012" w:rsidRDefault="00DB1293" w:rsidP="00A7661A">
            <w:pPr>
              <w:overflowPunct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DB1293" w:rsidRPr="005E0012" w14:paraId="75930031" w14:textId="77777777" w:rsidTr="00A7661A">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14:paraId="2B5EF969" w14:textId="77777777" w:rsidR="00DB1293" w:rsidRPr="005E0012" w:rsidRDefault="00DB1293" w:rsidP="00A7661A">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t>仍待繼續改善</w:t>
            </w:r>
          </w:p>
        </w:tc>
      </w:tr>
      <w:tr w:rsidR="00DB1293" w:rsidRPr="005E0012" w14:paraId="056DF512" w14:textId="77777777" w:rsidTr="00A7661A">
        <w:trPr>
          <w:trHeight w:val="1234"/>
          <w:jc w:val="center"/>
        </w:trPr>
        <w:tc>
          <w:tcPr>
            <w:tcW w:w="6380" w:type="dxa"/>
            <w:tcBorders>
              <w:top w:val="single" w:sz="4" w:space="0" w:color="auto"/>
              <w:left w:val="single" w:sz="4" w:space="0" w:color="auto"/>
              <w:bottom w:val="single" w:sz="4" w:space="0" w:color="auto"/>
              <w:right w:val="single" w:sz="4" w:space="0" w:color="auto"/>
            </w:tcBorders>
            <w:hideMark/>
          </w:tcPr>
          <w:p w14:paraId="237B49D8" w14:textId="77777777" w:rsidR="00DB1293" w:rsidRPr="005E0012" w:rsidRDefault="00DB1293" w:rsidP="00A7661A">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A5319C">
              <w:rPr>
                <w:rFonts w:ascii="標楷體" w:eastAsia="標楷體" w:hAnsi="標楷體" w:hint="eastAsia"/>
                <w:sz w:val="20"/>
                <w:szCs w:val="20"/>
              </w:rPr>
              <w:t>執行各項空氣污染防制措施，維護及改善空氣品質，惟部分防制措施之達成率未達目標值、推動柴油船舶加裝</w:t>
            </w:r>
            <w:proofErr w:type="gramStart"/>
            <w:r w:rsidRPr="00A5319C">
              <w:rPr>
                <w:rFonts w:ascii="標楷體" w:eastAsia="標楷體" w:hAnsi="標楷體" w:hint="eastAsia"/>
                <w:sz w:val="20"/>
                <w:szCs w:val="20"/>
              </w:rPr>
              <w:t>濾煙器</w:t>
            </w:r>
            <w:proofErr w:type="gramEnd"/>
            <w:r w:rsidRPr="00A5319C">
              <w:rPr>
                <w:rFonts w:ascii="標楷體" w:eastAsia="標楷體" w:hAnsi="標楷體" w:hint="eastAsia"/>
                <w:sz w:val="20"/>
                <w:szCs w:val="20"/>
              </w:rPr>
              <w:t>及內水船舶電動化數量仍有待提升、機車排氣定檢率低於全國平均值等情事，允宜檢討改進，以提升南投縣空氣品質。</w:t>
            </w:r>
          </w:p>
        </w:tc>
        <w:tc>
          <w:tcPr>
            <w:tcW w:w="3543" w:type="dxa"/>
            <w:tcBorders>
              <w:top w:val="single" w:sz="4" w:space="0" w:color="auto"/>
              <w:left w:val="single" w:sz="4" w:space="0" w:color="auto"/>
              <w:bottom w:val="single" w:sz="4" w:space="0" w:color="auto"/>
              <w:right w:val="single" w:sz="4" w:space="0" w:color="auto"/>
            </w:tcBorders>
            <w:hideMark/>
          </w:tcPr>
          <w:p w14:paraId="4BCCA8A1" w14:textId="77777777" w:rsidR="00DB1293" w:rsidRPr="005E0012" w:rsidRDefault="00DB1293" w:rsidP="00A7661A">
            <w:pPr>
              <w:overflowPunct w:val="0"/>
              <w:spacing w:beforeLines="50" w:before="120" w:afterLines="50" w:after="120" w:line="400" w:lineRule="exact"/>
              <w:ind w:rightChars="-21" w:right="-50"/>
              <w:rPr>
                <w:rFonts w:ascii="標楷體" w:eastAsia="標楷體" w:hAnsi="標楷體"/>
                <w:sz w:val="20"/>
                <w:szCs w:val="20"/>
              </w:rPr>
            </w:pPr>
            <w:r w:rsidRPr="005E0012">
              <w:rPr>
                <w:rFonts w:ascii="標楷體" w:eastAsia="標楷體" w:hAnsi="標楷體" w:hint="eastAsia"/>
                <w:sz w:val="20"/>
                <w:szCs w:val="20"/>
              </w:rPr>
              <w:t>因</w:t>
            </w:r>
            <w:r w:rsidRPr="00504492">
              <w:rPr>
                <w:rFonts w:ascii="標楷體" w:eastAsia="標楷體" w:hAnsi="標楷體" w:hint="eastAsia"/>
                <w:sz w:val="20"/>
                <w:szCs w:val="20"/>
              </w:rPr>
              <w:t>柴油船舶加裝</w:t>
            </w:r>
            <w:proofErr w:type="gramStart"/>
            <w:r w:rsidRPr="00504492">
              <w:rPr>
                <w:rFonts w:ascii="標楷體" w:eastAsia="標楷體" w:hAnsi="標楷體" w:hint="eastAsia"/>
                <w:sz w:val="20"/>
                <w:szCs w:val="20"/>
              </w:rPr>
              <w:t>濾煙器</w:t>
            </w:r>
            <w:proofErr w:type="gramEnd"/>
            <w:r w:rsidRPr="00504492">
              <w:rPr>
                <w:rFonts w:ascii="標楷體" w:eastAsia="標楷體" w:hAnsi="標楷體" w:hint="eastAsia"/>
                <w:sz w:val="20"/>
                <w:szCs w:val="20"/>
              </w:rPr>
              <w:t>成效</w:t>
            </w:r>
            <w:r>
              <w:rPr>
                <w:rFonts w:ascii="標楷體" w:eastAsia="標楷體" w:hAnsi="標楷體" w:hint="eastAsia"/>
                <w:sz w:val="20"/>
                <w:szCs w:val="20"/>
              </w:rPr>
              <w:t>及</w:t>
            </w:r>
            <w:r w:rsidRPr="00504492">
              <w:rPr>
                <w:rFonts w:ascii="標楷體" w:eastAsia="標楷體" w:hAnsi="標楷體" w:hint="eastAsia"/>
                <w:sz w:val="20"/>
                <w:szCs w:val="20"/>
              </w:rPr>
              <w:t>機車排氣定檢率</w:t>
            </w:r>
            <w:r>
              <w:rPr>
                <w:rFonts w:ascii="標楷體" w:eastAsia="標楷體" w:hAnsi="標楷體" w:hint="eastAsia"/>
                <w:sz w:val="20"/>
                <w:szCs w:val="20"/>
              </w:rPr>
              <w:t>提升</w:t>
            </w:r>
            <w:r w:rsidRPr="005E0012">
              <w:rPr>
                <w:rFonts w:ascii="標楷體" w:eastAsia="標楷體" w:hAnsi="標楷體" w:hint="eastAsia"/>
                <w:sz w:val="20"/>
                <w:szCs w:val="20"/>
              </w:rPr>
              <w:t>未如預期，業再</w:t>
            </w:r>
            <w:proofErr w:type="gramStart"/>
            <w:r w:rsidRPr="005E0012">
              <w:rPr>
                <w:rFonts w:ascii="標楷體" w:eastAsia="標楷體" w:hAnsi="標楷體" w:hint="eastAsia"/>
                <w:sz w:val="20"/>
                <w:szCs w:val="20"/>
              </w:rPr>
              <w:t>研</w:t>
            </w:r>
            <w:proofErr w:type="gramEnd"/>
            <w:r w:rsidRPr="005E0012">
              <w:rPr>
                <w:rFonts w:ascii="標楷體" w:eastAsia="標楷體" w:hAnsi="標楷體" w:hint="eastAsia"/>
                <w:sz w:val="20"/>
                <w:szCs w:val="20"/>
              </w:rPr>
              <w:t>提審核意見詳「三、重要審核意見（</w:t>
            </w:r>
            <w:r>
              <w:rPr>
                <w:rFonts w:ascii="標楷體" w:eastAsia="標楷體" w:hAnsi="標楷體" w:hint="eastAsia"/>
                <w:sz w:val="20"/>
                <w:szCs w:val="20"/>
              </w:rPr>
              <w:t>二</w:t>
            </w:r>
            <w:r w:rsidRPr="005E0012">
              <w:rPr>
                <w:rFonts w:ascii="標楷體" w:eastAsia="標楷體" w:hAnsi="標楷體" w:hint="eastAsia"/>
                <w:sz w:val="20"/>
                <w:szCs w:val="20"/>
              </w:rPr>
              <w:t>）」。</w:t>
            </w:r>
          </w:p>
        </w:tc>
      </w:tr>
      <w:tr w:rsidR="00DB1293" w:rsidRPr="005E0012" w14:paraId="769D7359" w14:textId="77777777" w:rsidTr="00A7661A">
        <w:trPr>
          <w:trHeight w:val="1234"/>
          <w:jc w:val="center"/>
        </w:trPr>
        <w:tc>
          <w:tcPr>
            <w:tcW w:w="6380" w:type="dxa"/>
            <w:tcBorders>
              <w:top w:val="single" w:sz="4" w:space="0" w:color="auto"/>
              <w:left w:val="single" w:sz="4" w:space="0" w:color="auto"/>
              <w:bottom w:val="single" w:sz="4" w:space="0" w:color="auto"/>
              <w:right w:val="single" w:sz="4" w:space="0" w:color="auto"/>
            </w:tcBorders>
          </w:tcPr>
          <w:p w14:paraId="665F5913" w14:textId="77777777" w:rsidR="00DB1293" w:rsidRPr="005E0012" w:rsidRDefault="00DB1293" w:rsidP="00A7661A">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DE2809">
              <w:rPr>
                <w:rFonts w:ascii="標楷體" w:eastAsia="標楷體" w:hAnsi="標楷體" w:hint="eastAsia"/>
                <w:sz w:val="20"/>
                <w:szCs w:val="20"/>
              </w:rPr>
              <w:t>積極規劃籌建南投縣垃圾自主處理設施，持續去化南投縣境內暫存之垃圾量，</w:t>
            </w:r>
            <w:proofErr w:type="gramStart"/>
            <w:r w:rsidRPr="00DE2809">
              <w:rPr>
                <w:rFonts w:ascii="標楷體" w:eastAsia="標楷體" w:hAnsi="標楷體" w:hint="eastAsia"/>
                <w:sz w:val="20"/>
                <w:szCs w:val="20"/>
              </w:rPr>
              <w:t>惟暫存</w:t>
            </w:r>
            <w:proofErr w:type="gramEnd"/>
            <w:r w:rsidRPr="00DE2809">
              <w:rPr>
                <w:rFonts w:ascii="標楷體" w:eastAsia="標楷體" w:hAnsi="標楷體" w:hint="eastAsia"/>
                <w:sz w:val="20"/>
                <w:szCs w:val="20"/>
              </w:rPr>
              <w:t>垃圾之處理與回收未盡完善，允宜檢討改善，降低暫存垃圾對於環境之影響</w:t>
            </w:r>
            <w:r>
              <w:rPr>
                <w:rFonts w:ascii="標楷體" w:eastAsia="標楷體" w:hAnsi="標楷體" w:hint="eastAsia"/>
                <w:sz w:val="20"/>
                <w:szCs w:val="20"/>
              </w:rPr>
              <w:t>。</w:t>
            </w:r>
          </w:p>
        </w:tc>
        <w:tc>
          <w:tcPr>
            <w:tcW w:w="3543" w:type="dxa"/>
            <w:tcBorders>
              <w:top w:val="single" w:sz="4" w:space="0" w:color="auto"/>
              <w:left w:val="single" w:sz="4" w:space="0" w:color="auto"/>
              <w:bottom w:val="single" w:sz="4" w:space="0" w:color="auto"/>
              <w:right w:val="single" w:sz="4" w:space="0" w:color="auto"/>
            </w:tcBorders>
          </w:tcPr>
          <w:p w14:paraId="72E92E2D" w14:textId="77777777" w:rsidR="00DB1293" w:rsidRPr="005E0012" w:rsidRDefault="00DB1293" w:rsidP="00A7661A">
            <w:pPr>
              <w:overflowPunct w:val="0"/>
              <w:spacing w:beforeLines="50" w:before="120" w:afterLines="50" w:after="120" w:line="400" w:lineRule="exact"/>
              <w:ind w:rightChars="-21" w:right="-50"/>
              <w:rPr>
                <w:rFonts w:ascii="標楷體" w:eastAsia="標楷體" w:hAnsi="標楷體"/>
                <w:sz w:val="20"/>
                <w:szCs w:val="20"/>
              </w:rPr>
            </w:pPr>
            <w:r w:rsidRPr="005E0012">
              <w:rPr>
                <w:rFonts w:ascii="標楷體" w:eastAsia="標楷體" w:hAnsi="標楷體" w:hint="eastAsia"/>
                <w:sz w:val="20"/>
                <w:szCs w:val="20"/>
              </w:rPr>
              <w:t>因境內垃圾處理與回收改善成效未如預期，業再</w:t>
            </w:r>
            <w:proofErr w:type="gramStart"/>
            <w:r w:rsidRPr="005E0012">
              <w:rPr>
                <w:rFonts w:ascii="標楷體" w:eastAsia="標楷體" w:hAnsi="標楷體" w:hint="eastAsia"/>
                <w:sz w:val="20"/>
                <w:szCs w:val="20"/>
              </w:rPr>
              <w:t>研</w:t>
            </w:r>
            <w:proofErr w:type="gramEnd"/>
            <w:r w:rsidRPr="005E0012">
              <w:rPr>
                <w:rFonts w:ascii="標楷體" w:eastAsia="標楷體" w:hAnsi="標楷體" w:hint="eastAsia"/>
                <w:sz w:val="20"/>
                <w:szCs w:val="20"/>
              </w:rPr>
              <w:t>提審核意見詳「三、重要審核意見（</w:t>
            </w:r>
            <w:r>
              <w:rPr>
                <w:rFonts w:ascii="標楷體" w:eastAsia="標楷體" w:hAnsi="標楷體" w:hint="eastAsia"/>
                <w:sz w:val="20"/>
                <w:szCs w:val="20"/>
              </w:rPr>
              <w:t>一</w:t>
            </w:r>
            <w:r w:rsidRPr="005E0012">
              <w:rPr>
                <w:rFonts w:ascii="標楷體" w:eastAsia="標楷體" w:hAnsi="標楷體" w:hint="eastAsia"/>
                <w:sz w:val="20"/>
                <w:szCs w:val="20"/>
              </w:rPr>
              <w:t>）」。</w:t>
            </w:r>
          </w:p>
        </w:tc>
      </w:tr>
      <w:tr w:rsidR="00DB1293" w:rsidRPr="005E0012" w14:paraId="1009F0E0" w14:textId="77777777" w:rsidTr="00A7661A">
        <w:trPr>
          <w:trHeight w:val="1234"/>
          <w:jc w:val="center"/>
        </w:trPr>
        <w:tc>
          <w:tcPr>
            <w:tcW w:w="6380" w:type="dxa"/>
            <w:tcBorders>
              <w:top w:val="single" w:sz="4" w:space="0" w:color="auto"/>
              <w:left w:val="single" w:sz="4" w:space="0" w:color="auto"/>
              <w:bottom w:val="single" w:sz="4" w:space="0" w:color="auto"/>
              <w:right w:val="single" w:sz="4" w:space="0" w:color="auto"/>
            </w:tcBorders>
          </w:tcPr>
          <w:p w14:paraId="115F190B" w14:textId="77777777" w:rsidR="00DB1293" w:rsidRPr="005E0012" w:rsidRDefault="00DB1293" w:rsidP="00A7661A">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DE2809">
              <w:rPr>
                <w:rFonts w:ascii="標楷體" w:eastAsia="標楷體" w:hAnsi="標楷體" w:hint="eastAsia"/>
                <w:sz w:val="20"/>
                <w:szCs w:val="20"/>
              </w:rPr>
              <w:t>規劃辦理南投縣水肥資源回收再利用中心計畫，有助於減少環境污染，惟計畫執行進度落後，且尚未</w:t>
            </w:r>
            <w:proofErr w:type="gramStart"/>
            <w:r w:rsidRPr="00DE2809">
              <w:rPr>
                <w:rFonts w:ascii="標楷體" w:eastAsia="標楷體" w:hAnsi="標楷體" w:hint="eastAsia"/>
                <w:sz w:val="20"/>
                <w:szCs w:val="20"/>
              </w:rPr>
              <w:t>研</w:t>
            </w:r>
            <w:proofErr w:type="gramEnd"/>
            <w:r w:rsidRPr="00DE2809">
              <w:rPr>
                <w:rFonts w:ascii="標楷體" w:eastAsia="標楷體" w:hAnsi="標楷體" w:hint="eastAsia"/>
                <w:sz w:val="20"/>
                <w:szCs w:val="20"/>
              </w:rPr>
              <w:t>訂</w:t>
            </w:r>
            <w:proofErr w:type="gramStart"/>
            <w:r w:rsidRPr="00DE2809">
              <w:rPr>
                <w:rFonts w:ascii="標楷體" w:eastAsia="標楷體" w:hAnsi="標楷體" w:hint="eastAsia"/>
                <w:sz w:val="20"/>
                <w:szCs w:val="20"/>
              </w:rPr>
              <w:t>水肥允收標準</w:t>
            </w:r>
            <w:proofErr w:type="gramEnd"/>
            <w:r w:rsidRPr="00DE2809">
              <w:rPr>
                <w:rFonts w:ascii="標楷體" w:eastAsia="標楷體" w:hAnsi="標楷體" w:hint="eastAsia"/>
                <w:sz w:val="20"/>
                <w:szCs w:val="20"/>
              </w:rPr>
              <w:t>及管理作業要點，以為未來執行之</w:t>
            </w:r>
            <w:proofErr w:type="gramStart"/>
            <w:r w:rsidRPr="00DE2809">
              <w:rPr>
                <w:rFonts w:ascii="標楷體" w:eastAsia="標楷體" w:hAnsi="標楷體" w:hint="eastAsia"/>
                <w:sz w:val="20"/>
                <w:szCs w:val="20"/>
              </w:rPr>
              <w:t>準</w:t>
            </w:r>
            <w:proofErr w:type="gramEnd"/>
            <w:r w:rsidRPr="00DE2809">
              <w:rPr>
                <w:rFonts w:ascii="標楷體" w:eastAsia="標楷體" w:hAnsi="標楷體" w:hint="eastAsia"/>
                <w:sz w:val="20"/>
                <w:szCs w:val="20"/>
              </w:rPr>
              <w:t>據，亟待檢討改進</w:t>
            </w:r>
            <w:r w:rsidRPr="005E0012">
              <w:rPr>
                <w:rFonts w:ascii="標楷體" w:eastAsia="標楷體" w:hAnsi="標楷體" w:hint="eastAsia"/>
                <w:sz w:val="20"/>
                <w:szCs w:val="20"/>
              </w:rPr>
              <w:t>。</w:t>
            </w:r>
          </w:p>
        </w:tc>
        <w:tc>
          <w:tcPr>
            <w:tcW w:w="3543" w:type="dxa"/>
            <w:tcBorders>
              <w:top w:val="single" w:sz="4" w:space="0" w:color="auto"/>
              <w:left w:val="single" w:sz="4" w:space="0" w:color="auto"/>
              <w:bottom w:val="single" w:sz="4" w:space="0" w:color="auto"/>
              <w:right w:val="single" w:sz="4" w:space="0" w:color="auto"/>
            </w:tcBorders>
          </w:tcPr>
          <w:p w14:paraId="08506A48" w14:textId="77777777" w:rsidR="00DB1293" w:rsidRPr="005E0012" w:rsidRDefault="00DB1293" w:rsidP="00A7661A">
            <w:pPr>
              <w:overflowPunct w:val="0"/>
              <w:spacing w:beforeLines="50" w:before="120" w:afterLines="50" w:after="120" w:line="400" w:lineRule="exact"/>
              <w:ind w:rightChars="-21" w:right="-50"/>
              <w:rPr>
                <w:rFonts w:ascii="標楷體" w:eastAsia="標楷體" w:hAnsi="標楷體"/>
                <w:sz w:val="20"/>
                <w:szCs w:val="20"/>
              </w:rPr>
            </w:pPr>
            <w:r w:rsidRPr="005E0012">
              <w:rPr>
                <w:rFonts w:ascii="標楷體" w:eastAsia="標楷體" w:hAnsi="標楷體" w:hint="eastAsia"/>
                <w:sz w:val="20"/>
                <w:szCs w:val="20"/>
              </w:rPr>
              <w:t>因</w:t>
            </w:r>
            <w:r w:rsidRPr="00504492">
              <w:rPr>
                <w:rFonts w:ascii="標楷體" w:eastAsia="標楷體" w:hAnsi="標楷體" w:hint="eastAsia"/>
                <w:sz w:val="20"/>
                <w:szCs w:val="20"/>
              </w:rPr>
              <w:t>南投縣水肥資源回收再利用中心計畫</w:t>
            </w:r>
            <w:r>
              <w:rPr>
                <w:rFonts w:ascii="標楷體" w:eastAsia="標楷體" w:hAnsi="標楷體" w:hint="eastAsia"/>
                <w:sz w:val="20"/>
                <w:szCs w:val="20"/>
              </w:rPr>
              <w:t>執行進度</w:t>
            </w:r>
            <w:r w:rsidRPr="005E0012">
              <w:rPr>
                <w:rFonts w:ascii="標楷體" w:eastAsia="標楷體" w:hAnsi="標楷體" w:hint="eastAsia"/>
                <w:sz w:val="20"/>
                <w:szCs w:val="20"/>
              </w:rPr>
              <w:t>未如預期，業再</w:t>
            </w:r>
            <w:proofErr w:type="gramStart"/>
            <w:r w:rsidRPr="005E0012">
              <w:rPr>
                <w:rFonts w:ascii="標楷體" w:eastAsia="標楷體" w:hAnsi="標楷體" w:hint="eastAsia"/>
                <w:sz w:val="20"/>
                <w:szCs w:val="20"/>
              </w:rPr>
              <w:t>研</w:t>
            </w:r>
            <w:proofErr w:type="gramEnd"/>
            <w:r w:rsidRPr="005E0012">
              <w:rPr>
                <w:rFonts w:ascii="標楷體" w:eastAsia="標楷體" w:hAnsi="標楷體" w:hint="eastAsia"/>
                <w:sz w:val="20"/>
                <w:szCs w:val="20"/>
              </w:rPr>
              <w:t>提審核意見詳「三、重要審核意見（</w:t>
            </w:r>
            <w:r>
              <w:rPr>
                <w:rFonts w:ascii="標楷體" w:eastAsia="標楷體" w:hAnsi="標楷體" w:hint="eastAsia"/>
                <w:sz w:val="20"/>
                <w:szCs w:val="20"/>
              </w:rPr>
              <w:t>五</w:t>
            </w:r>
            <w:r w:rsidRPr="005E0012">
              <w:rPr>
                <w:rFonts w:ascii="標楷體" w:eastAsia="標楷體" w:hAnsi="標楷體" w:hint="eastAsia"/>
                <w:sz w:val="20"/>
                <w:szCs w:val="20"/>
              </w:rPr>
              <w:t>）」。</w:t>
            </w:r>
          </w:p>
        </w:tc>
      </w:tr>
      <w:tr w:rsidR="00DB1293" w:rsidRPr="005E0012" w14:paraId="5717609B" w14:textId="77777777" w:rsidTr="00A7661A">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14:paraId="686A7500" w14:textId="77777777" w:rsidR="00DB1293" w:rsidRPr="005E0012" w:rsidRDefault="00DB1293" w:rsidP="00A7661A">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t>已</w:t>
            </w:r>
            <w:proofErr w:type="gramStart"/>
            <w:r w:rsidRPr="005E0012">
              <w:rPr>
                <w:rFonts w:ascii="標楷體" w:eastAsia="標楷體" w:hAnsi="標楷體" w:hint="eastAsia"/>
                <w:b/>
                <w:sz w:val="20"/>
                <w:szCs w:val="20"/>
              </w:rPr>
              <w:t>研</w:t>
            </w:r>
            <w:proofErr w:type="gramEnd"/>
            <w:r w:rsidRPr="005E0012">
              <w:rPr>
                <w:rFonts w:ascii="標楷體" w:eastAsia="標楷體" w:hAnsi="標楷體" w:hint="eastAsia"/>
                <w:b/>
                <w:sz w:val="20"/>
                <w:szCs w:val="20"/>
              </w:rPr>
              <w:t>謀改善</w:t>
            </w:r>
          </w:p>
        </w:tc>
      </w:tr>
      <w:tr w:rsidR="00DB1293" w:rsidRPr="005E0012" w14:paraId="39C3196A" w14:textId="77777777" w:rsidTr="00A7661A">
        <w:trPr>
          <w:trHeight w:val="284"/>
          <w:jc w:val="center"/>
        </w:trPr>
        <w:tc>
          <w:tcPr>
            <w:tcW w:w="6380" w:type="dxa"/>
            <w:tcBorders>
              <w:top w:val="single" w:sz="4" w:space="0" w:color="auto"/>
              <w:left w:val="single" w:sz="4" w:space="0" w:color="auto"/>
              <w:bottom w:val="single" w:sz="4" w:space="0" w:color="auto"/>
              <w:right w:val="single" w:sz="4" w:space="0" w:color="auto"/>
            </w:tcBorders>
          </w:tcPr>
          <w:p w14:paraId="36E211D2" w14:textId="77777777" w:rsidR="00DB1293" w:rsidRPr="005E0012" w:rsidRDefault="00DB1293" w:rsidP="00A7661A">
            <w:pPr>
              <w:overflowPunct w:val="0"/>
              <w:spacing w:beforeLines="50" w:before="120" w:afterLines="50" w:after="120" w:line="400" w:lineRule="exact"/>
              <w:jc w:val="both"/>
              <w:rPr>
                <w:rFonts w:ascii="標楷體" w:eastAsia="標楷體" w:hAnsi="標楷體"/>
                <w:sz w:val="20"/>
                <w:szCs w:val="20"/>
              </w:rPr>
            </w:pPr>
            <w:r w:rsidRPr="00504492">
              <w:rPr>
                <w:rFonts w:ascii="標楷體" w:eastAsia="標楷體" w:hAnsi="標楷體" w:hint="eastAsia"/>
                <w:sz w:val="20"/>
                <w:szCs w:val="20"/>
              </w:rPr>
              <w:t>已依空氣污染防制法劃設日月潭空氣品質維護區，並實施移動污染源管制措施，惟尚未全面管制未符規定之車輛進入，</w:t>
            </w:r>
            <w:proofErr w:type="gramStart"/>
            <w:r w:rsidRPr="00504492">
              <w:rPr>
                <w:rFonts w:ascii="標楷體" w:eastAsia="標楷體" w:hAnsi="標楷體" w:hint="eastAsia"/>
                <w:sz w:val="20"/>
                <w:szCs w:val="20"/>
              </w:rPr>
              <w:t>又預計劃</w:t>
            </w:r>
            <w:proofErr w:type="gramEnd"/>
            <w:r w:rsidRPr="00504492">
              <w:rPr>
                <w:rFonts w:ascii="標楷體" w:eastAsia="標楷體" w:hAnsi="標楷體" w:hint="eastAsia"/>
                <w:sz w:val="20"/>
                <w:szCs w:val="20"/>
              </w:rPr>
              <w:t>設南投縣第二處空氣品質維護區，惟僅完成受影響族群評估調查，允宜檢討改善。</w:t>
            </w:r>
          </w:p>
        </w:tc>
        <w:tc>
          <w:tcPr>
            <w:tcW w:w="0" w:type="auto"/>
            <w:tcBorders>
              <w:left w:val="single" w:sz="4" w:space="0" w:color="auto"/>
              <w:right w:val="single" w:sz="4" w:space="0" w:color="auto"/>
              <w:tl2br w:val="single" w:sz="4" w:space="0" w:color="auto"/>
            </w:tcBorders>
            <w:vAlign w:val="center"/>
          </w:tcPr>
          <w:p w14:paraId="19D27444" w14:textId="77777777" w:rsidR="00DB1293" w:rsidRPr="005E0012" w:rsidRDefault="00DB1293" w:rsidP="00A7661A">
            <w:pPr>
              <w:widowControl/>
              <w:overflowPunct w:val="0"/>
              <w:spacing w:afterLines="50" w:after="120" w:line="400" w:lineRule="exact"/>
              <w:rPr>
                <w:rFonts w:ascii="標楷體" w:eastAsia="標楷體" w:hAnsi="標楷體"/>
                <w:sz w:val="20"/>
                <w:szCs w:val="20"/>
              </w:rPr>
            </w:pPr>
          </w:p>
        </w:tc>
      </w:tr>
    </w:tbl>
    <w:p w14:paraId="2C85508F" w14:textId="77777777" w:rsidR="00DB1293" w:rsidRPr="005D3549" w:rsidRDefault="00DB1293" w:rsidP="00DB1293">
      <w:pPr>
        <w:pStyle w:val="1"/>
        <w:overflowPunct w:val="0"/>
        <w:spacing w:beforeLines="50" w:afterLines="50" w:after="120"/>
        <w:ind w:firstLine="0"/>
        <w:rPr>
          <w:rFonts w:eastAsia="標楷體" w:hAnsi="標楷體"/>
          <w:b/>
          <w:sz w:val="36"/>
          <w:szCs w:val="36"/>
        </w:rPr>
      </w:pPr>
      <w:bookmarkStart w:id="707" w:name="_Toc73906341"/>
      <w:bookmarkStart w:id="708" w:name="_Toc73704679"/>
      <w:bookmarkStart w:id="709" w:name="_Toc487560352"/>
      <w:bookmarkStart w:id="710" w:name="_Toc487467463"/>
      <w:bookmarkStart w:id="711" w:name="_Toc487034230"/>
      <w:bookmarkStart w:id="712" w:name="_Toc424202367"/>
      <w:bookmarkStart w:id="713" w:name="_Toc424197625"/>
      <w:bookmarkStart w:id="714" w:name="_Toc424196712"/>
      <w:bookmarkStart w:id="715" w:name="_Toc424196476"/>
      <w:bookmarkStart w:id="716" w:name="_Toc424053175"/>
      <w:bookmarkStart w:id="717" w:name="_Toc424053091"/>
      <w:bookmarkStart w:id="718" w:name="_Toc423955682"/>
      <w:bookmarkStart w:id="719" w:name="_Toc423955572"/>
      <w:bookmarkStart w:id="720" w:name="_Toc423955329"/>
      <w:bookmarkStart w:id="721" w:name="_Toc423954929"/>
      <w:bookmarkStart w:id="722" w:name="_Toc423954716"/>
      <w:proofErr w:type="spellStart"/>
      <w:r w:rsidRPr="005D3549">
        <w:rPr>
          <w:rFonts w:eastAsia="標楷體" w:hAnsi="標楷體" w:hint="eastAsia"/>
          <w:b/>
          <w:sz w:val="36"/>
          <w:szCs w:val="36"/>
        </w:rPr>
        <w:t>拾</w:t>
      </w:r>
      <w:r>
        <w:rPr>
          <w:rFonts w:eastAsia="標楷體" w:hAnsi="標楷體" w:hint="eastAsia"/>
          <w:b/>
          <w:sz w:val="36"/>
          <w:szCs w:val="36"/>
          <w:lang w:eastAsia="zh-TW"/>
        </w:rPr>
        <w:t>壹</w:t>
      </w:r>
      <w:proofErr w:type="spellEnd"/>
      <w:r w:rsidRPr="005D3549">
        <w:rPr>
          <w:rFonts w:eastAsia="標楷體" w:hAnsi="標楷體" w:hint="eastAsia"/>
          <w:b/>
          <w:sz w:val="36"/>
          <w:szCs w:val="36"/>
        </w:rPr>
        <w:t>、</w:t>
      </w:r>
      <w:proofErr w:type="spellStart"/>
      <w:r w:rsidRPr="005D3549">
        <w:rPr>
          <w:rFonts w:eastAsia="標楷體" w:hAnsi="標楷體" w:hint="eastAsia"/>
          <w:b/>
          <w:sz w:val="36"/>
          <w:szCs w:val="36"/>
        </w:rPr>
        <w:t>文化局主管</w:t>
      </w:r>
      <w:bookmarkEnd w:id="707"/>
      <w:bookmarkEnd w:id="708"/>
      <w:bookmarkEnd w:id="709"/>
      <w:bookmarkEnd w:id="710"/>
      <w:proofErr w:type="spellEnd"/>
    </w:p>
    <w:p w14:paraId="117046EF" w14:textId="5B4875EC" w:rsidR="00DB1293" w:rsidRPr="00747CB4" w:rsidRDefault="00DB1293" w:rsidP="00DB1293">
      <w:pPr>
        <w:overflowPunct w:val="0"/>
        <w:snapToGrid w:val="0"/>
        <w:spacing w:line="520" w:lineRule="exact"/>
        <w:ind w:firstLineChars="200" w:firstLine="480"/>
        <w:jc w:val="both"/>
        <w:rPr>
          <w:rFonts w:ascii="標楷體" w:eastAsia="標楷體" w:hAnsi="標楷體" w:cs="Courier New"/>
          <w:color w:val="000000" w:themeColor="text1"/>
        </w:rPr>
      </w:pPr>
      <w:r w:rsidRPr="00747CB4">
        <w:rPr>
          <w:rFonts w:ascii="標楷體" w:eastAsia="標楷體" w:hAnsi="標楷體" w:cs="Tahoma" w:hint="eastAsia"/>
          <w:color w:val="000000" w:themeColor="text1"/>
        </w:rPr>
        <w:t>文化局主管計有公務機關2個，包括南投縣政府文化局</w:t>
      </w:r>
      <w:r w:rsidRPr="00747CB4">
        <w:rPr>
          <w:rFonts w:ascii="標楷體" w:eastAsia="標楷體" w:hAnsi="標楷體" w:cs="Courier New" w:hint="eastAsia"/>
          <w:color w:val="000000" w:themeColor="text1"/>
        </w:rPr>
        <w:t>及南投縣客家發展所</w:t>
      </w:r>
      <w:r w:rsidRPr="00747CB4">
        <w:rPr>
          <w:rFonts w:ascii="標楷體" w:eastAsia="標楷體" w:hAnsi="標楷體" w:cs="Tahoma" w:hint="eastAsia"/>
          <w:color w:val="000000" w:themeColor="text1"/>
        </w:rPr>
        <w:t>，掌理全縣文</w:t>
      </w:r>
      <w:r w:rsidRPr="00747CB4">
        <w:rPr>
          <w:rFonts w:ascii="標楷體" w:eastAsia="標楷體" w:hAnsi="標楷體" w:cs="Courier New" w:hint="eastAsia"/>
          <w:color w:val="000000" w:themeColor="text1"/>
        </w:rPr>
        <w:t>化建設及藝文活動暨客家業務。茲將</w:t>
      </w:r>
      <w:proofErr w:type="gramStart"/>
      <w:r w:rsidRPr="00747CB4">
        <w:rPr>
          <w:rFonts w:ascii="標楷體" w:eastAsia="標楷體" w:hAnsi="標楷體" w:cs="Courier New" w:hint="eastAsia"/>
          <w:color w:val="000000" w:themeColor="text1"/>
        </w:rPr>
        <w:t>114</w:t>
      </w:r>
      <w:proofErr w:type="gramEnd"/>
      <w:r w:rsidRPr="00747CB4">
        <w:rPr>
          <w:rFonts w:ascii="標楷體" w:eastAsia="標楷體" w:hAnsi="標楷體" w:cs="Courier New" w:hint="eastAsia"/>
          <w:color w:val="000000" w:themeColor="text1"/>
        </w:rPr>
        <w:t>年度決算審核結果說明如次（各公務機關歲入、歲出</w:t>
      </w:r>
      <w:r w:rsidRPr="00747CB4">
        <w:rPr>
          <w:rFonts w:ascii="標楷體" w:eastAsia="標楷體" w:hAnsi="標楷體" w:cs="Courier New" w:hint="eastAsia"/>
          <w:color w:val="000000" w:themeColor="text1"/>
        </w:rPr>
        <w:lastRenderedPageBreak/>
        <w:t>決算之審定及各項差異之原因分析等詳細內容，請至審計部全球資訊網/總決算審核報告/總決算審核報告查詢平台查閱）：</w:t>
      </w:r>
    </w:p>
    <w:p w14:paraId="1B5DEF28" w14:textId="77777777" w:rsidR="00DB1293" w:rsidRPr="005D3549" w:rsidRDefault="00DB1293" w:rsidP="00F60424">
      <w:pPr>
        <w:pStyle w:val="2"/>
        <w:keepNext w:val="0"/>
        <w:overflowPunct w:val="0"/>
        <w:autoSpaceDE w:val="0"/>
        <w:autoSpaceDN w:val="0"/>
        <w:snapToGrid w:val="0"/>
        <w:spacing w:beforeLines="40" w:before="96" w:afterLines="20" w:after="48" w:line="520" w:lineRule="exact"/>
        <w:rPr>
          <w:rFonts w:ascii="標楷體" w:eastAsia="標楷體" w:hAnsi="標楷體"/>
          <w:b/>
          <w:sz w:val="32"/>
          <w:szCs w:val="32"/>
          <w:lang w:val="en-US"/>
        </w:rPr>
      </w:pPr>
      <w:bookmarkStart w:id="723" w:name="_Toc73906342"/>
      <w:bookmarkStart w:id="724" w:name="_Toc73704680"/>
      <w:bookmarkStart w:id="725" w:name="_Toc487560353"/>
      <w:bookmarkStart w:id="726" w:name="_Toc487467464"/>
      <w:bookmarkStart w:id="727" w:name="_Toc456169021"/>
      <w:bookmarkStart w:id="728" w:name="_Toc456164704"/>
      <w:bookmarkStart w:id="729" w:name="_Toc456094486"/>
      <w:bookmarkStart w:id="730" w:name="_Toc424202362"/>
      <w:bookmarkStart w:id="731" w:name="_Toc424197620"/>
      <w:bookmarkStart w:id="732" w:name="_Toc424196707"/>
      <w:bookmarkStart w:id="733" w:name="_Toc424196471"/>
      <w:bookmarkStart w:id="734" w:name="_Toc424053170"/>
      <w:bookmarkStart w:id="735" w:name="_Toc423955677"/>
      <w:bookmarkStart w:id="736" w:name="_Toc423955567"/>
      <w:bookmarkStart w:id="737" w:name="_Toc423955324"/>
      <w:bookmarkStart w:id="738" w:name="_Toc392850937"/>
      <w:bookmarkStart w:id="739" w:name="_Toc392841811"/>
      <w:bookmarkStart w:id="740" w:name="_Toc392841560"/>
      <w:proofErr w:type="spellStart"/>
      <w:r w:rsidRPr="005D3549">
        <w:rPr>
          <w:rFonts w:ascii="標楷體" w:eastAsia="標楷體" w:hAnsi="標楷體" w:hint="eastAsia"/>
          <w:b/>
          <w:sz w:val="32"/>
          <w:szCs w:val="32"/>
          <w:lang w:val="en-US"/>
        </w:rPr>
        <w:t>一、計畫實施之查核</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roofErr w:type="spellEnd"/>
    </w:p>
    <w:p w14:paraId="7DAC8B13" w14:textId="77777777" w:rsidR="00DB1293" w:rsidRPr="00747CB4" w:rsidRDefault="00DB1293" w:rsidP="00DB1293">
      <w:pPr>
        <w:overflowPunct w:val="0"/>
        <w:snapToGrid w:val="0"/>
        <w:spacing w:line="520" w:lineRule="exact"/>
        <w:ind w:firstLineChars="200" w:firstLine="480"/>
        <w:jc w:val="both"/>
        <w:rPr>
          <w:rFonts w:ascii="標楷體" w:eastAsia="標楷體" w:hAnsi="標楷體" w:cs="Courier New"/>
          <w:color w:val="000000" w:themeColor="text1"/>
        </w:rPr>
      </w:pPr>
      <w:r w:rsidRPr="00747CB4">
        <w:rPr>
          <w:rFonts w:ascii="標楷體" w:eastAsia="標楷體" w:hAnsi="標楷體" w:cs="Courier New" w:hint="eastAsia"/>
          <w:color w:val="000000" w:themeColor="text1"/>
        </w:rPr>
        <w:t>業務計畫6項，下分工作計畫16項，包括藝文推廣及文化扎根；策辦藝術活動，普及藝術欣賞，培養藝術人才；營造書香南投推廣閱讀氣氛、活絡文學創作及南投文學資料保存；文化資產保存及維護；客家語言文化傳承、推動客家產業輔導與客庄環境營造等重要施政項目，其中已執行完成者8項，尚在執行者8項，</w:t>
      </w:r>
      <w:bookmarkStart w:id="741" w:name="_Toc487560354"/>
      <w:bookmarkStart w:id="742" w:name="_Toc487467465"/>
      <w:bookmarkStart w:id="743" w:name="_Toc456169022"/>
      <w:bookmarkStart w:id="744" w:name="_Toc456164705"/>
      <w:bookmarkStart w:id="745" w:name="_Toc456094487"/>
      <w:bookmarkStart w:id="746" w:name="_Toc424202363"/>
      <w:bookmarkStart w:id="747" w:name="_Toc424197621"/>
      <w:bookmarkStart w:id="748" w:name="_Toc424196708"/>
      <w:bookmarkStart w:id="749" w:name="_Toc424196472"/>
      <w:bookmarkStart w:id="750" w:name="_Toc424053171"/>
      <w:bookmarkStart w:id="751" w:name="_Toc423955678"/>
      <w:bookmarkStart w:id="752" w:name="_Toc423955568"/>
      <w:bookmarkStart w:id="753" w:name="_Toc423955325"/>
      <w:bookmarkStart w:id="754" w:name="_Toc392850938"/>
      <w:bookmarkStart w:id="755" w:name="_Toc392841812"/>
      <w:bookmarkStart w:id="756" w:name="_Toc392841561"/>
      <w:r w:rsidRPr="00747CB4">
        <w:rPr>
          <w:rFonts w:ascii="標楷體" w:eastAsia="標楷體" w:hAnsi="標楷體" w:cs="Courier New" w:hint="eastAsia"/>
          <w:color w:val="000000" w:themeColor="text1"/>
        </w:rPr>
        <w:t>主要係南投縣立美術館（含會展中心再利用及表演藝術中心）專案</w:t>
      </w:r>
      <w:proofErr w:type="gramStart"/>
      <w:r w:rsidRPr="00747CB4">
        <w:rPr>
          <w:rFonts w:ascii="標楷體" w:eastAsia="標楷體" w:hAnsi="標楷體" w:cs="Courier New" w:hint="eastAsia"/>
          <w:color w:val="000000" w:themeColor="text1"/>
        </w:rPr>
        <w:t>管理含監造</w:t>
      </w:r>
      <w:proofErr w:type="gramEnd"/>
      <w:r w:rsidRPr="00747CB4">
        <w:rPr>
          <w:rFonts w:ascii="標楷體" w:eastAsia="標楷體" w:hAnsi="標楷體" w:cs="Courier New" w:hint="eastAsia"/>
          <w:color w:val="000000" w:themeColor="text1"/>
        </w:rPr>
        <w:t>、設計及施工案尚在執行中，仍須保留繼續執行。</w:t>
      </w:r>
      <w:r>
        <w:rPr>
          <w:rFonts w:ascii="標楷體" w:eastAsia="標楷體" w:hAnsi="標楷體" w:cs="Courier New" w:hint="eastAsia"/>
          <w:color w:val="000000" w:themeColor="text1"/>
        </w:rPr>
        <w:t>該局執行</w:t>
      </w:r>
      <w:proofErr w:type="gramStart"/>
      <w:r>
        <w:rPr>
          <w:rFonts w:ascii="標楷體" w:eastAsia="標楷體" w:hAnsi="標楷體" w:cs="Courier New" w:hint="eastAsia"/>
          <w:color w:val="000000" w:themeColor="text1"/>
        </w:rPr>
        <w:t>114</w:t>
      </w:r>
      <w:proofErr w:type="gramEnd"/>
      <w:r>
        <w:rPr>
          <w:rFonts w:ascii="標楷體" w:eastAsia="標楷體" w:hAnsi="標楷體" w:cs="Courier New" w:hint="eastAsia"/>
          <w:color w:val="000000" w:themeColor="text1"/>
        </w:rPr>
        <w:t>年度「古蹟、歷史建築、紀念建築、聚落建築群、史蹟與文化景觀」（</w:t>
      </w:r>
      <w:r>
        <w:rPr>
          <w:rFonts w:ascii="標楷體" w:eastAsia="標楷體" w:hAnsi="標楷體" w:cs="Courier New"/>
          <w:color w:val="000000" w:themeColor="text1"/>
        </w:rPr>
        <w:t>B</w:t>
      </w:r>
      <w:r>
        <w:rPr>
          <w:rFonts w:ascii="標楷體" w:eastAsia="標楷體" w:hAnsi="標楷體" w:cs="Courier New" w:hint="eastAsia"/>
          <w:color w:val="000000" w:themeColor="text1"/>
        </w:rPr>
        <w:t>類）補助案，獲文化部督導考核結果綜合表現優良。</w:t>
      </w:r>
    </w:p>
    <w:p w14:paraId="5F6044EC" w14:textId="77777777" w:rsidR="00DB1293" w:rsidRPr="005D3549" w:rsidRDefault="00DB1293" w:rsidP="00F60424">
      <w:pPr>
        <w:pStyle w:val="2"/>
        <w:keepNext w:val="0"/>
        <w:overflowPunct w:val="0"/>
        <w:autoSpaceDE w:val="0"/>
        <w:autoSpaceDN w:val="0"/>
        <w:snapToGrid w:val="0"/>
        <w:spacing w:beforeLines="40" w:before="96" w:afterLines="20" w:after="48" w:line="520" w:lineRule="exact"/>
        <w:rPr>
          <w:rFonts w:ascii="標楷體" w:eastAsia="標楷體" w:hAnsi="標楷體"/>
          <w:b/>
          <w:sz w:val="32"/>
          <w:szCs w:val="32"/>
          <w:lang w:val="en-US"/>
        </w:rPr>
      </w:pPr>
      <w:bookmarkStart w:id="757" w:name="_Toc73906343"/>
      <w:bookmarkStart w:id="758" w:name="_Toc73704681"/>
      <w:proofErr w:type="spellStart"/>
      <w:r w:rsidRPr="005D3549">
        <w:rPr>
          <w:rFonts w:ascii="標楷體" w:eastAsia="標楷體" w:hAnsi="標楷體" w:hint="eastAsia"/>
          <w:b/>
          <w:sz w:val="32"/>
          <w:szCs w:val="32"/>
          <w:lang w:val="en-US"/>
        </w:rPr>
        <w:t>二、</w:t>
      </w:r>
      <w:r w:rsidRPr="00F3741A">
        <w:rPr>
          <w:rFonts w:ascii="標楷體" w:eastAsia="標楷體" w:hAnsi="標楷體" w:hint="eastAsia"/>
          <w:b/>
          <w:sz w:val="32"/>
          <w:szCs w:val="32"/>
          <w:lang w:val="en-US"/>
        </w:rPr>
        <w:t>預算執行之審核</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roofErr w:type="spellEnd"/>
    </w:p>
    <w:p w14:paraId="0B40F6AB" w14:textId="77777777" w:rsidR="00DB1293" w:rsidRPr="00747CB4" w:rsidRDefault="00DB1293" w:rsidP="00DB1293">
      <w:pPr>
        <w:overflowPunct w:val="0"/>
        <w:snapToGrid w:val="0"/>
        <w:spacing w:line="520" w:lineRule="exact"/>
        <w:ind w:firstLineChars="200" w:firstLine="480"/>
        <w:jc w:val="both"/>
        <w:rPr>
          <w:rFonts w:ascii="標楷體" w:eastAsia="標楷體" w:hAnsi="標楷體" w:cs="Verdana"/>
          <w:color w:val="BF8F00" w:themeColor="accent4" w:themeShade="BF"/>
        </w:rPr>
      </w:pPr>
      <w:r w:rsidRPr="00B05D54">
        <w:rPr>
          <w:rFonts w:ascii="標楷體" w:eastAsia="標楷體" w:hAnsi="標楷體" w:cs="Verdana" w:hint="eastAsia"/>
          <w:color w:val="000000" w:themeColor="text1"/>
        </w:rPr>
        <w:t>（一）</w:t>
      </w:r>
      <w:r w:rsidRPr="00CE744D">
        <w:rPr>
          <w:rFonts w:ascii="標楷體" w:eastAsia="標楷體" w:hAnsi="標楷體" w:hint="eastAsia"/>
          <w:color w:val="000000" w:themeColor="text1"/>
          <w:spacing w:val="-2"/>
          <w:kern w:val="0"/>
        </w:rPr>
        <w:t>歲出原編列預算數4億1,538萬餘元，經追加預算3,338萬餘元，追減預算25萬餘元，並因辦理</w:t>
      </w:r>
      <w:proofErr w:type="gramStart"/>
      <w:r w:rsidRPr="00CE744D">
        <w:rPr>
          <w:rFonts w:ascii="標楷體" w:eastAsia="標楷體" w:hAnsi="標楷體"/>
          <w:color w:val="000000" w:themeColor="text1"/>
          <w:spacing w:val="-2"/>
          <w:kern w:val="0"/>
        </w:rPr>
        <w:t>11</w:t>
      </w:r>
      <w:r w:rsidRPr="00CE744D">
        <w:rPr>
          <w:rFonts w:ascii="標楷體" w:eastAsia="標楷體" w:hAnsi="標楷體" w:hint="eastAsia"/>
          <w:color w:val="000000" w:themeColor="text1"/>
          <w:spacing w:val="-2"/>
          <w:kern w:val="0"/>
        </w:rPr>
        <w:t>4</w:t>
      </w:r>
      <w:proofErr w:type="gramEnd"/>
      <w:r w:rsidRPr="00CE744D">
        <w:rPr>
          <w:rFonts w:ascii="標楷體" w:eastAsia="標楷體" w:hAnsi="標楷體" w:hint="eastAsia"/>
          <w:color w:val="000000" w:themeColor="text1"/>
          <w:spacing w:val="-2"/>
          <w:kern w:val="0"/>
        </w:rPr>
        <w:t>年度「文化部文化資產局文化資產保存修復及管理維護補助作業要點」23案C類（傳統工藝類與傳統表演藝術類</w:t>
      </w:r>
      <w:r w:rsidRPr="00CE744D">
        <w:rPr>
          <w:rFonts w:ascii="標楷體" w:eastAsia="標楷體" w:hAnsi="標楷體"/>
          <w:color w:val="000000" w:themeColor="text1"/>
          <w:spacing w:val="-2"/>
          <w:kern w:val="0"/>
        </w:rPr>
        <w:t>）</w:t>
      </w:r>
      <w:r w:rsidRPr="00CE744D">
        <w:rPr>
          <w:rFonts w:ascii="標楷體" w:eastAsia="標楷體" w:hAnsi="標楷體" w:hint="eastAsia"/>
          <w:color w:val="000000" w:themeColor="text1"/>
          <w:spacing w:val="-2"/>
          <w:kern w:val="0"/>
        </w:rPr>
        <w:t>等事由，經動支第二預備金1,468萬餘元，</w:t>
      </w:r>
      <w:proofErr w:type="gramStart"/>
      <w:r w:rsidRPr="00CE744D">
        <w:rPr>
          <w:rFonts w:ascii="標楷體" w:eastAsia="標楷體" w:hAnsi="標楷體" w:hint="eastAsia"/>
          <w:color w:val="000000" w:themeColor="text1"/>
          <w:spacing w:val="-2"/>
          <w:kern w:val="0"/>
        </w:rPr>
        <w:t>暨因人事</w:t>
      </w:r>
      <w:proofErr w:type="gramEnd"/>
      <w:r w:rsidRPr="00CE744D">
        <w:rPr>
          <w:rFonts w:ascii="標楷體" w:eastAsia="標楷體" w:hAnsi="標楷體" w:hint="eastAsia"/>
          <w:color w:val="000000" w:themeColor="text1"/>
          <w:spacing w:val="-2"/>
          <w:kern w:val="0"/>
        </w:rPr>
        <w:t>費不敷支應等事由，動支各類員工待遇準備39萬餘元，合計4億6,359萬餘元，決算審核結果，審定實現數2億1,936萬餘元（47.32％），應付保留數2億2,975萬餘元（49.56％），保留原因詳「（一）計畫實施之查核」說明；合計決算審定數為4億4,912萬餘元，預算賸餘1,447萬餘元（3.12％），主要係實際進用員額較少之人事費結餘及美術資源調查案與劇場藝術季經費賸餘。</w:t>
      </w:r>
    </w:p>
    <w:p w14:paraId="5643A4EF" w14:textId="77777777" w:rsidR="00DB1293" w:rsidRPr="00747CB4" w:rsidRDefault="00DB1293" w:rsidP="00DB1293">
      <w:pPr>
        <w:overflowPunct w:val="0"/>
        <w:snapToGrid w:val="0"/>
        <w:spacing w:line="520" w:lineRule="exact"/>
        <w:ind w:firstLineChars="200" w:firstLine="480"/>
        <w:jc w:val="both"/>
        <w:rPr>
          <w:rFonts w:ascii="標楷體" w:eastAsia="標楷體" w:hAnsi="標楷體" w:cs="Verdana"/>
          <w:color w:val="BF8F00" w:themeColor="accent4" w:themeShade="BF"/>
        </w:rPr>
      </w:pPr>
      <w:r w:rsidRPr="002350B9">
        <w:rPr>
          <w:rFonts w:ascii="標楷體" w:eastAsia="標楷體" w:hAnsi="標楷體" w:cs="Verdana" w:hint="eastAsia"/>
          <w:color w:val="000000" w:themeColor="text1"/>
        </w:rPr>
        <w:t>（</w:t>
      </w:r>
      <w:r w:rsidRPr="002350B9">
        <w:rPr>
          <w:rFonts w:ascii="標楷體" w:eastAsia="標楷體" w:hAnsi="標楷體" w:cs="Verdana" w:hint="eastAsia"/>
          <w:color w:val="000000" w:themeColor="text1"/>
          <w:lang w:eastAsia="zh-HK"/>
        </w:rPr>
        <w:t>二</w:t>
      </w:r>
      <w:bookmarkStart w:id="759" w:name="_Toc487560355"/>
      <w:bookmarkStart w:id="760" w:name="_Toc487467466"/>
      <w:bookmarkStart w:id="761" w:name="_Toc456169023"/>
      <w:bookmarkStart w:id="762" w:name="_Toc456164706"/>
      <w:bookmarkStart w:id="763" w:name="_Toc456094488"/>
      <w:bookmarkStart w:id="764" w:name="_Toc424202364"/>
      <w:bookmarkStart w:id="765" w:name="_Toc424197622"/>
      <w:bookmarkStart w:id="766" w:name="_Toc424196709"/>
      <w:bookmarkStart w:id="767" w:name="_Toc424196473"/>
      <w:bookmarkStart w:id="768" w:name="_Toc424053172"/>
      <w:bookmarkStart w:id="769" w:name="_Toc423955679"/>
      <w:bookmarkStart w:id="770" w:name="_Toc423955569"/>
      <w:bookmarkStart w:id="771" w:name="_Toc423955326"/>
      <w:bookmarkStart w:id="772" w:name="_Toc392850939"/>
      <w:bookmarkStart w:id="773" w:name="_Toc392841813"/>
      <w:bookmarkStart w:id="774" w:name="_Toc392841562"/>
      <w:r w:rsidRPr="002350B9">
        <w:rPr>
          <w:rFonts w:ascii="標楷體" w:eastAsia="標楷體" w:hAnsi="標楷體" w:cs="Verdana" w:hint="eastAsia"/>
          <w:color w:val="000000" w:themeColor="text1"/>
        </w:rPr>
        <w:t>）</w:t>
      </w:r>
      <w:r w:rsidRPr="002350B9">
        <w:rPr>
          <w:rFonts w:ascii="標楷體" w:eastAsia="標楷體" w:hAnsi="標楷體" w:hint="eastAsia"/>
          <w:color w:val="000000" w:themeColor="text1"/>
          <w:kern w:val="0"/>
        </w:rPr>
        <w:t>以前年度歲出轉入數計7,492萬餘元，決算審核結果，審定實現數2,618萬餘元（34.95％）；減免（註銷）數58萬餘元（0.77％），主要係</w:t>
      </w:r>
      <w:r w:rsidRPr="00CE46A4">
        <w:rPr>
          <w:rFonts w:ascii="標楷體" w:eastAsia="標楷體" w:hAnsi="標楷體" w:hint="eastAsia"/>
          <w:color w:val="000000" w:themeColor="text1"/>
          <w:kern w:val="0"/>
        </w:rPr>
        <w:t>文化局大樓建築物耐震修復補強工程結餘</w:t>
      </w:r>
      <w:r w:rsidRPr="002350B9">
        <w:rPr>
          <w:rFonts w:ascii="標楷體" w:eastAsia="標楷體" w:hAnsi="標楷體"/>
          <w:color w:val="000000" w:themeColor="text1"/>
          <w:kern w:val="0"/>
        </w:rPr>
        <w:t>；</w:t>
      </w:r>
      <w:r w:rsidRPr="002350B9">
        <w:rPr>
          <w:rFonts w:ascii="標楷體" w:eastAsia="標楷體" w:hAnsi="標楷體" w:hint="eastAsia"/>
          <w:color w:val="000000" w:themeColor="text1"/>
          <w:kern w:val="0"/>
        </w:rPr>
        <w:t>應付保留數4,815萬餘元（64.27％），主要係</w:t>
      </w:r>
      <w:r w:rsidRPr="00096419">
        <w:rPr>
          <w:rFonts w:ascii="標楷體" w:eastAsia="標楷體" w:hAnsi="標楷體" w:hint="eastAsia"/>
          <w:color w:val="000000" w:themeColor="text1"/>
          <w:kern w:val="0"/>
        </w:rPr>
        <w:t>南投縣立美術館（含會展中心再利用及表演藝術中心）專案</w:t>
      </w:r>
      <w:proofErr w:type="gramStart"/>
      <w:r w:rsidRPr="00096419">
        <w:rPr>
          <w:rFonts w:ascii="標楷體" w:eastAsia="標楷體" w:hAnsi="標楷體" w:hint="eastAsia"/>
          <w:color w:val="000000" w:themeColor="text1"/>
          <w:kern w:val="0"/>
        </w:rPr>
        <w:t>管理含監造</w:t>
      </w:r>
      <w:proofErr w:type="gramEnd"/>
      <w:r w:rsidRPr="00096419">
        <w:rPr>
          <w:rFonts w:ascii="標楷體" w:eastAsia="標楷體" w:hAnsi="標楷體" w:hint="eastAsia"/>
          <w:color w:val="000000" w:themeColor="text1"/>
          <w:kern w:val="0"/>
        </w:rPr>
        <w:t>案尚在執行中</w:t>
      </w:r>
      <w:r w:rsidRPr="00096419">
        <w:rPr>
          <w:rFonts w:ascii="標楷體" w:eastAsia="標楷體" w:hAnsi="標楷體" w:cs="Verdana" w:hint="eastAsia"/>
          <w:color w:val="000000" w:themeColor="text1"/>
        </w:rPr>
        <w:t>，須</w:t>
      </w:r>
      <w:r w:rsidRPr="002350B9">
        <w:rPr>
          <w:rFonts w:ascii="標楷體" w:eastAsia="標楷體" w:hAnsi="標楷體" w:cs="Verdana" w:hint="eastAsia"/>
          <w:color w:val="000000" w:themeColor="text1"/>
        </w:rPr>
        <w:t>保留繼續執行</w:t>
      </w:r>
      <w:r w:rsidRPr="002350B9">
        <w:rPr>
          <w:rFonts w:ascii="標楷體" w:eastAsia="標楷體" w:hAnsi="標楷體" w:hint="eastAsia"/>
          <w:color w:val="000000" w:themeColor="text1"/>
          <w:kern w:val="0"/>
        </w:rPr>
        <w:t>。</w:t>
      </w:r>
    </w:p>
    <w:p w14:paraId="7C1B421B" w14:textId="77777777" w:rsidR="00DB1293" w:rsidRPr="002350B9" w:rsidRDefault="00DB1293" w:rsidP="00F60424">
      <w:pPr>
        <w:pStyle w:val="2"/>
        <w:keepNext w:val="0"/>
        <w:overflowPunct w:val="0"/>
        <w:autoSpaceDE w:val="0"/>
        <w:autoSpaceDN w:val="0"/>
        <w:snapToGrid w:val="0"/>
        <w:spacing w:beforeLines="40" w:before="96" w:afterLines="20" w:after="48" w:line="520" w:lineRule="exact"/>
        <w:rPr>
          <w:rFonts w:ascii="標楷體" w:eastAsia="標楷體" w:hAnsi="標楷體"/>
          <w:b/>
          <w:color w:val="000000" w:themeColor="text1"/>
          <w:sz w:val="32"/>
          <w:szCs w:val="32"/>
          <w:lang w:val="en-US"/>
        </w:rPr>
      </w:pPr>
      <w:bookmarkStart w:id="775" w:name="_Toc73906344"/>
      <w:bookmarkStart w:id="776" w:name="_Toc73704682"/>
      <w:proofErr w:type="spellStart"/>
      <w:r w:rsidRPr="002350B9">
        <w:rPr>
          <w:rFonts w:ascii="標楷體" w:eastAsia="標楷體" w:hAnsi="標楷體" w:hint="eastAsia"/>
          <w:b/>
          <w:color w:val="000000" w:themeColor="text1"/>
          <w:sz w:val="32"/>
          <w:szCs w:val="32"/>
          <w:lang w:val="en-US"/>
        </w:rPr>
        <w:t>三、重要審核意見</w:t>
      </w:r>
      <w:bookmarkStart w:id="777" w:name="_Toc487560356"/>
      <w:bookmarkStart w:id="778" w:name="_Toc487467467"/>
      <w:bookmarkStart w:id="779" w:name="_Toc456169024"/>
      <w:bookmarkStart w:id="780" w:name="_Toc456164707"/>
      <w:bookmarkStart w:id="781" w:name="_Toc435198418"/>
      <w:bookmarkStart w:id="782" w:name="_Toc424196710"/>
      <w:bookmarkStart w:id="783" w:name="_Toc424196474"/>
      <w:bookmarkStart w:id="784" w:name="_Toc424053173"/>
      <w:bookmarkStart w:id="785" w:name="_Toc423955680"/>
      <w:bookmarkStart w:id="786" w:name="_Toc423955570"/>
      <w:bookmarkStart w:id="787" w:name="_Toc423955327"/>
      <w:bookmarkStart w:id="788" w:name="_Toc424202365"/>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roofErr w:type="spellEnd"/>
    </w:p>
    <w:bookmarkEnd w:id="777"/>
    <w:bookmarkEnd w:id="778"/>
    <w:bookmarkEnd w:id="779"/>
    <w:bookmarkEnd w:id="780"/>
    <w:bookmarkEnd w:id="781"/>
    <w:p w14:paraId="3CC40B7B" w14:textId="77777777" w:rsidR="00DB1293" w:rsidRPr="00C46FC1" w:rsidRDefault="00DB1293" w:rsidP="00F60424">
      <w:pPr>
        <w:pStyle w:val="3"/>
        <w:keepNext w:val="0"/>
        <w:overflowPunct w:val="0"/>
        <w:spacing w:line="520" w:lineRule="exact"/>
        <w:ind w:firstLineChars="200" w:firstLine="561"/>
        <w:jc w:val="both"/>
        <w:rPr>
          <w:rFonts w:ascii="標楷體" w:eastAsia="標楷體" w:hAnsi="標楷體"/>
          <w:b/>
          <w:color w:val="000000" w:themeColor="text1"/>
          <w:sz w:val="28"/>
          <w:szCs w:val="28"/>
          <w:lang w:eastAsia="zh-TW"/>
        </w:rPr>
      </w:pPr>
      <w:r w:rsidRPr="00C46FC1">
        <w:rPr>
          <w:rFonts w:ascii="標楷體" w:eastAsia="標楷體" w:hAnsi="標楷體" w:hint="eastAsia"/>
          <w:b/>
          <w:color w:val="000000" w:themeColor="text1"/>
          <w:sz w:val="28"/>
          <w:szCs w:val="28"/>
          <w:lang w:eastAsia="zh-TW"/>
        </w:rPr>
        <w:t>（一）</w:t>
      </w:r>
      <w:r w:rsidRPr="00C46FC1">
        <w:rPr>
          <w:rFonts w:ascii="標楷體" w:eastAsia="標楷體" w:hAnsi="標楷體" w:hint="eastAsia"/>
          <w:b/>
          <w:color w:val="000000" w:themeColor="text1"/>
          <w:spacing w:val="2"/>
          <w:sz w:val="28"/>
          <w:szCs w:val="28"/>
          <w:lang w:eastAsia="zh-TW"/>
        </w:rPr>
        <w:t>為培養大眾終身學習能力，推動各項閱讀推廣工作，惟圖書館每人</w:t>
      </w:r>
      <w:proofErr w:type="gramStart"/>
      <w:r w:rsidRPr="00C46FC1">
        <w:rPr>
          <w:rFonts w:ascii="標楷體" w:eastAsia="標楷體" w:hAnsi="標楷體" w:hint="eastAsia"/>
          <w:b/>
          <w:color w:val="000000" w:themeColor="text1"/>
          <w:spacing w:val="2"/>
          <w:sz w:val="28"/>
          <w:szCs w:val="28"/>
          <w:lang w:eastAsia="zh-TW"/>
        </w:rPr>
        <w:t>借閱量仍</w:t>
      </w:r>
      <w:proofErr w:type="gramEnd"/>
      <w:r w:rsidRPr="00C46FC1">
        <w:rPr>
          <w:rFonts w:ascii="標楷體" w:eastAsia="標楷體" w:hAnsi="標楷體" w:hint="eastAsia"/>
          <w:b/>
          <w:color w:val="000000" w:themeColor="text1"/>
          <w:spacing w:val="2"/>
          <w:sz w:val="28"/>
          <w:szCs w:val="28"/>
          <w:lang w:eastAsia="zh-TW"/>
        </w:rPr>
        <w:t>低於全國及</w:t>
      </w:r>
      <w:proofErr w:type="gramStart"/>
      <w:r w:rsidRPr="00C46FC1">
        <w:rPr>
          <w:rFonts w:ascii="標楷體" w:eastAsia="標楷體" w:hAnsi="標楷體" w:hint="eastAsia"/>
          <w:b/>
          <w:color w:val="000000" w:themeColor="text1"/>
          <w:spacing w:val="2"/>
          <w:sz w:val="28"/>
          <w:szCs w:val="28"/>
          <w:lang w:eastAsia="zh-TW"/>
        </w:rPr>
        <w:t>電子書借閱</w:t>
      </w:r>
      <w:proofErr w:type="gramEnd"/>
      <w:r w:rsidRPr="00C46FC1">
        <w:rPr>
          <w:rFonts w:ascii="標楷體" w:eastAsia="標楷體" w:hAnsi="標楷體" w:hint="eastAsia"/>
          <w:b/>
          <w:color w:val="000000" w:themeColor="text1"/>
          <w:spacing w:val="2"/>
          <w:sz w:val="28"/>
          <w:szCs w:val="28"/>
          <w:lang w:eastAsia="zh-TW"/>
        </w:rPr>
        <w:t>人次尚低，亟待輔導改善，以提升營運效能及服務品質。</w:t>
      </w:r>
    </w:p>
    <w:p w14:paraId="47F94952" w14:textId="5C27558F" w:rsidR="00DB1293" w:rsidRPr="00C46FC1" w:rsidRDefault="005815E7" w:rsidP="0099245D">
      <w:pPr>
        <w:spacing w:line="536" w:lineRule="exact"/>
        <w:ind w:firstLineChars="200" w:firstLine="480"/>
        <w:jc w:val="both"/>
        <w:rPr>
          <w:rFonts w:ascii="標楷體" w:eastAsia="標楷體" w:hAnsi="標楷體" w:cs="Verdana"/>
          <w:color w:val="000000" w:themeColor="text1"/>
        </w:rPr>
      </w:pPr>
      <w:r>
        <w:rPr>
          <w:noProof/>
        </w:rPr>
        <w:lastRenderedPageBreak/>
        <w:drawing>
          <wp:anchor distT="0" distB="0" distL="114300" distR="114300" simplePos="0" relativeHeight="251702784" behindDoc="1" locked="0" layoutInCell="1" allowOverlap="1" wp14:anchorId="63AFAFEB" wp14:editId="3110EEFD">
            <wp:simplePos x="0" y="0"/>
            <wp:positionH relativeFrom="margin">
              <wp:posOffset>1198880</wp:posOffset>
            </wp:positionH>
            <wp:positionV relativeFrom="paragraph">
              <wp:posOffset>1937385</wp:posOffset>
            </wp:positionV>
            <wp:extent cx="5105400" cy="3469005"/>
            <wp:effectExtent l="0" t="0" r="0" b="17145"/>
            <wp:wrapSquare wrapText="bothSides"/>
            <wp:docPr id="1354" name="圖表 135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page">
              <wp14:pctWidth>0</wp14:pctWidth>
            </wp14:sizeRelH>
            <wp14:sizeRelV relativeFrom="page">
              <wp14:pctHeight>0</wp14:pctHeight>
            </wp14:sizeRelV>
          </wp:anchor>
        </w:drawing>
      </w:r>
      <w:r w:rsidR="00DB1293" w:rsidRPr="00C46FC1">
        <w:rPr>
          <w:rFonts w:ascii="標楷體" w:eastAsia="標楷體" w:hAnsi="標楷體" w:cs="Verdana" w:hint="eastAsia"/>
          <w:color w:val="000000" w:themeColor="text1"/>
        </w:rPr>
        <w:t>該局為培養大眾終身學習能力，提升整體社會文化素養，進行各項閱讀推廣工作，並透過行動圖書車巡迴方式，縮短城鄉資訊落差，</w:t>
      </w:r>
      <w:proofErr w:type="gramStart"/>
      <w:r w:rsidR="00DB1293" w:rsidRPr="00C46FC1">
        <w:rPr>
          <w:rFonts w:ascii="標楷體" w:eastAsia="標楷體" w:hAnsi="標楷體" w:cs="Verdana" w:hint="eastAsia"/>
          <w:color w:val="000000" w:themeColor="text1"/>
        </w:rPr>
        <w:t>114</w:t>
      </w:r>
      <w:proofErr w:type="gramEnd"/>
      <w:r w:rsidR="00DB1293" w:rsidRPr="00C46FC1">
        <w:rPr>
          <w:rFonts w:ascii="標楷體" w:eastAsia="標楷體" w:hAnsi="標楷體" w:cs="Verdana" w:hint="eastAsia"/>
          <w:color w:val="000000" w:themeColor="text1"/>
        </w:rPr>
        <w:t>年度於「文教活動－圖書管理及學術研究」科目項下編列預算數1,663萬餘元，決算數1,658萬餘元。經查圖書館營運管理情形，核有：1.114年度南投縣圖書館</w:t>
      </w:r>
      <w:r w:rsidR="00DB1293">
        <w:rPr>
          <w:rFonts w:ascii="標楷體" w:eastAsia="標楷體" w:hAnsi="標楷體" w:cs="Verdana" w:hint="eastAsia"/>
          <w:color w:val="000000" w:themeColor="text1"/>
        </w:rPr>
        <w:t>（</w:t>
      </w:r>
      <w:r w:rsidR="00DB1293" w:rsidRPr="00C46FC1">
        <w:rPr>
          <w:rFonts w:ascii="標楷體" w:eastAsia="標楷體" w:hAnsi="標楷體" w:cs="Verdana" w:hint="eastAsia"/>
          <w:color w:val="000000" w:themeColor="text1"/>
        </w:rPr>
        <w:t>不含國立館</w:t>
      </w:r>
      <w:r w:rsidR="00DB1293">
        <w:rPr>
          <w:rFonts w:ascii="標楷體" w:eastAsia="標楷體" w:hAnsi="標楷體" w:cs="Verdana" w:hint="eastAsia"/>
          <w:color w:val="000000" w:themeColor="text1"/>
        </w:rPr>
        <w:t>）</w:t>
      </w:r>
      <w:r w:rsidR="00DB1293" w:rsidRPr="00C46FC1">
        <w:rPr>
          <w:rFonts w:ascii="標楷體" w:eastAsia="標楷體" w:hAnsi="標楷體" w:cs="Verdana" w:hint="eastAsia"/>
          <w:color w:val="000000" w:themeColor="text1"/>
        </w:rPr>
        <w:t>每人</w:t>
      </w:r>
      <w:proofErr w:type="gramStart"/>
      <w:r w:rsidR="00DB1293" w:rsidRPr="00C46FC1">
        <w:rPr>
          <w:rFonts w:ascii="標楷體" w:eastAsia="標楷體" w:hAnsi="標楷體" w:cs="Verdana" w:hint="eastAsia"/>
          <w:color w:val="000000" w:themeColor="text1"/>
        </w:rPr>
        <w:t>借閱量為</w:t>
      </w:r>
      <w:proofErr w:type="gramEnd"/>
      <w:r w:rsidR="00DB1293" w:rsidRPr="00C46FC1">
        <w:rPr>
          <w:rFonts w:ascii="標楷體" w:eastAsia="標楷體" w:hAnsi="標楷體" w:cs="Verdana" w:hint="eastAsia"/>
          <w:color w:val="000000" w:themeColor="text1"/>
        </w:rPr>
        <w:t>2.11冊，較112年之2.40冊減少0.29冊，且112及113年每人</w:t>
      </w:r>
      <w:proofErr w:type="gramStart"/>
      <w:r w:rsidR="00DB1293" w:rsidRPr="00C46FC1">
        <w:rPr>
          <w:rFonts w:ascii="標楷體" w:eastAsia="標楷體" w:hAnsi="標楷體" w:cs="Verdana" w:hint="eastAsia"/>
          <w:color w:val="000000" w:themeColor="text1"/>
        </w:rPr>
        <w:t>借閱量仍</w:t>
      </w:r>
      <w:proofErr w:type="gramEnd"/>
      <w:r w:rsidR="00DB1293" w:rsidRPr="00C46FC1">
        <w:rPr>
          <w:rFonts w:ascii="標楷體" w:eastAsia="標楷體" w:hAnsi="標楷體" w:cs="Verdana" w:hint="eastAsia"/>
          <w:color w:val="000000" w:themeColor="text1"/>
        </w:rPr>
        <w:t>低於全國之5.04冊及5.47冊，另有南投市等11個</w:t>
      </w:r>
      <w:r w:rsidR="00DB1293" w:rsidRPr="00DE611F">
        <w:rPr>
          <w:rFonts w:ascii="標楷體" w:eastAsia="標楷體" w:hAnsi="標楷體" w:cs="Verdana" w:hint="eastAsia"/>
          <w:color w:val="000000" w:themeColor="text1"/>
        </w:rPr>
        <w:t>鄉（鎮、市）</w:t>
      </w:r>
      <w:r w:rsidR="00DB1293" w:rsidRPr="00C46FC1">
        <w:rPr>
          <w:rFonts w:ascii="標楷體" w:eastAsia="標楷體" w:hAnsi="標楷體" w:cs="Verdana" w:hint="eastAsia"/>
          <w:color w:val="000000" w:themeColor="text1"/>
        </w:rPr>
        <w:t>圖書館借閱率未達</w:t>
      </w:r>
      <w:proofErr w:type="gramStart"/>
      <w:r w:rsidR="00DB1293" w:rsidRPr="00C46FC1">
        <w:rPr>
          <w:rFonts w:ascii="標楷體" w:eastAsia="標楷體" w:hAnsi="標楷體" w:cs="Verdana" w:hint="eastAsia"/>
          <w:color w:val="000000" w:themeColor="text1"/>
        </w:rPr>
        <w:t>114</w:t>
      </w:r>
      <w:proofErr w:type="gramEnd"/>
      <w:r w:rsidR="00DB1293" w:rsidRPr="00C46FC1">
        <w:rPr>
          <w:rFonts w:ascii="標楷體" w:eastAsia="標楷體" w:hAnsi="標楷體" w:cs="Verdana" w:hint="eastAsia"/>
          <w:color w:val="000000" w:themeColor="text1"/>
        </w:rPr>
        <w:t>年度縣平均值25.24％；2.111至</w:t>
      </w:r>
      <w:proofErr w:type="gramStart"/>
      <w:r w:rsidR="00DB1293" w:rsidRPr="00C46FC1">
        <w:rPr>
          <w:rFonts w:ascii="標楷體" w:eastAsia="標楷體" w:hAnsi="標楷體" w:cs="Verdana" w:hint="eastAsia"/>
          <w:color w:val="000000" w:themeColor="text1"/>
        </w:rPr>
        <w:t>113</w:t>
      </w:r>
      <w:proofErr w:type="gramEnd"/>
      <w:r w:rsidR="00DB1293" w:rsidRPr="00C46FC1">
        <w:rPr>
          <w:rFonts w:ascii="標楷體" w:eastAsia="標楷體" w:hAnsi="標楷體" w:cs="Verdana" w:hint="eastAsia"/>
          <w:color w:val="000000" w:themeColor="text1"/>
        </w:rPr>
        <w:t>年度南投縣圖書館（不含國立館）</w:t>
      </w:r>
      <w:proofErr w:type="gramStart"/>
      <w:r w:rsidR="00DB1293" w:rsidRPr="00C46FC1">
        <w:rPr>
          <w:rFonts w:ascii="標楷體" w:eastAsia="標楷體" w:hAnsi="標楷體" w:cs="Verdana" w:hint="eastAsia"/>
          <w:color w:val="000000" w:themeColor="text1"/>
        </w:rPr>
        <w:t>電子書借閱</w:t>
      </w:r>
      <w:proofErr w:type="gramEnd"/>
      <w:r w:rsidR="00DB1293" w:rsidRPr="00C46FC1">
        <w:rPr>
          <w:rFonts w:ascii="標楷體" w:eastAsia="標楷體" w:hAnsi="標楷體" w:cs="Verdana" w:hint="eastAsia"/>
          <w:color w:val="000000" w:themeColor="text1"/>
        </w:rPr>
        <w:t>人次分別為1,371人次、1,457人次及1,407人次，</w:t>
      </w:r>
      <w:proofErr w:type="gramStart"/>
      <w:r w:rsidR="00DB1293" w:rsidRPr="00C46FC1">
        <w:rPr>
          <w:rFonts w:ascii="標楷體" w:eastAsia="標楷體" w:hAnsi="標楷體" w:cs="Verdana" w:hint="eastAsia"/>
          <w:color w:val="000000" w:themeColor="text1"/>
        </w:rPr>
        <w:t>均較人口</w:t>
      </w:r>
      <w:proofErr w:type="gramEnd"/>
      <w:r w:rsidR="00DB1293" w:rsidRPr="00C46FC1">
        <w:rPr>
          <w:rFonts w:ascii="標楷體" w:eastAsia="標楷體" w:hAnsi="標楷體" w:cs="Verdana" w:hint="eastAsia"/>
          <w:color w:val="000000" w:themeColor="text1"/>
        </w:rPr>
        <w:t>結構及地理環境相似之鄰近縣市為低（圖1），且</w:t>
      </w:r>
      <w:proofErr w:type="gramStart"/>
      <w:r w:rsidR="00DB1293" w:rsidRPr="00C46FC1">
        <w:rPr>
          <w:rFonts w:ascii="標楷體" w:eastAsia="標楷體" w:hAnsi="標楷體" w:cs="Verdana" w:hint="eastAsia"/>
          <w:color w:val="000000" w:themeColor="text1"/>
        </w:rPr>
        <w:t>114</w:t>
      </w:r>
      <w:proofErr w:type="gramEnd"/>
      <w:r w:rsidR="00DB1293" w:rsidRPr="00C46FC1">
        <w:rPr>
          <w:rFonts w:ascii="標楷體" w:eastAsia="標楷體" w:hAnsi="標楷體" w:cs="Verdana" w:hint="eastAsia"/>
          <w:color w:val="000000" w:themeColor="text1"/>
        </w:rPr>
        <w:t>年度</w:t>
      </w:r>
      <w:proofErr w:type="gramStart"/>
      <w:r w:rsidR="00DB1293" w:rsidRPr="00C46FC1">
        <w:rPr>
          <w:rFonts w:ascii="標楷體" w:eastAsia="標楷體" w:hAnsi="標楷體" w:cs="Verdana" w:hint="eastAsia"/>
          <w:color w:val="000000" w:themeColor="text1"/>
        </w:rPr>
        <w:t>電子書借閱</w:t>
      </w:r>
      <w:proofErr w:type="gramEnd"/>
      <w:r w:rsidR="00DB1293" w:rsidRPr="00C46FC1">
        <w:rPr>
          <w:rFonts w:ascii="標楷體" w:eastAsia="標楷體" w:hAnsi="標楷體" w:cs="Verdana" w:hint="eastAsia"/>
          <w:color w:val="000000" w:themeColor="text1"/>
        </w:rPr>
        <w:t>人次下滑至952人次，尚待積極推廣；3.推動行動圖書車巡迴服務，提供偏遠地區學童更多圖書資源，惟仍有草屯鎮雙冬國民小學等57所偏遠學校未獲提供巡迴服務，尚待規劃並擴散相關服務據點；4.圖書館館藏查詢系統提供已借出之書籍預約功能，</w:t>
      </w:r>
      <w:proofErr w:type="gramStart"/>
      <w:r w:rsidR="00DB1293" w:rsidRPr="00C46FC1">
        <w:rPr>
          <w:rFonts w:ascii="標楷體" w:eastAsia="標楷體" w:hAnsi="標楷體" w:cs="Verdana" w:hint="eastAsia"/>
          <w:color w:val="000000" w:themeColor="text1"/>
        </w:rPr>
        <w:t>惟館架</w:t>
      </w:r>
      <w:proofErr w:type="gramEnd"/>
      <w:r w:rsidR="00DB1293" w:rsidRPr="00C46FC1">
        <w:rPr>
          <w:rFonts w:ascii="標楷體" w:eastAsia="標楷體" w:hAnsi="標楷體" w:cs="Verdana" w:hint="eastAsia"/>
          <w:color w:val="000000" w:themeColor="text1"/>
        </w:rPr>
        <w:t>上書籍仍未開放預約，有待優化書籍預約功能；5.圖書館</w:t>
      </w:r>
      <w:proofErr w:type="gramStart"/>
      <w:r w:rsidR="00DB1293" w:rsidRPr="00C46FC1">
        <w:rPr>
          <w:rFonts w:ascii="標楷體" w:eastAsia="標楷體" w:hAnsi="標楷體" w:cs="Verdana" w:hint="eastAsia"/>
          <w:color w:val="000000" w:themeColor="text1"/>
        </w:rPr>
        <w:t>借閱證之</w:t>
      </w:r>
      <w:proofErr w:type="gramEnd"/>
      <w:r w:rsidR="00DB1293" w:rsidRPr="00C46FC1">
        <w:rPr>
          <w:rFonts w:ascii="標楷體" w:eastAsia="標楷體" w:hAnsi="標楷體" w:cs="Verdana" w:hint="eastAsia"/>
          <w:color w:val="000000" w:themeColor="text1"/>
        </w:rPr>
        <w:t>發放，除年滿6至12歲之兒童需辦理借</w:t>
      </w:r>
      <w:proofErr w:type="gramStart"/>
      <w:r w:rsidR="00DB1293" w:rsidRPr="00C46FC1">
        <w:rPr>
          <w:rFonts w:ascii="標楷體" w:eastAsia="標楷體" w:hAnsi="標楷體" w:cs="Verdana" w:hint="eastAsia"/>
          <w:color w:val="000000" w:themeColor="text1"/>
        </w:rPr>
        <w:t>閱證外</w:t>
      </w:r>
      <w:proofErr w:type="gramEnd"/>
      <w:r w:rsidR="00DB1293" w:rsidRPr="00C46FC1">
        <w:rPr>
          <w:rFonts w:ascii="標楷體" w:eastAsia="標楷體" w:hAnsi="標楷體" w:cs="Verdana" w:hint="eastAsia"/>
          <w:color w:val="000000" w:themeColor="text1"/>
        </w:rPr>
        <w:t>，其餘民眾已停</w:t>
      </w:r>
      <w:proofErr w:type="gramStart"/>
      <w:r w:rsidR="00DB1293" w:rsidRPr="00C46FC1">
        <w:rPr>
          <w:rFonts w:ascii="標楷體" w:eastAsia="標楷體" w:hAnsi="標楷體" w:cs="Verdana" w:hint="eastAsia"/>
          <w:color w:val="000000" w:themeColor="text1"/>
        </w:rPr>
        <w:t>發借閱證</w:t>
      </w:r>
      <w:proofErr w:type="gramEnd"/>
      <w:r w:rsidR="00DB1293" w:rsidRPr="00C46FC1">
        <w:rPr>
          <w:rFonts w:ascii="標楷體" w:eastAsia="標楷體" w:hAnsi="標楷體" w:cs="Verdana" w:hint="eastAsia"/>
          <w:color w:val="000000" w:themeColor="text1"/>
        </w:rPr>
        <w:t>，改以身分證件取代，惟圖書館使用管理規定尚未配合修訂等情事，經函請檢討改善。據復：1.該局除訂定年度借閱目標值，於</w:t>
      </w:r>
      <w:proofErr w:type="gramStart"/>
      <w:r w:rsidR="00DB1293" w:rsidRPr="00C46FC1">
        <w:rPr>
          <w:rFonts w:ascii="標楷體" w:eastAsia="標楷體" w:hAnsi="標楷體" w:cs="Verdana" w:hint="eastAsia"/>
          <w:color w:val="000000" w:themeColor="text1"/>
        </w:rPr>
        <w:t>每季列管</w:t>
      </w:r>
      <w:proofErr w:type="gramEnd"/>
      <w:r w:rsidR="00DB1293" w:rsidRPr="00C46FC1">
        <w:rPr>
          <w:rFonts w:ascii="標楷體" w:eastAsia="標楷體" w:hAnsi="標楷體" w:cs="Verdana" w:hint="eastAsia"/>
          <w:color w:val="000000" w:themeColor="text1"/>
        </w:rPr>
        <w:t>追蹤督促</w:t>
      </w:r>
      <w:r w:rsidR="00DB1293" w:rsidRPr="00DE611F">
        <w:rPr>
          <w:rFonts w:ascii="標楷體" w:eastAsia="標楷體" w:hAnsi="標楷體" w:cs="Verdana" w:hint="eastAsia"/>
          <w:color w:val="000000" w:themeColor="text1"/>
        </w:rPr>
        <w:t>鄉（鎮、市）</w:t>
      </w:r>
      <w:r w:rsidR="00DB1293" w:rsidRPr="00C46FC1">
        <w:rPr>
          <w:rFonts w:ascii="標楷體" w:eastAsia="標楷體" w:hAnsi="標楷體" w:cs="Verdana" w:hint="eastAsia"/>
          <w:color w:val="000000" w:themeColor="text1"/>
        </w:rPr>
        <w:t>圖書館努力推廣</w:t>
      </w:r>
      <w:proofErr w:type="gramStart"/>
      <w:r w:rsidR="00DB1293" w:rsidRPr="00C46FC1">
        <w:rPr>
          <w:rFonts w:ascii="標楷體" w:eastAsia="標楷體" w:hAnsi="標楷體" w:cs="Verdana" w:hint="eastAsia"/>
          <w:color w:val="000000" w:themeColor="text1"/>
        </w:rPr>
        <w:t>借閱外</w:t>
      </w:r>
      <w:proofErr w:type="gramEnd"/>
      <w:r w:rsidR="00DB1293" w:rsidRPr="00C46FC1">
        <w:rPr>
          <w:rFonts w:ascii="標楷體" w:eastAsia="標楷體" w:hAnsi="標楷體" w:cs="Verdana" w:hint="eastAsia"/>
          <w:color w:val="000000" w:themeColor="text1"/>
        </w:rPr>
        <w:t>，亦持續積極爭取經費補助</w:t>
      </w:r>
      <w:r w:rsidR="00DB1293" w:rsidRPr="00DE611F">
        <w:rPr>
          <w:rFonts w:ascii="標楷體" w:eastAsia="標楷體" w:hAnsi="標楷體" w:cs="Verdana" w:hint="eastAsia"/>
          <w:color w:val="000000" w:themeColor="text1"/>
        </w:rPr>
        <w:t>鄉（鎮、市）</w:t>
      </w:r>
      <w:r w:rsidR="00DB1293" w:rsidRPr="00C46FC1">
        <w:rPr>
          <w:rFonts w:ascii="標楷體" w:eastAsia="標楷體" w:hAnsi="標楷體" w:cs="Verdana" w:hint="eastAsia"/>
          <w:color w:val="000000" w:themeColor="text1"/>
        </w:rPr>
        <w:t>圖書館購買熱門書籍，並持續與學校、其他機關合作借閱模式，增加借閱率；2.將持續贈送借閱小禮物，鼓勵民眾多借閱電子書；3.刻正積極配合中華民國圖書館學會辦理行動圖書車捐贈計畫，未來針對草屯鎮等距離市區較遠之偏遠郊區及校區提供行動圖書車巡迴服務；</w:t>
      </w:r>
      <w:r w:rsidR="00DB1293" w:rsidRPr="00C46FC1">
        <w:rPr>
          <w:rFonts w:ascii="標楷體" w:eastAsia="標楷體" w:hAnsi="標楷體" w:cs="Verdana" w:hint="eastAsia"/>
          <w:color w:val="000000" w:themeColor="text1"/>
        </w:rPr>
        <w:lastRenderedPageBreak/>
        <w:t>4.因應南投縣圖書館自動化系統將於116年進行更換，配合新系統功能，將持續取得各</w:t>
      </w:r>
      <w:r w:rsidR="00DB1293" w:rsidRPr="00DE611F">
        <w:rPr>
          <w:rFonts w:ascii="標楷體" w:eastAsia="標楷體" w:hAnsi="標楷體" w:cs="Verdana" w:hint="eastAsia"/>
          <w:color w:val="000000" w:themeColor="text1"/>
        </w:rPr>
        <w:t>鄉（鎮、市）</w:t>
      </w:r>
      <w:r w:rsidR="00DB1293" w:rsidRPr="00C46FC1">
        <w:rPr>
          <w:rFonts w:ascii="標楷體" w:eastAsia="標楷體" w:hAnsi="標楷體" w:cs="Verdana" w:hint="eastAsia"/>
          <w:color w:val="000000" w:themeColor="text1"/>
        </w:rPr>
        <w:t>圖書館共識後，逐步優化各項功能；5.將配合新自動化系統啟用，一併檢討修訂借閱規定。</w:t>
      </w:r>
    </w:p>
    <w:p w14:paraId="417EAE3F" w14:textId="77777777" w:rsidR="00DB1293" w:rsidRPr="00DE611F" w:rsidRDefault="00DB1293" w:rsidP="0099245D">
      <w:pPr>
        <w:pStyle w:val="3"/>
        <w:keepNext w:val="0"/>
        <w:overflowPunct w:val="0"/>
        <w:spacing w:line="520" w:lineRule="exact"/>
        <w:ind w:firstLineChars="200" w:firstLine="561"/>
        <w:jc w:val="both"/>
        <w:rPr>
          <w:rFonts w:ascii="標楷體" w:eastAsia="標楷體" w:hAnsi="標楷體"/>
          <w:b/>
          <w:color w:val="000000" w:themeColor="text1"/>
          <w:sz w:val="28"/>
          <w:szCs w:val="28"/>
          <w:lang w:eastAsia="zh-TW"/>
        </w:rPr>
      </w:pPr>
      <w:r w:rsidRPr="00DE611F">
        <w:rPr>
          <w:rFonts w:ascii="標楷體" w:eastAsia="標楷體" w:hAnsi="標楷體" w:hint="eastAsia"/>
          <w:b/>
          <w:color w:val="000000" w:themeColor="text1"/>
          <w:sz w:val="28"/>
          <w:szCs w:val="28"/>
          <w:lang w:eastAsia="zh-TW"/>
        </w:rPr>
        <w:t>（二）持續推動文化平權政策，辦理相關文化推廣活動供民眾參與，</w:t>
      </w:r>
      <w:proofErr w:type="gramStart"/>
      <w:r w:rsidRPr="00DE611F">
        <w:rPr>
          <w:rFonts w:ascii="標楷體" w:eastAsia="標楷體" w:hAnsi="標楷體" w:hint="eastAsia"/>
          <w:b/>
          <w:color w:val="000000" w:themeColor="text1"/>
          <w:sz w:val="28"/>
          <w:szCs w:val="28"/>
          <w:lang w:eastAsia="zh-TW"/>
        </w:rPr>
        <w:t>惟間有身心</w:t>
      </w:r>
      <w:proofErr w:type="gramEnd"/>
      <w:r w:rsidRPr="00DE611F">
        <w:rPr>
          <w:rFonts w:ascii="標楷體" w:eastAsia="標楷體" w:hAnsi="標楷體" w:hint="eastAsia"/>
          <w:b/>
          <w:color w:val="000000" w:themeColor="text1"/>
          <w:sz w:val="28"/>
          <w:szCs w:val="28"/>
          <w:lang w:eastAsia="zh-TW"/>
        </w:rPr>
        <w:t>障礙者等族群之服務量能相對較少，部分文化展演場館之無障礙設施環境尚有優化空間，允宜</w:t>
      </w:r>
      <w:proofErr w:type="gramStart"/>
      <w:r w:rsidRPr="00DE611F">
        <w:rPr>
          <w:rFonts w:ascii="標楷體" w:eastAsia="標楷體" w:hAnsi="標楷體" w:hint="eastAsia"/>
          <w:b/>
          <w:color w:val="000000" w:themeColor="text1"/>
          <w:sz w:val="28"/>
          <w:szCs w:val="28"/>
          <w:lang w:eastAsia="zh-TW"/>
        </w:rPr>
        <w:t>研</w:t>
      </w:r>
      <w:proofErr w:type="gramEnd"/>
      <w:r w:rsidRPr="00DE611F">
        <w:rPr>
          <w:rFonts w:ascii="標楷體" w:eastAsia="標楷體" w:hAnsi="標楷體" w:hint="eastAsia"/>
          <w:b/>
          <w:color w:val="000000" w:themeColor="text1"/>
          <w:sz w:val="28"/>
          <w:szCs w:val="28"/>
          <w:lang w:eastAsia="zh-TW"/>
        </w:rPr>
        <w:t>謀改善，以保障民眾平等參與文化。</w:t>
      </w:r>
    </w:p>
    <w:p w14:paraId="33EF9076" w14:textId="77777777" w:rsidR="00DB1293" w:rsidRPr="00DE611F" w:rsidRDefault="00DB1293" w:rsidP="00DB1293">
      <w:pPr>
        <w:spacing w:line="540" w:lineRule="exact"/>
        <w:ind w:firstLineChars="200" w:firstLine="480"/>
        <w:jc w:val="both"/>
        <w:rPr>
          <w:rFonts w:ascii="標楷體" w:eastAsia="標楷體" w:hAnsi="標楷體" w:cs="Verdana"/>
          <w:color w:val="000000" w:themeColor="text1"/>
        </w:rPr>
      </w:pPr>
      <w:r w:rsidRPr="00DE611F">
        <w:rPr>
          <w:rFonts w:ascii="標楷體" w:eastAsia="標楷體" w:hAnsi="標楷體" w:cs="標楷體"/>
          <w:noProof/>
          <w:color w:val="000000" w:themeColor="text1"/>
          <w:lang w:val="x-none"/>
        </w:rPr>
        <mc:AlternateContent>
          <mc:Choice Requires="wps">
            <w:drawing>
              <wp:anchor distT="45720" distB="45720" distL="114300" distR="114300" simplePos="0" relativeHeight="251683328" behindDoc="1" locked="0" layoutInCell="1" allowOverlap="1" wp14:anchorId="45000A84" wp14:editId="55CED06A">
                <wp:simplePos x="0" y="0"/>
                <wp:positionH relativeFrom="margin">
                  <wp:align>right</wp:align>
                </wp:positionH>
                <wp:positionV relativeFrom="paragraph">
                  <wp:posOffset>3609975</wp:posOffset>
                </wp:positionV>
                <wp:extent cx="3815715" cy="3596005"/>
                <wp:effectExtent l="0" t="0" r="0" b="4445"/>
                <wp:wrapTight wrapText="bothSides">
                  <wp:wrapPolygon edited="0">
                    <wp:start x="0" y="0"/>
                    <wp:lineTo x="0" y="21512"/>
                    <wp:lineTo x="21460" y="21512"/>
                    <wp:lineTo x="21460" y="0"/>
                    <wp:lineTo x="0" y="0"/>
                  </wp:wrapPolygon>
                </wp:wrapTight>
                <wp:docPr id="1393" name="文字方塊 1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5715" cy="3596005"/>
                        </a:xfrm>
                        <a:prstGeom prst="rect">
                          <a:avLst/>
                        </a:prstGeom>
                        <a:solidFill>
                          <a:srgbClr val="FFFFFF"/>
                        </a:solidFill>
                        <a:ln w="9525">
                          <a:noFill/>
                          <a:miter lim="800000"/>
                          <a:headEnd/>
                          <a:tailEnd/>
                        </a:ln>
                      </wps:spPr>
                      <wps:txbx>
                        <w:txbxContent>
                          <w:p w14:paraId="2B7F2363" w14:textId="1F06133B" w:rsidR="00DB1293" w:rsidRDefault="00B66A4A" w:rsidP="00B66A4A">
                            <w:pPr>
                              <w:spacing w:afterLines="50" w:after="120"/>
                              <w:jc w:val="center"/>
                            </w:pPr>
                            <w:r>
                              <w:rPr>
                                <w:rFonts w:ascii="標楷體" w:eastAsia="標楷體" w:hAnsi="標楷體" w:hint="eastAsia"/>
                                <w:b/>
                              </w:rPr>
                              <w:t xml:space="preserve">表1　</w:t>
                            </w:r>
                            <w:r w:rsidRPr="005708E7">
                              <w:rPr>
                                <w:rFonts w:ascii="標楷體" w:eastAsia="標楷體" w:hAnsi="標楷體" w:cs="Arial"/>
                                <w:b/>
                                <w:color w:val="000000" w:themeColor="text1"/>
                              </w:rPr>
                              <w:t>南投縣</w:t>
                            </w:r>
                            <w:r>
                              <w:rPr>
                                <w:rFonts w:ascii="標楷體" w:eastAsia="標楷體" w:hAnsi="標楷體" w:cs="Arial" w:hint="eastAsia"/>
                                <w:b/>
                                <w:color w:val="000000" w:themeColor="text1"/>
                              </w:rPr>
                              <w:t>母語燎原計畫辦理活動場次</w:t>
                            </w:r>
                          </w:p>
                          <w:p w14:paraId="191F04FF" w14:textId="55C63E8F" w:rsidR="00B66A4A" w:rsidRDefault="00B66A4A" w:rsidP="00B66A4A">
                            <w:pPr>
                              <w:jc w:val="right"/>
                            </w:pPr>
                            <w:r w:rsidRPr="00213B1F">
                              <w:rPr>
                                <w:rFonts w:ascii="標楷體" w:eastAsia="標楷體" w:hAnsi="標楷體" w:cs="Arial" w:hint="eastAsia"/>
                                <w:color w:val="000000" w:themeColor="text1"/>
                                <w:sz w:val="20"/>
                                <w:szCs w:val="20"/>
                              </w:rPr>
                              <w:t>單位</w:t>
                            </w:r>
                            <w:r>
                              <w:rPr>
                                <w:rFonts w:ascii="標楷體" w:eastAsia="標楷體" w:hAnsi="標楷體" w:cs="Arial" w:hint="eastAsia"/>
                                <w:color w:val="000000" w:themeColor="text1"/>
                                <w:sz w:val="20"/>
                                <w:szCs w:val="20"/>
                              </w:rPr>
                              <w:t>：</w:t>
                            </w:r>
                            <w:r w:rsidRPr="00213B1F">
                              <w:rPr>
                                <w:rFonts w:ascii="標楷體" w:eastAsia="標楷體" w:hAnsi="標楷體" w:cs="Arial" w:hint="eastAsia"/>
                                <w:color w:val="000000" w:themeColor="text1"/>
                                <w:sz w:val="20"/>
                                <w:szCs w:val="20"/>
                              </w:rPr>
                              <w:t>場、％</w:t>
                            </w:r>
                          </w:p>
                          <w:tbl>
                            <w:tblPr>
                              <w:tblStyle w:val="aff1"/>
                              <w:tblW w:w="5000" w:type="pct"/>
                              <w:jc w:val="center"/>
                              <w:tblLook w:val="04A0" w:firstRow="1" w:lastRow="0" w:firstColumn="1" w:lastColumn="0" w:noHBand="0" w:noVBand="1"/>
                            </w:tblPr>
                            <w:tblGrid>
                              <w:gridCol w:w="1423"/>
                              <w:gridCol w:w="805"/>
                              <w:gridCol w:w="804"/>
                              <w:gridCol w:w="804"/>
                              <w:gridCol w:w="804"/>
                              <w:gridCol w:w="1072"/>
                            </w:tblGrid>
                            <w:tr w:rsidR="00B66A4A" w:rsidRPr="00CE031B" w14:paraId="5A230D11" w14:textId="77777777" w:rsidTr="004C13AB">
                              <w:trPr>
                                <w:jc w:val="center"/>
                              </w:trPr>
                              <w:tc>
                                <w:tcPr>
                                  <w:tcW w:w="1245" w:type="pct"/>
                                  <w:tcBorders>
                                    <w:tl2br w:val="single" w:sz="4" w:space="0" w:color="auto"/>
                                  </w:tcBorders>
                                </w:tcPr>
                                <w:p w14:paraId="2B77D51B" w14:textId="205D7237" w:rsidR="00B66A4A" w:rsidRPr="00213B1F" w:rsidRDefault="00B66A4A" w:rsidP="004C13AB">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年度</w:t>
                                  </w:r>
                                </w:p>
                                <w:p w14:paraId="2F3745FA" w14:textId="77777777" w:rsidR="00B66A4A" w:rsidRPr="00213B1F" w:rsidRDefault="00B66A4A" w:rsidP="00B66A4A">
                                  <w:pPr>
                                    <w:overflowPunct w:val="0"/>
                                    <w:spacing w:line="240" w:lineRule="exact"/>
                                    <w:jc w:val="both"/>
                                    <w:rPr>
                                      <w:rFonts w:ascii="標楷體" w:eastAsia="標楷體" w:hAnsi="標楷體"/>
                                      <w:sz w:val="20"/>
                                      <w:szCs w:val="20"/>
                                    </w:rPr>
                                  </w:pPr>
                                  <w:r w:rsidRPr="00213B1F">
                                    <w:rPr>
                                      <w:rFonts w:ascii="標楷體" w:eastAsia="標楷體" w:hAnsi="標楷體" w:hint="eastAsia"/>
                                      <w:sz w:val="20"/>
                                      <w:szCs w:val="20"/>
                                    </w:rPr>
                                    <w:t>鄉鎮市</w:t>
                                  </w:r>
                                </w:p>
                              </w:tc>
                              <w:tc>
                                <w:tcPr>
                                  <w:tcW w:w="704" w:type="pct"/>
                                  <w:vAlign w:val="center"/>
                                </w:tcPr>
                                <w:p w14:paraId="76844123" w14:textId="77777777" w:rsidR="00B66A4A" w:rsidRPr="00073B56" w:rsidRDefault="00B66A4A" w:rsidP="00B66A4A">
                                  <w:pPr>
                                    <w:overflowPunct w:val="0"/>
                                    <w:spacing w:line="240" w:lineRule="exact"/>
                                    <w:jc w:val="center"/>
                                    <w:rPr>
                                      <w:rFonts w:ascii="標楷體" w:eastAsia="標楷體" w:hAnsi="標楷體"/>
                                      <w:sz w:val="20"/>
                                      <w:szCs w:val="20"/>
                                    </w:rPr>
                                  </w:pPr>
                                  <w:r w:rsidRPr="00073B56">
                                    <w:rPr>
                                      <w:rFonts w:ascii="標楷體" w:eastAsia="標楷體" w:hAnsi="標楷體" w:hint="eastAsia"/>
                                      <w:sz w:val="20"/>
                                      <w:szCs w:val="20"/>
                                    </w:rPr>
                                    <w:t>合計</w:t>
                                  </w:r>
                                </w:p>
                              </w:tc>
                              <w:tc>
                                <w:tcPr>
                                  <w:tcW w:w="704" w:type="pct"/>
                                  <w:vAlign w:val="center"/>
                                </w:tcPr>
                                <w:p w14:paraId="4AC3DA32"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112</w:t>
                                  </w:r>
                                </w:p>
                              </w:tc>
                              <w:tc>
                                <w:tcPr>
                                  <w:tcW w:w="704" w:type="pct"/>
                                  <w:vAlign w:val="center"/>
                                </w:tcPr>
                                <w:p w14:paraId="56967B04"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113</w:t>
                                  </w:r>
                                </w:p>
                              </w:tc>
                              <w:tc>
                                <w:tcPr>
                                  <w:tcW w:w="704" w:type="pct"/>
                                  <w:vAlign w:val="center"/>
                                </w:tcPr>
                                <w:p w14:paraId="65FA33E6" w14:textId="77777777" w:rsidR="00B66A4A" w:rsidRPr="00A37595" w:rsidRDefault="00B66A4A" w:rsidP="00B66A4A">
                                  <w:pPr>
                                    <w:overflowPunct w:val="0"/>
                                    <w:spacing w:line="240" w:lineRule="exact"/>
                                    <w:jc w:val="center"/>
                                    <w:rPr>
                                      <w:rFonts w:ascii="標楷體" w:eastAsia="標楷體" w:hAnsi="標楷體"/>
                                      <w:b/>
                                      <w:bCs/>
                                      <w:sz w:val="20"/>
                                      <w:szCs w:val="20"/>
                                    </w:rPr>
                                  </w:pPr>
                                  <w:r w:rsidRPr="00213B1F">
                                    <w:rPr>
                                      <w:rFonts w:ascii="標楷體" w:eastAsia="標楷體" w:hAnsi="標楷體" w:hint="eastAsia"/>
                                      <w:sz w:val="20"/>
                                      <w:szCs w:val="20"/>
                                    </w:rPr>
                                    <w:t>114</w:t>
                                  </w:r>
                                </w:p>
                              </w:tc>
                              <w:tc>
                                <w:tcPr>
                                  <w:tcW w:w="938" w:type="pct"/>
                                  <w:tcBorders>
                                    <w:bottom w:val="single" w:sz="4" w:space="0" w:color="auto"/>
                                  </w:tcBorders>
                                  <w:vAlign w:val="center"/>
                                </w:tcPr>
                                <w:p w14:paraId="4AA5EA87" w14:textId="77777777" w:rsidR="00B66A4A" w:rsidRPr="00213B1F" w:rsidRDefault="00B66A4A" w:rsidP="00B66A4A">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占總場次</w:t>
                                  </w:r>
                                  <w:r w:rsidRPr="00213B1F">
                                    <w:rPr>
                                      <w:rFonts w:ascii="標楷體" w:eastAsia="標楷體" w:hAnsi="標楷體" w:hint="eastAsia"/>
                                      <w:sz w:val="20"/>
                                      <w:szCs w:val="20"/>
                                    </w:rPr>
                                    <w:t>比</w:t>
                                  </w:r>
                                  <w:r>
                                    <w:rPr>
                                      <w:rFonts w:ascii="標楷體" w:eastAsia="標楷體" w:hAnsi="標楷體" w:hint="eastAsia"/>
                                      <w:sz w:val="20"/>
                                      <w:szCs w:val="20"/>
                                    </w:rPr>
                                    <w:t>率</w:t>
                                  </w:r>
                                </w:p>
                              </w:tc>
                            </w:tr>
                            <w:tr w:rsidR="00B66A4A" w:rsidRPr="00CE031B" w14:paraId="4CDE2EF7" w14:textId="77777777" w:rsidTr="004C13AB">
                              <w:trPr>
                                <w:trHeight w:val="283"/>
                                <w:jc w:val="center"/>
                              </w:trPr>
                              <w:tc>
                                <w:tcPr>
                                  <w:tcW w:w="1245" w:type="pct"/>
                                  <w:vAlign w:val="center"/>
                                </w:tcPr>
                                <w:p w14:paraId="0DB91EB8" w14:textId="77777777" w:rsidR="00B66A4A" w:rsidRPr="00A37595" w:rsidRDefault="00B66A4A" w:rsidP="00B66A4A">
                                  <w:pPr>
                                    <w:overflowPunct w:val="0"/>
                                    <w:spacing w:line="240" w:lineRule="exact"/>
                                    <w:jc w:val="center"/>
                                    <w:rPr>
                                      <w:rFonts w:ascii="標楷體" w:eastAsia="標楷體" w:hAnsi="標楷體"/>
                                      <w:b/>
                                      <w:bCs/>
                                      <w:sz w:val="20"/>
                                      <w:szCs w:val="20"/>
                                    </w:rPr>
                                  </w:pPr>
                                  <w:r w:rsidRPr="00A37595">
                                    <w:rPr>
                                      <w:rFonts w:ascii="標楷體" w:eastAsia="標楷體" w:hAnsi="標楷體" w:hint="eastAsia"/>
                                      <w:b/>
                                      <w:bCs/>
                                      <w:sz w:val="20"/>
                                      <w:szCs w:val="20"/>
                                    </w:rPr>
                                    <w:t>合  計</w:t>
                                  </w:r>
                                </w:p>
                              </w:tc>
                              <w:tc>
                                <w:tcPr>
                                  <w:tcW w:w="704" w:type="pct"/>
                                  <w:vAlign w:val="center"/>
                                </w:tcPr>
                                <w:p w14:paraId="11DC2EA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196</w:t>
                                  </w:r>
                                </w:p>
                              </w:tc>
                              <w:tc>
                                <w:tcPr>
                                  <w:tcW w:w="704" w:type="pct"/>
                                  <w:vAlign w:val="center"/>
                                </w:tcPr>
                                <w:p w14:paraId="46F63374" w14:textId="77777777" w:rsidR="00B66A4A" w:rsidRPr="00A37595" w:rsidRDefault="00B66A4A" w:rsidP="00B66A4A">
                                  <w:pPr>
                                    <w:overflowPunct w:val="0"/>
                                    <w:spacing w:line="240" w:lineRule="exact"/>
                                    <w:rPr>
                                      <w:rFonts w:ascii="標楷體" w:eastAsia="標楷體" w:hAnsi="標楷體"/>
                                      <w:b/>
                                      <w:bCs/>
                                      <w:sz w:val="20"/>
                                      <w:szCs w:val="20"/>
                                    </w:rPr>
                                  </w:pPr>
                                  <w:r w:rsidRPr="00A37595">
                                    <w:rPr>
                                      <w:rFonts w:ascii="標楷體" w:eastAsia="標楷體" w:hAnsi="標楷體" w:hint="eastAsia"/>
                                      <w:b/>
                                      <w:bCs/>
                                      <w:sz w:val="20"/>
                                      <w:szCs w:val="20"/>
                                    </w:rPr>
                                    <w:t>58</w:t>
                                  </w:r>
                                </w:p>
                              </w:tc>
                              <w:tc>
                                <w:tcPr>
                                  <w:tcW w:w="704" w:type="pct"/>
                                  <w:vAlign w:val="center"/>
                                </w:tcPr>
                                <w:p w14:paraId="6E20B5DD" w14:textId="77777777" w:rsidR="00B66A4A" w:rsidRPr="00A37595" w:rsidRDefault="00B66A4A" w:rsidP="00B66A4A">
                                  <w:pPr>
                                    <w:overflowPunct w:val="0"/>
                                    <w:spacing w:line="240" w:lineRule="exact"/>
                                    <w:rPr>
                                      <w:rFonts w:ascii="標楷體" w:eastAsia="標楷體" w:hAnsi="標楷體"/>
                                      <w:b/>
                                      <w:bCs/>
                                      <w:sz w:val="20"/>
                                      <w:szCs w:val="20"/>
                                    </w:rPr>
                                  </w:pPr>
                                  <w:r w:rsidRPr="00A37595">
                                    <w:rPr>
                                      <w:rFonts w:ascii="標楷體" w:eastAsia="標楷體" w:hAnsi="標楷體" w:hint="eastAsia"/>
                                      <w:b/>
                                      <w:bCs/>
                                      <w:sz w:val="20"/>
                                      <w:szCs w:val="20"/>
                                    </w:rPr>
                                    <w:t>64</w:t>
                                  </w:r>
                                </w:p>
                              </w:tc>
                              <w:tc>
                                <w:tcPr>
                                  <w:tcW w:w="704" w:type="pct"/>
                                  <w:tcBorders>
                                    <w:right w:val="single" w:sz="4" w:space="0" w:color="auto"/>
                                  </w:tcBorders>
                                  <w:vAlign w:val="center"/>
                                </w:tcPr>
                                <w:p w14:paraId="77EDDF7C" w14:textId="77777777" w:rsidR="00B66A4A" w:rsidRPr="00A37595" w:rsidRDefault="00B66A4A" w:rsidP="00B66A4A">
                                  <w:pPr>
                                    <w:widowControl/>
                                    <w:rPr>
                                      <w:rFonts w:ascii="標楷體" w:eastAsia="標楷體" w:hAnsi="標楷體"/>
                                      <w:b/>
                                      <w:bCs/>
                                      <w:color w:val="000000"/>
                                      <w:sz w:val="20"/>
                                      <w:szCs w:val="20"/>
                                    </w:rPr>
                                  </w:pPr>
                                  <w:r w:rsidRPr="00A37595">
                                    <w:rPr>
                                      <w:rFonts w:ascii="標楷體" w:eastAsia="標楷體" w:hAnsi="標楷體" w:hint="eastAsia"/>
                                      <w:b/>
                                      <w:bCs/>
                                      <w:sz w:val="20"/>
                                      <w:szCs w:val="20"/>
                                    </w:rPr>
                                    <w:t>74</w:t>
                                  </w:r>
                                </w:p>
                              </w:tc>
                              <w:tc>
                                <w:tcPr>
                                  <w:tcW w:w="938" w:type="pct"/>
                                  <w:tcBorders>
                                    <w:top w:val="single" w:sz="4" w:space="0" w:color="auto"/>
                                    <w:left w:val="single" w:sz="4" w:space="0" w:color="auto"/>
                                    <w:bottom w:val="single" w:sz="4" w:space="0" w:color="auto"/>
                                    <w:right w:val="single" w:sz="4" w:space="0" w:color="auto"/>
                                    <w:tl2br w:val="single" w:sz="4" w:space="0" w:color="auto"/>
                                  </w:tcBorders>
                                  <w:vAlign w:val="center"/>
                                </w:tcPr>
                                <w:p w14:paraId="7BA39027" w14:textId="77777777" w:rsidR="00B66A4A" w:rsidRPr="00213B1F" w:rsidRDefault="00B66A4A" w:rsidP="00B66A4A">
                                  <w:pPr>
                                    <w:widowControl/>
                                    <w:rPr>
                                      <w:rFonts w:ascii="標楷體" w:eastAsia="標楷體" w:hAnsi="標楷體"/>
                                      <w:color w:val="000000"/>
                                      <w:sz w:val="20"/>
                                      <w:szCs w:val="20"/>
                                    </w:rPr>
                                  </w:pPr>
                                </w:p>
                              </w:tc>
                            </w:tr>
                            <w:tr w:rsidR="00B66A4A" w:rsidRPr="00CE031B" w14:paraId="5A1B2DD6" w14:textId="77777777" w:rsidTr="004C13AB">
                              <w:trPr>
                                <w:trHeight w:val="283"/>
                                <w:jc w:val="center"/>
                              </w:trPr>
                              <w:tc>
                                <w:tcPr>
                                  <w:tcW w:w="1245" w:type="pct"/>
                                  <w:vAlign w:val="center"/>
                                </w:tcPr>
                                <w:p w14:paraId="02BC8AE2"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南投市</w:t>
                                  </w:r>
                                </w:p>
                              </w:tc>
                              <w:tc>
                                <w:tcPr>
                                  <w:tcW w:w="704" w:type="pct"/>
                                  <w:vAlign w:val="center"/>
                                </w:tcPr>
                                <w:p w14:paraId="1628A8B7"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104</w:t>
                                  </w:r>
                                </w:p>
                              </w:tc>
                              <w:tc>
                                <w:tcPr>
                                  <w:tcW w:w="704" w:type="pct"/>
                                  <w:vAlign w:val="center"/>
                                </w:tcPr>
                                <w:p w14:paraId="30DD3931"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32</w:t>
                                  </w:r>
                                </w:p>
                              </w:tc>
                              <w:tc>
                                <w:tcPr>
                                  <w:tcW w:w="704" w:type="pct"/>
                                  <w:vAlign w:val="center"/>
                                </w:tcPr>
                                <w:p w14:paraId="31E7ECEF"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32</w:t>
                                  </w:r>
                                </w:p>
                              </w:tc>
                              <w:tc>
                                <w:tcPr>
                                  <w:tcW w:w="704" w:type="pct"/>
                                  <w:vAlign w:val="center"/>
                                </w:tcPr>
                                <w:p w14:paraId="29796863"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40</w:t>
                                  </w:r>
                                </w:p>
                              </w:tc>
                              <w:tc>
                                <w:tcPr>
                                  <w:tcW w:w="938" w:type="pct"/>
                                  <w:tcBorders>
                                    <w:top w:val="single" w:sz="4" w:space="0" w:color="auto"/>
                                  </w:tcBorders>
                                  <w:vAlign w:val="center"/>
                                </w:tcPr>
                                <w:p w14:paraId="31A67675" w14:textId="77777777" w:rsidR="00B66A4A" w:rsidRPr="00213B1F" w:rsidRDefault="00B66A4A" w:rsidP="00B66A4A">
                                  <w:pPr>
                                    <w:widowControl/>
                                    <w:rPr>
                                      <w:rFonts w:ascii="標楷體" w:eastAsia="標楷體" w:hAnsi="標楷體"/>
                                      <w:color w:val="000000"/>
                                      <w:sz w:val="20"/>
                                      <w:szCs w:val="20"/>
                                    </w:rPr>
                                  </w:pPr>
                                  <w:r w:rsidRPr="00213B1F">
                                    <w:rPr>
                                      <w:rFonts w:ascii="標楷體" w:eastAsia="標楷體" w:hAnsi="標楷體" w:hint="eastAsia"/>
                                      <w:color w:val="000000"/>
                                      <w:sz w:val="20"/>
                                      <w:szCs w:val="20"/>
                                    </w:rPr>
                                    <w:t>53.06</w:t>
                                  </w:r>
                                </w:p>
                              </w:tc>
                            </w:tr>
                            <w:tr w:rsidR="00B66A4A" w:rsidRPr="00CE031B" w14:paraId="7EE7C49D" w14:textId="77777777" w:rsidTr="004C13AB">
                              <w:trPr>
                                <w:trHeight w:val="283"/>
                                <w:jc w:val="center"/>
                              </w:trPr>
                              <w:tc>
                                <w:tcPr>
                                  <w:tcW w:w="1245" w:type="pct"/>
                                  <w:vAlign w:val="center"/>
                                </w:tcPr>
                                <w:p w14:paraId="5FBA4195"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埔里鎮</w:t>
                                  </w:r>
                                </w:p>
                              </w:tc>
                              <w:tc>
                                <w:tcPr>
                                  <w:tcW w:w="704" w:type="pct"/>
                                  <w:vAlign w:val="center"/>
                                </w:tcPr>
                                <w:p w14:paraId="0772DEFA"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15</w:t>
                                  </w:r>
                                </w:p>
                              </w:tc>
                              <w:tc>
                                <w:tcPr>
                                  <w:tcW w:w="704" w:type="pct"/>
                                  <w:vAlign w:val="center"/>
                                </w:tcPr>
                                <w:p w14:paraId="5CE0DB3C"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39477266"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04FC9896"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5</w:t>
                                  </w:r>
                                </w:p>
                              </w:tc>
                              <w:tc>
                                <w:tcPr>
                                  <w:tcW w:w="938" w:type="pct"/>
                                  <w:vAlign w:val="center"/>
                                </w:tcPr>
                                <w:p w14:paraId="69766AB0"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7.65</w:t>
                                  </w:r>
                                </w:p>
                              </w:tc>
                            </w:tr>
                            <w:tr w:rsidR="00B66A4A" w:rsidRPr="00CE031B" w14:paraId="0FE51C8D" w14:textId="77777777" w:rsidTr="004C13AB">
                              <w:trPr>
                                <w:trHeight w:val="283"/>
                                <w:jc w:val="center"/>
                              </w:trPr>
                              <w:tc>
                                <w:tcPr>
                                  <w:tcW w:w="1245" w:type="pct"/>
                                  <w:vAlign w:val="center"/>
                                </w:tcPr>
                                <w:p w14:paraId="1C6EC3B5"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草屯鎮</w:t>
                                  </w:r>
                                </w:p>
                              </w:tc>
                              <w:tc>
                                <w:tcPr>
                                  <w:tcW w:w="704" w:type="pct"/>
                                  <w:vAlign w:val="center"/>
                                </w:tcPr>
                                <w:p w14:paraId="6056B637"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20</w:t>
                                  </w:r>
                                </w:p>
                              </w:tc>
                              <w:tc>
                                <w:tcPr>
                                  <w:tcW w:w="704" w:type="pct"/>
                                  <w:vAlign w:val="center"/>
                                </w:tcPr>
                                <w:p w14:paraId="79995669"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0A94F2B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0F2FC746"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14</w:t>
                                  </w:r>
                                </w:p>
                              </w:tc>
                              <w:tc>
                                <w:tcPr>
                                  <w:tcW w:w="938" w:type="pct"/>
                                  <w:vAlign w:val="center"/>
                                </w:tcPr>
                                <w:p w14:paraId="36FC80C7"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10.20</w:t>
                                  </w:r>
                                </w:p>
                              </w:tc>
                            </w:tr>
                            <w:tr w:rsidR="00B66A4A" w:rsidRPr="00CE031B" w14:paraId="2B40E73E" w14:textId="77777777" w:rsidTr="004C13AB">
                              <w:trPr>
                                <w:trHeight w:val="283"/>
                                <w:jc w:val="center"/>
                              </w:trPr>
                              <w:tc>
                                <w:tcPr>
                                  <w:tcW w:w="1245" w:type="pct"/>
                                  <w:vAlign w:val="center"/>
                                </w:tcPr>
                                <w:p w14:paraId="638500EC"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竹山鎮</w:t>
                                  </w:r>
                                </w:p>
                              </w:tc>
                              <w:tc>
                                <w:tcPr>
                                  <w:tcW w:w="704" w:type="pct"/>
                                  <w:vAlign w:val="center"/>
                                </w:tcPr>
                                <w:p w14:paraId="00814451"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15</w:t>
                                  </w:r>
                                </w:p>
                              </w:tc>
                              <w:tc>
                                <w:tcPr>
                                  <w:tcW w:w="704" w:type="pct"/>
                                  <w:vAlign w:val="center"/>
                                </w:tcPr>
                                <w:p w14:paraId="7A267E16"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31C007B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2EF4778F"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3</w:t>
                                  </w:r>
                                </w:p>
                              </w:tc>
                              <w:tc>
                                <w:tcPr>
                                  <w:tcW w:w="938" w:type="pct"/>
                                  <w:vAlign w:val="center"/>
                                </w:tcPr>
                                <w:p w14:paraId="739B6364"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7.65</w:t>
                                  </w:r>
                                </w:p>
                              </w:tc>
                            </w:tr>
                            <w:tr w:rsidR="00B66A4A" w:rsidRPr="00CE031B" w14:paraId="73031744" w14:textId="77777777" w:rsidTr="004C13AB">
                              <w:trPr>
                                <w:trHeight w:val="283"/>
                                <w:jc w:val="center"/>
                              </w:trPr>
                              <w:tc>
                                <w:tcPr>
                                  <w:tcW w:w="1245" w:type="pct"/>
                                  <w:vAlign w:val="center"/>
                                </w:tcPr>
                                <w:p w14:paraId="73F40F5C"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集集鎮</w:t>
                                  </w:r>
                                </w:p>
                              </w:tc>
                              <w:tc>
                                <w:tcPr>
                                  <w:tcW w:w="704" w:type="pct"/>
                                  <w:vAlign w:val="center"/>
                                </w:tcPr>
                                <w:p w14:paraId="74FE3474"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w:t>
                                  </w:r>
                                </w:p>
                              </w:tc>
                              <w:tc>
                                <w:tcPr>
                                  <w:tcW w:w="704" w:type="pct"/>
                                  <w:vAlign w:val="center"/>
                                </w:tcPr>
                                <w:p w14:paraId="572F460B"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4B9EF03C"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vAlign w:val="center"/>
                                </w:tcPr>
                                <w:p w14:paraId="2B72F847" w14:textId="77777777" w:rsidR="00B66A4A" w:rsidRPr="00A37595" w:rsidRDefault="00B66A4A" w:rsidP="00B66A4A">
                                  <w:pPr>
                                    <w:rPr>
                                      <w:rFonts w:ascii="標楷體" w:eastAsia="標楷體" w:hAnsi="標楷體"/>
                                      <w:b/>
                                      <w:bCs/>
                                      <w:color w:val="000000"/>
                                      <w:sz w:val="20"/>
                                      <w:szCs w:val="20"/>
                                    </w:rPr>
                                  </w:pPr>
                                  <w:r>
                                    <w:rPr>
                                      <w:rFonts w:ascii="標楷體" w:eastAsia="標楷體" w:hAnsi="標楷體" w:hint="eastAsia"/>
                                      <w:color w:val="000000"/>
                                      <w:sz w:val="20"/>
                                      <w:szCs w:val="20"/>
                                    </w:rPr>
                                    <w:t>－</w:t>
                                  </w:r>
                                </w:p>
                              </w:tc>
                              <w:tc>
                                <w:tcPr>
                                  <w:tcW w:w="938" w:type="pct"/>
                                  <w:vAlign w:val="center"/>
                                </w:tcPr>
                                <w:p w14:paraId="74AB8465"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w:t>
                                  </w:r>
                                </w:p>
                              </w:tc>
                            </w:tr>
                            <w:tr w:rsidR="00B66A4A" w:rsidRPr="00CE031B" w14:paraId="1C765CB7" w14:textId="77777777" w:rsidTr="004C13AB">
                              <w:trPr>
                                <w:trHeight w:val="283"/>
                                <w:jc w:val="center"/>
                              </w:trPr>
                              <w:tc>
                                <w:tcPr>
                                  <w:tcW w:w="1245" w:type="pct"/>
                                  <w:vAlign w:val="center"/>
                                </w:tcPr>
                                <w:p w14:paraId="58A08037"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名間鄉</w:t>
                                  </w:r>
                                </w:p>
                              </w:tc>
                              <w:tc>
                                <w:tcPr>
                                  <w:tcW w:w="704" w:type="pct"/>
                                  <w:vAlign w:val="center"/>
                                </w:tcPr>
                                <w:p w14:paraId="2063A93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14</w:t>
                                  </w:r>
                                </w:p>
                              </w:tc>
                              <w:tc>
                                <w:tcPr>
                                  <w:tcW w:w="704" w:type="pct"/>
                                  <w:vAlign w:val="center"/>
                                </w:tcPr>
                                <w:p w14:paraId="2A5F06F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1A9AC16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3DF9F1BE"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38BBECC0"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7.14</w:t>
                                  </w:r>
                                </w:p>
                              </w:tc>
                            </w:tr>
                            <w:tr w:rsidR="00B66A4A" w:rsidRPr="00CE031B" w14:paraId="16546BA4" w14:textId="77777777" w:rsidTr="004C13AB">
                              <w:trPr>
                                <w:trHeight w:val="283"/>
                                <w:jc w:val="center"/>
                              </w:trPr>
                              <w:tc>
                                <w:tcPr>
                                  <w:tcW w:w="1245" w:type="pct"/>
                                  <w:vAlign w:val="center"/>
                                </w:tcPr>
                                <w:p w14:paraId="03CF9F97"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鹿谷鄉</w:t>
                                  </w:r>
                                </w:p>
                              </w:tc>
                              <w:tc>
                                <w:tcPr>
                                  <w:tcW w:w="704" w:type="pct"/>
                                  <w:vAlign w:val="center"/>
                                </w:tcPr>
                                <w:p w14:paraId="4F2A25CB"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6</w:t>
                                  </w:r>
                                </w:p>
                              </w:tc>
                              <w:tc>
                                <w:tcPr>
                                  <w:tcW w:w="704" w:type="pct"/>
                                  <w:vAlign w:val="center"/>
                                </w:tcPr>
                                <w:p w14:paraId="1EF8B098"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459B7483"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vAlign w:val="center"/>
                                </w:tcPr>
                                <w:p w14:paraId="77D18F64"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3D76EC4F"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3.06</w:t>
                                  </w:r>
                                </w:p>
                              </w:tc>
                            </w:tr>
                            <w:tr w:rsidR="00B66A4A" w:rsidRPr="00CE031B" w14:paraId="18575C04" w14:textId="77777777" w:rsidTr="004C13AB">
                              <w:trPr>
                                <w:trHeight w:val="283"/>
                                <w:jc w:val="center"/>
                              </w:trPr>
                              <w:tc>
                                <w:tcPr>
                                  <w:tcW w:w="1245" w:type="pct"/>
                                  <w:vAlign w:val="center"/>
                                </w:tcPr>
                                <w:p w14:paraId="3FB23D5B"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中寮鄉</w:t>
                                  </w:r>
                                </w:p>
                              </w:tc>
                              <w:tc>
                                <w:tcPr>
                                  <w:tcW w:w="704" w:type="pct"/>
                                  <w:vAlign w:val="center"/>
                                </w:tcPr>
                                <w:p w14:paraId="33E8B08A"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14</w:t>
                                  </w:r>
                                </w:p>
                              </w:tc>
                              <w:tc>
                                <w:tcPr>
                                  <w:tcW w:w="704" w:type="pct"/>
                                  <w:vAlign w:val="center"/>
                                </w:tcPr>
                                <w:p w14:paraId="00C967DE"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49A258EF"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6</w:t>
                                  </w:r>
                                </w:p>
                              </w:tc>
                              <w:tc>
                                <w:tcPr>
                                  <w:tcW w:w="704" w:type="pct"/>
                                  <w:vAlign w:val="center"/>
                                </w:tcPr>
                                <w:p w14:paraId="743AA5E2"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08FACB56"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7.14</w:t>
                                  </w:r>
                                </w:p>
                              </w:tc>
                            </w:tr>
                            <w:tr w:rsidR="00B66A4A" w:rsidRPr="00CE031B" w14:paraId="41B2BB0A" w14:textId="77777777" w:rsidTr="004C13AB">
                              <w:trPr>
                                <w:trHeight w:val="283"/>
                                <w:jc w:val="center"/>
                              </w:trPr>
                              <w:tc>
                                <w:tcPr>
                                  <w:tcW w:w="1245" w:type="pct"/>
                                  <w:vAlign w:val="center"/>
                                </w:tcPr>
                                <w:p w14:paraId="6A71BAA6"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魚池鄉</w:t>
                                  </w:r>
                                </w:p>
                              </w:tc>
                              <w:tc>
                                <w:tcPr>
                                  <w:tcW w:w="704" w:type="pct"/>
                                  <w:vAlign w:val="center"/>
                                </w:tcPr>
                                <w:p w14:paraId="28127129"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4</w:t>
                                  </w:r>
                                </w:p>
                              </w:tc>
                              <w:tc>
                                <w:tcPr>
                                  <w:tcW w:w="704" w:type="pct"/>
                                  <w:vAlign w:val="center"/>
                                </w:tcPr>
                                <w:p w14:paraId="668BF939"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tcPr>
                                <w:p w14:paraId="22E4FCEA"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45C7647D"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0D66F431"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2.04</w:t>
                                  </w:r>
                                </w:p>
                              </w:tc>
                            </w:tr>
                            <w:tr w:rsidR="00B66A4A" w:rsidRPr="00CE031B" w14:paraId="2712EB2A" w14:textId="77777777" w:rsidTr="004C13AB">
                              <w:trPr>
                                <w:trHeight w:val="283"/>
                                <w:jc w:val="center"/>
                              </w:trPr>
                              <w:tc>
                                <w:tcPr>
                                  <w:tcW w:w="1245" w:type="pct"/>
                                  <w:vAlign w:val="center"/>
                                </w:tcPr>
                                <w:p w14:paraId="00BE542A"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國姓鄉</w:t>
                                  </w:r>
                                </w:p>
                              </w:tc>
                              <w:tc>
                                <w:tcPr>
                                  <w:tcW w:w="704" w:type="pct"/>
                                  <w:vAlign w:val="center"/>
                                </w:tcPr>
                                <w:p w14:paraId="20AF877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vAlign w:val="center"/>
                                </w:tcPr>
                                <w:p w14:paraId="08EC4FD3"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tcPr>
                                <w:p w14:paraId="6CBF1918"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7A32A231"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03852CC3" w14:textId="77777777" w:rsidR="00B66A4A" w:rsidRPr="00213B1F" w:rsidRDefault="00B66A4A" w:rsidP="00B66A4A">
                                  <w:pPr>
                                    <w:rPr>
                                      <w:rFonts w:ascii="標楷體" w:eastAsia="標楷體" w:hAnsi="標楷體"/>
                                      <w:color w:val="000000"/>
                                      <w:sz w:val="20"/>
                                      <w:szCs w:val="20"/>
                                    </w:rPr>
                                  </w:pPr>
                                  <w:r>
                                    <w:rPr>
                                      <w:rFonts w:ascii="標楷體" w:eastAsia="標楷體" w:hAnsi="標楷體" w:hint="eastAsia"/>
                                      <w:color w:val="000000"/>
                                      <w:sz w:val="20"/>
                                      <w:szCs w:val="20"/>
                                    </w:rPr>
                                    <w:t>－</w:t>
                                  </w:r>
                                </w:p>
                              </w:tc>
                            </w:tr>
                            <w:tr w:rsidR="00B66A4A" w:rsidRPr="00CE031B" w14:paraId="2A01E621" w14:textId="77777777" w:rsidTr="004C13AB">
                              <w:trPr>
                                <w:trHeight w:val="283"/>
                                <w:jc w:val="center"/>
                              </w:trPr>
                              <w:tc>
                                <w:tcPr>
                                  <w:tcW w:w="1245" w:type="pct"/>
                                  <w:vAlign w:val="center"/>
                                </w:tcPr>
                                <w:p w14:paraId="1BD47830"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水里鄉</w:t>
                                  </w:r>
                                </w:p>
                              </w:tc>
                              <w:tc>
                                <w:tcPr>
                                  <w:tcW w:w="704" w:type="pct"/>
                                  <w:vAlign w:val="center"/>
                                </w:tcPr>
                                <w:p w14:paraId="41137951"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w:t>
                                  </w:r>
                                </w:p>
                              </w:tc>
                              <w:tc>
                                <w:tcPr>
                                  <w:tcW w:w="704" w:type="pct"/>
                                  <w:vAlign w:val="center"/>
                                </w:tcPr>
                                <w:p w14:paraId="2321F4E4"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tcPr>
                                <w:p w14:paraId="68BC87D9"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23B47271"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5C970E06"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w:t>
                                  </w:r>
                                </w:p>
                              </w:tc>
                            </w:tr>
                            <w:tr w:rsidR="00B66A4A" w:rsidRPr="00CE031B" w14:paraId="135C34F0" w14:textId="77777777" w:rsidTr="004C13AB">
                              <w:trPr>
                                <w:trHeight w:val="283"/>
                                <w:jc w:val="center"/>
                              </w:trPr>
                              <w:tc>
                                <w:tcPr>
                                  <w:tcW w:w="1245" w:type="pct"/>
                                  <w:vAlign w:val="center"/>
                                </w:tcPr>
                                <w:p w14:paraId="25E653AF"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信義鄉</w:t>
                                  </w:r>
                                </w:p>
                              </w:tc>
                              <w:tc>
                                <w:tcPr>
                                  <w:tcW w:w="704" w:type="pct"/>
                                  <w:vAlign w:val="center"/>
                                </w:tcPr>
                                <w:p w14:paraId="1025364C"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tcPr>
                                <w:p w14:paraId="7EA0AD4A" w14:textId="77777777" w:rsidR="00B66A4A" w:rsidRPr="00213B1F" w:rsidRDefault="00B66A4A" w:rsidP="00B66A4A">
                                  <w:pPr>
                                    <w:overflowPunct w:val="0"/>
                                    <w:spacing w:line="240" w:lineRule="exact"/>
                                    <w:rPr>
                                      <w:rFonts w:ascii="標楷體" w:eastAsia="標楷體" w:hAnsi="標楷體"/>
                                      <w:sz w:val="20"/>
                                      <w:szCs w:val="20"/>
                                    </w:rPr>
                                  </w:pPr>
                                  <w:r w:rsidRPr="00A43987">
                                    <w:rPr>
                                      <w:rFonts w:ascii="標楷體" w:eastAsia="標楷體" w:hAnsi="標楷體" w:hint="eastAsia"/>
                                      <w:color w:val="000000"/>
                                      <w:sz w:val="20"/>
                                      <w:szCs w:val="20"/>
                                    </w:rPr>
                                    <w:t>－</w:t>
                                  </w:r>
                                </w:p>
                              </w:tc>
                              <w:tc>
                                <w:tcPr>
                                  <w:tcW w:w="704" w:type="pct"/>
                                </w:tcPr>
                                <w:p w14:paraId="7524EC1C"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2482F4AC"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tcPr>
                                <w:p w14:paraId="4EF11FC2" w14:textId="77777777" w:rsidR="00B66A4A" w:rsidRPr="00213B1F" w:rsidRDefault="00B66A4A" w:rsidP="00B66A4A">
                                  <w:pPr>
                                    <w:rPr>
                                      <w:rFonts w:ascii="標楷體" w:eastAsia="標楷體" w:hAnsi="標楷體"/>
                                      <w:color w:val="000000"/>
                                      <w:sz w:val="20"/>
                                      <w:szCs w:val="20"/>
                                    </w:rPr>
                                  </w:pPr>
                                  <w:r w:rsidRPr="00593FE6">
                                    <w:rPr>
                                      <w:rFonts w:ascii="標楷體" w:eastAsia="標楷體" w:hAnsi="標楷體" w:hint="eastAsia"/>
                                      <w:color w:val="000000"/>
                                      <w:sz w:val="20"/>
                                      <w:szCs w:val="20"/>
                                    </w:rPr>
                                    <w:t>－</w:t>
                                  </w:r>
                                </w:p>
                              </w:tc>
                            </w:tr>
                            <w:tr w:rsidR="00B66A4A" w:rsidRPr="00CE031B" w14:paraId="5EBE8B36" w14:textId="77777777" w:rsidTr="004C13AB">
                              <w:trPr>
                                <w:trHeight w:val="283"/>
                                <w:jc w:val="center"/>
                              </w:trPr>
                              <w:tc>
                                <w:tcPr>
                                  <w:tcW w:w="1245" w:type="pct"/>
                                  <w:tcBorders>
                                    <w:bottom w:val="single" w:sz="4" w:space="0" w:color="auto"/>
                                  </w:tcBorders>
                                  <w:vAlign w:val="center"/>
                                </w:tcPr>
                                <w:p w14:paraId="53679E66"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仁愛鄉</w:t>
                                  </w:r>
                                </w:p>
                              </w:tc>
                              <w:tc>
                                <w:tcPr>
                                  <w:tcW w:w="704" w:type="pct"/>
                                  <w:tcBorders>
                                    <w:bottom w:val="single" w:sz="4" w:space="0" w:color="auto"/>
                                  </w:tcBorders>
                                  <w:vAlign w:val="center"/>
                                </w:tcPr>
                                <w:p w14:paraId="4934864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tcBorders>
                                    <w:bottom w:val="single" w:sz="4" w:space="0" w:color="auto"/>
                                  </w:tcBorders>
                                </w:tcPr>
                                <w:p w14:paraId="7F0FEF63" w14:textId="77777777" w:rsidR="00B66A4A" w:rsidRPr="00213B1F" w:rsidRDefault="00B66A4A" w:rsidP="00B66A4A">
                                  <w:pPr>
                                    <w:overflowPunct w:val="0"/>
                                    <w:spacing w:line="240" w:lineRule="exact"/>
                                    <w:rPr>
                                      <w:rFonts w:ascii="標楷體" w:eastAsia="標楷體" w:hAnsi="標楷體"/>
                                      <w:sz w:val="20"/>
                                      <w:szCs w:val="20"/>
                                    </w:rPr>
                                  </w:pPr>
                                  <w:r w:rsidRPr="00A43987">
                                    <w:rPr>
                                      <w:rFonts w:ascii="標楷體" w:eastAsia="標楷體" w:hAnsi="標楷體" w:hint="eastAsia"/>
                                      <w:color w:val="000000"/>
                                      <w:sz w:val="20"/>
                                      <w:szCs w:val="20"/>
                                    </w:rPr>
                                    <w:t>－</w:t>
                                  </w:r>
                                </w:p>
                              </w:tc>
                              <w:tc>
                                <w:tcPr>
                                  <w:tcW w:w="704" w:type="pct"/>
                                  <w:tcBorders>
                                    <w:bottom w:val="single" w:sz="4" w:space="0" w:color="auto"/>
                                  </w:tcBorders>
                                </w:tcPr>
                                <w:p w14:paraId="215F9F81"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Borders>
                                    <w:bottom w:val="single" w:sz="4" w:space="0" w:color="auto"/>
                                  </w:tcBorders>
                                </w:tcPr>
                                <w:p w14:paraId="6C76D920"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tcBorders>
                                    <w:bottom w:val="single" w:sz="4" w:space="0" w:color="auto"/>
                                  </w:tcBorders>
                                </w:tcPr>
                                <w:p w14:paraId="2674827C" w14:textId="77777777" w:rsidR="00B66A4A" w:rsidRPr="00213B1F" w:rsidRDefault="00B66A4A" w:rsidP="00B66A4A">
                                  <w:pPr>
                                    <w:rPr>
                                      <w:rFonts w:ascii="標楷體" w:eastAsia="標楷體" w:hAnsi="標楷體"/>
                                      <w:color w:val="000000"/>
                                      <w:sz w:val="20"/>
                                      <w:szCs w:val="20"/>
                                    </w:rPr>
                                  </w:pPr>
                                  <w:r w:rsidRPr="00593FE6">
                                    <w:rPr>
                                      <w:rFonts w:ascii="標楷體" w:eastAsia="標楷體" w:hAnsi="標楷體" w:hint="eastAsia"/>
                                      <w:color w:val="000000"/>
                                      <w:sz w:val="20"/>
                                      <w:szCs w:val="20"/>
                                    </w:rPr>
                                    <w:t>－</w:t>
                                  </w:r>
                                </w:p>
                              </w:tc>
                            </w:tr>
                          </w:tbl>
                          <w:p w14:paraId="3FD39126" w14:textId="20791F56" w:rsidR="00B66A4A" w:rsidRPr="00A239AC" w:rsidRDefault="00B66A4A" w:rsidP="00DB1293">
                            <w:r w:rsidRPr="00213B1F">
                              <w:rPr>
                                <w:rFonts w:ascii="標楷體" w:eastAsia="標楷體" w:hAnsi="標楷體" w:cs="Arial"/>
                                <w:color w:val="000000" w:themeColor="text1"/>
                                <w:sz w:val="18"/>
                                <w:szCs w:val="18"/>
                              </w:rPr>
                              <w:t>資料來源</w:t>
                            </w:r>
                            <w:r>
                              <w:rPr>
                                <w:rFonts w:ascii="標楷體" w:eastAsia="標楷體" w:hAnsi="標楷體" w:cs="Arial" w:hint="eastAsia"/>
                                <w:color w:val="000000" w:themeColor="text1"/>
                                <w:sz w:val="18"/>
                                <w:szCs w:val="18"/>
                              </w:rPr>
                              <w:t>：</w:t>
                            </w:r>
                            <w:r w:rsidRPr="00213B1F">
                              <w:rPr>
                                <w:rFonts w:ascii="標楷體" w:eastAsia="標楷體" w:hAnsi="標楷體" w:cs="Arial"/>
                                <w:color w:val="000000" w:themeColor="text1"/>
                                <w:sz w:val="18"/>
                                <w:szCs w:val="18"/>
                              </w:rPr>
                              <w:t>整理自</w:t>
                            </w:r>
                            <w:r>
                              <w:rPr>
                                <w:rFonts w:ascii="標楷體" w:eastAsia="標楷體" w:hAnsi="標楷體" w:cs="Arial" w:hint="eastAsia"/>
                                <w:color w:val="000000" w:themeColor="text1"/>
                                <w:sz w:val="18"/>
                                <w:szCs w:val="18"/>
                              </w:rPr>
                              <w:t>南投縣政府文化</w:t>
                            </w:r>
                            <w:r w:rsidRPr="00213B1F">
                              <w:rPr>
                                <w:rFonts w:ascii="標楷體" w:eastAsia="標楷體" w:hAnsi="標楷體" w:cs="Arial"/>
                                <w:color w:val="000000" w:themeColor="text1"/>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000A84" id="文字方塊 1393" o:spid="_x0000_s1081" type="#_x0000_t202" style="position:absolute;left:0;text-align:left;margin-left:249.25pt;margin-top:284.25pt;width:300.45pt;height:283.15pt;z-index:-251633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" stroked="f">
                <v:textbox>
                  <w:txbxContent>
                    <w:p w14:paraId="2B7F2363" w14:textId="1F06133B" w:rsidR="00DB1293" w:rsidRDefault="00B66A4A" w:rsidP="00B66A4A">
                      <w:pPr>
                        <w:spacing w:afterLines="50" w:after="120"/>
                        <w:jc w:val="center"/>
                      </w:pPr>
                      <w:r>
                        <w:rPr>
                          <w:rFonts w:ascii="標楷體" w:eastAsia="標楷體" w:hAnsi="標楷體" w:hint="eastAsia"/>
                          <w:b/>
                        </w:rPr>
                        <w:t xml:space="preserve">表1　</w:t>
                      </w:r>
                      <w:r w:rsidRPr="005708E7">
                        <w:rPr>
                          <w:rFonts w:ascii="標楷體" w:eastAsia="標楷體" w:hAnsi="標楷體" w:cs="Arial"/>
                          <w:b/>
                          <w:color w:val="000000" w:themeColor="text1"/>
                        </w:rPr>
                        <w:t>南投縣</w:t>
                      </w:r>
                      <w:r>
                        <w:rPr>
                          <w:rFonts w:ascii="標楷體" w:eastAsia="標楷體" w:hAnsi="標楷體" w:cs="Arial" w:hint="eastAsia"/>
                          <w:b/>
                          <w:color w:val="000000" w:themeColor="text1"/>
                        </w:rPr>
                        <w:t>母語燎原計畫辦理活動場次</w:t>
                      </w:r>
                    </w:p>
                    <w:p w14:paraId="191F04FF" w14:textId="55C63E8F" w:rsidR="00B66A4A" w:rsidRDefault="00B66A4A" w:rsidP="00B66A4A">
                      <w:pPr>
                        <w:jc w:val="right"/>
                      </w:pPr>
                      <w:r w:rsidRPr="00213B1F">
                        <w:rPr>
                          <w:rFonts w:ascii="標楷體" w:eastAsia="標楷體" w:hAnsi="標楷體" w:cs="Arial" w:hint="eastAsia"/>
                          <w:color w:val="000000" w:themeColor="text1"/>
                          <w:sz w:val="20"/>
                          <w:szCs w:val="20"/>
                        </w:rPr>
                        <w:t>單位</w:t>
                      </w:r>
                      <w:r>
                        <w:rPr>
                          <w:rFonts w:ascii="標楷體" w:eastAsia="標楷體" w:hAnsi="標楷體" w:cs="Arial" w:hint="eastAsia"/>
                          <w:color w:val="000000" w:themeColor="text1"/>
                          <w:sz w:val="20"/>
                          <w:szCs w:val="20"/>
                        </w:rPr>
                        <w:t>：</w:t>
                      </w:r>
                      <w:r w:rsidRPr="00213B1F">
                        <w:rPr>
                          <w:rFonts w:ascii="標楷體" w:eastAsia="標楷體" w:hAnsi="標楷體" w:cs="Arial" w:hint="eastAsia"/>
                          <w:color w:val="000000" w:themeColor="text1"/>
                          <w:sz w:val="20"/>
                          <w:szCs w:val="20"/>
                        </w:rPr>
                        <w:t>場、％</w:t>
                      </w:r>
                    </w:p>
                    <w:tbl>
                      <w:tblPr>
                        <w:tblStyle w:val="aff1"/>
                        <w:tblW w:w="5000" w:type="pct"/>
                        <w:jc w:val="center"/>
                        <w:tblLook w:val="04A0" w:firstRow="1" w:lastRow="0" w:firstColumn="1" w:lastColumn="0" w:noHBand="0" w:noVBand="1"/>
                      </w:tblPr>
                      <w:tblGrid>
                        <w:gridCol w:w="1423"/>
                        <w:gridCol w:w="805"/>
                        <w:gridCol w:w="804"/>
                        <w:gridCol w:w="804"/>
                        <w:gridCol w:w="804"/>
                        <w:gridCol w:w="1072"/>
                      </w:tblGrid>
                      <w:tr w:rsidR="00B66A4A" w:rsidRPr="00CE031B" w14:paraId="5A230D11" w14:textId="77777777" w:rsidTr="004C13AB">
                        <w:trPr>
                          <w:jc w:val="center"/>
                        </w:trPr>
                        <w:tc>
                          <w:tcPr>
                            <w:tcW w:w="1245" w:type="pct"/>
                            <w:tcBorders>
                              <w:tl2br w:val="single" w:sz="4" w:space="0" w:color="auto"/>
                            </w:tcBorders>
                          </w:tcPr>
                          <w:p w14:paraId="2B77D51B" w14:textId="205D7237" w:rsidR="00B66A4A" w:rsidRPr="00213B1F" w:rsidRDefault="00B66A4A" w:rsidP="004C13AB">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年度</w:t>
                            </w:r>
                          </w:p>
                          <w:p w14:paraId="2F3745FA" w14:textId="77777777" w:rsidR="00B66A4A" w:rsidRPr="00213B1F" w:rsidRDefault="00B66A4A" w:rsidP="00B66A4A">
                            <w:pPr>
                              <w:overflowPunct w:val="0"/>
                              <w:spacing w:line="240" w:lineRule="exact"/>
                              <w:jc w:val="both"/>
                              <w:rPr>
                                <w:rFonts w:ascii="標楷體" w:eastAsia="標楷體" w:hAnsi="標楷體"/>
                                <w:sz w:val="20"/>
                                <w:szCs w:val="20"/>
                              </w:rPr>
                            </w:pPr>
                            <w:r w:rsidRPr="00213B1F">
                              <w:rPr>
                                <w:rFonts w:ascii="標楷體" w:eastAsia="標楷體" w:hAnsi="標楷體" w:hint="eastAsia"/>
                                <w:sz w:val="20"/>
                                <w:szCs w:val="20"/>
                              </w:rPr>
                              <w:t>鄉鎮市</w:t>
                            </w:r>
                          </w:p>
                        </w:tc>
                        <w:tc>
                          <w:tcPr>
                            <w:tcW w:w="704" w:type="pct"/>
                            <w:vAlign w:val="center"/>
                          </w:tcPr>
                          <w:p w14:paraId="76844123" w14:textId="77777777" w:rsidR="00B66A4A" w:rsidRPr="00073B56" w:rsidRDefault="00B66A4A" w:rsidP="00B66A4A">
                            <w:pPr>
                              <w:overflowPunct w:val="0"/>
                              <w:spacing w:line="240" w:lineRule="exact"/>
                              <w:jc w:val="center"/>
                              <w:rPr>
                                <w:rFonts w:ascii="標楷體" w:eastAsia="標楷體" w:hAnsi="標楷體"/>
                                <w:sz w:val="20"/>
                                <w:szCs w:val="20"/>
                              </w:rPr>
                            </w:pPr>
                            <w:r w:rsidRPr="00073B56">
                              <w:rPr>
                                <w:rFonts w:ascii="標楷體" w:eastAsia="標楷體" w:hAnsi="標楷體" w:hint="eastAsia"/>
                                <w:sz w:val="20"/>
                                <w:szCs w:val="20"/>
                              </w:rPr>
                              <w:t>合計</w:t>
                            </w:r>
                          </w:p>
                        </w:tc>
                        <w:tc>
                          <w:tcPr>
                            <w:tcW w:w="704" w:type="pct"/>
                            <w:vAlign w:val="center"/>
                          </w:tcPr>
                          <w:p w14:paraId="4AC3DA32"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112</w:t>
                            </w:r>
                          </w:p>
                        </w:tc>
                        <w:tc>
                          <w:tcPr>
                            <w:tcW w:w="704" w:type="pct"/>
                            <w:vAlign w:val="center"/>
                          </w:tcPr>
                          <w:p w14:paraId="56967B04"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113</w:t>
                            </w:r>
                          </w:p>
                        </w:tc>
                        <w:tc>
                          <w:tcPr>
                            <w:tcW w:w="704" w:type="pct"/>
                            <w:vAlign w:val="center"/>
                          </w:tcPr>
                          <w:p w14:paraId="65FA33E6" w14:textId="77777777" w:rsidR="00B66A4A" w:rsidRPr="00A37595" w:rsidRDefault="00B66A4A" w:rsidP="00B66A4A">
                            <w:pPr>
                              <w:overflowPunct w:val="0"/>
                              <w:spacing w:line="240" w:lineRule="exact"/>
                              <w:jc w:val="center"/>
                              <w:rPr>
                                <w:rFonts w:ascii="標楷體" w:eastAsia="標楷體" w:hAnsi="標楷體"/>
                                <w:b/>
                                <w:bCs/>
                                <w:sz w:val="20"/>
                                <w:szCs w:val="20"/>
                              </w:rPr>
                            </w:pPr>
                            <w:r w:rsidRPr="00213B1F">
                              <w:rPr>
                                <w:rFonts w:ascii="標楷體" w:eastAsia="標楷體" w:hAnsi="標楷體" w:hint="eastAsia"/>
                                <w:sz w:val="20"/>
                                <w:szCs w:val="20"/>
                              </w:rPr>
                              <w:t>114</w:t>
                            </w:r>
                          </w:p>
                        </w:tc>
                        <w:tc>
                          <w:tcPr>
                            <w:tcW w:w="938" w:type="pct"/>
                            <w:tcBorders>
                              <w:bottom w:val="single" w:sz="4" w:space="0" w:color="auto"/>
                            </w:tcBorders>
                            <w:vAlign w:val="center"/>
                          </w:tcPr>
                          <w:p w14:paraId="4AA5EA87" w14:textId="77777777" w:rsidR="00B66A4A" w:rsidRPr="00213B1F" w:rsidRDefault="00B66A4A" w:rsidP="00B66A4A">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占總場次</w:t>
                            </w:r>
                            <w:r w:rsidRPr="00213B1F">
                              <w:rPr>
                                <w:rFonts w:ascii="標楷體" w:eastAsia="標楷體" w:hAnsi="標楷體" w:hint="eastAsia"/>
                                <w:sz w:val="20"/>
                                <w:szCs w:val="20"/>
                              </w:rPr>
                              <w:t>比</w:t>
                            </w:r>
                            <w:r>
                              <w:rPr>
                                <w:rFonts w:ascii="標楷體" w:eastAsia="標楷體" w:hAnsi="標楷體" w:hint="eastAsia"/>
                                <w:sz w:val="20"/>
                                <w:szCs w:val="20"/>
                              </w:rPr>
                              <w:t>率</w:t>
                            </w:r>
                          </w:p>
                        </w:tc>
                      </w:tr>
                      <w:tr w:rsidR="00B66A4A" w:rsidRPr="00CE031B" w14:paraId="4CDE2EF7" w14:textId="77777777" w:rsidTr="004C13AB">
                        <w:trPr>
                          <w:trHeight w:val="283"/>
                          <w:jc w:val="center"/>
                        </w:trPr>
                        <w:tc>
                          <w:tcPr>
                            <w:tcW w:w="1245" w:type="pct"/>
                            <w:vAlign w:val="center"/>
                          </w:tcPr>
                          <w:p w14:paraId="0DB91EB8" w14:textId="77777777" w:rsidR="00B66A4A" w:rsidRPr="00A37595" w:rsidRDefault="00B66A4A" w:rsidP="00B66A4A">
                            <w:pPr>
                              <w:overflowPunct w:val="0"/>
                              <w:spacing w:line="240" w:lineRule="exact"/>
                              <w:jc w:val="center"/>
                              <w:rPr>
                                <w:rFonts w:ascii="標楷體" w:eastAsia="標楷體" w:hAnsi="標楷體"/>
                                <w:b/>
                                <w:bCs/>
                                <w:sz w:val="20"/>
                                <w:szCs w:val="20"/>
                              </w:rPr>
                            </w:pPr>
                            <w:r w:rsidRPr="00A37595">
                              <w:rPr>
                                <w:rFonts w:ascii="標楷體" w:eastAsia="標楷體" w:hAnsi="標楷體" w:hint="eastAsia"/>
                                <w:b/>
                                <w:bCs/>
                                <w:sz w:val="20"/>
                                <w:szCs w:val="20"/>
                              </w:rPr>
                              <w:t>合  計</w:t>
                            </w:r>
                          </w:p>
                        </w:tc>
                        <w:tc>
                          <w:tcPr>
                            <w:tcW w:w="704" w:type="pct"/>
                            <w:vAlign w:val="center"/>
                          </w:tcPr>
                          <w:p w14:paraId="11DC2EA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196</w:t>
                            </w:r>
                          </w:p>
                        </w:tc>
                        <w:tc>
                          <w:tcPr>
                            <w:tcW w:w="704" w:type="pct"/>
                            <w:vAlign w:val="center"/>
                          </w:tcPr>
                          <w:p w14:paraId="46F63374" w14:textId="77777777" w:rsidR="00B66A4A" w:rsidRPr="00A37595" w:rsidRDefault="00B66A4A" w:rsidP="00B66A4A">
                            <w:pPr>
                              <w:overflowPunct w:val="0"/>
                              <w:spacing w:line="240" w:lineRule="exact"/>
                              <w:rPr>
                                <w:rFonts w:ascii="標楷體" w:eastAsia="標楷體" w:hAnsi="標楷體"/>
                                <w:b/>
                                <w:bCs/>
                                <w:sz w:val="20"/>
                                <w:szCs w:val="20"/>
                              </w:rPr>
                            </w:pPr>
                            <w:r w:rsidRPr="00A37595">
                              <w:rPr>
                                <w:rFonts w:ascii="標楷體" w:eastAsia="標楷體" w:hAnsi="標楷體" w:hint="eastAsia"/>
                                <w:b/>
                                <w:bCs/>
                                <w:sz w:val="20"/>
                                <w:szCs w:val="20"/>
                              </w:rPr>
                              <w:t>58</w:t>
                            </w:r>
                          </w:p>
                        </w:tc>
                        <w:tc>
                          <w:tcPr>
                            <w:tcW w:w="704" w:type="pct"/>
                            <w:vAlign w:val="center"/>
                          </w:tcPr>
                          <w:p w14:paraId="6E20B5DD" w14:textId="77777777" w:rsidR="00B66A4A" w:rsidRPr="00A37595" w:rsidRDefault="00B66A4A" w:rsidP="00B66A4A">
                            <w:pPr>
                              <w:overflowPunct w:val="0"/>
                              <w:spacing w:line="240" w:lineRule="exact"/>
                              <w:rPr>
                                <w:rFonts w:ascii="標楷體" w:eastAsia="標楷體" w:hAnsi="標楷體"/>
                                <w:b/>
                                <w:bCs/>
                                <w:sz w:val="20"/>
                                <w:szCs w:val="20"/>
                              </w:rPr>
                            </w:pPr>
                            <w:r w:rsidRPr="00A37595">
                              <w:rPr>
                                <w:rFonts w:ascii="標楷體" w:eastAsia="標楷體" w:hAnsi="標楷體" w:hint="eastAsia"/>
                                <w:b/>
                                <w:bCs/>
                                <w:sz w:val="20"/>
                                <w:szCs w:val="20"/>
                              </w:rPr>
                              <w:t>64</w:t>
                            </w:r>
                          </w:p>
                        </w:tc>
                        <w:tc>
                          <w:tcPr>
                            <w:tcW w:w="704" w:type="pct"/>
                            <w:tcBorders>
                              <w:right w:val="single" w:sz="4" w:space="0" w:color="auto"/>
                            </w:tcBorders>
                            <w:vAlign w:val="center"/>
                          </w:tcPr>
                          <w:p w14:paraId="77EDDF7C" w14:textId="77777777" w:rsidR="00B66A4A" w:rsidRPr="00A37595" w:rsidRDefault="00B66A4A" w:rsidP="00B66A4A">
                            <w:pPr>
                              <w:widowControl/>
                              <w:rPr>
                                <w:rFonts w:ascii="標楷體" w:eastAsia="標楷體" w:hAnsi="標楷體"/>
                                <w:b/>
                                <w:bCs/>
                                <w:color w:val="000000"/>
                                <w:sz w:val="20"/>
                                <w:szCs w:val="20"/>
                              </w:rPr>
                            </w:pPr>
                            <w:r w:rsidRPr="00A37595">
                              <w:rPr>
                                <w:rFonts w:ascii="標楷體" w:eastAsia="標楷體" w:hAnsi="標楷體" w:hint="eastAsia"/>
                                <w:b/>
                                <w:bCs/>
                                <w:sz w:val="20"/>
                                <w:szCs w:val="20"/>
                              </w:rPr>
                              <w:t>74</w:t>
                            </w:r>
                          </w:p>
                        </w:tc>
                        <w:tc>
                          <w:tcPr>
                            <w:tcW w:w="938" w:type="pct"/>
                            <w:tcBorders>
                              <w:top w:val="single" w:sz="4" w:space="0" w:color="auto"/>
                              <w:left w:val="single" w:sz="4" w:space="0" w:color="auto"/>
                              <w:bottom w:val="single" w:sz="4" w:space="0" w:color="auto"/>
                              <w:right w:val="single" w:sz="4" w:space="0" w:color="auto"/>
                              <w:tl2br w:val="single" w:sz="4" w:space="0" w:color="auto"/>
                            </w:tcBorders>
                            <w:vAlign w:val="center"/>
                          </w:tcPr>
                          <w:p w14:paraId="7BA39027" w14:textId="77777777" w:rsidR="00B66A4A" w:rsidRPr="00213B1F" w:rsidRDefault="00B66A4A" w:rsidP="00B66A4A">
                            <w:pPr>
                              <w:widowControl/>
                              <w:rPr>
                                <w:rFonts w:ascii="標楷體" w:eastAsia="標楷體" w:hAnsi="標楷體"/>
                                <w:color w:val="000000"/>
                                <w:sz w:val="20"/>
                                <w:szCs w:val="20"/>
                              </w:rPr>
                            </w:pPr>
                          </w:p>
                        </w:tc>
                      </w:tr>
                      <w:tr w:rsidR="00B66A4A" w:rsidRPr="00CE031B" w14:paraId="5A1B2DD6" w14:textId="77777777" w:rsidTr="004C13AB">
                        <w:trPr>
                          <w:trHeight w:val="283"/>
                          <w:jc w:val="center"/>
                        </w:trPr>
                        <w:tc>
                          <w:tcPr>
                            <w:tcW w:w="1245" w:type="pct"/>
                            <w:vAlign w:val="center"/>
                          </w:tcPr>
                          <w:p w14:paraId="02BC8AE2"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南投市</w:t>
                            </w:r>
                          </w:p>
                        </w:tc>
                        <w:tc>
                          <w:tcPr>
                            <w:tcW w:w="704" w:type="pct"/>
                            <w:vAlign w:val="center"/>
                          </w:tcPr>
                          <w:p w14:paraId="1628A8B7"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104</w:t>
                            </w:r>
                          </w:p>
                        </w:tc>
                        <w:tc>
                          <w:tcPr>
                            <w:tcW w:w="704" w:type="pct"/>
                            <w:vAlign w:val="center"/>
                          </w:tcPr>
                          <w:p w14:paraId="30DD3931"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32</w:t>
                            </w:r>
                          </w:p>
                        </w:tc>
                        <w:tc>
                          <w:tcPr>
                            <w:tcW w:w="704" w:type="pct"/>
                            <w:vAlign w:val="center"/>
                          </w:tcPr>
                          <w:p w14:paraId="31E7ECEF"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32</w:t>
                            </w:r>
                          </w:p>
                        </w:tc>
                        <w:tc>
                          <w:tcPr>
                            <w:tcW w:w="704" w:type="pct"/>
                            <w:vAlign w:val="center"/>
                          </w:tcPr>
                          <w:p w14:paraId="29796863"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40</w:t>
                            </w:r>
                          </w:p>
                        </w:tc>
                        <w:tc>
                          <w:tcPr>
                            <w:tcW w:w="938" w:type="pct"/>
                            <w:tcBorders>
                              <w:top w:val="single" w:sz="4" w:space="0" w:color="auto"/>
                            </w:tcBorders>
                            <w:vAlign w:val="center"/>
                          </w:tcPr>
                          <w:p w14:paraId="31A67675" w14:textId="77777777" w:rsidR="00B66A4A" w:rsidRPr="00213B1F" w:rsidRDefault="00B66A4A" w:rsidP="00B66A4A">
                            <w:pPr>
                              <w:widowControl/>
                              <w:rPr>
                                <w:rFonts w:ascii="標楷體" w:eastAsia="標楷體" w:hAnsi="標楷體"/>
                                <w:color w:val="000000"/>
                                <w:sz w:val="20"/>
                                <w:szCs w:val="20"/>
                              </w:rPr>
                            </w:pPr>
                            <w:r w:rsidRPr="00213B1F">
                              <w:rPr>
                                <w:rFonts w:ascii="標楷體" w:eastAsia="標楷體" w:hAnsi="標楷體" w:hint="eastAsia"/>
                                <w:color w:val="000000"/>
                                <w:sz w:val="20"/>
                                <w:szCs w:val="20"/>
                              </w:rPr>
                              <w:t>53.06</w:t>
                            </w:r>
                          </w:p>
                        </w:tc>
                      </w:tr>
                      <w:tr w:rsidR="00B66A4A" w:rsidRPr="00CE031B" w14:paraId="7EE7C49D" w14:textId="77777777" w:rsidTr="004C13AB">
                        <w:trPr>
                          <w:trHeight w:val="283"/>
                          <w:jc w:val="center"/>
                        </w:trPr>
                        <w:tc>
                          <w:tcPr>
                            <w:tcW w:w="1245" w:type="pct"/>
                            <w:vAlign w:val="center"/>
                          </w:tcPr>
                          <w:p w14:paraId="5FBA4195"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埔里鎮</w:t>
                            </w:r>
                          </w:p>
                        </w:tc>
                        <w:tc>
                          <w:tcPr>
                            <w:tcW w:w="704" w:type="pct"/>
                            <w:vAlign w:val="center"/>
                          </w:tcPr>
                          <w:p w14:paraId="0772DEFA"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15</w:t>
                            </w:r>
                          </w:p>
                        </w:tc>
                        <w:tc>
                          <w:tcPr>
                            <w:tcW w:w="704" w:type="pct"/>
                            <w:vAlign w:val="center"/>
                          </w:tcPr>
                          <w:p w14:paraId="5CE0DB3C"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39477266"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04FC9896"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5</w:t>
                            </w:r>
                          </w:p>
                        </w:tc>
                        <w:tc>
                          <w:tcPr>
                            <w:tcW w:w="938" w:type="pct"/>
                            <w:vAlign w:val="center"/>
                          </w:tcPr>
                          <w:p w14:paraId="69766AB0"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7.65</w:t>
                            </w:r>
                          </w:p>
                        </w:tc>
                      </w:tr>
                      <w:tr w:rsidR="00B66A4A" w:rsidRPr="00CE031B" w14:paraId="0FE51C8D" w14:textId="77777777" w:rsidTr="004C13AB">
                        <w:trPr>
                          <w:trHeight w:val="283"/>
                          <w:jc w:val="center"/>
                        </w:trPr>
                        <w:tc>
                          <w:tcPr>
                            <w:tcW w:w="1245" w:type="pct"/>
                            <w:vAlign w:val="center"/>
                          </w:tcPr>
                          <w:p w14:paraId="1C6EC3B5"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草屯鎮</w:t>
                            </w:r>
                          </w:p>
                        </w:tc>
                        <w:tc>
                          <w:tcPr>
                            <w:tcW w:w="704" w:type="pct"/>
                            <w:vAlign w:val="center"/>
                          </w:tcPr>
                          <w:p w14:paraId="6056B637"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20</w:t>
                            </w:r>
                          </w:p>
                        </w:tc>
                        <w:tc>
                          <w:tcPr>
                            <w:tcW w:w="704" w:type="pct"/>
                            <w:vAlign w:val="center"/>
                          </w:tcPr>
                          <w:p w14:paraId="79995669"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0A94F2B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0F2FC746"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14</w:t>
                            </w:r>
                          </w:p>
                        </w:tc>
                        <w:tc>
                          <w:tcPr>
                            <w:tcW w:w="938" w:type="pct"/>
                            <w:vAlign w:val="center"/>
                          </w:tcPr>
                          <w:p w14:paraId="36FC80C7"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10.20</w:t>
                            </w:r>
                          </w:p>
                        </w:tc>
                      </w:tr>
                      <w:tr w:rsidR="00B66A4A" w:rsidRPr="00CE031B" w14:paraId="2B40E73E" w14:textId="77777777" w:rsidTr="004C13AB">
                        <w:trPr>
                          <w:trHeight w:val="283"/>
                          <w:jc w:val="center"/>
                        </w:trPr>
                        <w:tc>
                          <w:tcPr>
                            <w:tcW w:w="1245" w:type="pct"/>
                            <w:vAlign w:val="center"/>
                          </w:tcPr>
                          <w:p w14:paraId="638500EC"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竹山鎮</w:t>
                            </w:r>
                          </w:p>
                        </w:tc>
                        <w:tc>
                          <w:tcPr>
                            <w:tcW w:w="704" w:type="pct"/>
                            <w:vAlign w:val="center"/>
                          </w:tcPr>
                          <w:p w14:paraId="00814451"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15</w:t>
                            </w:r>
                          </w:p>
                        </w:tc>
                        <w:tc>
                          <w:tcPr>
                            <w:tcW w:w="704" w:type="pct"/>
                            <w:vAlign w:val="center"/>
                          </w:tcPr>
                          <w:p w14:paraId="7A267E16"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31C007B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2EF4778F"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3</w:t>
                            </w:r>
                          </w:p>
                        </w:tc>
                        <w:tc>
                          <w:tcPr>
                            <w:tcW w:w="938" w:type="pct"/>
                            <w:vAlign w:val="center"/>
                          </w:tcPr>
                          <w:p w14:paraId="739B6364"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7.65</w:t>
                            </w:r>
                          </w:p>
                        </w:tc>
                      </w:tr>
                      <w:tr w:rsidR="00B66A4A" w:rsidRPr="00CE031B" w14:paraId="73031744" w14:textId="77777777" w:rsidTr="004C13AB">
                        <w:trPr>
                          <w:trHeight w:val="283"/>
                          <w:jc w:val="center"/>
                        </w:trPr>
                        <w:tc>
                          <w:tcPr>
                            <w:tcW w:w="1245" w:type="pct"/>
                            <w:vAlign w:val="center"/>
                          </w:tcPr>
                          <w:p w14:paraId="73F40F5C"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集集鎮</w:t>
                            </w:r>
                          </w:p>
                        </w:tc>
                        <w:tc>
                          <w:tcPr>
                            <w:tcW w:w="704" w:type="pct"/>
                            <w:vAlign w:val="center"/>
                          </w:tcPr>
                          <w:p w14:paraId="74FE3474"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w:t>
                            </w:r>
                          </w:p>
                        </w:tc>
                        <w:tc>
                          <w:tcPr>
                            <w:tcW w:w="704" w:type="pct"/>
                            <w:vAlign w:val="center"/>
                          </w:tcPr>
                          <w:p w14:paraId="572F460B"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4B9EF03C"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vAlign w:val="center"/>
                          </w:tcPr>
                          <w:p w14:paraId="2B72F847" w14:textId="77777777" w:rsidR="00B66A4A" w:rsidRPr="00A37595" w:rsidRDefault="00B66A4A" w:rsidP="00B66A4A">
                            <w:pPr>
                              <w:rPr>
                                <w:rFonts w:ascii="標楷體" w:eastAsia="標楷體" w:hAnsi="標楷體"/>
                                <w:b/>
                                <w:bCs/>
                                <w:color w:val="000000"/>
                                <w:sz w:val="20"/>
                                <w:szCs w:val="20"/>
                              </w:rPr>
                            </w:pPr>
                            <w:r>
                              <w:rPr>
                                <w:rFonts w:ascii="標楷體" w:eastAsia="標楷體" w:hAnsi="標楷體" w:hint="eastAsia"/>
                                <w:color w:val="000000"/>
                                <w:sz w:val="20"/>
                                <w:szCs w:val="20"/>
                              </w:rPr>
                              <w:t>－</w:t>
                            </w:r>
                          </w:p>
                        </w:tc>
                        <w:tc>
                          <w:tcPr>
                            <w:tcW w:w="938" w:type="pct"/>
                            <w:vAlign w:val="center"/>
                          </w:tcPr>
                          <w:p w14:paraId="74AB8465"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w:t>
                            </w:r>
                          </w:p>
                        </w:tc>
                      </w:tr>
                      <w:tr w:rsidR="00B66A4A" w:rsidRPr="00CE031B" w14:paraId="1C765CB7" w14:textId="77777777" w:rsidTr="004C13AB">
                        <w:trPr>
                          <w:trHeight w:val="283"/>
                          <w:jc w:val="center"/>
                        </w:trPr>
                        <w:tc>
                          <w:tcPr>
                            <w:tcW w:w="1245" w:type="pct"/>
                            <w:vAlign w:val="center"/>
                          </w:tcPr>
                          <w:p w14:paraId="58A08037"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名間鄉</w:t>
                            </w:r>
                          </w:p>
                        </w:tc>
                        <w:tc>
                          <w:tcPr>
                            <w:tcW w:w="704" w:type="pct"/>
                            <w:vAlign w:val="center"/>
                          </w:tcPr>
                          <w:p w14:paraId="2063A93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14</w:t>
                            </w:r>
                          </w:p>
                        </w:tc>
                        <w:tc>
                          <w:tcPr>
                            <w:tcW w:w="704" w:type="pct"/>
                            <w:vAlign w:val="center"/>
                          </w:tcPr>
                          <w:p w14:paraId="2A5F06F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1A9AC165"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8</w:t>
                            </w:r>
                          </w:p>
                        </w:tc>
                        <w:tc>
                          <w:tcPr>
                            <w:tcW w:w="704" w:type="pct"/>
                            <w:vAlign w:val="center"/>
                          </w:tcPr>
                          <w:p w14:paraId="3DF9F1BE"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38BBECC0"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7.14</w:t>
                            </w:r>
                          </w:p>
                        </w:tc>
                      </w:tr>
                      <w:tr w:rsidR="00B66A4A" w:rsidRPr="00CE031B" w14:paraId="16546BA4" w14:textId="77777777" w:rsidTr="004C13AB">
                        <w:trPr>
                          <w:trHeight w:val="283"/>
                          <w:jc w:val="center"/>
                        </w:trPr>
                        <w:tc>
                          <w:tcPr>
                            <w:tcW w:w="1245" w:type="pct"/>
                            <w:vAlign w:val="center"/>
                          </w:tcPr>
                          <w:p w14:paraId="03CF9F97"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鹿谷鄉</w:t>
                            </w:r>
                          </w:p>
                        </w:tc>
                        <w:tc>
                          <w:tcPr>
                            <w:tcW w:w="704" w:type="pct"/>
                            <w:vAlign w:val="center"/>
                          </w:tcPr>
                          <w:p w14:paraId="4F2A25CB"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6</w:t>
                            </w:r>
                          </w:p>
                        </w:tc>
                        <w:tc>
                          <w:tcPr>
                            <w:tcW w:w="704" w:type="pct"/>
                            <w:vAlign w:val="center"/>
                          </w:tcPr>
                          <w:p w14:paraId="1EF8B098"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vAlign w:val="center"/>
                          </w:tcPr>
                          <w:p w14:paraId="459B7483"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vAlign w:val="center"/>
                          </w:tcPr>
                          <w:p w14:paraId="77D18F64"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3D76EC4F"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3.06</w:t>
                            </w:r>
                          </w:p>
                        </w:tc>
                      </w:tr>
                      <w:tr w:rsidR="00B66A4A" w:rsidRPr="00CE031B" w14:paraId="18575C04" w14:textId="77777777" w:rsidTr="004C13AB">
                        <w:trPr>
                          <w:trHeight w:val="283"/>
                          <w:jc w:val="center"/>
                        </w:trPr>
                        <w:tc>
                          <w:tcPr>
                            <w:tcW w:w="1245" w:type="pct"/>
                            <w:vAlign w:val="center"/>
                          </w:tcPr>
                          <w:p w14:paraId="3FB23D5B"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中寮鄉</w:t>
                            </w:r>
                          </w:p>
                        </w:tc>
                        <w:tc>
                          <w:tcPr>
                            <w:tcW w:w="704" w:type="pct"/>
                            <w:vAlign w:val="center"/>
                          </w:tcPr>
                          <w:p w14:paraId="33E8B08A"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14</w:t>
                            </w:r>
                          </w:p>
                        </w:tc>
                        <w:tc>
                          <w:tcPr>
                            <w:tcW w:w="704" w:type="pct"/>
                            <w:vAlign w:val="center"/>
                          </w:tcPr>
                          <w:p w14:paraId="00C967DE"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vAlign w:val="center"/>
                          </w:tcPr>
                          <w:p w14:paraId="49A258EF"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6</w:t>
                            </w:r>
                          </w:p>
                        </w:tc>
                        <w:tc>
                          <w:tcPr>
                            <w:tcW w:w="704" w:type="pct"/>
                            <w:vAlign w:val="center"/>
                          </w:tcPr>
                          <w:p w14:paraId="743AA5E2" w14:textId="77777777" w:rsidR="00B66A4A" w:rsidRPr="00A37595" w:rsidRDefault="00B66A4A" w:rsidP="00B66A4A">
                            <w:pPr>
                              <w:rPr>
                                <w:rFonts w:ascii="標楷體" w:eastAsia="標楷體" w:hAnsi="標楷體"/>
                                <w:b/>
                                <w:bCs/>
                                <w:color w:val="000000"/>
                                <w:sz w:val="20"/>
                                <w:szCs w:val="20"/>
                              </w:rPr>
                            </w:pPr>
                            <w:r w:rsidRPr="00213B1F">
                              <w:rPr>
                                <w:rFonts w:ascii="標楷體" w:eastAsia="標楷體" w:hAnsi="標楷體" w:hint="eastAsia"/>
                                <w:sz w:val="20"/>
                                <w:szCs w:val="20"/>
                              </w:rPr>
                              <w:t>4</w:t>
                            </w:r>
                          </w:p>
                        </w:tc>
                        <w:tc>
                          <w:tcPr>
                            <w:tcW w:w="938" w:type="pct"/>
                            <w:vAlign w:val="center"/>
                          </w:tcPr>
                          <w:p w14:paraId="08FACB56"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7.14</w:t>
                            </w:r>
                          </w:p>
                        </w:tc>
                      </w:tr>
                      <w:tr w:rsidR="00B66A4A" w:rsidRPr="00CE031B" w14:paraId="41B2BB0A" w14:textId="77777777" w:rsidTr="004C13AB">
                        <w:trPr>
                          <w:trHeight w:val="283"/>
                          <w:jc w:val="center"/>
                        </w:trPr>
                        <w:tc>
                          <w:tcPr>
                            <w:tcW w:w="1245" w:type="pct"/>
                            <w:vAlign w:val="center"/>
                          </w:tcPr>
                          <w:p w14:paraId="6A71BAA6"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魚池鄉</w:t>
                            </w:r>
                          </w:p>
                        </w:tc>
                        <w:tc>
                          <w:tcPr>
                            <w:tcW w:w="704" w:type="pct"/>
                            <w:vAlign w:val="center"/>
                          </w:tcPr>
                          <w:p w14:paraId="28127129"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4</w:t>
                            </w:r>
                          </w:p>
                        </w:tc>
                        <w:tc>
                          <w:tcPr>
                            <w:tcW w:w="704" w:type="pct"/>
                            <w:vAlign w:val="center"/>
                          </w:tcPr>
                          <w:p w14:paraId="668BF939"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4</w:t>
                            </w:r>
                          </w:p>
                        </w:tc>
                        <w:tc>
                          <w:tcPr>
                            <w:tcW w:w="704" w:type="pct"/>
                          </w:tcPr>
                          <w:p w14:paraId="22E4FCEA"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45C7647D"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0D66F431"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2.04</w:t>
                            </w:r>
                          </w:p>
                        </w:tc>
                      </w:tr>
                      <w:tr w:rsidR="00B66A4A" w:rsidRPr="00CE031B" w14:paraId="2712EB2A" w14:textId="77777777" w:rsidTr="004C13AB">
                        <w:trPr>
                          <w:trHeight w:val="283"/>
                          <w:jc w:val="center"/>
                        </w:trPr>
                        <w:tc>
                          <w:tcPr>
                            <w:tcW w:w="1245" w:type="pct"/>
                            <w:vAlign w:val="center"/>
                          </w:tcPr>
                          <w:p w14:paraId="00BE542A"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國姓鄉</w:t>
                            </w:r>
                          </w:p>
                        </w:tc>
                        <w:tc>
                          <w:tcPr>
                            <w:tcW w:w="704" w:type="pct"/>
                            <w:vAlign w:val="center"/>
                          </w:tcPr>
                          <w:p w14:paraId="20AF877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vAlign w:val="center"/>
                          </w:tcPr>
                          <w:p w14:paraId="08EC4FD3" w14:textId="77777777" w:rsidR="00B66A4A" w:rsidRPr="00213B1F" w:rsidRDefault="00B66A4A" w:rsidP="00B66A4A">
                            <w:pPr>
                              <w:overflowPunct w:val="0"/>
                              <w:spacing w:line="240" w:lineRule="exact"/>
                              <w:rPr>
                                <w:rFonts w:ascii="標楷體" w:eastAsia="標楷體" w:hAnsi="標楷體"/>
                                <w:sz w:val="20"/>
                                <w:szCs w:val="20"/>
                              </w:rPr>
                            </w:pPr>
                            <w:r>
                              <w:rPr>
                                <w:rFonts w:ascii="標楷體" w:eastAsia="標楷體" w:hAnsi="標楷體" w:hint="eastAsia"/>
                                <w:color w:val="000000"/>
                                <w:sz w:val="20"/>
                                <w:szCs w:val="20"/>
                              </w:rPr>
                              <w:t>－</w:t>
                            </w:r>
                          </w:p>
                        </w:tc>
                        <w:tc>
                          <w:tcPr>
                            <w:tcW w:w="704" w:type="pct"/>
                          </w:tcPr>
                          <w:p w14:paraId="6CBF1918"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7A32A231"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03852CC3" w14:textId="77777777" w:rsidR="00B66A4A" w:rsidRPr="00213B1F" w:rsidRDefault="00B66A4A" w:rsidP="00B66A4A">
                            <w:pPr>
                              <w:rPr>
                                <w:rFonts w:ascii="標楷體" w:eastAsia="標楷體" w:hAnsi="標楷體"/>
                                <w:color w:val="000000"/>
                                <w:sz w:val="20"/>
                                <w:szCs w:val="20"/>
                              </w:rPr>
                            </w:pPr>
                            <w:r>
                              <w:rPr>
                                <w:rFonts w:ascii="標楷體" w:eastAsia="標楷體" w:hAnsi="標楷體" w:hint="eastAsia"/>
                                <w:color w:val="000000"/>
                                <w:sz w:val="20"/>
                                <w:szCs w:val="20"/>
                              </w:rPr>
                              <w:t>－</w:t>
                            </w:r>
                          </w:p>
                        </w:tc>
                      </w:tr>
                      <w:tr w:rsidR="00B66A4A" w:rsidRPr="00CE031B" w14:paraId="2A01E621" w14:textId="77777777" w:rsidTr="004C13AB">
                        <w:trPr>
                          <w:trHeight w:val="283"/>
                          <w:jc w:val="center"/>
                        </w:trPr>
                        <w:tc>
                          <w:tcPr>
                            <w:tcW w:w="1245" w:type="pct"/>
                            <w:vAlign w:val="center"/>
                          </w:tcPr>
                          <w:p w14:paraId="1BD47830"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水里鄉</w:t>
                            </w:r>
                          </w:p>
                        </w:tc>
                        <w:tc>
                          <w:tcPr>
                            <w:tcW w:w="704" w:type="pct"/>
                            <w:vAlign w:val="center"/>
                          </w:tcPr>
                          <w:p w14:paraId="41137951"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b/>
                                <w:bCs/>
                                <w:sz w:val="20"/>
                                <w:szCs w:val="20"/>
                              </w:rPr>
                              <w:t>2</w:t>
                            </w:r>
                          </w:p>
                        </w:tc>
                        <w:tc>
                          <w:tcPr>
                            <w:tcW w:w="704" w:type="pct"/>
                            <w:vAlign w:val="center"/>
                          </w:tcPr>
                          <w:p w14:paraId="2321F4E4" w14:textId="77777777" w:rsidR="00B66A4A" w:rsidRPr="00213B1F" w:rsidRDefault="00B66A4A" w:rsidP="00B66A4A">
                            <w:pPr>
                              <w:overflowPunct w:val="0"/>
                              <w:spacing w:line="240" w:lineRule="exact"/>
                              <w:rPr>
                                <w:rFonts w:ascii="標楷體" w:eastAsia="標楷體" w:hAnsi="標楷體"/>
                                <w:sz w:val="20"/>
                                <w:szCs w:val="20"/>
                              </w:rPr>
                            </w:pPr>
                            <w:r w:rsidRPr="00213B1F">
                              <w:rPr>
                                <w:rFonts w:ascii="標楷體" w:eastAsia="標楷體" w:hAnsi="標楷體" w:hint="eastAsia"/>
                                <w:sz w:val="20"/>
                                <w:szCs w:val="20"/>
                              </w:rPr>
                              <w:t>2</w:t>
                            </w:r>
                          </w:p>
                        </w:tc>
                        <w:tc>
                          <w:tcPr>
                            <w:tcW w:w="704" w:type="pct"/>
                          </w:tcPr>
                          <w:p w14:paraId="68BC87D9"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23B47271"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vAlign w:val="center"/>
                          </w:tcPr>
                          <w:p w14:paraId="5C970E06" w14:textId="77777777" w:rsidR="00B66A4A" w:rsidRPr="00213B1F" w:rsidRDefault="00B66A4A" w:rsidP="00B66A4A">
                            <w:pPr>
                              <w:rPr>
                                <w:rFonts w:ascii="標楷體" w:eastAsia="標楷體" w:hAnsi="標楷體"/>
                                <w:color w:val="000000"/>
                                <w:sz w:val="20"/>
                                <w:szCs w:val="20"/>
                              </w:rPr>
                            </w:pPr>
                            <w:r w:rsidRPr="00213B1F">
                              <w:rPr>
                                <w:rFonts w:ascii="標楷體" w:eastAsia="標楷體" w:hAnsi="標楷體" w:hint="eastAsia"/>
                                <w:color w:val="000000"/>
                                <w:sz w:val="20"/>
                                <w:szCs w:val="20"/>
                              </w:rPr>
                              <w:t>1.02</w:t>
                            </w:r>
                          </w:p>
                        </w:tc>
                      </w:tr>
                      <w:tr w:rsidR="00B66A4A" w:rsidRPr="00CE031B" w14:paraId="135C34F0" w14:textId="77777777" w:rsidTr="004C13AB">
                        <w:trPr>
                          <w:trHeight w:val="283"/>
                          <w:jc w:val="center"/>
                        </w:trPr>
                        <w:tc>
                          <w:tcPr>
                            <w:tcW w:w="1245" w:type="pct"/>
                            <w:vAlign w:val="center"/>
                          </w:tcPr>
                          <w:p w14:paraId="25E653AF"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信義鄉</w:t>
                            </w:r>
                          </w:p>
                        </w:tc>
                        <w:tc>
                          <w:tcPr>
                            <w:tcW w:w="704" w:type="pct"/>
                            <w:vAlign w:val="center"/>
                          </w:tcPr>
                          <w:p w14:paraId="1025364C"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tcPr>
                          <w:p w14:paraId="7EA0AD4A" w14:textId="77777777" w:rsidR="00B66A4A" w:rsidRPr="00213B1F" w:rsidRDefault="00B66A4A" w:rsidP="00B66A4A">
                            <w:pPr>
                              <w:overflowPunct w:val="0"/>
                              <w:spacing w:line="240" w:lineRule="exact"/>
                              <w:rPr>
                                <w:rFonts w:ascii="標楷體" w:eastAsia="標楷體" w:hAnsi="標楷體"/>
                                <w:sz w:val="20"/>
                                <w:szCs w:val="20"/>
                              </w:rPr>
                            </w:pPr>
                            <w:r w:rsidRPr="00A43987">
                              <w:rPr>
                                <w:rFonts w:ascii="標楷體" w:eastAsia="標楷體" w:hAnsi="標楷體" w:hint="eastAsia"/>
                                <w:color w:val="000000"/>
                                <w:sz w:val="20"/>
                                <w:szCs w:val="20"/>
                              </w:rPr>
                              <w:t>－</w:t>
                            </w:r>
                          </w:p>
                        </w:tc>
                        <w:tc>
                          <w:tcPr>
                            <w:tcW w:w="704" w:type="pct"/>
                          </w:tcPr>
                          <w:p w14:paraId="7524EC1C"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Pr>
                          <w:p w14:paraId="2482F4AC"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tcPr>
                          <w:p w14:paraId="4EF11FC2" w14:textId="77777777" w:rsidR="00B66A4A" w:rsidRPr="00213B1F" w:rsidRDefault="00B66A4A" w:rsidP="00B66A4A">
                            <w:pPr>
                              <w:rPr>
                                <w:rFonts w:ascii="標楷體" w:eastAsia="標楷體" w:hAnsi="標楷體"/>
                                <w:color w:val="000000"/>
                                <w:sz w:val="20"/>
                                <w:szCs w:val="20"/>
                              </w:rPr>
                            </w:pPr>
                            <w:r w:rsidRPr="00593FE6">
                              <w:rPr>
                                <w:rFonts w:ascii="標楷體" w:eastAsia="標楷體" w:hAnsi="標楷體" w:hint="eastAsia"/>
                                <w:color w:val="000000"/>
                                <w:sz w:val="20"/>
                                <w:szCs w:val="20"/>
                              </w:rPr>
                              <w:t>－</w:t>
                            </w:r>
                          </w:p>
                        </w:tc>
                      </w:tr>
                      <w:tr w:rsidR="00B66A4A" w:rsidRPr="00CE031B" w14:paraId="5EBE8B36" w14:textId="77777777" w:rsidTr="004C13AB">
                        <w:trPr>
                          <w:trHeight w:val="283"/>
                          <w:jc w:val="center"/>
                        </w:trPr>
                        <w:tc>
                          <w:tcPr>
                            <w:tcW w:w="1245" w:type="pct"/>
                            <w:tcBorders>
                              <w:bottom w:val="single" w:sz="4" w:space="0" w:color="auto"/>
                            </w:tcBorders>
                            <w:vAlign w:val="center"/>
                          </w:tcPr>
                          <w:p w14:paraId="53679E66" w14:textId="77777777" w:rsidR="00B66A4A" w:rsidRPr="00213B1F" w:rsidRDefault="00B66A4A" w:rsidP="00B66A4A">
                            <w:pPr>
                              <w:overflowPunct w:val="0"/>
                              <w:spacing w:line="240" w:lineRule="exact"/>
                              <w:jc w:val="center"/>
                              <w:rPr>
                                <w:rFonts w:ascii="標楷體" w:eastAsia="標楷體" w:hAnsi="標楷體"/>
                                <w:sz w:val="20"/>
                                <w:szCs w:val="20"/>
                              </w:rPr>
                            </w:pPr>
                            <w:r w:rsidRPr="00213B1F">
                              <w:rPr>
                                <w:rFonts w:ascii="標楷體" w:eastAsia="標楷體" w:hAnsi="標楷體" w:hint="eastAsia"/>
                                <w:sz w:val="20"/>
                                <w:szCs w:val="20"/>
                              </w:rPr>
                              <w:t>仁愛鄉</w:t>
                            </w:r>
                          </w:p>
                        </w:tc>
                        <w:tc>
                          <w:tcPr>
                            <w:tcW w:w="704" w:type="pct"/>
                            <w:tcBorders>
                              <w:bottom w:val="single" w:sz="4" w:space="0" w:color="auto"/>
                            </w:tcBorders>
                            <w:vAlign w:val="center"/>
                          </w:tcPr>
                          <w:p w14:paraId="49348645" w14:textId="77777777" w:rsidR="00B66A4A" w:rsidRPr="00D0034F" w:rsidRDefault="00B66A4A" w:rsidP="00B66A4A">
                            <w:pPr>
                              <w:overflowPunct w:val="0"/>
                              <w:spacing w:line="240" w:lineRule="exact"/>
                              <w:rPr>
                                <w:rFonts w:ascii="標楷體" w:eastAsia="標楷體" w:hAnsi="標楷體"/>
                                <w:b/>
                                <w:bCs/>
                                <w:sz w:val="20"/>
                                <w:szCs w:val="20"/>
                              </w:rPr>
                            </w:pPr>
                            <w:r w:rsidRPr="00D0034F">
                              <w:rPr>
                                <w:rFonts w:ascii="標楷體" w:eastAsia="標楷體" w:hAnsi="標楷體" w:hint="eastAsia"/>
                                <w:b/>
                                <w:bCs/>
                                <w:sz w:val="20"/>
                                <w:szCs w:val="20"/>
                              </w:rPr>
                              <w:t>－</w:t>
                            </w:r>
                          </w:p>
                        </w:tc>
                        <w:tc>
                          <w:tcPr>
                            <w:tcW w:w="704" w:type="pct"/>
                            <w:tcBorders>
                              <w:bottom w:val="single" w:sz="4" w:space="0" w:color="auto"/>
                            </w:tcBorders>
                          </w:tcPr>
                          <w:p w14:paraId="7F0FEF63" w14:textId="77777777" w:rsidR="00B66A4A" w:rsidRPr="00213B1F" w:rsidRDefault="00B66A4A" w:rsidP="00B66A4A">
                            <w:pPr>
                              <w:overflowPunct w:val="0"/>
                              <w:spacing w:line="240" w:lineRule="exact"/>
                              <w:rPr>
                                <w:rFonts w:ascii="標楷體" w:eastAsia="標楷體" w:hAnsi="標楷體"/>
                                <w:sz w:val="20"/>
                                <w:szCs w:val="20"/>
                              </w:rPr>
                            </w:pPr>
                            <w:r w:rsidRPr="00A43987">
                              <w:rPr>
                                <w:rFonts w:ascii="標楷體" w:eastAsia="標楷體" w:hAnsi="標楷體" w:hint="eastAsia"/>
                                <w:color w:val="000000"/>
                                <w:sz w:val="20"/>
                                <w:szCs w:val="20"/>
                              </w:rPr>
                              <w:t>－</w:t>
                            </w:r>
                          </w:p>
                        </w:tc>
                        <w:tc>
                          <w:tcPr>
                            <w:tcW w:w="704" w:type="pct"/>
                            <w:tcBorders>
                              <w:bottom w:val="single" w:sz="4" w:space="0" w:color="auto"/>
                            </w:tcBorders>
                          </w:tcPr>
                          <w:p w14:paraId="215F9F81" w14:textId="77777777" w:rsidR="00B66A4A" w:rsidRPr="00213B1F" w:rsidRDefault="00B66A4A" w:rsidP="00B66A4A">
                            <w:pPr>
                              <w:overflowPunct w:val="0"/>
                              <w:spacing w:line="240" w:lineRule="exact"/>
                              <w:rPr>
                                <w:rFonts w:ascii="標楷體" w:eastAsia="標楷體" w:hAnsi="標楷體"/>
                                <w:sz w:val="20"/>
                                <w:szCs w:val="20"/>
                              </w:rPr>
                            </w:pPr>
                            <w:r w:rsidRPr="00B21D17">
                              <w:rPr>
                                <w:rFonts w:ascii="標楷體" w:eastAsia="標楷體" w:hAnsi="標楷體" w:hint="eastAsia"/>
                                <w:color w:val="000000"/>
                                <w:sz w:val="20"/>
                                <w:szCs w:val="20"/>
                              </w:rPr>
                              <w:t>－</w:t>
                            </w:r>
                          </w:p>
                        </w:tc>
                        <w:tc>
                          <w:tcPr>
                            <w:tcW w:w="704" w:type="pct"/>
                            <w:tcBorders>
                              <w:bottom w:val="single" w:sz="4" w:space="0" w:color="auto"/>
                            </w:tcBorders>
                          </w:tcPr>
                          <w:p w14:paraId="6C76D920" w14:textId="77777777" w:rsidR="00B66A4A" w:rsidRPr="00A37595" w:rsidRDefault="00B66A4A" w:rsidP="00B66A4A">
                            <w:pPr>
                              <w:rPr>
                                <w:rFonts w:ascii="標楷體" w:eastAsia="標楷體" w:hAnsi="標楷體"/>
                                <w:b/>
                                <w:bCs/>
                                <w:color w:val="000000"/>
                                <w:sz w:val="20"/>
                                <w:szCs w:val="20"/>
                              </w:rPr>
                            </w:pPr>
                            <w:r w:rsidRPr="00410C42">
                              <w:rPr>
                                <w:rFonts w:ascii="標楷體" w:eastAsia="標楷體" w:hAnsi="標楷體" w:hint="eastAsia"/>
                                <w:color w:val="000000"/>
                                <w:sz w:val="20"/>
                                <w:szCs w:val="20"/>
                              </w:rPr>
                              <w:t>－</w:t>
                            </w:r>
                          </w:p>
                        </w:tc>
                        <w:tc>
                          <w:tcPr>
                            <w:tcW w:w="938" w:type="pct"/>
                            <w:tcBorders>
                              <w:bottom w:val="single" w:sz="4" w:space="0" w:color="auto"/>
                            </w:tcBorders>
                          </w:tcPr>
                          <w:p w14:paraId="2674827C" w14:textId="77777777" w:rsidR="00B66A4A" w:rsidRPr="00213B1F" w:rsidRDefault="00B66A4A" w:rsidP="00B66A4A">
                            <w:pPr>
                              <w:rPr>
                                <w:rFonts w:ascii="標楷體" w:eastAsia="標楷體" w:hAnsi="標楷體"/>
                                <w:color w:val="000000"/>
                                <w:sz w:val="20"/>
                                <w:szCs w:val="20"/>
                              </w:rPr>
                            </w:pPr>
                            <w:r w:rsidRPr="00593FE6">
                              <w:rPr>
                                <w:rFonts w:ascii="標楷體" w:eastAsia="標楷體" w:hAnsi="標楷體" w:hint="eastAsia"/>
                                <w:color w:val="000000"/>
                                <w:sz w:val="20"/>
                                <w:szCs w:val="20"/>
                              </w:rPr>
                              <w:t>－</w:t>
                            </w:r>
                          </w:p>
                        </w:tc>
                      </w:tr>
                    </w:tbl>
                    <w:p w14:paraId="3FD39126" w14:textId="20791F56" w:rsidR="00B66A4A" w:rsidRPr="00A239AC" w:rsidRDefault="00B66A4A" w:rsidP="00DB1293">
                      <w:r w:rsidRPr="00213B1F">
                        <w:rPr>
                          <w:rFonts w:ascii="標楷體" w:eastAsia="標楷體" w:hAnsi="標楷體" w:cs="Arial"/>
                          <w:color w:val="000000" w:themeColor="text1"/>
                          <w:sz w:val="18"/>
                          <w:szCs w:val="18"/>
                        </w:rPr>
                        <w:t>資料來源</w:t>
                      </w:r>
                      <w:r>
                        <w:rPr>
                          <w:rFonts w:ascii="標楷體" w:eastAsia="標楷體" w:hAnsi="標楷體" w:cs="Arial" w:hint="eastAsia"/>
                          <w:color w:val="000000" w:themeColor="text1"/>
                          <w:sz w:val="18"/>
                          <w:szCs w:val="18"/>
                        </w:rPr>
                        <w:t>：</w:t>
                      </w:r>
                      <w:r w:rsidRPr="00213B1F">
                        <w:rPr>
                          <w:rFonts w:ascii="標楷體" w:eastAsia="標楷體" w:hAnsi="標楷體" w:cs="Arial"/>
                          <w:color w:val="000000" w:themeColor="text1"/>
                          <w:sz w:val="18"/>
                          <w:szCs w:val="18"/>
                        </w:rPr>
                        <w:t>整理自</w:t>
                      </w:r>
                      <w:r>
                        <w:rPr>
                          <w:rFonts w:ascii="標楷體" w:eastAsia="標楷體" w:hAnsi="標楷體" w:cs="Arial" w:hint="eastAsia"/>
                          <w:color w:val="000000" w:themeColor="text1"/>
                          <w:sz w:val="18"/>
                          <w:szCs w:val="18"/>
                        </w:rPr>
                        <w:t>南投縣政府文化</w:t>
                      </w:r>
                      <w:r w:rsidRPr="00213B1F">
                        <w:rPr>
                          <w:rFonts w:ascii="標楷體" w:eastAsia="標楷體" w:hAnsi="標楷體" w:cs="Arial"/>
                          <w:color w:val="000000" w:themeColor="text1"/>
                          <w:sz w:val="18"/>
                          <w:szCs w:val="18"/>
                        </w:rPr>
                        <w:t>局提供資料。</w:t>
                      </w:r>
                    </w:p>
                  </w:txbxContent>
                </v:textbox>
                <w10:wrap type="tight" anchorx="margin"/>
              </v:shape>
            </w:pict>
          </mc:Fallback>
        </mc:AlternateContent>
      </w:r>
      <w:proofErr w:type="gramStart"/>
      <w:r w:rsidRPr="00DE611F">
        <w:rPr>
          <w:rFonts w:ascii="標楷體" w:eastAsia="標楷體" w:hAnsi="標楷體" w:cs="Verdana" w:hint="eastAsia"/>
          <w:color w:val="000000" w:themeColor="text1"/>
        </w:rPr>
        <w:t>文化部為推動</w:t>
      </w:r>
      <w:proofErr w:type="gramEnd"/>
      <w:r w:rsidRPr="00DE611F">
        <w:rPr>
          <w:rFonts w:ascii="標楷體" w:eastAsia="標楷體" w:hAnsi="標楷體" w:cs="Verdana" w:hint="eastAsia"/>
          <w:color w:val="000000" w:themeColor="text1"/>
        </w:rPr>
        <w:t>並保障公眾平等之文化參與及文化近用之權利，於</w:t>
      </w:r>
      <w:proofErr w:type="gramStart"/>
      <w:r w:rsidRPr="00DE611F">
        <w:rPr>
          <w:rFonts w:ascii="標楷體" w:eastAsia="標楷體" w:hAnsi="標楷體" w:cs="Verdana" w:hint="eastAsia"/>
          <w:color w:val="000000" w:themeColor="text1"/>
        </w:rPr>
        <w:t>105年11月間訂定</w:t>
      </w:r>
      <w:proofErr w:type="gramEnd"/>
      <w:r w:rsidRPr="00DE611F">
        <w:rPr>
          <w:rFonts w:ascii="標楷體" w:eastAsia="標楷體" w:hAnsi="標楷體" w:cs="Verdana" w:hint="eastAsia"/>
          <w:color w:val="000000" w:themeColor="text1"/>
        </w:rPr>
        <w:t>「文化平權推動會報設置要點」，並設置文化部文化平權推動會報，統籌整合文化平權政策及資源，復於108年6月5日制定文化基本法，以保障人民文化權利，擴大文化參與。該局推動文化平權政策執行情形，核有：1.112至114年間積極向中央爭取經費，於演藝廳、埔里地方文化</w:t>
      </w:r>
      <w:proofErr w:type="gramStart"/>
      <w:r w:rsidRPr="00DE611F">
        <w:rPr>
          <w:rFonts w:ascii="標楷體" w:eastAsia="標楷體" w:hAnsi="標楷體" w:cs="Verdana" w:hint="eastAsia"/>
          <w:color w:val="000000" w:themeColor="text1"/>
        </w:rPr>
        <w:t>館等場館</w:t>
      </w:r>
      <w:proofErr w:type="gramEnd"/>
      <w:r w:rsidRPr="00DE611F">
        <w:rPr>
          <w:rFonts w:ascii="標楷體" w:eastAsia="標楷體" w:hAnsi="標楷體" w:cs="Verdana" w:hint="eastAsia"/>
          <w:color w:val="000000" w:themeColor="text1"/>
        </w:rPr>
        <w:t>辦理233場推廣活動，參與民眾12,698人次，其中針對兒童及少年族群辦理者170場，占總場次72.96％，惟針對高齡、原住民族群辦理者，分別為9場及7場，分別占總場次3.86％及3％，且未針對身心障礙者、偏遠地區及新住民等族群辦理推廣活動；2.設置文化展演場館供民眾參與文化活動等，</w:t>
      </w:r>
      <w:proofErr w:type="gramStart"/>
      <w:r w:rsidRPr="00DE611F">
        <w:rPr>
          <w:rFonts w:ascii="標楷體" w:eastAsia="標楷體" w:hAnsi="標楷體" w:cs="Verdana" w:hint="eastAsia"/>
          <w:color w:val="000000" w:themeColor="text1"/>
        </w:rPr>
        <w:t>惟縣史館</w:t>
      </w:r>
      <w:proofErr w:type="gramEnd"/>
      <w:r w:rsidRPr="00DE611F">
        <w:rPr>
          <w:rFonts w:ascii="標楷體" w:eastAsia="標楷體" w:hAnsi="標楷體" w:cs="Verdana" w:hint="eastAsia"/>
          <w:color w:val="000000" w:themeColor="text1"/>
        </w:rPr>
        <w:t>等8處尚未規劃無障礙參觀動線及提供輪椅、放大鏡、嬰兒車等；縣史館、南投陶展示館及縣史圖書文獻室等3處未設置</w:t>
      </w:r>
      <w:proofErr w:type="gramStart"/>
      <w:r w:rsidRPr="00DE611F">
        <w:rPr>
          <w:rFonts w:ascii="標楷體" w:eastAsia="標楷體" w:hAnsi="標楷體" w:cs="Verdana" w:hint="eastAsia"/>
          <w:color w:val="000000" w:themeColor="text1"/>
        </w:rPr>
        <w:t>昇</w:t>
      </w:r>
      <w:proofErr w:type="gramEnd"/>
      <w:r w:rsidRPr="00DE611F">
        <w:rPr>
          <w:rFonts w:ascii="標楷體" w:eastAsia="標楷體" w:hAnsi="標楷體" w:cs="Verdana" w:hint="eastAsia"/>
          <w:color w:val="000000" w:themeColor="text1"/>
        </w:rPr>
        <w:t>降設備等；3.配合中央政策推動國家語言發展辦理南投縣母語燎原計畫之推廣活動，惟活動地點集中於南投市、草屯鎮等鄉（鎮、市）（表</w:t>
      </w:r>
      <w:r>
        <w:rPr>
          <w:rFonts w:ascii="標楷體" w:eastAsia="標楷體" w:hAnsi="標楷體" w:cs="Verdana" w:hint="eastAsia"/>
          <w:color w:val="000000" w:themeColor="text1"/>
        </w:rPr>
        <w:t>1</w:t>
      </w:r>
      <w:r w:rsidRPr="00DE611F">
        <w:rPr>
          <w:rFonts w:ascii="標楷體" w:eastAsia="標楷體" w:hAnsi="標楷體" w:cs="Verdana" w:hint="eastAsia"/>
          <w:color w:val="000000" w:themeColor="text1"/>
        </w:rPr>
        <w:t>），且近3年主要推動「臺灣台語」，</w:t>
      </w:r>
      <w:proofErr w:type="gramStart"/>
      <w:r w:rsidRPr="00DE611F">
        <w:rPr>
          <w:rFonts w:ascii="標楷體" w:eastAsia="標楷體" w:hAnsi="標楷體" w:cs="Verdana" w:hint="eastAsia"/>
          <w:color w:val="000000" w:themeColor="text1"/>
        </w:rPr>
        <w:t>未納列原住民</w:t>
      </w:r>
      <w:proofErr w:type="gramEnd"/>
      <w:r w:rsidRPr="00DE611F">
        <w:rPr>
          <w:rFonts w:ascii="標楷體" w:eastAsia="標楷體" w:hAnsi="標楷體" w:cs="Verdana" w:hint="eastAsia"/>
          <w:color w:val="000000" w:themeColor="text1"/>
        </w:rPr>
        <w:t>族等其他語言等情事，經函請檢討改善。據復：1.爾後規劃辦理推廣活動將納入多元服務對象，提升身心障礙者、偏遠地區等族群之服務量能；2.將爭取補助經費持續檢討改善文化場館設施環境及服務措施；3.後續辦理計畫將逐步擴展至其他鄉鎮；另其他計畫已納入原住民族語、客語及手語等推廣活動，將持續擴展語言推動面向。</w:t>
      </w:r>
    </w:p>
    <w:p w14:paraId="0885D616" w14:textId="77777777" w:rsidR="00DB1293" w:rsidRPr="00DD23F4" w:rsidRDefault="00DB1293" w:rsidP="00F023ED">
      <w:pPr>
        <w:pStyle w:val="2"/>
        <w:keepNext w:val="0"/>
        <w:overflowPunct w:val="0"/>
        <w:snapToGrid w:val="0"/>
        <w:spacing w:beforeLines="50" w:before="120" w:afterLines="50" w:after="120" w:line="520" w:lineRule="exact"/>
        <w:rPr>
          <w:rFonts w:ascii="標楷體" w:eastAsia="標楷體" w:hAnsi="標楷體"/>
          <w:b/>
          <w:color w:val="000000" w:themeColor="text1"/>
          <w:sz w:val="32"/>
          <w:szCs w:val="32"/>
          <w:lang w:val="en-US"/>
        </w:rPr>
      </w:pPr>
      <w:bookmarkStart w:id="789" w:name="_Toc73906348"/>
      <w:bookmarkStart w:id="790" w:name="_Toc73704686"/>
      <w:bookmarkStart w:id="791" w:name="_Toc487560360"/>
      <w:bookmarkStart w:id="792" w:name="_Toc487467471"/>
      <w:bookmarkStart w:id="793" w:name="_Toc456169026"/>
      <w:bookmarkStart w:id="794" w:name="_Toc456164709"/>
      <w:bookmarkStart w:id="795" w:name="_Toc456094491"/>
      <w:bookmarkStart w:id="796" w:name="_Toc424202366"/>
      <w:bookmarkStart w:id="797" w:name="_Toc424197624"/>
      <w:bookmarkStart w:id="798" w:name="_Toc424196711"/>
      <w:bookmarkStart w:id="799" w:name="_Toc424196475"/>
      <w:bookmarkStart w:id="800" w:name="_Toc424053174"/>
      <w:bookmarkStart w:id="801" w:name="_Toc423955681"/>
      <w:bookmarkStart w:id="802" w:name="_Toc423955571"/>
      <w:bookmarkStart w:id="803" w:name="_Toc423955328"/>
      <w:bookmarkStart w:id="804" w:name="_Toc392850942"/>
      <w:bookmarkStart w:id="805" w:name="_Toc392841816"/>
      <w:bookmarkStart w:id="806" w:name="_Toc392841565"/>
      <w:bookmarkEnd w:id="782"/>
      <w:bookmarkEnd w:id="783"/>
      <w:bookmarkEnd w:id="784"/>
      <w:bookmarkEnd w:id="785"/>
      <w:bookmarkEnd w:id="786"/>
      <w:bookmarkEnd w:id="787"/>
      <w:bookmarkEnd w:id="788"/>
      <w:r w:rsidRPr="00DD23F4">
        <w:rPr>
          <w:rFonts w:ascii="標楷體" w:eastAsia="標楷體" w:hAnsi="標楷體" w:hint="eastAsia"/>
          <w:b/>
          <w:color w:val="000000" w:themeColor="text1"/>
          <w:sz w:val="32"/>
          <w:szCs w:val="32"/>
          <w:lang w:val="en-US"/>
        </w:rPr>
        <w:lastRenderedPageBreak/>
        <w:t>四、11</w:t>
      </w:r>
      <w:r w:rsidRPr="00DD23F4">
        <w:rPr>
          <w:rFonts w:ascii="標楷體" w:eastAsia="標楷體" w:hAnsi="標楷體" w:hint="eastAsia"/>
          <w:b/>
          <w:color w:val="000000" w:themeColor="text1"/>
          <w:sz w:val="32"/>
          <w:szCs w:val="32"/>
          <w:lang w:val="en-US" w:eastAsia="zh-TW"/>
        </w:rPr>
        <w:t>3</w:t>
      </w:r>
      <w:proofErr w:type="spellStart"/>
      <w:r w:rsidRPr="00DD23F4">
        <w:rPr>
          <w:rFonts w:ascii="標楷體" w:eastAsia="標楷體" w:hAnsi="標楷體" w:hint="eastAsia"/>
          <w:b/>
          <w:color w:val="000000" w:themeColor="text1"/>
          <w:sz w:val="32"/>
          <w:szCs w:val="32"/>
          <w:lang w:val="en-US"/>
        </w:rPr>
        <w:t>年度重要審核意見追蹤查核情形</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roofErr w:type="spellEnd"/>
      <w:r w:rsidRPr="00DD23F4">
        <w:rPr>
          <w:rFonts w:ascii="標楷體" w:eastAsia="標楷體" w:hAnsi="標楷體" w:hint="eastAsia"/>
          <w:b/>
          <w:color w:val="000000" w:themeColor="text1"/>
          <w:sz w:val="32"/>
          <w:szCs w:val="32"/>
          <w:lang w:val="en-US"/>
        </w:rPr>
        <w:tab/>
      </w:r>
    </w:p>
    <w:p w14:paraId="1172CDF5" w14:textId="77777777" w:rsidR="00DB1293" w:rsidRPr="00DD23F4" w:rsidRDefault="00DB1293" w:rsidP="00DB1293">
      <w:pPr>
        <w:spacing w:line="520" w:lineRule="exact"/>
        <w:ind w:firstLineChars="200" w:firstLine="480"/>
        <w:rPr>
          <w:rFonts w:ascii="標楷體" w:eastAsia="標楷體" w:hAnsi="標楷體" w:cs="Courier New"/>
          <w:color w:val="000000" w:themeColor="text1"/>
          <w:kern w:val="16"/>
        </w:rPr>
      </w:pPr>
      <w:proofErr w:type="gramStart"/>
      <w:r w:rsidRPr="00DD23F4">
        <w:rPr>
          <w:rFonts w:ascii="標楷體" w:eastAsia="標楷體" w:hAnsi="標楷體" w:cs="Courier New" w:hint="eastAsia"/>
          <w:color w:val="000000" w:themeColor="text1"/>
          <w:kern w:val="16"/>
        </w:rPr>
        <w:t>本室於113</w:t>
      </w:r>
      <w:proofErr w:type="gramEnd"/>
      <w:r w:rsidRPr="00DD23F4">
        <w:rPr>
          <w:rFonts w:ascii="標楷體" w:eastAsia="標楷體" w:hAnsi="標楷體" w:cs="Courier New" w:hint="eastAsia"/>
          <w:color w:val="000000" w:themeColor="text1"/>
          <w:kern w:val="16"/>
        </w:rPr>
        <w:t>年度審核報告內列重要審核意見2項，經</w:t>
      </w:r>
      <w:proofErr w:type="gramStart"/>
      <w:r w:rsidRPr="00DD23F4">
        <w:rPr>
          <w:rFonts w:ascii="標楷體" w:eastAsia="標楷體" w:hAnsi="標楷體" w:cs="Courier New" w:hint="eastAsia"/>
          <w:color w:val="000000" w:themeColor="text1"/>
          <w:kern w:val="16"/>
        </w:rPr>
        <w:t>賡</w:t>
      </w:r>
      <w:proofErr w:type="gramEnd"/>
      <w:r w:rsidRPr="00DD23F4">
        <w:rPr>
          <w:rFonts w:ascii="標楷體" w:eastAsia="標楷體" w:hAnsi="標楷體" w:cs="Courier New" w:hint="eastAsia"/>
          <w:color w:val="000000" w:themeColor="text1"/>
          <w:kern w:val="16"/>
        </w:rPr>
        <w:t>續追蹤查核實際辦理結果，均已</w:t>
      </w:r>
      <w:proofErr w:type="gramStart"/>
      <w:r w:rsidRPr="00DD23F4">
        <w:rPr>
          <w:rFonts w:ascii="標楷體" w:eastAsia="標楷體" w:hAnsi="標楷體" w:cs="Courier New" w:hint="eastAsia"/>
          <w:color w:val="000000" w:themeColor="text1"/>
          <w:kern w:val="16"/>
        </w:rPr>
        <w:t>研</w:t>
      </w:r>
      <w:proofErr w:type="gramEnd"/>
      <w:r w:rsidRPr="00DD23F4">
        <w:rPr>
          <w:rFonts w:ascii="標楷體" w:eastAsia="標楷體" w:hAnsi="標楷體" w:cs="Courier New" w:hint="eastAsia"/>
          <w:color w:val="000000" w:themeColor="text1"/>
          <w:kern w:val="16"/>
        </w:rPr>
        <w:t>謀改善或依改善措施持續辦理（表</w:t>
      </w:r>
      <w:r w:rsidRPr="00DD23F4">
        <w:rPr>
          <w:rFonts w:ascii="標楷體" w:eastAsia="標楷體" w:hAnsi="標楷體" w:cs="Courier New"/>
          <w:color w:val="000000" w:themeColor="text1"/>
          <w:kern w:val="16"/>
        </w:rPr>
        <w:t>2</w:t>
      </w:r>
      <w:r w:rsidRPr="00DD23F4">
        <w:rPr>
          <w:rFonts w:ascii="標楷體" w:eastAsia="標楷體" w:hAnsi="標楷體" w:cs="Courier New" w:hint="eastAsia"/>
          <w:color w:val="000000" w:themeColor="text1"/>
          <w:kern w:val="16"/>
        </w:rPr>
        <w:t>）。</w:t>
      </w:r>
    </w:p>
    <w:p w14:paraId="7C53D9CF" w14:textId="77777777" w:rsidR="00DB1293" w:rsidRPr="00DD23F4" w:rsidRDefault="00DB1293" w:rsidP="00DB1293">
      <w:pPr>
        <w:topLinePunct/>
        <w:autoSpaceDE w:val="0"/>
        <w:adjustRightInd w:val="0"/>
        <w:spacing w:afterLines="50" w:after="120" w:line="520" w:lineRule="exact"/>
        <w:jc w:val="center"/>
        <w:textAlignment w:val="baseline"/>
        <w:rPr>
          <w:rFonts w:ascii="標楷體" w:eastAsia="標楷體" w:hAnsi="標楷體" w:cs="Courier New"/>
          <w:b/>
          <w:color w:val="000000" w:themeColor="text1"/>
          <w:kern w:val="16"/>
        </w:rPr>
      </w:pPr>
      <w:r w:rsidRPr="00DD23F4">
        <w:rPr>
          <w:rFonts w:ascii="標楷體" w:eastAsia="標楷體" w:hAnsi="標楷體" w:cs="Courier New" w:hint="eastAsia"/>
          <w:b/>
          <w:color w:val="000000" w:themeColor="text1"/>
          <w:kern w:val="16"/>
        </w:rPr>
        <w:t>表</w:t>
      </w:r>
      <w:r w:rsidRPr="00DD23F4">
        <w:rPr>
          <w:rFonts w:ascii="標楷體" w:eastAsia="標楷體" w:hAnsi="標楷體" w:cs="Courier New"/>
          <w:b/>
          <w:color w:val="000000" w:themeColor="text1"/>
          <w:kern w:val="16"/>
        </w:rPr>
        <w:t>2</w:t>
      </w:r>
      <w:r w:rsidRPr="00DD23F4">
        <w:rPr>
          <w:rFonts w:ascii="標楷體" w:eastAsia="標楷體" w:hAnsi="標楷體" w:cs="Courier New" w:hint="eastAsia"/>
          <w:b/>
          <w:color w:val="000000" w:themeColor="text1"/>
          <w:kern w:val="16"/>
        </w:rPr>
        <w:t xml:space="preserve">　</w:t>
      </w:r>
      <w:proofErr w:type="gramStart"/>
      <w:r w:rsidRPr="00DD23F4">
        <w:rPr>
          <w:rFonts w:ascii="標楷體" w:eastAsia="標楷體" w:hAnsi="標楷體" w:cs="Courier New" w:hint="eastAsia"/>
          <w:b/>
          <w:color w:val="000000" w:themeColor="text1"/>
          <w:kern w:val="16"/>
        </w:rPr>
        <w:t>113</w:t>
      </w:r>
      <w:proofErr w:type="gramEnd"/>
      <w:r w:rsidRPr="00DD23F4">
        <w:rPr>
          <w:rFonts w:ascii="標楷體" w:eastAsia="標楷體" w:hAnsi="標楷體" w:cs="Courier New" w:hint="eastAsia"/>
          <w:b/>
          <w:color w:val="000000" w:themeColor="text1"/>
          <w:kern w:val="16"/>
        </w:rPr>
        <w:t>年度審核報告所列文化局主管重要審核意見覆核辦理情形</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36"/>
        <w:gridCol w:w="3670"/>
      </w:tblGrid>
      <w:tr w:rsidR="00DB1293" w:rsidRPr="00DD23F4" w14:paraId="66783AB7" w14:textId="77777777" w:rsidTr="00A7661A">
        <w:trPr>
          <w:trHeight w:hRule="exact" w:val="510"/>
          <w:tblHeader/>
          <w:jc w:val="center"/>
        </w:trPr>
        <w:tc>
          <w:tcPr>
            <w:tcW w:w="6236" w:type="dxa"/>
            <w:tcBorders>
              <w:top w:val="single" w:sz="4" w:space="0" w:color="auto"/>
              <w:left w:val="single" w:sz="4" w:space="0" w:color="auto"/>
              <w:bottom w:val="single" w:sz="4" w:space="0" w:color="auto"/>
              <w:right w:val="single" w:sz="4" w:space="0" w:color="auto"/>
            </w:tcBorders>
            <w:vAlign w:val="center"/>
            <w:hideMark/>
          </w:tcPr>
          <w:bookmarkEnd w:id="711"/>
          <w:bookmarkEnd w:id="712"/>
          <w:bookmarkEnd w:id="713"/>
          <w:bookmarkEnd w:id="714"/>
          <w:bookmarkEnd w:id="715"/>
          <w:bookmarkEnd w:id="716"/>
          <w:bookmarkEnd w:id="717"/>
          <w:bookmarkEnd w:id="718"/>
          <w:bookmarkEnd w:id="719"/>
          <w:bookmarkEnd w:id="720"/>
          <w:bookmarkEnd w:id="721"/>
          <w:bookmarkEnd w:id="722"/>
          <w:p w14:paraId="37D7E80A" w14:textId="77777777" w:rsidR="00DB1293" w:rsidRPr="00DD23F4" w:rsidRDefault="00DB1293" w:rsidP="00A7661A">
            <w:pPr>
              <w:overflowPunct w:val="0"/>
              <w:autoSpaceDE w:val="0"/>
              <w:autoSpaceDN w:val="0"/>
              <w:spacing w:afterLines="50" w:after="120" w:line="360" w:lineRule="exact"/>
              <w:jc w:val="center"/>
              <w:rPr>
                <w:rFonts w:ascii="標楷體" w:eastAsia="標楷體" w:hAnsi="標楷體"/>
                <w:color w:val="000000" w:themeColor="text1"/>
                <w:sz w:val="20"/>
              </w:rPr>
            </w:pPr>
            <w:r w:rsidRPr="00DD23F4">
              <w:rPr>
                <w:rFonts w:ascii="標楷體" w:eastAsia="標楷體" w:hAnsi="標楷體" w:hint="eastAsia"/>
                <w:color w:val="000000" w:themeColor="text1"/>
                <w:sz w:val="20"/>
              </w:rPr>
              <w:t>重要審核意見標題</w:t>
            </w:r>
          </w:p>
        </w:tc>
        <w:tc>
          <w:tcPr>
            <w:tcW w:w="3670" w:type="dxa"/>
            <w:tcBorders>
              <w:top w:val="single" w:sz="4" w:space="0" w:color="auto"/>
              <w:left w:val="single" w:sz="4" w:space="0" w:color="auto"/>
              <w:bottom w:val="single" w:sz="4" w:space="0" w:color="auto"/>
              <w:right w:val="single" w:sz="4" w:space="0" w:color="auto"/>
            </w:tcBorders>
            <w:vAlign w:val="center"/>
            <w:hideMark/>
          </w:tcPr>
          <w:p w14:paraId="70ED9BA0" w14:textId="77777777" w:rsidR="00DB1293" w:rsidRPr="00DD23F4" w:rsidRDefault="00DB1293" w:rsidP="00A7661A">
            <w:pPr>
              <w:overflowPunct w:val="0"/>
              <w:autoSpaceDE w:val="0"/>
              <w:autoSpaceDN w:val="0"/>
              <w:spacing w:afterLines="50" w:after="120" w:line="360" w:lineRule="exact"/>
              <w:jc w:val="center"/>
              <w:rPr>
                <w:rFonts w:ascii="標楷體" w:eastAsia="標楷體" w:hAnsi="標楷體"/>
                <w:color w:val="000000" w:themeColor="text1"/>
                <w:sz w:val="20"/>
              </w:rPr>
            </w:pPr>
            <w:r w:rsidRPr="00DD23F4">
              <w:rPr>
                <w:rFonts w:ascii="標楷體" w:eastAsia="標楷體" w:hAnsi="標楷體" w:hint="eastAsia"/>
                <w:color w:val="000000" w:themeColor="text1"/>
                <w:sz w:val="20"/>
              </w:rPr>
              <w:t>說    明</w:t>
            </w:r>
          </w:p>
        </w:tc>
      </w:tr>
      <w:tr w:rsidR="00DB1293" w:rsidRPr="00DD23F4" w14:paraId="72727B25" w14:textId="77777777" w:rsidTr="00A7661A">
        <w:trPr>
          <w:trHeight w:val="547"/>
          <w:jc w:val="center"/>
        </w:trPr>
        <w:tc>
          <w:tcPr>
            <w:tcW w:w="9906" w:type="dxa"/>
            <w:gridSpan w:val="2"/>
            <w:tcBorders>
              <w:top w:val="single" w:sz="4" w:space="0" w:color="auto"/>
              <w:left w:val="single" w:sz="4" w:space="0" w:color="auto"/>
              <w:bottom w:val="single" w:sz="4" w:space="0" w:color="auto"/>
              <w:right w:val="single" w:sz="4" w:space="0" w:color="auto"/>
            </w:tcBorders>
            <w:vAlign w:val="center"/>
            <w:hideMark/>
          </w:tcPr>
          <w:p w14:paraId="2D716668" w14:textId="77777777" w:rsidR="00DB1293" w:rsidRPr="00DD23F4" w:rsidRDefault="00DB1293" w:rsidP="00A7661A">
            <w:pPr>
              <w:overflowPunct w:val="0"/>
              <w:autoSpaceDE w:val="0"/>
              <w:autoSpaceDN w:val="0"/>
              <w:spacing w:afterLines="50" w:after="120" w:line="360" w:lineRule="exact"/>
              <w:rPr>
                <w:rFonts w:ascii="標楷體" w:eastAsia="標楷體" w:hAnsi="標楷體"/>
                <w:color w:val="000000" w:themeColor="text1"/>
                <w:sz w:val="20"/>
                <w:szCs w:val="20"/>
              </w:rPr>
            </w:pPr>
            <w:r w:rsidRPr="00DD23F4">
              <w:rPr>
                <w:rFonts w:ascii="標楷體" w:eastAsia="標楷體" w:hAnsi="標楷體" w:hint="eastAsia"/>
                <w:b/>
                <w:color w:val="000000" w:themeColor="text1"/>
                <w:sz w:val="20"/>
              </w:rPr>
              <w:t>已</w:t>
            </w:r>
            <w:proofErr w:type="gramStart"/>
            <w:r w:rsidRPr="00DD23F4">
              <w:rPr>
                <w:rFonts w:ascii="標楷體" w:eastAsia="標楷體" w:hAnsi="標楷體" w:hint="eastAsia"/>
                <w:b/>
                <w:color w:val="000000" w:themeColor="text1"/>
                <w:sz w:val="20"/>
              </w:rPr>
              <w:t>研</w:t>
            </w:r>
            <w:proofErr w:type="gramEnd"/>
            <w:r w:rsidRPr="00DD23F4">
              <w:rPr>
                <w:rFonts w:ascii="標楷體" w:eastAsia="標楷體" w:hAnsi="標楷體" w:hint="eastAsia"/>
                <w:b/>
                <w:color w:val="000000" w:themeColor="text1"/>
                <w:sz w:val="20"/>
              </w:rPr>
              <w:t>謀改善或依改善措施持續辦理</w:t>
            </w:r>
          </w:p>
        </w:tc>
      </w:tr>
      <w:tr w:rsidR="00DB1293" w:rsidRPr="00DD23F4" w14:paraId="15C770E3" w14:textId="77777777" w:rsidTr="00A7661A">
        <w:trPr>
          <w:trHeight w:val="20"/>
          <w:jc w:val="center"/>
        </w:trPr>
        <w:tc>
          <w:tcPr>
            <w:tcW w:w="6236" w:type="dxa"/>
            <w:tcBorders>
              <w:top w:val="single" w:sz="4" w:space="0" w:color="auto"/>
              <w:left w:val="single" w:sz="4" w:space="0" w:color="auto"/>
              <w:bottom w:val="single" w:sz="4" w:space="0" w:color="auto"/>
              <w:right w:val="single" w:sz="4" w:space="0" w:color="auto"/>
            </w:tcBorders>
            <w:vAlign w:val="center"/>
            <w:hideMark/>
          </w:tcPr>
          <w:p w14:paraId="2CEB32B4" w14:textId="77777777" w:rsidR="00DB1293" w:rsidRPr="00DD23F4" w:rsidRDefault="00DB1293" w:rsidP="00A7661A">
            <w:pPr>
              <w:spacing w:afterLines="20" w:after="48" w:line="400" w:lineRule="exact"/>
              <w:ind w:left="580" w:hangingChars="290" w:hanging="580"/>
              <w:jc w:val="both"/>
              <w:rPr>
                <w:rFonts w:ascii="標楷體" w:eastAsia="標楷體" w:hAnsi="標楷體"/>
                <w:bCs/>
                <w:noProof/>
                <w:color w:val="000000" w:themeColor="text1"/>
                <w:kern w:val="0"/>
                <w:sz w:val="20"/>
              </w:rPr>
            </w:pPr>
            <w:r w:rsidRPr="00DD23F4">
              <w:rPr>
                <w:rFonts w:ascii="標楷體" w:eastAsia="標楷體" w:hAnsi="標楷體" w:cs="新細明體" w:hint="eastAsia"/>
                <w:color w:val="000000" w:themeColor="text1"/>
                <w:sz w:val="20"/>
              </w:rPr>
              <w:t>（一）</w:t>
            </w:r>
            <w:r w:rsidRPr="00DD23F4">
              <w:rPr>
                <w:rFonts w:ascii="標楷體" w:eastAsia="標楷體" w:hAnsi="標楷體" w:cs="新細明體" w:hint="eastAsia"/>
                <w:color w:val="000000" w:themeColor="text1"/>
                <w:spacing w:val="2"/>
                <w:sz w:val="20"/>
              </w:rPr>
              <w:t>積極推動公共藝術相關業務，惟公共藝術列管、成果提報、後續管理維護、經費編列及專戶收繳作業未</w:t>
            </w:r>
            <w:proofErr w:type="gramStart"/>
            <w:r w:rsidRPr="00DD23F4">
              <w:rPr>
                <w:rFonts w:ascii="標楷體" w:eastAsia="標楷體" w:hAnsi="標楷體" w:cs="新細明體" w:hint="eastAsia"/>
                <w:color w:val="000000" w:themeColor="text1"/>
                <w:spacing w:val="2"/>
                <w:sz w:val="20"/>
              </w:rPr>
              <w:t>臻</w:t>
            </w:r>
            <w:proofErr w:type="gramEnd"/>
            <w:r w:rsidRPr="00DD23F4">
              <w:rPr>
                <w:rFonts w:ascii="標楷體" w:eastAsia="標楷體" w:hAnsi="標楷體" w:cs="新細明體" w:hint="eastAsia"/>
                <w:color w:val="000000" w:themeColor="text1"/>
                <w:spacing w:val="2"/>
                <w:sz w:val="20"/>
              </w:rPr>
              <w:t>周妥，亟待注意檢討改進。</w:t>
            </w:r>
          </w:p>
        </w:tc>
        <w:tc>
          <w:tcPr>
            <w:tcW w:w="3670" w:type="dxa"/>
            <w:vMerge w:val="restart"/>
            <w:tcBorders>
              <w:top w:val="single" w:sz="4" w:space="0" w:color="auto"/>
              <w:left w:val="single" w:sz="4" w:space="0" w:color="auto"/>
              <w:right w:val="single" w:sz="4" w:space="0" w:color="auto"/>
              <w:tl2br w:val="single" w:sz="4" w:space="0" w:color="auto"/>
            </w:tcBorders>
            <w:vAlign w:val="center"/>
          </w:tcPr>
          <w:p w14:paraId="5604EB65" w14:textId="77777777" w:rsidR="00DB1293" w:rsidRPr="00DD23F4" w:rsidRDefault="00DB1293" w:rsidP="00A7661A">
            <w:pPr>
              <w:overflowPunct w:val="0"/>
              <w:autoSpaceDE w:val="0"/>
              <w:autoSpaceDN w:val="0"/>
              <w:spacing w:afterLines="20" w:after="48" w:line="360" w:lineRule="exact"/>
              <w:rPr>
                <w:rFonts w:ascii="標楷體" w:eastAsia="標楷體" w:hAnsi="標楷體"/>
                <w:color w:val="000000" w:themeColor="text1"/>
                <w:szCs w:val="20"/>
              </w:rPr>
            </w:pPr>
          </w:p>
        </w:tc>
      </w:tr>
      <w:tr w:rsidR="00DB1293" w:rsidRPr="00DD23F4" w14:paraId="7FA18F0B" w14:textId="77777777" w:rsidTr="007C6582">
        <w:trPr>
          <w:trHeight w:val="1014"/>
          <w:jc w:val="center"/>
        </w:trPr>
        <w:tc>
          <w:tcPr>
            <w:tcW w:w="6236" w:type="dxa"/>
            <w:tcBorders>
              <w:top w:val="single" w:sz="4" w:space="0" w:color="auto"/>
              <w:left w:val="single" w:sz="4" w:space="0" w:color="auto"/>
              <w:bottom w:val="single" w:sz="4" w:space="0" w:color="auto"/>
              <w:right w:val="single" w:sz="4" w:space="0" w:color="auto"/>
            </w:tcBorders>
            <w:vAlign w:val="center"/>
          </w:tcPr>
          <w:p w14:paraId="1F427D39" w14:textId="77777777" w:rsidR="00DB1293" w:rsidRPr="00DD23F4" w:rsidRDefault="00DB1293" w:rsidP="00A7661A">
            <w:pPr>
              <w:spacing w:afterLines="20" w:after="48" w:line="400" w:lineRule="exact"/>
              <w:ind w:leftChars="1" w:left="562" w:hangingChars="280" w:hanging="560"/>
              <w:jc w:val="both"/>
              <w:rPr>
                <w:rFonts w:ascii="標楷體" w:eastAsia="標楷體" w:hAnsi="標楷體"/>
                <w:color w:val="000000" w:themeColor="text1"/>
                <w:sz w:val="20"/>
              </w:rPr>
            </w:pPr>
            <w:r w:rsidRPr="00DD23F4">
              <w:rPr>
                <w:rFonts w:ascii="標楷體" w:eastAsia="標楷體" w:hAnsi="標楷體" w:cs="新細明體" w:hint="eastAsia"/>
                <w:color w:val="000000" w:themeColor="text1"/>
                <w:sz w:val="20"/>
              </w:rPr>
              <w:t>（二）持續辦理博物館及地方文化館升級計畫，豐富數位典藏，惟文物典藏網及典藏品管理未</w:t>
            </w:r>
            <w:proofErr w:type="gramStart"/>
            <w:r w:rsidRPr="00DD23F4">
              <w:rPr>
                <w:rFonts w:ascii="標楷體" w:eastAsia="標楷體" w:hAnsi="標楷體" w:cs="新細明體" w:hint="eastAsia"/>
                <w:color w:val="000000" w:themeColor="text1"/>
                <w:sz w:val="20"/>
              </w:rPr>
              <w:t>臻</w:t>
            </w:r>
            <w:proofErr w:type="gramEnd"/>
            <w:r w:rsidRPr="00DD23F4">
              <w:rPr>
                <w:rFonts w:ascii="標楷體" w:eastAsia="標楷體" w:hAnsi="標楷體" w:cs="新細明體" w:hint="eastAsia"/>
                <w:color w:val="000000" w:themeColor="text1"/>
                <w:sz w:val="20"/>
              </w:rPr>
              <w:t>完善，亟待檢討改善。</w:t>
            </w:r>
          </w:p>
        </w:tc>
        <w:tc>
          <w:tcPr>
            <w:tcW w:w="3670" w:type="dxa"/>
            <w:vMerge/>
            <w:tcBorders>
              <w:left w:val="single" w:sz="4" w:space="0" w:color="auto"/>
              <w:right w:val="single" w:sz="4" w:space="0" w:color="auto"/>
              <w:tl2br w:val="single" w:sz="4" w:space="0" w:color="auto"/>
            </w:tcBorders>
            <w:vAlign w:val="center"/>
          </w:tcPr>
          <w:p w14:paraId="54CAB57E" w14:textId="77777777" w:rsidR="00DB1293" w:rsidRPr="00DD23F4" w:rsidRDefault="00DB1293" w:rsidP="00A7661A">
            <w:pPr>
              <w:overflowPunct w:val="0"/>
              <w:autoSpaceDE w:val="0"/>
              <w:autoSpaceDN w:val="0"/>
              <w:spacing w:afterLines="20" w:after="48" w:line="360" w:lineRule="exact"/>
              <w:rPr>
                <w:rFonts w:ascii="標楷體" w:eastAsia="標楷體" w:hAnsi="標楷體"/>
                <w:color w:val="000000" w:themeColor="text1"/>
                <w:szCs w:val="20"/>
              </w:rPr>
            </w:pPr>
          </w:p>
        </w:tc>
      </w:tr>
    </w:tbl>
    <w:p w14:paraId="4F349692" w14:textId="77777777" w:rsidR="00DB1293" w:rsidRPr="005E0012" w:rsidRDefault="00DB1293" w:rsidP="00DB1293">
      <w:pPr>
        <w:pStyle w:val="1"/>
        <w:overflowPunct w:val="0"/>
        <w:spacing w:beforeLines="50" w:afterLines="50" w:after="120" w:line="540" w:lineRule="exact"/>
        <w:ind w:firstLine="0"/>
        <w:rPr>
          <w:rFonts w:eastAsia="標楷體" w:hAnsi="標楷體"/>
          <w:b/>
          <w:sz w:val="36"/>
          <w:szCs w:val="36"/>
        </w:rPr>
      </w:pPr>
      <w:proofErr w:type="spellStart"/>
      <w:r w:rsidRPr="005E0012">
        <w:rPr>
          <w:rFonts w:eastAsia="標楷體" w:hAnsi="標楷體" w:hint="eastAsia"/>
          <w:b/>
          <w:sz w:val="36"/>
          <w:szCs w:val="36"/>
        </w:rPr>
        <w:t>拾貳、</w:t>
      </w:r>
      <w:r>
        <w:rPr>
          <w:rFonts w:eastAsia="標楷體" w:hAnsi="標楷體" w:hint="eastAsia"/>
          <w:b/>
          <w:sz w:val="36"/>
          <w:szCs w:val="36"/>
          <w:lang w:eastAsia="zh-TW"/>
        </w:rPr>
        <w:t>觀光處</w:t>
      </w:r>
      <w:r w:rsidRPr="005E0012">
        <w:rPr>
          <w:rFonts w:eastAsia="標楷體" w:hAnsi="標楷體" w:hint="eastAsia"/>
          <w:b/>
          <w:sz w:val="36"/>
          <w:szCs w:val="36"/>
        </w:rPr>
        <w:t>主管</w:t>
      </w:r>
      <w:proofErr w:type="spellEnd"/>
    </w:p>
    <w:p w14:paraId="2F813F2C" w14:textId="77777777" w:rsidR="00DB1293" w:rsidRPr="005E0012" w:rsidRDefault="00DB1293" w:rsidP="00DB1293">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lang w:val="x-none" w:eastAsia="zh-HK"/>
        </w:rPr>
        <w:t>觀光處</w:t>
      </w:r>
      <w:r w:rsidRPr="005E0012">
        <w:rPr>
          <w:rFonts w:ascii="標楷體" w:eastAsia="標楷體" w:hAnsi="標楷體" w:cs="Arial" w:hint="eastAsia"/>
        </w:rPr>
        <w:t>主管僅南投縣</w:t>
      </w:r>
      <w:r w:rsidRPr="005E0012">
        <w:rPr>
          <w:rFonts w:ascii="標楷體" w:eastAsia="標楷體" w:hAnsi="標楷體" w:cs="Arial" w:hint="eastAsia"/>
          <w:lang w:eastAsia="zh-HK"/>
        </w:rPr>
        <w:t>風景區管理所</w:t>
      </w:r>
      <w:r w:rsidRPr="005E0012">
        <w:rPr>
          <w:rFonts w:ascii="標楷體" w:eastAsia="標楷體" w:hAnsi="標楷體" w:cs="Arial" w:hint="eastAsia"/>
        </w:rPr>
        <w:t>1個機關，掌理縣轄風景區營運管理、旅遊服務、風景區設施及環境綠美化維護等業務。茲將</w:t>
      </w:r>
      <w:proofErr w:type="gramStart"/>
      <w:r w:rsidRPr="005E0012">
        <w:rPr>
          <w:rFonts w:ascii="標楷體" w:eastAsia="標楷體" w:hAnsi="標楷體" w:cs="Arial" w:hint="eastAsia"/>
        </w:rPr>
        <w:t>1</w:t>
      </w:r>
      <w:r w:rsidRPr="005E0012">
        <w:rPr>
          <w:rFonts w:ascii="標楷體" w:eastAsia="標楷體" w:hAnsi="標楷體" w:cs="Arial"/>
        </w:rPr>
        <w:t>1</w:t>
      </w:r>
      <w:r>
        <w:rPr>
          <w:rFonts w:ascii="標楷體" w:eastAsia="標楷體" w:hAnsi="標楷體" w:cs="Arial" w:hint="eastAsia"/>
        </w:rPr>
        <w:t>4</w:t>
      </w:r>
      <w:proofErr w:type="gramEnd"/>
      <w:r w:rsidRPr="005E0012">
        <w:rPr>
          <w:rFonts w:ascii="標楷體" w:eastAsia="標楷體" w:hAnsi="標楷體" w:cs="Arial" w:hint="eastAsia"/>
        </w:rPr>
        <w:t>年度決算審核結果說明如次（歲出決算之審定及各項差異之原因分析等詳細內容，請至審計部全球資訊網/總決算審核報告/總決算審核報告查詢平台查閱）：</w:t>
      </w:r>
    </w:p>
    <w:p w14:paraId="0C61568D" w14:textId="77777777" w:rsidR="00DB1293" w:rsidRPr="005E0012" w:rsidRDefault="00DB1293" w:rsidP="00DB1293">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07" w:name="_Toc73704688"/>
      <w:bookmarkStart w:id="808" w:name="_Toc73906350"/>
      <w:proofErr w:type="spellStart"/>
      <w:r w:rsidRPr="005E0012">
        <w:rPr>
          <w:rFonts w:ascii="標楷體" w:eastAsia="標楷體" w:hAnsi="標楷體" w:hint="eastAsia"/>
          <w:b/>
          <w:sz w:val="32"/>
          <w:szCs w:val="32"/>
          <w:lang w:val="en-US"/>
        </w:rPr>
        <w:t>一、計畫實施之查核</w:t>
      </w:r>
      <w:bookmarkEnd w:id="807"/>
      <w:bookmarkEnd w:id="808"/>
      <w:proofErr w:type="spellEnd"/>
    </w:p>
    <w:p w14:paraId="0D42115A" w14:textId="77777777" w:rsidR="00DB1293" w:rsidRPr="005E0012" w:rsidRDefault="00DB1293" w:rsidP="00DB1293">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rPr>
        <w:t>業務計畫3項，下分工作計畫</w:t>
      </w:r>
      <w:r w:rsidRPr="005E0012">
        <w:rPr>
          <w:rFonts w:ascii="標楷體" w:eastAsia="標楷體" w:hAnsi="標楷體" w:cs="Arial"/>
        </w:rPr>
        <w:t>3</w:t>
      </w:r>
      <w:r w:rsidRPr="005E0012">
        <w:rPr>
          <w:rFonts w:ascii="標楷體" w:eastAsia="標楷體" w:hAnsi="標楷體" w:cs="Arial" w:hint="eastAsia"/>
        </w:rPr>
        <w:t>項，包括</w:t>
      </w:r>
      <w:r w:rsidRPr="005E0012">
        <w:rPr>
          <w:rFonts w:ascii="標楷體" w:eastAsia="標楷體" w:hAnsi="標楷體" w:cs="Arial" w:hint="eastAsia"/>
          <w:lang w:eastAsia="zh-HK"/>
        </w:rPr>
        <w:t>風景區</w:t>
      </w:r>
      <w:r w:rsidRPr="005E0012">
        <w:rPr>
          <w:rFonts w:ascii="標楷體" w:eastAsia="標楷體" w:hAnsi="標楷體" w:cs="Arial" w:hint="eastAsia"/>
        </w:rPr>
        <w:t>營運管理、縣轄風景區與觀光據點設施維護</w:t>
      </w:r>
      <w:r>
        <w:rPr>
          <w:rFonts w:ascii="標楷體" w:eastAsia="標楷體" w:hAnsi="標楷體" w:cs="Arial" w:hint="eastAsia"/>
        </w:rPr>
        <w:t>及</w:t>
      </w:r>
      <w:r w:rsidRPr="005E0012">
        <w:rPr>
          <w:rFonts w:ascii="標楷體" w:eastAsia="標楷體" w:hAnsi="標楷體" w:cs="Arial" w:hint="eastAsia"/>
        </w:rPr>
        <w:t>修繕等重要施政項目，</w:t>
      </w:r>
      <w:r w:rsidRPr="005E28DC">
        <w:rPr>
          <w:rFonts w:ascii="標楷體" w:eastAsia="標楷體" w:hAnsi="標楷體" w:cs="Arial" w:hint="eastAsia"/>
        </w:rPr>
        <w:t>其中已執行完成者</w:t>
      </w:r>
      <w:r>
        <w:rPr>
          <w:rFonts w:ascii="標楷體" w:eastAsia="標楷體" w:hAnsi="標楷體" w:cs="Arial" w:hint="eastAsia"/>
        </w:rPr>
        <w:t>1</w:t>
      </w:r>
      <w:r w:rsidRPr="005E28DC">
        <w:rPr>
          <w:rFonts w:ascii="標楷體" w:eastAsia="標楷體" w:hAnsi="標楷體" w:cs="Arial" w:hint="eastAsia"/>
        </w:rPr>
        <w:t>項，尚在執行中者</w:t>
      </w:r>
      <w:r>
        <w:rPr>
          <w:rFonts w:ascii="標楷體" w:eastAsia="標楷體" w:hAnsi="標楷體" w:cs="Arial" w:hint="eastAsia"/>
        </w:rPr>
        <w:t>2</w:t>
      </w:r>
      <w:r w:rsidRPr="005E28DC">
        <w:rPr>
          <w:rFonts w:ascii="標楷體" w:eastAsia="標楷體" w:hAnsi="標楷體" w:cs="Arial" w:hint="eastAsia"/>
        </w:rPr>
        <w:t>項</w:t>
      </w:r>
      <w:r w:rsidRPr="005E0012">
        <w:rPr>
          <w:rFonts w:ascii="標楷體" w:eastAsia="標楷體" w:hAnsi="標楷體" w:cs="Arial" w:hint="eastAsia"/>
        </w:rPr>
        <w:t>，主要係</w:t>
      </w:r>
      <w:r>
        <w:rPr>
          <w:rFonts w:ascii="標楷體" w:eastAsia="標楷體" w:hAnsi="標楷體" w:cs="Arial" w:hint="eastAsia"/>
        </w:rPr>
        <w:t>113年10月康</w:t>
      </w:r>
      <w:proofErr w:type="gramStart"/>
      <w:r>
        <w:rPr>
          <w:rFonts w:ascii="標楷體" w:eastAsia="標楷體" w:hAnsi="標楷體" w:cs="Arial" w:hint="eastAsia"/>
        </w:rPr>
        <w:t>芮</w:t>
      </w:r>
      <w:proofErr w:type="gramEnd"/>
      <w:r>
        <w:rPr>
          <w:rFonts w:ascii="標楷體" w:eastAsia="標楷體" w:hAnsi="標楷體" w:cs="Arial" w:hint="eastAsia"/>
        </w:rPr>
        <w:t>颱風南投縣仁愛鄉昆陽、</w:t>
      </w:r>
      <w:proofErr w:type="gramStart"/>
      <w:r>
        <w:rPr>
          <w:rFonts w:ascii="標楷體" w:eastAsia="標楷體" w:hAnsi="標楷體" w:cs="Arial" w:hint="eastAsia"/>
        </w:rPr>
        <w:t>鳶</w:t>
      </w:r>
      <w:proofErr w:type="gramEnd"/>
      <w:r>
        <w:rPr>
          <w:rFonts w:ascii="標楷體" w:eastAsia="標楷體" w:hAnsi="標楷體" w:cs="Arial" w:hint="eastAsia"/>
        </w:rPr>
        <w:t>峰及清境、竹山鎮八卦茶園等景觀設施災修復建工程</w:t>
      </w:r>
      <w:r w:rsidRPr="005E0012">
        <w:rPr>
          <w:rFonts w:ascii="標楷體" w:eastAsia="標楷體" w:hAnsi="標楷體" w:cs="Arial" w:hint="eastAsia"/>
        </w:rPr>
        <w:t>尚在執行中，仍須保留繼續執行。</w:t>
      </w:r>
    </w:p>
    <w:p w14:paraId="3AA07107" w14:textId="77777777" w:rsidR="00DB1293" w:rsidRPr="005E0012" w:rsidRDefault="00DB1293" w:rsidP="00DB1293">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09" w:name="_Toc73704689"/>
      <w:bookmarkStart w:id="810" w:name="_Toc73906351"/>
      <w:proofErr w:type="spellStart"/>
      <w:r w:rsidRPr="005E0012">
        <w:rPr>
          <w:rFonts w:ascii="標楷體" w:eastAsia="標楷體" w:hAnsi="標楷體" w:hint="eastAsia"/>
          <w:b/>
          <w:sz w:val="32"/>
          <w:szCs w:val="32"/>
          <w:lang w:val="en-US"/>
        </w:rPr>
        <w:t>二、預算執行之審核</w:t>
      </w:r>
      <w:bookmarkEnd w:id="809"/>
      <w:bookmarkEnd w:id="810"/>
      <w:proofErr w:type="spellEnd"/>
    </w:p>
    <w:p w14:paraId="381CF063" w14:textId="77777777" w:rsidR="00DB1293" w:rsidRPr="005E0012" w:rsidRDefault="00DB1293" w:rsidP="00DB1293">
      <w:pPr>
        <w:overflowPunct w:val="0"/>
        <w:snapToGrid w:val="0"/>
        <w:spacing w:line="540" w:lineRule="exact"/>
        <w:ind w:firstLineChars="200" w:firstLine="480"/>
        <w:jc w:val="both"/>
        <w:rPr>
          <w:rFonts w:ascii="標楷體" w:eastAsia="標楷體" w:hAnsi="標楷體" w:cs="標楷體"/>
        </w:rPr>
      </w:pPr>
      <w:r w:rsidRPr="005E0012">
        <w:rPr>
          <w:rFonts w:ascii="標楷體" w:eastAsia="標楷體" w:hAnsi="標楷體" w:cs="標楷體"/>
        </w:rPr>
        <w:t>（一）</w:t>
      </w:r>
      <w:r w:rsidRPr="008F1CE0">
        <w:rPr>
          <w:rFonts w:ascii="標楷體" w:eastAsia="標楷體" w:hAnsi="標楷體" w:cs="標楷體" w:hint="eastAsia"/>
        </w:rPr>
        <w:t>歲出原編列預算數1億1,049萬餘元，經追加預算5,674萬餘元，追減預算905萬元，合計1億5,818萬餘元，決算審核結果，審定實現數9,770萬餘元（61.77％），應付保留數4,264萬餘元（26.96％），保留原因詳「</w:t>
      </w:r>
      <w:r>
        <w:rPr>
          <w:rFonts w:ascii="標楷體" w:eastAsia="標楷體" w:hAnsi="標楷體" w:cs="標楷體" w:hint="eastAsia"/>
        </w:rPr>
        <w:t>一、</w:t>
      </w:r>
      <w:r w:rsidRPr="008F1CE0">
        <w:rPr>
          <w:rFonts w:ascii="標楷體" w:eastAsia="標楷體" w:hAnsi="標楷體" w:cs="標楷體" w:hint="eastAsia"/>
        </w:rPr>
        <w:t>計畫實施之查核」說明；合計決算審定數為1億</w:t>
      </w:r>
      <w:r w:rsidRPr="008F1CE0">
        <w:rPr>
          <w:rFonts w:ascii="標楷體" w:eastAsia="標楷體" w:hAnsi="標楷體" w:cs="標楷體" w:hint="eastAsia"/>
        </w:rPr>
        <w:lastRenderedPageBreak/>
        <w:t>4,035萬餘元，預算賸餘1,783萬餘元（</w:t>
      </w:r>
      <w:r w:rsidRPr="00673DF0">
        <w:rPr>
          <w:rFonts w:ascii="標楷體" w:eastAsia="標楷體" w:hAnsi="標楷體" w:cs="標楷體" w:hint="eastAsia"/>
        </w:rPr>
        <w:t>11.27％），主要係福興溫泉</w:t>
      </w:r>
      <w:proofErr w:type="gramStart"/>
      <w:r>
        <w:rPr>
          <w:rFonts w:ascii="標楷體" w:eastAsia="標楷體" w:hAnsi="標楷體" w:cs="標楷體" w:hint="eastAsia"/>
        </w:rPr>
        <w:t>泡</w:t>
      </w:r>
      <w:r w:rsidRPr="00673DF0">
        <w:rPr>
          <w:rFonts w:ascii="標楷體" w:eastAsia="標楷體" w:hAnsi="標楷體" w:cs="標楷體" w:hint="eastAsia"/>
        </w:rPr>
        <w:t>腳池遮蔭</w:t>
      </w:r>
      <w:proofErr w:type="gramEnd"/>
      <w:r>
        <w:rPr>
          <w:rFonts w:ascii="標楷體" w:eastAsia="標楷體" w:hAnsi="標楷體" w:cs="標楷體" w:hint="eastAsia"/>
        </w:rPr>
        <w:t>設施</w:t>
      </w:r>
      <w:r w:rsidRPr="00673DF0">
        <w:rPr>
          <w:rFonts w:ascii="標楷體" w:eastAsia="標楷體" w:hAnsi="標楷體" w:cs="標楷體" w:hint="eastAsia"/>
        </w:rPr>
        <w:t>改善工程</w:t>
      </w:r>
      <w:r>
        <w:rPr>
          <w:rFonts w:ascii="標楷體" w:eastAsia="標楷體" w:hAnsi="標楷體" w:cs="標楷體" w:hint="eastAsia"/>
        </w:rPr>
        <w:t>計畫</w:t>
      </w:r>
      <w:r w:rsidRPr="00673DF0">
        <w:rPr>
          <w:rFonts w:ascii="標楷體" w:eastAsia="標楷體" w:hAnsi="標楷體" w:cs="標楷體" w:hint="eastAsia"/>
        </w:rPr>
        <w:t>變更</w:t>
      </w:r>
      <w:r>
        <w:rPr>
          <w:rFonts w:ascii="標楷體" w:eastAsia="標楷體" w:hAnsi="標楷體" w:cs="標楷體" w:hint="eastAsia"/>
        </w:rPr>
        <w:t>改</w:t>
      </w:r>
      <w:proofErr w:type="gramStart"/>
      <w:r>
        <w:rPr>
          <w:rFonts w:ascii="標楷體" w:eastAsia="標楷體" w:hAnsi="標楷體" w:cs="標楷體" w:hint="eastAsia"/>
        </w:rPr>
        <w:t>115</w:t>
      </w:r>
      <w:proofErr w:type="gramEnd"/>
      <w:r>
        <w:rPr>
          <w:rFonts w:ascii="標楷體" w:eastAsia="標楷體" w:hAnsi="標楷體" w:cs="標楷體" w:hint="eastAsia"/>
        </w:rPr>
        <w:t>年度預算支應</w:t>
      </w:r>
      <w:r w:rsidRPr="00673DF0">
        <w:rPr>
          <w:rFonts w:ascii="標楷體" w:eastAsia="標楷體" w:hAnsi="標楷體" w:cs="標楷體" w:hint="eastAsia"/>
        </w:rPr>
        <w:t>。</w:t>
      </w:r>
    </w:p>
    <w:p w14:paraId="493ECD72" w14:textId="77777777" w:rsidR="00DB1293" w:rsidRPr="005E0012" w:rsidRDefault="00DB1293" w:rsidP="00DB1293">
      <w:pPr>
        <w:overflowPunct w:val="0"/>
        <w:snapToGrid w:val="0"/>
        <w:spacing w:line="540" w:lineRule="exact"/>
        <w:ind w:firstLineChars="200" w:firstLine="480"/>
        <w:jc w:val="both"/>
        <w:rPr>
          <w:rFonts w:ascii="標楷體" w:eastAsia="標楷體" w:hAnsi="標楷體" w:cs="標楷體"/>
          <w:snapToGrid w:val="0"/>
          <w:kern w:val="0"/>
          <w:szCs w:val="28"/>
        </w:rPr>
      </w:pPr>
      <w:r w:rsidRPr="005E0012">
        <w:rPr>
          <w:rFonts w:ascii="標楷體" w:eastAsia="標楷體" w:hAnsi="標楷體" w:cs="標楷體"/>
        </w:rPr>
        <w:t>（二）</w:t>
      </w:r>
      <w:r w:rsidRPr="00C10160">
        <w:rPr>
          <w:rFonts w:ascii="標楷體" w:eastAsia="標楷體" w:hAnsi="標楷體" w:cs="標楷體" w:hint="eastAsia"/>
          <w:snapToGrid w:val="0"/>
          <w:kern w:val="0"/>
          <w:szCs w:val="28"/>
        </w:rPr>
        <w:t>以前年度歲出轉入數計3,096萬餘元，決算審核結果，審定實現數2,665萬餘元（86.08％）；減免（註銷）數130萬餘元（4.22％）</w:t>
      </w:r>
      <w:r w:rsidRPr="005E0012">
        <w:rPr>
          <w:rFonts w:ascii="標楷體" w:eastAsia="標楷體" w:hAnsi="標楷體" w:cs="標楷體" w:hint="eastAsia"/>
          <w:snapToGrid w:val="0"/>
          <w:kern w:val="0"/>
          <w:szCs w:val="28"/>
        </w:rPr>
        <w:t>，主要係</w:t>
      </w:r>
      <w:proofErr w:type="gramStart"/>
      <w:r>
        <w:rPr>
          <w:rFonts w:ascii="標楷體" w:eastAsia="標楷體" w:hAnsi="標楷體" w:cs="標楷體" w:hint="eastAsia"/>
          <w:snapToGrid w:val="0"/>
          <w:kern w:val="0"/>
          <w:szCs w:val="28"/>
        </w:rPr>
        <w:t>113</w:t>
      </w:r>
      <w:proofErr w:type="gramEnd"/>
      <w:r>
        <w:rPr>
          <w:rFonts w:ascii="標楷體" w:eastAsia="標楷體" w:hAnsi="標楷體" w:cs="標楷體" w:hint="eastAsia"/>
          <w:snapToGrid w:val="0"/>
          <w:kern w:val="0"/>
          <w:szCs w:val="28"/>
        </w:rPr>
        <w:t>年度南投縣埔里鎮福興溫泉區污水處理廠自來水及溫泉處理系統</w:t>
      </w:r>
      <w:proofErr w:type="gramStart"/>
      <w:r>
        <w:rPr>
          <w:rFonts w:ascii="標楷體" w:eastAsia="標楷體" w:hAnsi="標楷體" w:cs="標楷體" w:hint="eastAsia"/>
          <w:snapToGrid w:val="0"/>
          <w:kern w:val="0"/>
          <w:szCs w:val="28"/>
        </w:rPr>
        <w:t>委外代操作</w:t>
      </w:r>
      <w:proofErr w:type="gramEnd"/>
      <w:r>
        <w:rPr>
          <w:rFonts w:ascii="標楷體" w:eastAsia="標楷體" w:hAnsi="標楷體" w:cs="標楷體" w:hint="eastAsia"/>
          <w:snapToGrid w:val="0"/>
          <w:kern w:val="0"/>
          <w:szCs w:val="28"/>
        </w:rPr>
        <w:t>維護工作案及集集鎮</w:t>
      </w:r>
      <w:proofErr w:type="gramStart"/>
      <w:r>
        <w:rPr>
          <w:rFonts w:ascii="標楷體" w:eastAsia="標楷體" w:hAnsi="標楷體" w:cs="標楷體" w:hint="eastAsia"/>
          <w:snapToGrid w:val="0"/>
          <w:kern w:val="0"/>
          <w:szCs w:val="28"/>
        </w:rPr>
        <w:t>113</w:t>
      </w:r>
      <w:proofErr w:type="gramEnd"/>
      <w:r>
        <w:rPr>
          <w:rFonts w:ascii="標楷體" w:eastAsia="標楷體" w:hAnsi="標楷體" w:cs="標楷體" w:hint="eastAsia"/>
          <w:snapToGrid w:val="0"/>
          <w:kern w:val="0"/>
          <w:szCs w:val="28"/>
        </w:rPr>
        <w:t>年度自行車道設備維修需求補助計畫之經費結餘</w:t>
      </w:r>
      <w:r w:rsidRPr="005E0012">
        <w:rPr>
          <w:rFonts w:ascii="標楷體" w:eastAsia="標楷體" w:hAnsi="標楷體" w:cs="標楷體" w:hint="eastAsia"/>
          <w:snapToGrid w:val="0"/>
          <w:kern w:val="0"/>
          <w:szCs w:val="28"/>
        </w:rPr>
        <w:t>；</w:t>
      </w:r>
      <w:r w:rsidRPr="00C10160">
        <w:rPr>
          <w:rFonts w:ascii="標楷體" w:eastAsia="標楷體" w:hAnsi="標楷體" w:cs="標楷體" w:hint="eastAsia"/>
          <w:snapToGrid w:val="0"/>
          <w:kern w:val="0"/>
          <w:szCs w:val="28"/>
        </w:rPr>
        <w:t>應付保留數300萬餘元（9.70％），</w:t>
      </w:r>
      <w:r>
        <w:rPr>
          <w:rFonts w:ascii="標楷體" w:eastAsia="標楷體" w:hAnsi="標楷體" w:cs="標楷體" w:hint="eastAsia"/>
          <w:snapToGrid w:val="0"/>
          <w:kern w:val="0"/>
          <w:szCs w:val="28"/>
        </w:rPr>
        <w:t>主</w:t>
      </w:r>
      <w:r w:rsidRPr="007D2067">
        <w:rPr>
          <w:rFonts w:ascii="標楷體" w:eastAsia="標楷體" w:hAnsi="標楷體" w:cs="標楷體" w:hint="eastAsia"/>
          <w:snapToGrid w:val="0"/>
          <w:kern w:val="0"/>
          <w:szCs w:val="28"/>
        </w:rPr>
        <w:t>要係</w:t>
      </w:r>
      <w:proofErr w:type="gramStart"/>
      <w:r w:rsidRPr="007D2067">
        <w:rPr>
          <w:rFonts w:ascii="標楷體" w:eastAsia="標楷體" w:hAnsi="標楷體" w:cs="標楷體" w:hint="eastAsia"/>
          <w:snapToGrid w:val="0"/>
          <w:kern w:val="0"/>
          <w:szCs w:val="28"/>
        </w:rPr>
        <w:t>112</w:t>
      </w:r>
      <w:proofErr w:type="gramEnd"/>
      <w:r w:rsidRPr="007D2067">
        <w:rPr>
          <w:rFonts w:ascii="標楷體" w:eastAsia="標楷體" w:hAnsi="標楷體" w:cs="標楷體" w:hint="eastAsia"/>
          <w:snapToGrid w:val="0"/>
          <w:kern w:val="0"/>
          <w:szCs w:val="28"/>
        </w:rPr>
        <w:t>年</w:t>
      </w:r>
      <w:r>
        <w:rPr>
          <w:rFonts w:ascii="標楷體" w:eastAsia="標楷體" w:hAnsi="標楷體" w:cs="標楷體" w:hint="eastAsia"/>
          <w:snapToGrid w:val="0"/>
          <w:kern w:val="0"/>
          <w:szCs w:val="28"/>
        </w:rPr>
        <w:t>度</w:t>
      </w:r>
      <w:r w:rsidRPr="007D2067">
        <w:rPr>
          <w:rFonts w:ascii="標楷體" w:eastAsia="標楷體" w:hAnsi="標楷體" w:cs="標楷體" w:hint="eastAsia"/>
          <w:snapToGrid w:val="0"/>
          <w:kern w:val="0"/>
          <w:szCs w:val="28"/>
        </w:rPr>
        <w:t>南投縣埔里鎮福興溫泉經營管理計畫委託專業顧問服務案尚在執</w:t>
      </w:r>
      <w:r w:rsidRPr="005E0012">
        <w:rPr>
          <w:rFonts w:ascii="標楷體" w:eastAsia="標楷體" w:hAnsi="標楷體" w:cs="標楷體" w:hint="eastAsia"/>
          <w:snapToGrid w:val="0"/>
          <w:kern w:val="0"/>
          <w:szCs w:val="28"/>
        </w:rPr>
        <w:t>行中</w:t>
      </w:r>
      <w:r>
        <w:rPr>
          <w:rFonts w:ascii="標楷體" w:eastAsia="標楷體" w:hAnsi="標楷體" w:cs="標楷體" w:hint="eastAsia"/>
          <w:snapToGrid w:val="0"/>
          <w:kern w:val="0"/>
          <w:szCs w:val="28"/>
        </w:rPr>
        <w:t>，須保留繼續執行</w:t>
      </w:r>
      <w:r w:rsidRPr="005E0012">
        <w:rPr>
          <w:rFonts w:ascii="標楷體" w:eastAsia="標楷體" w:hAnsi="標楷體" w:cs="標楷體" w:hint="eastAsia"/>
          <w:snapToGrid w:val="0"/>
          <w:kern w:val="0"/>
          <w:szCs w:val="28"/>
        </w:rPr>
        <w:t>。</w:t>
      </w:r>
    </w:p>
    <w:p w14:paraId="095C7332" w14:textId="77777777" w:rsidR="00DB1293" w:rsidRPr="005E0012" w:rsidRDefault="00DB1293" w:rsidP="007C6582">
      <w:pPr>
        <w:pStyle w:val="2"/>
        <w:keepNext w:val="0"/>
        <w:overflowPunct w:val="0"/>
        <w:autoSpaceDE w:val="0"/>
        <w:autoSpaceDN w:val="0"/>
        <w:snapToGrid w:val="0"/>
        <w:spacing w:beforeLines="60" w:before="144" w:afterLines="60" w:after="144" w:line="54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三、重要審核意見</w:t>
      </w:r>
      <w:proofErr w:type="spellEnd"/>
    </w:p>
    <w:p w14:paraId="3ABC0467" w14:textId="77777777" w:rsidR="00DB1293" w:rsidRPr="006058E1" w:rsidRDefault="00DB1293" w:rsidP="007C6582">
      <w:pPr>
        <w:overflowPunct w:val="0"/>
        <w:autoSpaceDE w:val="0"/>
        <w:autoSpaceDN w:val="0"/>
        <w:spacing w:afterLines="50" w:after="120" w:line="540" w:lineRule="exact"/>
        <w:ind w:firstLineChars="200" w:firstLine="561"/>
        <w:jc w:val="both"/>
        <w:outlineLvl w:val="2"/>
        <w:rPr>
          <w:rFonts w:ascii="標楷體" w:eastAsia="標楷體" w:hAnsi="標楷體"/>
          <w:b/>
          <w:bCs/>
          <w:sz w:val="28"/>
          <w:szCs w:val="28"/>
        </w:rPr>
      </w:pPr>
      <w:r w:rsidRPr="006058E1">
        <w:rPr>
          <w:rFonts w:ascii="標楷體" w:eastAsia="標楷體" w:hAnsi="標楷體" w:hint="eastAsia"/>
          <w:b/>
          <w:bCs/>
          <w:sz w:val="28"/>
          <w:szCs w:val="28"/>
        </w:rPr>
        <w:t>為發展地方觀光，持續辦理南投縣風景區營運與管理業務，惟多數風景區營運虧損，且有廠商提前終止契約或招商未如預期，又</w:t>
      </w:r>
      <w:proofErr w:type="gramStart"/>
      <w:r w:rsidRPr="006058E1">
        <w:rPr>
          <w:rFonts w:ascii="標楷體" w:eastAsia="標楷體" w:hAnsi="標楷體" w:hint="eastAsia"/>
          <w:b/>
          <w:bCs/>
          <w:sz w:val="28"/>
          <w:szCs w:val="28"/>
        </w:rPr>
        <w:t>間有景點休園未</w:t>
      </w:r>
      <w:proofErr w:type="gramEnd"/>
      <w:r w:rsidRPr="006058E1">
        <w:rPr>
          <w:rFonts w:ascii="標楷體" w:eastAsia="標楷體" w:hAnsi="標楷體" w:hint="eastAsia"/>
          <w:b/>
          <w:bCs/>
          <w:sz w:val="28"/>
          <w:szCs w:val="28"/>
        </w:rPr>
        <w:t>即時更新網站資訊，允宜</w:t>
      </w:r>
      <w:proofErr w:type="gramStart"/>
      <w:r w:rsidRPr="006058E1">
        <w:rPr>
          <w:rFonts w:ascii="標楷體" w:eastAsia="標楷體" w:hAnsi="標楷體" w:hint="eastAsia"/>
          <w:b/>
          <w:bCs/>
          <w:sz w:val="28"/>
          <w:szCs w:val="28"/>
        </w:rPr>
        <w:t>研</w:t>
      </w:r>
      <w:proofErr w:type="gramEnd"/>
      <w:r w:rsidRPr="006058E1">
        <w:rPr>
          <w:rFonts w:ascii="標楷體" w:eastAsia="標楷體" w:hAnsi="標楷體" w:hint="eastAsia"/>
          <w:b/>
          <w:bCs/>
          <w:sz w:val="28"/>
          <w:szCs w:val="28"/>
        </w:rPr>
        <w:t>謀改善。</w:t>
      </w:r>
    </w:p>
    <w:p w14:paraId="5A01C8F2" w14:textId="77777777" w:rsidR="00DB1293" w:rsidRPr="005E0012" w:rsidRDefault="00DB1293" w:rsidP="00DB1293">
      <w:pPr>
        <w:overflowPunct w:val="0"/>
        <w:snapToGrid w:val="0"/>
        <w:spacing w:line="540" w:lineRule="exact"/>
        <w:ind w:firstLineChars="200" w:firstLine="480"/>
        <w:jc w:val="both"/>
        <w:rPr>
          <w:rFonts w:ascii="標楷體" w:eastAsia="標楷體" w:hAnsi="標楷體" w:cs="標楷體"/>
          <w:lang w:val="x-none"/>
        </w:rPr>
      </w:pPr>
      <w:r w:rsidRPr="00C94538">
        <w:rPr>
          <w:rFonts w:ascii="標楷體" w:hAnsi="標楷體" w:cs="標楷體"/>
          <w:b/>
          <w:noProof/>
        </w:rPr>
        <mc:AlternateContent>
          <mc:Choice Requires="wps">
            <w:drawing>
              <wp:anchor distT="45720" distB="45720" distL="114300" distR="114300" simplePos="0" relativeHeight="251684352" behindDoc="1" locked="0" layoutInCell="1" allowOverlap="1" wp14:anchorId="0BF85D86" wp14:editId="7A1E5BEE">
                <wp:simplePos x="0" y="0"/>
                <wp:positionH relativeFrom="margin">
                  <wp:posOffset>2647950</wp:posOffset>
                </wp:positionH>
                <wp:positionV relativeFrom="paragraph">
                  <wp:posOffset>2869565</wp:posOffset>
                </wp:positionV>
                <wp:extent cx="3649980" cy="1983740"/>
                <wp:effectExtent l="0" t="0" r="7620" b="0"/>
                <wp:wrapTight wrapText="bothSides">
                  <wp:wrapPolygon edited="0">
                    <wp:start x="0" y="0"/>
                    <wp:lineTo x="0" y="21365"/>
                    <wp:lineTo x="21532" y="21365"/>
                    <wp:lineTo x="21532" y="0"/>
                    <wp:lineTo x="0" y="0"/>
                  </wp:wrapPolygon>
                </wp:wrapTight>
                <wp:docPr id="13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9980" cy="1983740"/>
                        </a:xfrm>
                        <a:prstGeom prst="rect">
                          <a:avLst/>
                        </a:prstGeom>
                        <a:solidFill>
                          <a:srgbClr val="FFFFFF"/>
                        </a:solidFill>
                        <a:ln w="9525">
                          <a:noFill/>
                          <a:miter lim="800000"/>
                          <a:headEnd/>
                          <a:tailEnd/>
                        </a:ln>
                      </wps:spPr>
                      <wps:txbx>
                        <w:txbxContent>
                          <w:p w14:paraId="5592A398" w14:textId="5C8DFF10" w:rsidR="00DB1293" w:rsidRDefault="007C6582" w:rsidP="007C6582">
                            <w:pPr>
                              <w:spacing w:afterLines="50" w:after="120"/>
                              <w:jc w:val="center"/>
                            </w:pPr>
                            <w:r w:rsidRPr="00405AE0">
                              <w:rPr>
                                <w:rFonts w:ascii="標楷體" w:eastAsia="標楷體" w:hAnsi="標楷體" w:cs="新細明體"/>
                                <w:b/>
                                <w:kern w:val="0"/>
                              </w:rPr>
                              <w:t>表</w:t>
                            </w:r>
                            <w:r w:rsidRPr="00405AE0">
                              <w:rPr>
                                <w:rFonts w:ascii="標楷體" w:eastAsia="標楷體" w:hAnsi="標楷體" w:cs="新細明體" w:hint="eastAsia"/>
                                <w:b/>
                                <w:kern w:val="0"/>
                              </w:rPr>
                              <w:t>1</w:t>
                            </w:r>
                            <w:r>
                              <w:rPr>
                                <w:rFonts w:ascii="標楷體" w:eastAsia="標楷體" w:hAnsi="標楷體" w:cs="新細明體" w:hint="eastAsia"/>
                                <w:b/>
                                <w:kern w:val="0"/>
                              </w:rPr>
                              <w:t xml:space="preserve">　</w:t>
                            </w:r>
                            <w:r w:rsidRPr="00D529F8">
                              <w:rPr>
                                <w:rFonts w:ascii="標楷體" w:eastAsia="標楷體" w:hAnsi="標楷體" w:cs="標楷體"/>
                                <w:b/>
                                <w:kern w:val="0"/>
                              </w:rPr>
                              <w:t>南投縣風景</w:t>
                            </w:r>
                            <w:r w:rsidRPr="00D529F8">
                              <w:rPr>
                                <w:rFonts w:ascii="標楷體" w:eastAsia="標楷體" w:hAnsi="標楷體" w:cs="新細明體"/>
                                <w:b/>
                                <w:kern w:val="0"/>
                              </w:rPr>
                              <w:t>區</w:t>
                            </w:r>
                            <w:proofErr w:type="gramStart"/>
                            <w:r w:rsidRPr="00D529F8">
                              <w:rPr>
                                <w:rFonts w:ascii="標楷體" w:eastAsia="標楷體" w:hAnsi="標楷體" w:cs="新細明體"/>
                                <w:b/>
                                <w:kern w:val="0"/>
                              </w:rPr>
                              <w:t>114</w:t>
                            </w:r>
                            <w:proofErr w:type="gramEnd"/>
                            <w:r w:rsidRPr="00D529F8">
                              <w:rPr>
                                <w:rFonts w:ascii="標楷體" w:eastAsia="標楷體" w:hAnsi="標楷體" w:cs="新細明體"/>
                                <w:b/>
                                <w:kern w:val="0"/>
                              </w:rPr>
                              <w:t>年度營運情形</w:t>
                            </w:r>
                          </w:p>
                          <w:p w14:paraId="5E8FD8F9" w14:textId="55813403" w:rsidR="007C6582" w:rsidRDefault="007C6582" w:rsidP="007C6582">
                            <w:pPr>
                              <w:jc w:val="right"/>
                            </w:pPr>
                            <w:r w:rsidRPr="00405AE0">
                              <w:rPr>
                                <w:rFonts w:ascii="標楷體" w:eastAsia="標楷體" w:hAnsi="標楷體" w:cs="新細明體"/>
                                <w:kern w:val="0"/>
                                <w:sz w:val="20"/>
                                <w:szCs w:val="20"/>
                              </w:rPr>
                              <w:t>單位：</w:t>
                            </w:r>
                            <w:r>
                              <w:rPr>
                                <w:rFonts w:ascii="標楷體" w:eastAsia="標楷體" w:hAnsi="標楷體" w:cs="新細明體" w:hint="eastAsia"/>
                                <w:kern w:val="0"/>
                                <w:sz w:val="20"/>
                                <w:szCs w:val="20"/>
                              </w:rPr>
                              <w:t>新臺幣</w:t>
                            </w:r>
                            <w:r w:rsidRPr="00405AE0">
                              <w:rPr>
                                <w:rFonts w:ascii="標楷體" w:eastAsia="標楷體" w:hAnsi="標楷體" w:cs="新細明體"/>
                                <w:kern w:val="0"/>
                                <w:sz w:val="20"/>
                                <w:szCs w:val="20"/>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2295"/>
                              <w:gridCol w:w="974"/>
                              <w:gridCol w:w="1077"/>
                              <w:gridCol w:w="1279"/>
                            </w:tblGrid>
                            <w:tr w:rsidR="007C6582" w:rsidRPr="00D529F8" w14:paraId="1CE3BF56" w14:textId="77777777" w:rsidTr="007C6582">
                              <w:trPr>
                                <w:trHeight w:val="284"/>
                                <w:jc w:val="center"/>
                              </w:trPr>
                              <w:tc>
                                <w:tcPr>
                                  <w:tcW w:w="2040" w:type="pct"/>
                                  <w:shd w:val="clear" w:color="auto" w:fill="auto"/>
                                  <w:vAlign w:val="center"/>
                                </w:tcPr>
                                <w:p w14:paraId="6D882E86"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標楷體"/>
                                      <w:sz w:val="20"/>
                                    </w:rPr>
                                    <w:t>風景</w:t>
                                  </w:r>
                                  <w:r w:rsidRPr="00D529F8">
                                    <w:rPr>
                                      <w:rFonts w:ascii="標楷體" w:eastAsia="標楷體" w:hAnsi="標楷體"/>
                                      <w:sz w:val="20"/>
                                    </w:rPr>
                                    <w:t>區</w:t>
                                  </w:r>
                                </w:p>
                              </w:tc>
                              <w:tc>
                                <w:tcPr>
                                  <w:tcW w:w="866" w:type="pct"/>
                                  <w:shd w:val="clear" w:color="auto" w:fill="auto"/>
                                  <w:vAlign w:val="center"/>
                                </w:tcPr>
                                <w:p w14:paraId="1C6DC63D"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營運收入</w:t>
                                  </w:r>
                                </w:p>
                              </w:tc>
                              <w:tc>
                                <w:tcPr>
                                  <w:tcW w:w="957" w:type="pct"/>
                                  <w:shd w:val="clear" w:color="auto" w:fill="auto"/>
                                  <w:vAlign w:val="center"/>
                                </w:tcPr>
                                <w:p w14:paraId="3A5AD9DE"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營運支出</w:t>
                                  </w:r>
                                </w:p>
                              </w:tc>
                              <w:tc>
                                <w:tcPr>
                                  <w:tcW w:w="1137" w:type="pct"/>
                                  <w:shd w:val="clear" w:color="auto" w:fill="auto"/>
                                  <w:vAlign w:val="center"/>
                                </w:tcPr>
                                <w:p w14:paraId="4A64ECF8"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盈餘（虧損）</w:t>
                                  </w:r>
                                </w:p>
                              </w:tc>
                            </w:tr>
                            <w:tr w:rsidR="007C6582" w:rsidRPr="00D529F8" w14:paraId="3D681204" w14:textId="77777777" w:rsidTr="007C6582">
                              <w:trPr>
                                <w:trHeight w:val="284"/>
                                <w:jc w:val="center"/>
                              </w:trPr>
                              <w:tc>
                                <w:tcPr>
                                  <w:tcW w:w="2040" w:type="pct"/>
                                  <w:shd w:val="clear" w:color="auto" w:fill="auto"/>
                                  <w:vAlign w:val="bottom"/>
                                </w:tcPr>
                                <w:p w14:paraId="68300687"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竹山鎮瑞龍瀑布園區</w:t>
                                  </w:r>
                                </w:p>
                              </w:tc>
                              <w:tc>
                                <w:tcPr>
                                  <w:tcW w:w="866" w:type="pct"/>
                                  <w:shd w:val="clear" w:color="auto" w:fill="auto"/>
                                  <w:vAlign w:val="center"/>
                                </w:tcPr>
                                <w:p w14:paraId="15776367"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1,350,000</w:t>
                                  </w:r>
                                </w:p>
                              </w:tc>
                              <w:tc>
                                <w:tcPr>
                                  <w:tcW w:w="957" w:type="pct"/>
                                  <w:shd w:val="clear" w:color="auto" w:fill="auto"/>
                                  <w:vAlign w:val="center"/>
                                </w:tcPr>
                                <w:p w14:paraId="202D31A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303,980</w:t>
                                  </w:r>
                                </w:p>
                              </w:tc>
                              <w:tc>
                                <w:tcPr>
                                  <w:tcW w:w="1137" w:type="pct"/>
                                  <w:shd w:val="clear" w:color="auto" w:fill="auto"/>
                                  <w:vAlign w:val="center"/>
                                </w:tcPr>
                                <w:p w14:paraId="00D66ED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1,046,020</w:t>
                                  </w:r>
                                </w:p>
                              </w:tc>
                            </w:tr>
                            <w:tr w:rsidR="007C6582" w:rsidRPr="00D529F8" w14:paraId="732607D6" w14:textId="77777777" w:rsidTr="007C6582">
                              <w:trPr>
                                <w:trHeight w:val="284"/>
                                <w:jc w:val="center"/>
                              </w:trPr>
                              <w:tc>
                                <w:tcPr>
                                  <w:tcW w:w="2040" w:type="pct"/>
                                  <w:shd w:val="clear" w:color="auto" w:fill="auto"/>
                                  <w:vAlign w:val="bottom"/>
                                </w:tcPr>
                                <w:p w14:paraId="5C87F559"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竹山鎮梯子吊橋園區</w:t>
                                  </w:r>
                                </w:p>
                              </w:tc>
                              <w:tc>
                                <w:tcPr>
                                  <w:tcW w:w="866" w:type="pct"/>
                                  <w:shd w:val="clear" w:color="auto" w:fill="auto"/>
                                  <w:vAlign w:val="center"/>
                                </w:tcPr>
                                <w:p w14:paraId="66DC5117" w14:textId="77777777" w:rsidR="007C6582" w:rsidRPr="00D529F8" w:rsidRDefault="007C6582" w:rsidP="007C6582">
                                  <w:pPr>
                                    <w:jc w:val="right"/>
                                    <w:rPr>
                                      <w:rFonts w:ascii="標楷體" w:eastAsia="標楷體" w:hAnsi="標楷體"/>
                                      <w:sz w:val="20"/>
                                    </w:rPr>
                                  </w:pPr>
                                  <w:r>
                                    <w:rPr>
                                      <w:rFonts w:ascii="標楷體" w:eastAsia="標楷體" w:hAnsi="標楷體" w:hint="eastAsia"/>
                                      <w:sz w:val="20"/>
                                    </w:rPr>
                                    <w:t>－</w:t>
                                  </w:r>
                                </w:p>
                              </w:tc>
                              <w:tc>
                                <w:tcPr>
                                  <w:tcW w:w="957" w:type="pct"/>
                                  <w:shd w:val="clear" w:color="auto" w:fill="auto"/>
                                  <w:vAlign w:val="center"/>
                                </w:tcPr>
                                <w:p w14:paraId="2D1FBF91"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8,765,955</w:t>
                                  </w:r>
                                </w:p>
                              </w:tc>
                              <w:tc>
                                <w:tcPr>
                                  <w:tcW w:w="1137" w:type="pct"/>
                                  <w:shd w:val="clear" w:color="auto" w:fill="auto"/>
                                  <w:vAlign w:val="center"/>
                                </w:tcPr>
                                <w:p w14:paraId="3604D9D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8,765,955</w:t>
                                  </w:r>
                                </w:p>
                              </w:tc>
                            </w:tr>
                            <w:tr w:rsidR="007C6582" w:rsidRPr="00D529F8" w14:paraId="6231872C" w14:textId="77777777" w:rsidTr="007C6582">
                              <w:trPr>
                                <w:trHeight w:val="284"/>
                                <w:jc w:val="center"/>
                              </w:trPr>
                              <w:tc>
                                <w:tcPr>
                                  <w:tcW w:w="2040" w:type="pct"/>
                                  <w:shd w:val="clear" w:color="auto" w:fill="auto"/>
                                  <w:vAlign w:val="bottom"/>
                                </w:tcPr>
                                <w:p w14:paraId="15078AD1"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信義鄉雙龍吊橋園區</w:t>
                                  </w:r>
                                </w:p>
                              </w:tc>
                              <w:tc>
                                <w:tcPr>
                                  <w:tcW w:w="866" w:type="pct"/>
                                  <w:shd w:val="clear" w:color="auto" w:fill="auto"/>
                                  <w:vAlign w:val="center"/>
                                </w:tcPr>
                                <w:p w14:paraId="5D6520F5"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3,612,740</w:t>
                                  </w:r>
                                </w:p>
                              </w:tc>
                              <w:tc>
                                <w:tcPr>
                                  <w:tcW w:w="957" w:type="pct"/>
                                  <w:shd w:val="clear" w:color="auto" w:fill="auto"/>
                                  <w:vAlign w:val="center"/>
                                </w:tcPr>
                                <w:p w14:paraId="0BAE3737"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7,117,450</w:t>
                                  </w:r>
                                </w:p>
                              </w:tc>
                              <w:tc>
                                <w:tcPr>
                                  <w:tcW w:w="1137" w:type="pct"/>
                                  <w:shd w:val="clear" w:color="auto" w:fill="auto"/>
                                  <w:vAlign w:val="center"/>
                                </w:tcPr>
                                <w:p w14:paraId="3588F52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Pr>
                                      <w:rFonts w:ascii="標楷體" w:eastAsia="標楷體" w:hAnsi="標楷體" w:cs="新細明體"/>
                                      <w:kern w:val="0"/>
                                      <w:sz w:val="18"/>
                                      <w:szCs w:val="18"/>
                                    </w:rPr>
                                    <w:t>3</w:t>
                                  </w:r>
                                  <w:r w:rsidRPr="00A3494E">
                                    <w:rPr>
                                      <w:rFonts w:ascii="標楷體" w:eastAsia="標楷體" w:hAnsi="標楷體"/>
                                      <w:sz w:val="20"/>
                                    </w:rPr>
                                    <w:t>,504,710</w:t>
                                  </w:r>
                                </w:p>
                              </w:tc>
                            </w:tr>
                            <w:tr w:rsidR="007C6582" w:rsidRPr="00D529F8" w14:paraId="00814198" w14:textId="77777777" w:rsidTr="007C6582">
                              <w:trPr>
                                <w:trHeight w:val="284"/>
                                <w:jc w:val="center"/>
                              </w:trPr>
                              <w:tc>
                                <w:tcPr>
                                  <w:tcW w:w="2040" w:type="pct"/>
                                  <w:shd w:val="clear" w:color="auto" w:fill="auto"/>
                                  <w:vAlign w:val="bottom"/>
                                </w:tcPr>
                                <w:p w14:paraId="211B910E"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仁愛鄉清境高空觀景步道</w:t>
                                  </w:r>
                                </w:p>
                              </w:tc>
                              <w:tc>
                                <w:tcPr>
                                  <w:tcW w:w="866" w:type="pct"/>
                                  <w:shd w:val="clear" w:color="auto" w:fill="auto"/>
                                  <w:vAlign w:val="center"/>
                                </w:tcPr>
                                <w:p w14:paraId="3998996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6,179,800</w:t>
                                  </w:r>
                                </w:p>
                              </w:tc>
                              <w:tc>
                                <w:tcPr>
                                  <w:tcW w:w="957" w:type="pct"/>
                                  <w:shd w:val="clear" w:color="auto" w:fill="auto"/>
                                  <w:vAlign w:val="center"/>
                                </w:tcPr>
                                <w:p w14:paraId="2E42040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8,170,001</w:t>
                                  </w:r>
                                </w:p>
                              </w:tc>
                              <w:tc>
                                <w:tcPr>
                                  <w:tcW w:w="1137" w:type="pct"/>
                                  <w:shd w:val="clear" w:color="auto" w:fill="auto"/>
                                  <w:vAlign w:val="center"/>
                                </w:tcPr>
                                <w:p w14:paraId="35A11A7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1,990,201</w:t>
                                  </w:r>
                                </w:p>
                              </w:tc>
                            </w:tr>
                            <w:tr w:rsidR="007C6582" w:rsidRPr="00D529F8" w14:paraId="376C551E" w14:textId="77777777" w:rsidTr="007C6582">
                              <w:trPr>
                                <w:trHeight w:val="284"/>
                                <w:jc w:val="center"/>
                              </w:trPr>
                              <w:tc>
                                <w:tcPr>
                                  <w:tcW w:w="2040" w:type="pct"/>
                                  <w:shd w:val="clear" w:color="auto" w:fill="auto"/>
                                  <w:vAlign w:val="center"/>
                                </w:tcPr>
                                <w:p w14:paraId="79BE0915"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合歡山</w:t>
                                  </w:r>
                                  <w:proofErr w:type="gramStart"/>
                                  <w:r w:rsidRPr="00D529F8">
                                    <w:rPr>
                                      <w:rFonts w:ascii="標楷體" w:eastAsia="標楷體" w:hAnsi="標楷體"/>
                                      <w:sz w:val="20"/>
                                    </w:rPr>
                                    <w:t>國際暗空公園</w:t>
                                  </w:r>
                                  <w:proofErr w:type="gramEnd"/>
                                </w:p>
                              </w:tc>
                              <w:tc>
                                <w:tcPr>
                                  <w:tcW w:w="866" w:type="pct"/>
                                  <w:shd w:val="clear" w:color="auto" w:fill="auto"/>
                                  <w:vAlign w:val="center"/>
                                </w:tcPr>
                                <w:p w14:paraId="0A6F528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638,880</w:t>
                                  </w:r>
                                </w:p>
                              </w:tc>
                              <w:tc>
                                <w:tcPr>
                                  <w:tcW w:w="957" w:type="pct"/>
                                  <w:shd w:val="clear" w:color="auto" w:fill="auto"/>
                                  <w:vAlign w:val="center"/>
                                </w:tcPr>
                                <w:p w14:paraId="6BBEF490"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9,955,752</w:t>
                                  </w:r>
                                </w:p>
                              </w:tc>
                              <w:tc>
                                <w:tcPr>
                                  <w:tcW w:w="1137" w:type="pct"/>
                                  <w:shd w:val="clear" w:color="auto" w:fill="auto"/>
                                  <w:vAlign w:val="center"/>
                                </w:tcPr>
                                <w:p w14:paraId="17B9367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9,316,872</w:t>
                                  </w:r>
                                </w:p>
                              </w:tc>
                            </w:tr>
                            <w:tr w:rsidR="007C6582" w:rsidRPr="00D529F8" w14:paraId="0C3888F8" w14:textId="77777777" w:rsidTr="007C6582">
                              <w:trPr>
                                <w:trHeight w:val="284"/>
                                <w:jc w:val="center"/>
                              </w:trPr>
                              <w:tc>
                                <w:tcPr>
                                  <w:tcW w:w="2040" w:type="pct"/>
                                  <w:tcBorders>
                                    <w:bottom w:val="single" w:sz="4" w:space="0" w:color="auto"/>
                                  </w:tcBorders>
                                  <w:shd w:val="clear" w:color="auto" w:fill="auto"/>
                                  <w:vAlign w:val="bottom"/>
                                </w:tcPr>
                                <w:p w14:paraId="520A3577"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埔里鎮福興農場溫泉區</w:t>
                                  </w:r>
                                </w:p>
                              </w:tc>
                              <w:tc>
                                <w:tcPr>
                                  <w:tcW w:w="866" w:type="pct"/>
                                  <w:tcBorders>
                                    <w:bottom w:val="single" w:sz="4" w:space="0" w:color="auto"/>
                                  </w:tcBorders>
                                  <w:shd w:val="clear" w:color="auto" w:fill="auto"/>
                                  <w:vAlign w:val="center"/>
                                </w:tcPr>
                                <w:p w14:paraId="6CB200B3" w14:textId="77777777" w:rsidR="007C6582" w:rsidRPr="00D529F8" w:rsidRDefault="007C6582" w:rsidP="007C6582">
                                  <w:pPr>
                                    <w:jc w:val="right"/>
                                    <w:rPr>
                                      <w:rFonts w:ascii="標楷體" w:eastAsia="標楷體" w:hAnsi="標楷體"/>
                                      <w:sz w:val="20"/>
                                    </w:rPr>
                                  </w:pPr>
                                  <w:r>
                                    <w:rPr>
                                      <w:rFonts w:ascii="標楷體" w:eastAsia="標楷體" w:hAnsi="標楷體" w:hint="eastAsia"/>
                                      <w:sz w:val="20"/>
                                    </w:rPr>
                                    <w:t>－</w:t>
                                  </w:r>
                                </w:p>
                              </w:tc>
                              <w:tc>
                                <w:tcPr>
                                  <w:tcW w:w="957" w:type="pct"/>
                                  <w:tcBorders>
                                    <w:bottom w:val="single" w:sz="4" w:space="0" w:color="auto"/>
                                  </w:tcBorders>
                                  <w:shd w:val="clear" w:color="auto" w:fill="auto"/>
                                  <w:vAlign w:val="center"/>
                                </w:tcPr>
                                <w:p w14:paraId="03D1D781"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24,861,451</w:t>
                                  </w:r>
                                </w:p>
                              </w:tc>
                              <w:tc>
                                <w:tcPr>
                                  <w:tcW w:w="1137" w:type="pct"/>
                                  <w:tcBorders>
                                    <w:bottom w:val="single" w:sz="4" w:space="0" w:color="auto"/>
                                  </w:tcBorders>
                                  <w:shd w:val="clear" w:color="auto" w:fill="auto"/>
                                  <w:vAlign w:val="center"/>
                                </w:tcPr>
                                <w:p w14:paraId="244528BC"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24,861,451</w:t>
                                  </w:r>
                                </w:p>
                              </w:tc>
                            </w:tr>
                          </w:tbl>
                          <w:p w14:paraId="541AEA04" w14:textId="172F58AE" w:rsidR="007C6582" w:rsidRPr="00990C6A" w:rsidRDefault="007C6582" w:rsidP="00DB1293">
                            <w:r w:rsidRPr="00D529F8">
                              <w:rPr>
                                <w:rFonts w:ascii="標楷體" w:eastAsia="標楷體" w:hAnsi="標楷體" w:cs="新細明體"/>
                                <w:kern w:val="0"/>
                                <w:sz w:val="18"/>
                                <w:szCs w:val="18"/>
                              </w:rPr>
                              <w:t>資料來源：整理自</w:t>
                            </w:r>
                            <w:r w:rsidRPr="00990C6A">
                              <w:rPr>
                                <w:rFonts w:ascii="標楷體" w:eastAsia="標楷體" w:hAnsi="標楷體" w:cs="新細明體" w:hint="eastAsia"/>
                                <w:kern w:val="0"/>
                                <w:sz w:val="18"/>
                                <w:szCs w:val="18"/>
                              </w:rPr>
                              <w:t>南投縣風景區管理所</w:t>
                            </w:r>
                            <w:r w:rsidRPr="00D529F8">
                              <w:rPr>
                                <w:rFonts w:ascii="標楷體" w:eastAsia="標楷體" w:hAnsi="標楷體" w:cs="新細明體"/>
                                <w:kern w:val="0"/>
                                <w:sz w:val="18"/>
                                <w:szCs w:val="18"/>
                              </w:rPr>
                              <w:t>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85D86" id="_x0000_s1082" type="#_x0000_t202" style="position:absolute;left:0;text-align:left;margin-left:208.5pt;margin-top:225.95pt;width:287.4pt;height:156.2pt;z-index:-25163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" stroked="f">
                <v:textbox inset="1mm,0,1mm,0">
                  <w:txbxContent>
                    <w:p w14:paraId="5592A398" w14:textId="5C8DFF10" w:rsidR="00DB1293" w:rsidRDefault="007C6582" w:rsidP="007C6582">
                      <w:pPr>
                        <w:spacing w:afterLines="50" w:after="120"/>
                        <w:jc w:val="center"/>
                      </w:pPr>
                      <w:r w:rsidRPr="00405AE0">
                        <w:rPr>
                          <w:rFonts w:ascii="標楷體" w:eastAsia="標楷體" w:hAnsi="標楷體" w:cs="新細明體"/>
                          <w:b/>
                          <w:kern w:val="0"/>
                        </w:rPr>
                        <w:t>表</w:t>
                      </w:r>
                      <w:r w:rsidRPr="00405AE0">
                        <w:rPr>
                          <w:rFonts w:ascii="標楷體" w:eastAsia="標楷體" w:hAnsi="標楷體" w:cs="新細明體" w:hint="eastAsia"/>
                          <w:b/>
                          <w:kern w:val="0"/>
                        </w:rPr>
                        <w:t>1</w:t>
                      </w:r>
                      <w:r>
                        <w:rPr>
                          <w:rFonts w:ascii="標楷體" w:eastAsia="標楷體" w:hAnsi="標楷體" w:cs="新細明體" w:hint="eastAsia"/>
                          <w:b/>
                          <w:kern w:val="0"/>
                        </w:rPr>
                        <w:t xml:space="preserve">　</w:t>
                      </w:r>
                      <w:r w:rsidRPr="00D529F8">
                        <w:rPr>
                          <w:rFonts w:ascii="標楷體" w:eastAsia="標楷體" w:hAnsi="標楷體" w:cs="標楷體"/>
                          <w:b/>
                          <w:kern w:val="0"/>
                        </w:rPr>
                        <w:t>南投縣風景</w:t>
                      </w:r>
                      <w:r w:rsidRPr="00D529F8">
                        <w:rPr>
                          <w:rFonts w:ascii="標楷體" w:eastAsia="標楷體" w:hAnsi="標楷體" w:cs="新細明體"/>
                          <w:b/>
                          <w:kern w:val="0"/>
                        </w:rPr>
                        <w:t>區</w:t>
                      </w:r>
                      <w:proofErr w:type="gramStart"/>
                      <w:r w:rsidRPr="00D529F8">
                        <w:rPr>
                          <w:rFonts w:ascii="標楷體" w:eastAsia="標楷體" w:hAnsi="標楷體" w:cs="新細明體"/>
                          <w:b/>
                          <w:kern w:val="0"/>
                        </w:rPr>
                        <w:t>114</w:t>
                      </w:r>
                      <w:proofErr w:type="gramEnd"/>
                      <w:r w:rsidRPr="00D529F8">
                        <w:rPr>
                          <w:rFonts w:ascii="標楷體" w:eastAsia="標楷體" w:hAnsi="標楷體" w:cs="新細明體"/>
                          <w:b/>
                          <w:kern w:val="0"/>
                        </w:rPr>
                        <w:t>年度營運情形</w:t>
                      </w:r>
                    </w:p>
                    <w:p w14:paraId="5E8FD8F9" w14:textId="55813403" w:rsidR="007C6582" w:rsidRDefault="007C6582" w:rsidP="007C6582">
                      <w:pPr>
                        <w:jc w:val="right"/>
                      </w:pPr>
                      <w:r w:rsidRPr="00405AE0">
                        <w:rPr>
                          <w:rFonts w:ascii="標楷體" w:eastAsia="標楷體" w:hAnsi="標楷體" w:cs="新細明體"/>
                          <w:kern w:val="0"/>
                          <w:sz w:val="20"/>
                          <w:szCs w:val="20"/>
                        </w:rPr>
                        <w:t>單位：</w:t>
                      </w:r>
                      <w:r>
                        <w:rPr>
                          <w:rFonts w:ascii="標楷體" w:eastAsia="標楷體" w:hAnsi="標楷體" w:cs="新細明體" w:hint="eastAsia"/>
                          <w:kern w:val="0"/>
                          <w:sz w:val="20"/>
                          <w:szCs w:val="20"/>
                        </w:rPr>
                        <w:t>新臺幣</w:t>
                      </w:r>
                      <w:r w:rsidRPr="00405AE0">
                        <w:rPr>
                          <w:rFonts w:ascii="標楷體" w:eastAsia="標楷體" w:hAnsi="標楷體" w:cs="新細明體"/>
                          <w:kern w:val="0"/>
                          <w:sz w:val="20"/>
                          <w:szCs w:val="20"/>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2295"/>
                        <w:gridCol w:w="974"/>
                        <w:gridCol w:w="1077"/>
                        <w:gridCol w:w="1279"/>
                      </w:tblGrid>
                      <w:tr w:rsidR="007C6582" w:rsidRPr="00D529F8" w14:paraId="1CE3BF56" w14:textId="77777777" w:rsidTr="007C6582">
                        <w:trPr>
                          <w:trHeight w:val="284"/>
                          <w:jc w:val="center"/>
                        </w:trPr>
                        <w:tc>
                          <w:tcPr>
                            <w:tcW w:w="2040" w:type="pct"/>
                            <w:shd w:val="clear" w:color="auto" w:fill="auto"/>
                            <w:vAlign w:val="center"/>
                          </w:tcPr>
                          <w:p w14:paraId="6D882E86"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標楷體"/>
                                <w:sz w:val="20"/>
                              </w:rPr>
                              <w:t>風景</w:t>
                            </w:r>
                            <w:r w:rsidRPr="00D529F8">
                              <w:rPr>
                                <w:rFonts w:ascii="標楷體" w:eastAsia="標楷體" w:hAnsi="標楷體"/>
                                <w:sz w:val="20"/>
                              </w:rPr>
                              <w:t>區</w:t>
                            </w:r>
                          </w:p>
                        </w:tc>
                        <w:tc>
                          <w:tcPr>
                            <w:tcW w:w="866" w:type="pct"/>
                            <w:shd w:val="clear" w:color="auto" w:fill="auto"/>
                            <w:vAlign w:val="center"/>
                          </w:tcPr>
                          <w:p w14:paraId="1C6DC63D"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營運收入</w:t>
                            </w:r>
                          </w:p>
                        </w:tc>
                        <w:tc>
                          <w:tcPr>
                            <w:tcW w:w="957" w:type="pct"/>
                            <w:shd w:val="clear" w:color="auto" w:fill="auto"/>
                            <w:vAlign w:val="center"/>
                          </w:tcPr>
                          <w:p w14:paraId="3A5AD9DE"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營運支出</w:t>
                            </w:r>
                          </w:p>
                        </w:tc>
                        <w:tc>
                          <w:tcPr>
                            <w:tcW w:w="1137" w:type="pct"/>
                            <w:shd w:val="clear" w:color="auto" w:fill="auto"/>
                            <w:vAlign w:val="center"/>
                          </w:tcPr>
                          <w:p w14:paraId="4A64ECF8" w14:textId="77777777" w:rsidR="007C6582" w:rsidRPr="00D529F8" w:rsidRDefault="007C6582" w:rsidP="007C6582">
                            <w:pPr>
                              <w:widowControl/>
                              <w:jc w:val="center"/>
                              <w:rPr>
                                <w:rFonts w:ascii="標楷體" w:eastAsia="標楷體" w:hAnsi="標楷體"/>
                                <w:sz w:val="20"/>
                              </w:rPr>
                            </w:pPr>
                            <w:r w:rsidRPr="00D529F8">
                              <w:rPr>
                                <w:rFonts w:ascii="標楷體" w:eastAsia="標楷體" w:hAnsi="標楷體" w:cs="新細明體"/>
                                <w:kern w:val="0"/>
                                <w:sz w:val="20"/>
                              </w:rPr>
                              <w:t>盈餘（虧損）</w:t>
                            </w:r>
                          </w:p>
                        </w:tc>
                      </w:tr>
                      <w:tr w:rsidR="007C6582" w:rsidRPr="00D529F8" w14:paraId="3D681204" w14:textId="77777777" w:rsidTr="007C6582">
                        <w:trPr>
                          <w:trHeight w:val="284"/>
                          <w:jc w:val="center"/>
                        </w:trPr>
                        <w:tc>
                          <w:tcPr>
                            <w:tcW w:w="2040" w:type="pct"/>
                            <w:shd w:val="clear" w:color="auto" w:fill="auto"/>
                            <w:vAlign w:val="bottom"/>
                          </w:tcPr>
                          <w:p w14:paraId="68300687"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竹山鎮瑞龍瀑布園區</w:t>
                            </w:r>
                          </w:p>
                        </w:tc>
                        <w:tc>
                          <w:tcPr>
                            <w:tcW w:w="866" w:type="pct"/>
                            <w:shd w:val="clear" w:color="auto" w:fill="auto"/>
                            <w:vAlign w:val="center"/>
                          </w:tcPr>
                          <w:p w14:paraId="15776367"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1,350,000</w:t>
                            </w:r>
                          </w:p>
                        </w:tc>
                        <w:tc>
                          <w:tcPr>
                            <w:tcW w:w="957" w:type="pct"/>
                            <w:shd w:val="clear" w:color="auto" w:fill="auto"/>
                            <w:vAlign w:val="center"/>
                          </w:tcPr>
                          <w:p w14:paraId="202D31A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303,980</w:t>
                            </w:r>
                          </w:p>
                        </w:tc>
                        <w:tc>
                          <w:tcPr>
                            <w:tcW w:w="1137" w:type="pct"/>
                            <w:shd w:val="clear" w:color="auto" w:fill="auto"/>
                            <w:vAlign w:val="center"/>
                          </w:tcPr>
                          <w:p w14:paraId="00D66ED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1,046,020</w:t>
                            </w:r>
                          </w:p>
                        </w:tc>
                      </w:tr>
                      <w:tr w:rsidR="007C6582" w:rsidRPr="00D529F8" w14:paraId="732607D6" w14:textId="77777777" w:rsidTr="007C6582">
                        <w:trPr>
                          <w:trHeight w:val="284"/>
                          <w:jc w:val="center"/>
                        </w:trPr>
                        <w:tc>
                          <w:tcPr>
                            <w:tcW w:w="2040" w:type="pct"/>
                            <w:shd w:val="clear" w:color="auto" w:fill="auto"/>
                            <w:vAlign w:val="bottom"/>
                          </w:tcPr>
                          <w:p w14:paraId="5C87F559"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竹山鎮梯子吊橋園區</w:t>
                            </w:r>
                          </w:p>
                        </w:tc>
                        <w:tc>
                          <w:tcPr>
                            <w:tcW w:w="866" w:type="pct"/>
                            <w:shd w:val="clear" w:color="auto" w:fill="auto"/>
                            <w:vAlign w:val="center"/>
                          </w:tcPr>
                          <w:p w14:paraId="66DC5117" w14:textId="77777777" w:rsidR="007C6582" w:rsidRPr="00D529F8" w:rsidRDefault="007C6582" w:rsidP="007C6582">
                            <w:pPr>
                              <w:jc w:val="right"/>
                              <w:rPr>
                                <w:rFonts w:ascii="標楷體" w:eastAsia="標楷體" w:hAnsi="標楷體"/>
                                <w:sz w:val="20"/>
                              </w:rPr>
                            </w:pPr>
                            <w:r>
                              <w:rPr>
                                <w:rFonts w:ascii="標楷體" w:eastAsia="標楷體" w:hAnsi="標楷體" w:hint="eastAsia"/>
                                <w:sz w:val="20"/>
                              </w:rPr>
                              <w:t>－</w:t>
                            </w:r>
                          </w:p>
                        </w:tc>
                        <w:tc>
                          <w:tcPr>
                            <w:tcW w:w="957" w:type="pct"/>
                            <w:shd w:val="clear" w:color="auto" w:fill="auto"/>
                            <w:vAlign w:val="center"/>
                          </w:tcPr>
                          <w:p w14:paraId="2D1FBF91"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8,765,955</w:t>
                            </w:r>
                          </w:p>
                        </w:tc>
                        <w:tc>
                          <w:tcPr>
                            <w:tcW w:w="1137" w:type="pct"/>
                            <w:shd w:val="clear" w:color="auto" w:fill="auto"/>
                            <w:vAlign w:val="center"/>
                          </w:tcPr>
                          <w:p w14:paraId="3604D9D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8,765,955</w:t>
                            </w:r>
                          </w:p>
                        </w:tc>
                      </w:tr>
                      <w:tr w:rsidR="007C6582" w:rsidRPr="00D529F8" w14:paraId="6231872C" w14:textId="77777777" w:rsidTr="007C6582">
                        <w:trPr>
                          <w:trHeight w:val="284"/>
                          <w:jc w:val="center"/>
                        </w:trPr>
                        <w:tc>
                          <w:tcPr>
                            <w:tcW w:w="2040" w:type="pct"/>
                            <w:shd w:val="clear" w:color="auto" w:fill="auto"/>
                            <w:vAlign w:val="bottom"/>
                          </w:tcPr>
                          <w:p w14:paraId="15078AD1"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信義鄉雙龍吊橋園區</w:t>
                            </w:r>
                          </w:p>
                        </w:tc>
                        <w:tc>
                          <w:tcPr>
                            <w:tcW w:w="866" w:type="pct"/>
                            <w:shd w:val="clear" w:color="auto" w:fill="auto"/>
                            <w:vAlign w:val="center"/>
                          </w:tcPr>
                          <w:p w14:paraId="5D6520F5"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3,612,740</w:t>
                            </w:r>
                          </w:p>
                        </w:tc>
                        <w:tc>
                          <w:tcPr>
                            <w:tcW w:w="957" w:type="pct"/>
                            <w:shd w:val="clear" w:color="auto" w:fill="auto"/>
                            <w:vAlign w:val="center"/>
                          </w:tcPr>
                          <w:p w14:paraId="0BAE3737"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7,117,450</w:t>
                            </w:r>
                          </w:p>
                        </w:tc>
                        <w:tc>
                          <w:tcPr>
                            <w:tcW w:w="1137" w:type="pct"/>
                            <w:shd w:val="clear" w:color="auto" w:fill="auto"/>
                            <w:vAlign w:val="center"/>
                          </w:tcPr>
                          <w:p w14:paraId="3588F52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Pr>
                                <w:rFonts w:ascii="標楷體" w:eastAsia="標楷體" w:hAnsi="標楷體" w:cs="新細明體"/>
                                <w:kern w:val="0"/>
                                <w:sz w:val="18"/>
                                <w:szCs w:val="18"/>
                              </w:rPr>
                              <w:t>3</w:t>
                            </w:r>
                            <w:r w:rsidRPr="00A3494E">
                              <w:rPr>
                                <w:rFonts w:ascii="標楷體" w:eastAsia="標楷體" w:hAnsi="標楷體"/>
                                <w:sz w:val="20"/>
                              </w:rPr>
                              <w:t>,504,710</w:t>
                            </w:r>
                          </w:p>
                        </w:tc>
                      </w:tr>
                      <w:tr w:rsidR="007C6582" w:rsidRPr="00D529F8" w14:paraId="00814198" w14:textId="77777777" w:rsidTr="007C6582">
                        <w:trPr>
                          <w:trHeight w:val="284"/>
                          <w:jc w:val="center"/>
                        </w:trPr>
                        <w:tc>
                          <w:tcPr>
                            <w:tcW w:w="2040" w:type="pct"/>
                            <w:shd w:val="clear" w:color="auto" w:fill="auto"/>
                            <w:vAlign w:val="bottom"/>
                          </w:tcPr>
                          <w:p w14:paraId="211B910E"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仁愛鄉清境高空觀景步道</w:t>
                            </w:r>
                          </w:p>
                        </w:tc>
                        <w:tc>
                          <w:tcPr>
                            <w:tcW w:w="866" w:type="pct"/>
                            <w:shd w:val="clear" w:color="auto" w:fill="auto"/>
                            <w:vAlign w:val="center"/>
                          </w:tcPr>
                          <w:p w14:paraId="3998996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6,179,800</w:t>
                            </w:r>
                          </w:p>
                        </w:tc>
                        <w:tc>
                          <w:tcPr>
                            <w:tcW w:w="957" w:type="pct"/>
                            <w:shd w:val="clear" w:color="auto" w:fill="auto"/>
                            <w:vAlign w:val="center"/>
                          </w:tcPr>
                          <w:p w14:paraId="2E420406"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8,170,001</w:t>
                            </w:r>
                          </w:p>
                        </w:tc>
                        <w:tc>
                          <w:tcPr>
                            <w:tcW w:w="1137" w:type="pct"/>
                            <w:shd w:val="clear" w:color="auto" w:fill="auto"/>
                            <w:vAlign w:val="center"/>
                          </w:tcPr>
                          <w:p w14:paraId="35A11A78"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1,990,201</w:t>
                            </w:r>
                          </w:p>
                        </w:tc>
                      </w:tr>
                      <w:tr w:rsidR="007C6582" w:rsidRPr="00D529F8" w14:paraId="376C551E" w14:textId="77777777" w:rsidTr="007C6582">
                        <w:trPr>
                          <w:trHeight w:val="284"/>
                          <w:jc w:val="center"/>
                        </w:trPr>
                        <w:tc>
                          <w:tcPr>
                            <w:tcW w:w="2040" w:type="pct"/>
                            <w:shd w:val="clear" w:color="auto" w:fill="auto"/>
                            <w:vAlign w:val="center"/>
                          </w:tcPr>
                          <w:p w14:paraId="79BE0915"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合歡山</w:t>
                            </w:r>
                            <w:proofErr w:type="gramStart"/>
                            <w:r w:rsidRPr="00D529F8">
                              <w:rPr>
                                <w:rFonts w:ascii="標楷體" w:eastAsia="標楷體" w:hAnsi="標楷體"/>
                                <w:sz w:val="20"/>
                              </w:rPr>
                              <w:t>國際暗空公園</w:t>
                            </w:r>
                            <w:proofErr w:type="gramEnd"/>
                          </w:p>
                        </w:tc>
                        <w:tc>
                          <w:tcPr>
                            <w:tcW w:w="866" w:type="pct"/>
                            <w:shd w:val="clear" w:color="auto" w:fill="auto"/>
                            <w:vAlign w:val="center"/>
                          </w:tcPr>
                          <w:p w14:paraId="0A6F528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638,880</w:t>
                            </w:r>
                          </w:p>
                        </w:tc>
                        <w:tc>
                          <w:tcPr>
                            <w:tcW w:w="957" w:type="pct"/>
                            <w:shd w:val="clear" w:color="auto" w:fill="auto"/>
                            <w:vAlign w:val="center"/>
                          </w:tcPr>
                          <w:p w14:paraId="6BBEF490"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9,955,752</w:t>
                            </w:r>
                          </w:p>
                        </w:tc>
                        <w:tc>
                          <w:tcPr>
                            <w:tcW w:w="1137" w:type="pct"/>
                            <w:shd w:val="clear" w:color="auto" w:fill="auto"/>
                            <w:vAlign w:val="center"/>
                          </w:tcPr>
                          <w:p w14:paraId="17B9367F"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9,316,872</w:t>
                            </w:r>
                          </w:p>
                        </w:tc>
                      </w:tr>
                      <w:tr w:rsidR="007C6582" w:rsidRPr="00D529F8" w14:paraId="0C3888F8" w14:textId="77777777" w:rsidTr="007C6582">
                        <w:trPr>
                          <w:trHeight w:val="284"/>
                          <w:jc w:val="center"/>
                        </w:trPr>
                        <w:tc>
                          <w:tcPr>
                            <w:tcW w:w="2040" w:type="pct"/>
                            <w:tcBorders>
                              <w:bottom w:val="single" w:sz="4" w:space="0" w:color="auto"/>
                            </w:tcBorders>
                            <w:shd w:val="clear" w:color="auto" w:fill="auto"/>
                            <w:vAlign w:val="bottom"/>
                          </w:tcPr>
                          <w:p w14:paraId="520A3577" w14:textId="77777777" w:rsidR="007C6582" w:rsidRPr="00D529F8" w:rsidRDefault="007C6582" w:rsidP="007C6582">
                            <w:pPr>
                              <w:rPr>
                                <w:rFonts w:ascii="標楷體" w:eastAsia="標楷體" w:hAnsi="標楷體"/>
                                <w:sz w:val="20"/>
                              </w:rPr>
                            </w:pPr>
                            <w:r w:rsidRPr="00D529F8">
                              <w:rPr>
                                <w:rFonts w:ascii="標楷體" w:eastAsia="標楷體" w:hAnsi="標楷體"/>
                                <w:sz w:val="20"/>
                              </w:rPr>
                              <w:t>埔里鎮福興農場溫泉區</w:t>
                            </w:r>
                          </w:p>
                        </w:tc>
                        <w:tc>
                          <w:tcPr>
                            <w:tcW w:w="866" w:type="pct"/>
                            <w:tcBorders>
                              <w:bottom w:val="single" w:sz="4" w:space="0" w:color="auto"/>
                            </w:tcBorders>
                            <w:shd w:val="clear" w:color="auto" w:fill="auto"/>
                            <w:vAlign w:val="center"/>
                          </w:tcPr>
                          <w:p w14:paraId="6CB200B3" w14:textId="77777777" w:rsidR="007C6582" w:rsidRPr="00D529F8" w:rsidRDefault="007C6582" w:rsidP="007C6582">
                            <w:pPr>
                              <w:jc w:val="right"/>
                              <w:rPr>
                                <w:rFonts w:ascii="標楷體" w:eastAsia="標楷體" w:hAnsi="標楷體"/>
                                <w:sz w:val="20"/>
                              </w:rPr>
                            </w:pPr>
                            <w:r>
                              <w:rPr>
                                <w:rFonts w:ascii="標楷體" w:eastAsia="標楷體" w:hAnsi="標楷體" w:hint="eastAsia"/>
                                <w:sz w:val="20"/>
                              </w:rPr>
                              <w:t>－</w:t>
                            </w:r>
                          </w:p>
                        </w:tc>
                        <w:tc>
                          <w:tcPr>
                            <w:tcW w:w="957" w:type="pct"/>
                            <w:tcBorders>
                              <w:bottom w:val="single" w:sz="4" w:space="0" w:color="auto"/>
                            </w:tcBorders>
                            <w:shd w:val="clear" w:color="auto" w:fill="auto"/>
                            <w:vAlign w:val="center"/>
                          </w:tcPr>
                          <w:p w14:paraId="03D1D781"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24,861,451</w:t>
                            </w:r>
                          </w:p>
                        </w:tc>
                        <w:tc>
                          <w:tcPr>
                            <w:tcW w:w="1137" w:type="pct"/>
                            <w:tcBorders>
                              <w:bottom w:val="single" w:sz="4" w:space="0" w:color="auto"/>
                            </w:tcBorders>
                            <w:shd w:val="clear" w:color="auto" w:fill="auto"/>
                            <w:vAlign w:val="center"/>
                          </w:tcPr>
                          <w:p w14:paraId="244528BC" w14:textId="77777777" w:rsidR="007C6582" w:rsidRPr="00D529F8" w:rsidRDefault="007C6582" w:rsidP="007C6582">
                            <w:pPr>
                              <w:jc w:val="right"/>
                              <w:rPr>
                                <w:rFonts w:ascii="標楷體" w:eastAsia="標楷體" w:hAnsi="標楷體"/>
                                <w:sz w:val="20"/>
                              </w:rPr>
                            </w:pPr>
                            <w:r w:rsidRPr="00D529F8">
                              <w:rPr>
                                <w:rFonts w:ascii="標楷體" w:eastAsia="標楷體" w:hAnsi="標楷體"/>
                                <w:sz w:val="20"/>
                              </w:rPr>
                              <w:t>-</w:t>
                            </w:r>
                            <w:r>
                              <w:rPr>
                                <w:rFonts w:ascii="標楷體" w:eastAsia="標楷體" w:hAnsi="標楷體" w:cs="新細明體" w:hint="eastAsia"/>
                                <w:kern w:val="0"/>
                                <w:sz w:val="18"/>
                                <w:szCs w:val="18"/>
                              </w:rPr>
                              <w:t xml:space="preserve"> </w:t>
                            </w:r>
                            <w:r w:rsidRPr="00D529F8">
                              <w:rPr>
                                <w:rFonts w:ascii="標楷體" w:eastAsia="標楷體" w:hAnsi="標楷體"/>
                                <w:sz w:val="20"/>
                              </w:rPr>
                              <w:t>24,861,451</w:t>
                            </w:r>
                          </w:p>
                        </w:tc>
                      </w:tr>
                    </w:tbl>
                    <w:p w14:paraId="541AEA04" w14:textId="172F58AE" w:rsidR="007C6582" w:rsidRPr="00990C6A" w:rsidRDefault="007C6582" w:rsidP="00DB1293">
                      <w:r w:rsidRPr="00D529F8">
                        <w:rPr>
                          <w:rFonts w:ascii="標楷體" w:eastAsia="標楷體" w:hAnsi="標楷體" w:cs="新細明體"/>
                          <w:kern w:val="0"/>
                          <w:sz w:val="18"/>
                          <w:szCs w:val="18"/>
                        </w:rPr>
                        <w:t>資料來源：整理自</w:t>
                      </w:r>
                      <w:r w:rsidRPr="00990C6A">
                        <w:rPr>
                          <w:rFonts w:ascii="標楷體" w:eastAsia="標楷體" w:hAnsi="標楷體" w:cs="新細明體" w:hint="eastAsia"/>
                          <w:kern w:val="0"/>
                          <w:sz w:val="18"/>
                          <w:szCs w:val="18"/>
                        </w:rPr>
                        <w:t>南投縣風景區管理所</w:t>
                      </w:r>
                      <w:r w:rsidRPr="00D529F8">
                        <w:rPr>
                          <w:rFonts w:ascii="標楷體" w:eastAsia="標楷體" w:hAnsi="標楷體" w:cs="新細明體"/>
                          <w:kern w:val="0"/>
                          <w:sz w:val="18"/>
                          <w:szCs w:val="18"/>
                        </w:rPr>
                        <w:t>提供資料。</w:t>
                      </w:r>
                    </w:p>
                  </w:txbxContent>
                </v:textbox>
                <w10:wrap type="tight" anchorx="margin"/>
              </v:shape>
            </w:pict>
          </mc:Fallback>
        </mc:AlternateContent>
      </w:r>
      <w:r w:rsidRPr="00290F87">
        <w:rPr>
          <w:rFonts w:ascii="標楷體" w:eastAsia="標楷體" w:hAnsi="標楷體" w:cs="標楷體" w:hint="eastAsia"/>
          <w:lang w:val="x-none"/>
        </w:rPr>
        <w:t>臺灣永續發展目標核心目標8「促進包容且永續的經濟成長，提升勞動生產力，確保全民享有優質就業機會」，</w:t>
      </w:r>
      <w:proofErr w:type="spellStart"/>
      <w:r w:rsidRPr="00290F87">
        <w:rPr>
          <w:rFonts w:ascii="標楷體" w:eastAsia="標楷體" w:hAnsi="標楷體" w:cs="標楷體" w:hint="eastAsia"/>
          <w:lang w:val="x-none"/>
        </w:rPr>
        <w:t>其中對應指標</w:t>
      </w:r>
      <w:proofErr w:type="spellEnd"/>
      <w:r w:rsidRPr="00290F87">
        <w:rPr>
          <w:rFonts w:ascii="標楷體" w:eastAsia="標楷體" w:hAnsi="標楷體" w:cs="標楷體" w:hint="eastAsia"/>
          <w:lang w:val="x-none"/>
        </w:rPr>
        <w:t>8.8.1揭示：「</w:t>
      </w:r>
      <w:proofErr w:type="spellStart"/>
      <w:r w:rsidRPr="00290F87">
        <w:rPr>
          <w:rFonts w:ascii="標楷體" w:eastAsia="標楷體" w:hAnsi="標楷體" w:cs="標楷體" w:hint="eastAsia"/>
          <w:lang w:val="x-none"/>
        </w:rPr>
        <w:t>觀光整體收入成長率</w:t>
      </w:r>
      <w:proofErr w:type="spellEnd"/>
      <w:r w:rsidRPr="00290F87">
        <w:rPr>
          <w:rFonts w:ascii="標楷體" w:eastAsia="標楷體" w:hAnsi="標楷體" w:cs="標楷體" w:hint="eastAsia"/>
          <w:lang w:val="x-none"/>
        </w:rPr>
        <w:t>。」南投縣風景區管理所為維護轄內風景區公共設施與遊憩環境，</w:t>
      </w:r>
      <w:proofErr w:type="gramStart"/>
      <w:r w:rsidRPr="00290F87">
        <w:rPr>
          <w:rFonts w:ascii="標楷體" w:eastAsia="標楷體" w:hAnsi="標楷體" w:cs="標楷體" w:hint="eastAsia"/>
          <w:lang w:val="x-none"/>
        </w:rPr>
        <w:t>114</w:t>
      </w:r>
      <w:proofErr w:type="gramEnd"/>
      <w:r w:rsidRPr="00290F87">
        <w:rPr>
          <w:rFonts w:ascii="標楷體" w:eastAsia="標楷體" w:hAnsi="標楷體" w:cs="標楷體" w:hint="eastAsia"/>
          <w:lang w:val="x-none"/>
        </w:rPr>
        <w:t>年度編列風景區管理業務預算數5,425萬元，執行結果，決算數為5,042萬餘元。經查業務執行情形，核有：1.為推展觀光產業，建置觀光硬體設施暨推動委外經營，惟</w:t>
      </w:r>
      <w:proofErr w:type="gramStart"/>
      <w:r w:rsidRPr="00290F87">
        <w:rPr>
          <w:rFonts w:ascii="標楷體" w:eastAsia="標楷體" w:hAnsi="標楷體" w:cs="標楷體" w:hint="eastAsia"/>
          <w:lang w:val="x-none"/>
        </w:rPr>
        <w:t>114</w:t>
      </w:r>
      <w:proofErr w:type="gramEnd"/>
      <w:r w:rsidRPr="00290F87">
        <w:rPr>
          <w:rFonts w:ascii="標楷體" w:eastAsia="標楷體" w:hAnsi="標楷體" w:cs="標楷體" w:hint="eastAsia"/>
          <w:lang w:val="x-none"/>
        </w:rPr>
        <w:t>年度遊客人次銳減，6個風景區僅竹山鎮瑞龍瀑布園區有盈餘，其餘風景區營運狀況皆為虧損（表1），又梯子吊橋園區經委外廠商提前於114年3月2日終止契約，除未有權利金收入外，後續仍需負擔為重新招商所需投入之行政成本；另埔里福興農場農特產展售中心及遊客中心，於112至114年間辦理3次招標仍無廠商承攬，</w:t>
      </w:r>
      <w:proofErr w:type="gramStart"/>
      <w:r w:rsidRPr="00290F87">
        <w:rPr>
          <w:rFonts w:ascii="標楷體" w:eastAsia="標楷體" w:hAnsi="標楷體" w:cs="標楷體" w:hint="eastAsia"/>
          <w:lang w:val="x-none"/>
        </w:rPr>
        <w:t>均尚待研</w:t>
      </w:r>
      <w:proofErr w:type="gramEnd"/>
      <w:r w:rsidRPr="00290F87">
        <w:rPr>
          <w:rFonts w:ascii="標楷體" w:eastAsia="標楷體" w:hAnsi="標楷體" w:cs="標楷體" w:hint="eastAsia"/>
          <w:lang w:val="x-none"/>
        </w:rPr>
        <w:t>謀改善；2.辦理竹山天梯園區災修工程以維護遊客安全，</w:t>
      </w:r>
      <w:proofErr w:type="gramStart"/>
      <w:r w:rsidRPr="00290F87">
        <w:rPr>
          <w:rFonts w:ascii="標楷體" w:eastAsia="標楷體" w:hAnsi="標楷體" w:cs="標楷體" w:hint="eastAsia"/>
          <w:lang w:val="x-none"/>
        </w:rPr>
        <w:t>惟休園</w:t>
      </w:r>
      <w:proofErr w:type="gramEnd"/>
      <w:r w:rsidRPr="00290F87">
        <w:rPr>
          <w:rFonts w:ascii="標楷體" w:eastAsia="標楷體" w:hAnsi="標楷體" w:cs="標楷體" w:hint="eastAsia"/>
          <w:lang w:val="x-none"/>
        </w:rPr>
        <w:t>期限多次</w:t>
      </w:r>
      <w:proofErr w:type="gramStart"/>
      <w:r w:rsidRPr="00290F87">
        <w:rPr>
          <w:rFonts w:ascii="標楷體" w:eastAsia="標楷體" w:hAnsi="標楷體" w:cs="標楷體" w:hint="eastAsia"/>
          <w:lang w:val="x-none"/>
        </w:rPr>
        <w:t>展延卻未</w:t>
      </w:r>
      <w:proofErr w:type="gramEnd"/>
      <w:r w:rsidRPr="00290F87">
        <w:rPr>
          <w:rFonts w:ascii="標楷體" w:eastAsia="標楷體" w:hAnsi="標楷體" w:cs="標楷體" w:hint="eastAsia"/>
          <w:lang w:val="x-none"/>
        </w:rPr>
        <w:t>更新</w:t>
      </w:r>
      <w:proofErr w:type="gramStart"/>
      <w:r w:rsidRPr="00290F87">
        <w:rPr>
          <w:rFonts w:ascii="標楷體" w:eastAsia="標楷體" w:hAnsi="標楷體" w:cs="標楷體" w:hint="eastAsia"/>
          <w:lang w:val="x-none"/>
        </w:rPr>
        <w:t>網站休園訊息</w:t>
      </w:r>
      <w:proofErr w:type="gramEnd"/>
      <w:r w:rsidRPr="00290F87">
        <w:rPr>
          <w:rFonts w:ascii="標楷體" w:eastAsia="標楷體" w:hAnsi="標楷體" w:cs="標楷體" w:hint="eastAsia"/>
          <w:lang w:val="x-none"/>
        </w:rPr>
        <w:t>；3.東埔停車場房地標租業務，廠商因營運未如預期提前終止合約，惟依契約規定沒入履約保證金時，始發現廠商尚未繳納履約保證金等情</w:t>
      </w:r>
      <w:r w:rsidRPr="00290F87">
        <w:rPr>
          <w:rFonts w:ascii="標楷體" w:eastAsia="標楷體" w:hAnsi="標楷體" w:cs="標楷體" w:hint="eastAsia"/>
          <w:lang w:val="x-none"/>
        </w:rPr>
        <w:lastRenderedPageBreak/>
        <w:t>事，經函請檢討改善。據復：1.將強化景點豐富度與營運模式調整，並個案評估委外經營風險以調整契約內容，吸引優質廠商投入營運，以提升經營成效；2.業於網站公告</w:t>
      </w:r>
      <w:proofErr w:type="gramStart"/>
      <w:r w:rsidRPr="00290F87">
        <w:rPr>
          <w:rFonts w:ascii="標楷體" w:eastAsia="標楷體" w:hAnsi="標楷體" w:cs="標楷體" w:hint="eastAsia"/>
          <w:lang w:val="x-none"/>
        </w:rPr>
        <w:t>最新休園資訊</w:t>
      </w:r>
      <w:proofErr w:type="gramEnd"/>
      <w:r w:rsidRPr="00290F87">
        <w:rPr>
          <w:rFonts w:ascii="標楷體" w:eastAsia="標楷體" w:hAnsi="標楷體" w:cs="標楷體" w:hint="eastAsia"/>
          <w:lang w:val="x-none"/>
        </w:rPr>
        <w:t>，後續將持續加強網站資訊更新作業；3.已請廠商補繳，後續將落實履約保證金收繳等管理作業。</w:t>
      </w:r>
    </w:p>
    <w:p w14:paraId="1186CA7A" w14:textId="77777777" w:rsidR="00DB1293" w:rsidRPr="00892A4D" w:rsidRDefault="00DB1293" w:rsidP="00F023ED">
      <w:pPr>
        <w:pStyle w:val="2"/>
        <w:keepNext w:val="0"/>
        <w:overflowPunct w:val="0"/>
        <w:snapToGrid w:val="0"/>
        <w:spacing w:beforeLines="50" w:before="120" w:afterLines="50" w:after="120" w:line="540" w:lineRule="exact"/>
        <w:rPr>
          <w:rFonts w:ascii="標楷體" w:eastAsia="標楷體" w:hAnsi="標楷體"/>
          <w:b/>
          <w:sz w:val="32"/>
          <w:szCs w:val="32"/>
          <w:lang w:val="en-US"/>
        </w:rPr>
      </w:pPr>
      <w:r w:rsidRPr="00892A4D">
        <w:rPr>
          <w:rFonts w:ascii="標楷體" w:eastAsia="標楷體" w:hAnsi="標楷體" w:hint="eastAsia"/>
          <w:b/>
          <w:sz w:val="32"/>
          <w:szCs w:val="32"/>
          <w:lang w:val="en-US"/>
        </w:rPr>
        <w:t>四、1</w:t>
      </w:r>
      <w:r w:rsidRPr="00892A4D">
        <w:rPr>
          <w:rFonts w:ascii="標楷體" w:eastAsia="標楷體" w:hAnsi="標楷體"/>
          <w:b/>
          <w:sz w:val="32"/>
          <w:szCs w:val="32"/>
          <w:lang w:val="en-US"/>
        </w:rPr>
        <w:t>1</w:t>
      </w:r>
      <w:r>
        <w:rPr>
          <w:rFonts w:ascii="標楷體" w:eastAsia="標楷體" w:hAnsi="標楷體" w:hint="eastAsia"/>
          <w:b/>
          <w:sz w:val="32"/>
          <w:szCs w:val="32"/>
          <w:lang w:val="en-US" w:eastAsia="zh-TW"/>
        </w:rPr>
        <w:t>3</w:t>
      </w:r>
      <w:proofErr w:type="spellStart"/>
      <w:r w:rsidRPr="00892A4D">
        <w:rPr>
          <w:rFonts w:ascii="標楷體" w:eastAsia="標楷體" w:hAnsi="標楷體" w:hint="eastAsia"/>
          <w:b/>
          <w:sz w:val="32"/>
          <w:szCs w:val="32"/>
          <w:lang w:val="en-US"/>
        </w:rPr>
        <w:t>年度重要審核意見追蹤查核情形</w:t>
      </w:r>
      <w:proofErr w:type="spellEnd"/>
    </w:p>
    <w:p w14:paraId="7B1266A2" w14:textId="77777777" w:rsidR="00DB1293" w:rsidRPr="005E0012" w:rsidRDefault="00DB1293" w:rsidP="00DB1293">
      <w:pPr>
        <w:pStyle w:val="af"/>
        <w:spacing w:line="540" w:lineRule="exact"/>
        <w:ind w:firstLine="480"/>
        <w:rPr>
          <w:noProof/>
        </w:rPr>
      </w:pPr>
      <w:r w:rsidRPr="005E0012">
        <w:rPr>
          <w:rFonts w:hint="eastAsia"/>
          <w:noProof/>
        </w:rPr>
        <w:t>本室於</w:t>
      </w:r>
      <w:r w:rsidRPr="005E0012">
        <w:rPr>
          <w:noProof/>
        </w:rPr>
        <w:t>11</w:t>
      </w:r>
      <w:r>
        <w:rPr>
          <w:rFonts w:hint="eastAsia"/>
          <w:noProof/>
        </w:rPr>
        <w:t>3</w:t>
      </w:r>
      <w:r w:rsidRPr="005E0012">
        <w:rPr>
          <w:rFonts w:hint="eastAsia"/>
          <w:noProof/>
        </w:rPr>
        <w:t>年度審核報告內列重要審核意見，計有</w:t>
      </w:r>
      <w:r w:rsidRPr="003D6E27">
        <w:rPr>
          <w:rFonts w:hint="eastAsia"/>
          <w:noProof/>
        </w:rPr>
        <w:t>辦理風景區維護管理及持續發展地方觀光，惟部分風景區遊客人次下降，營運收益欠佳，或公共設施復建進度落後，或委外管理未臻周妥等情，允宜檢討改善，以促進觀光永續發展及提升風景區旅遊品質</w:t>
      </w:r>
      <w:r w:rsidRPr="005E0012">
        <w:rPr>
          <w:noProof/>
        </w:rPr>
        <w:t>1</w:t>
      </w:r>
      <w:r w:rsidRPr="005E0012">
        <w:rPr>
          <w:rFonts w:hint="eastAsia"/>
          <w:noProof/>
        </w:rPr>
        <w:t>項，經賡續追蹤查核實際辦理結果，</w:t>
      </w:r>
      <w:r>
        <w:rPr>
          <w:rFonts w:hint="eastAsia"/>
          <w:noProof/>
        </w:rPr>
        <w:t>因</w:t>
      </w:r>
      <w:r w:rsidRPr="003D6E27">
        <w:rPr>
          <w:rFonts w:hint="eastAsia"/>
          <w:noProof/>
        </w:rPr>
        <w:t>多數風景區營運虧損，且有廠商提前終止契約或招商未如預期</w:t>
      </w:r>
      <w:r>
        <w:rPr>
          <w:rFonts w:hint="eastAsia"/>
          <w:noProof/>
        </w:rPr>
        <w:t>，</w:t>
      </w:r>
      <w:r w:rsidRPr="005E0012">
        <w:rPr>
          <w:rFonts w:hint="eastAsia"/>
          <w:noProof/>
        </w:rPr>
        <w:t>仍待繼續改善，業再研提審核意見詳「三、重要審核意見」。</w:t>
      </w:r>
    </w:p>
    <w:p w14:paraId="1893CCC4" w14:textId="77777777" w:rsidR="00DB1293" w:rsidRDefault="00DB1293" w:rsidP="00DB1293">
      <w:pPr>
        <w:pStyle w:val="1"/>
        <w:overflowPunct w:val="0"/>
        <w:spacing w:beforeLines="50" w:afterLines="50" w:after="120" w:line="540" w:lineRule="exact"/>
        <w:ind w:firstLine="0"/>
        <w:rPr>
          <w:rFonts w:eastAsia="標楷體" w:hAnsi="標楷體"/>
          <w:b/>
          <w:sz w:val="36"/>
          <w:szCs w:val="36"/>
        </w:rPr>
      </w:pPr>
      <w:proofErr w:type="spellStart"/>
      <w:r w:rsidRPr="005E0012">
        <w:rPr>
          <w:rFonts w:eastAsia="標楷體" w:hAnsi="標楷體" w:hint="eastAsia"/>
          <w:b/>
          <w:sz w:val="36"/>
          <w:szCs w:val="36"/>
        </w:rPr>
        <w:t>拾</w:t>
      </w:r>
      <w:r>
        <w:rPr>
          <w:rFonts w:eastAsia="標楷體" w:hAnsi="標楷體" w:hint="eastAsia"/>
          <w:b/>
          <w:sz w:val="36"/>
          <w:szCs w:val="36"/>
          <w:lang w:eastAsia="zh-TW"/>
        </w:rPr>
        <w:t>參</w:t>
      </w:r>
      <w:proofErr w:type="spellEnd"/>
      <w:r w:rsidRPr="005E0012">
        <w:rPr>
          <w:rFonts w:eastAsia="標楷體" w:hAnsi="標楷體" w:hint="eastAsia"/>
          <w:b/>
          <w:sz w:val="36"/>
          <w:szCs w:val="36"/>
        </w:rPr>
        <w:t>、</w:t>
      </w:r>
      <w:proofErr w:type="spellStart"/>
      <w:r w:rsidRPr="005E0012">
        <w:rPr>
          <w:rFonts w:eastAsia="標楷體" w:hAnsi="標楷體" w:hint="eastAsia"/>
          <w:b/>
          <w:sz w:val="36"/>
          <w:szCs w:val="36"/>
        </w:rPr>
        <w:t>工務處主管</w:t>
      </w:r>
      <w:proofErr w:type="spellEnd"/>
    </w:p>
    <w:p w14:paraId="79234527" w14:textId="77777777" w:rsidR="00DB1293" w:rsidRDefault="00DB1293" w:rsidP="00DB1293">
      <w:pPr>
        <w:overflowPunct w:val="0"/>
        <w:snapToGrid w:val="0"/>
        <w:spacing w:line="520" w:lineRule="exact"/>
        <w:ind w:firstLineChars="200" w:firstLine="480"/>
        <w:jc w:val="both"/>
        <w:rPr>
          <w:rFonts w:ascii="標楷體" w:eastAsia="標楷體" w:hAnsi="標楷體" w:cs="標楷體"/>
        </w:rPr>
      </w:pPr>
      <w:r w:rsidRPr="003679FC">
        <w:rPr>
          <w:rFonts w:ascii="標楷體" w:eastAsia="標楷體" w:hAnsi="標楷體" w:cs="Arial" w:hint="eastAsia"/>
          <w:lang w:val="x-none" w:eastAsia="zh-HK"/>
        </w:rPr>
        <w:t>工務處主管</w:t>
      </w:r>
      <w:r>
        <w:rPr>
          <w:rFonts w:ascii="標楷體" w:eastAsia="標楷體" w:hAnsi="標楷體" w:cs="標楷體" w:hint="eastAsia"/>
        </w:rPr>
        <w:t>計有公務機關</w:t>
      </w:r>
      <w:r>
        <w:rPr>
          <w:rFonts w:ascii="標楷體" w:eastAsia="標楷體" w:hAnsi="標楷體" w:cs="標楷體"/>
        </w:rPr>
        <w:t>1</w:t>
      </w:r>
      <w:r>
        <w:rPr>
          <w:rFonts w:ascii="標楷體" w:eastAsia="標楷體" w:hAnsi="標楷體" w:cs="標楷體" w:hint="eastAsia"/>
        </w:rPr>
        <w:t>個，非營業特種基金單位</w:t>
      </w:r>
      <w:r>
        <w:rPr>
          <w:rFonts w:ascii="標楷體" w:eastAsia="標楷體" w:hAnsi="標楷體" w:cs="標楷體"/>
        </w:rPr>
        <w:t>1</w:t>
      </w:r>
      <w:r>
        <w:rPr>
          <w:rFonts w:ascii="標楷體" w:eastAsia="標楷體" w:hAnsi="標楷體" w:cs="標楷體" w:hint="eastAsia"/>
        </w:rPr>
        <w:t>個，各該單位決算及附屬單位決算非營業基金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5920F415" w14:textId="77777777" w:rsidR="00DB1293" w:rsidRPr="005E0012" w:rsidRDefault="00DB1293" w:rsidP="00DB1293">
      <w:pPr>
        <w:pStyle w:val="2"/>
        <w:keepNext w:val="0"/>
        <w:overflowPunct w:val="0"/>
        <w:autoSpaceDE w:val="0"/>
        <w:autoSpaceDN w:val="0"/>
        <w:snapToGrid w:val="0"/>
        <w:spacing w:beforeLines="50" w:before="120" w:line="520" w:lineRule="exact"/>
        <w:rPr>
          <w:rFonts w:ascii="標楷體" w:eastAsia="標楷體" w:hAnsi="標楷體"/>
          <w:b/>
          <w:sz w:val="32"/>
          <w:szCs w:val="32"/>
        </w:rPr>
      </w:pPr>
      <w:proofErr w:type="spellStart"/>
      <w:r w:rsidRPr="005E0012">
        <w:rPr>
          <w:rFonts w:ascii="標楷體" w:eastAsia="標楷體" w:hAnsi="標楷體" w:hint="eastAsia"/>
          <w:b/>
          <w:sz w:val="32"/>
          <w:szCs w:val="32"/>
          <w:lang w:val="en-US"/>
        </w:rPr>
        <w:t>一、</w:t>
      </w:r>
      <w:r w:rsidRPr="005E0012">
        <w:rPr>
          <w:rFonts w:ascii="標楷體" w:eastAsia="標楷體" w:hAnsi="標楷體" w:hint="eastAsia"/>
          <w:b/>
          <w:sz w:val="32"/>
          <w:szCs w:val="32"/>
          <w:lang w:eastAsia="zh-TW"/>
        </w:rPr>
        <w:t>單位決算部分</w:t>
      </w:r>
      <w:proofErr w:type="spellEnd"/>
    </w:p>
    <w:p w14:paraId="6040C0D7" w14:textId="77777777" w:rsidR="00DB1293" w:rsidRPr="005E0012" w:rsidRDefault="00DB1293" w:rsidP="00321A0E">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lang w:val="x-none"/>
        </w:rPr>
        <w:t>工務處</w:t>
      </w:r>
      <w:r w:rsidRPr="005E0012">
        <w:rPr>
          <w:rFonts w:ascii="標楷體" w:eastAsia="標楷體" w:hAnsi="標楷體" w:cs="Arial" w:hint="eastAsia"/>
        </w:rPr>
        <w:t>主管僅</w:t>
      </w:r>
      <w:r w:rsidRPr="00471EBB">
        <w:rPr>
          <w:rFonts w:ascii="標楷體" w:eastAsia="標楷體" w:hAnsi="標楷體" w:cs="Arial" w:hint="eastAsia"/>
        </w:rPr>
        <w:t>交通工程及管理所</w:t>
      </w:r>
      <w:r w:rsidRPr="005E0012">
        <w:rPr>
          <w:rFonts w:ascii="標楷體" w:eastAsia="標楷體" w:hAnsi="標楷體" w:cs="Arial" w:hint="eastAsia"/>
        </w:rPr>
        <w:t>1個機關，掌理改善南投縣交通運輸系統、促進公共運輸、規劃智慧化運輸、推動停車收費及管理交通工程等業務。茲將</w:t>
      </w:r>
      <w:proofErr w:type="gramStart"/>
      <w:r>
        <w:rPr>
          <w:rFonts w:ascii="標楷體" w:eastAsia="標楷體" w:hAnsi="標楷體" w:cs="Arial"/>
        </w:rPr>
        <w:t>114</w:t>
      </w:r>
      <w:proofErr w:type="gramEnd"/>
      <w:r w:rsidRPr="005E0012">
        <w:rPr>
          <w:rFonts w:ascii="標楷體" w:eastAsia="標楷體" w:hAnsi="標楷體" w:cs="Arial" w:hint="eastAsia"/>
        </w:rPr>
        <w:t>年度決算審核結果說明如次：</w:t>
      </w:r>
    </w:p>
    <w:p w14:paraId="2F32D192" w14:textId="77777777" w:rsidR="00DB1293" w:rsidRPr="005E0012" w:rsidRDefault="00DB1293" w:rsidP="00DB1293">
      <w:pPr>
        <w:overflowPunct w:val="0"/>
        <w:autoSpaceDE w:val="0"/>
        <w:autoSpaceDN w:val="0"/>
        <w:snapToGrid w:val="0"/>
        <w:spacing w:line="520" w:lineRule="exact"/>
        <w:ind w:firstLineChars="150" w:firstLine="480"/>
        <w:jc w:val="both"/>
        <w:rPr>
          <w:rFonts w:ascii="標楷體" w:eastAsia="標楷體" w:hAnsi="標楷體"/>
          <w:b/>
          <w:sz w:val="32"/>
          <w:szCs w:val="32"/>
        </w:rPr>
      </w:pPr>
      <w:r w:rsidRPr="001D4B7D">
        <w:rPr>
          <w:rFonts w:ascii="標楷體" w:eastAsia="標楷體" w:hAnsi="標楷體" w:hint="eastAsia"/>
          <w:b/>
          <w:sz w:val="32"/>
          <w:szCs w:val="32"/>
        </w:rPr>
        <w:t>（一）計畫實施之查核</w:t>
      </w:r>
    </w:p>
    <w:p w14:paraId="4B9EA33B" w14:textId="77777777" w:rsidR="00DB1293" w:rsidRPr="005E0012" w:rsidRDefault="00DB1293" w:rsidP="00321A0E">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業務計畫4項，下分工作計畫6項，包括辦理南投縣交通工程、轉運站用地規劃及取得、縣轄大眾運輸系統規劃業務、提升南投縣公路公共運輸升級計畫及停車場管理業務等重要施政項目，其中已執行完成者</w:t>
      </w:r>
      <w:r>
        <w:rPr>
          <w:rFonts w:ascii="標楷體" w:eastAsia="標楷體" w:hAnsi="標楷體" w:cs="Arial"/>
        </w:rPr>
        <w:t>3</w:t>
      </w:r>
      <w:r w:rsidRPr="005E0012">
        <w:rPr>
          <w:rFonts w:ascii="標楷體" w:eastAsia="標楷體" w:hAnsi="標楷體" w:cs="Arial" w:hint="eastAsia"/>
        </w:rPr>
        <w:t>項，尚在執行者</w:t>
      </w:r>
      <w:r>
        <w:rPr>
          <w:rFonts w:ascii="標楷體" w:eastAsia="標楷體" w:hAnsi="標楷體" w:cs="Arial"/>
        </w:rPr>
        <w:t>3</w:t>
      </w:r>
      <w:r w:rsidRPr="005E0012">
        <w:rPr>
          <w:rFonts w:ascii="標楷體" w:eastAsia="標楷體" w:hAnsi="標楷體" w:cs="Arial" w:hint="eastAsia"/>
        </w:rPr>
        <w:t>項，</w:t>
      </w:r>
      <w:r w:rsidRPr="001B31BA">
        <w:rPr>
          <w:rFonts w:ascii="標楷體" w:eastAsia="標楷體" w:hAnsi="標楷體" w:cs="Arial" w:hint="eastAsia"/>
        </w:rPr>
        <w:t>主要係114年南投縣候車亭及智慧站牌建置計畫統包工程尚在</w:t>
      </w:r>
      <w:r>
        <w:rPr>
          <w:rFonts w:ascii="標楷體" w:eastAsia="標楷體" w:hAnsi="標楷體" w:cs="Arial" w:hint="eastAsia"/>
        </w:rPr>
        <w:t>辦理</w:t>
      </w:r>
      <w:r w:rsidRPr="001B31BA">
        <w:rPr>
          <w:rFonts w:ascii="標楷體" w:eastAsia="標楷體" w:hAnsi="標楷體" w:cs="Arial" w:hint="eastAsia"/>
        </w:rPr>
        <w:t>中</w:t>
      </w:r>
      <w:r w:rsidRPr="005E0012">
        <w:rPr>
          <w:rFonts w:ascii="標楷體" w:eastAsia="標楷體" w:hAnsi="標楷體" w:cs="Arial" w:hint="eastAsia"/>
        </w:rPr>
        <w:t>，仍須保留繼續執行。</w:t>
      </w:r>
    </w:p>
    <w:p w14:paraId="1FE8FC6E" w14:textId="77777777" w:rsidR="00DB1293" w:rsidRDefault="00DB1293" w:rsidP="00DB1293">
      <w:pPr>
        <w:overflowPunct w:val="0"/>
        <w:autoSpaceDE w:val="0"/>
        <w:autoSpaceDN w:val="0"/>
        <w:snapToGrid w:val="0"/>
        <w:spacing w:line="520" w:lineRule="exact"/>
        <w:ind w:firstLineChars="150" w:firstLine="480"/>
        <w:jc w:val="both"/>
        <w:rPr>
          <w:rFonts w:ascii="標楷體" w:eastAsia="標楷體" w:hAnsi="標楷體"/>
          <w:b/>
          <w:sz w:val="32"/>
          <w:szCs w:val="32"/>
        </w:rPr>
      </w:pPr>
      <w:r w:rsidRPr="001D4B7D">
        <w:rPr>
          <w:rFonts w:ascii="標楷體" w:eastAsia="標楷體" w:hAnsi="標楷體" w:hint="eastAsia"/>
          <w:b/>
          <w:sz w:val="32"/>
          <w:szCs w:val="32"/>
        </w:rPr>
        <w:t>（</w:t>
      </w:r>
      <w:r>
        <w:rPr>
          <w:rFonts w:ascii="標楷體" w:eastAsia="標楷體" w:hAnsi="標楷體" w:hint="eastAsia"/>
          <w:b/>
          <w:sz w:val="32"/>
          <w:szCs w:val="32"/>
        </w:rPr>
        <w:t>二</w:t>
      </w:r>
      <w:r w:rsidRPr="001D4B7D">
        <w:rPr>
          <w:rFonts w:ascii="標楷體" w:eastAsia="標楷體" w:hAnsi="標楷體" w:hint="eastAsia"/>
          <w:b/>
          <w:sz w:val="32"/>
          <w:szCs w:val="32"/>
        </w:rPr>
        <w:t>）</w:t>
      </w:r>
      <w:r w:rsidRPr="005E0012">
        <w:rPr>
          <w:rFonts w:ascii="標楷體" w:eastAsia="標楷體" w:hAnsi="標楷體" w:hint="eastAsia"/>
          <w:b/>
          <w:sz w:val="32"/>
          <w:szCs w:val="32"/>
        </w:rPr>
        <w:t>預算執行之審核</w:t>
      </w:r>
    </w:p>
    <w:p w14:paraId="4828D450" w14:textId="77777777" w:rsidR="00DB1293" w:rsidRDefault="00DB1293" w:rsidP="00321A0E">
      <w:pPr>
        <w:overflowPunct w:val="0"/>
        <w:snapToGrid w:val="0"/>
        <w:spacing w:line="520" w:lineRule="exact"/>
        <w:ind w:firstLineChars="200" w:firstLine="480"/>
        <w:jc w:val="both"/>
        <w:rPr>
          <w:rFonts w:ascii="標楷體" w:eastAsia="標楷體" w:hAnsi="標楷體"/>
          <w:kern w:val="0"/>
        </w:rPr>
      </w:pPr>
      <w:r>
        <w:rPr>
          <w:rFonts w:ascii="標楷體" w:eastAsia="標楷體" w:hAnsi="標楷體" w:hint="eastAsia"/>
          <w:kern w:val="0"/>
        </w:rPr>
        <w:t>1</w:t>
      </w:r>
      <w:r>
        <w:rPr>
          <w:rFonts w:ascii="標楷體" w:eastAsia="標楷體" w:hAnsi="標楷體"/>
          <w:kern w:val="0"/>
        </w:rPr>
        <w:t>.</w:t>
      </w:r>
      <w:r w:rsidRPr="001B31BA">
        <w:rPr>
          <w:rFonts w:ascii="標楷體" w:eastAsia="標楷體" w:hAnsi="標楷體" w:hint="eastAsia"/>
          <w:kern w:val="0"/>
        </w:rPr>
        <w:t>歲出原編列</w:t>
      </w:r>
      <w:r w:rsidRPr="001D4B7D">
        <w:rPr>
          <w:rFonts w:ascii="標楷體" w:eastAsia="標楷體" w:hAnsi="標楷體" w:cs="標楷體" w:hint="eastAsia"/>
        </w:rPr>
        <w:t>預算</w:t>
      </w:r>
      <w:r w:rsidRPr="001B31BA">
        <w:rPr>
          <w:rFonts w:ascii="標楷體" w:eastAsia="標楷體" w:hAnsi="標楷體" w:hint="eastAsia"/>
          <w:kern w:val="0"/>
        </w:rPr>
        <w:t>數1億4,877萬餘元，經追加預算5,845萬餘元，並因</w:t>
      </w:r>
      <w:r>
        <w:rPr>
          <w:rFonts w:ascii="標楷體" w:eastAsia="標楷體" w:hAnsi="標楷體" w:hint="eastAsia"/>
          <w:kern w:val="0"/>
        </w:rPr>
        <w:t>辦理南投縣通勤定期票T</w:t>
      </w:r>
      <w:r>
        <w:rPr>
          <w:rFonts w:ascii="標楷體" w:eastAsia="標楷體" w:hAnsi="標楷體"/>
          <w:kern w:val="0"/>
        </w:rPr>
        <w:t>PASS</w:t>
      </w:r>
      <w:r>
        <w:rPr>
          <w:rFonts w:ascii="標楷體" w:eastAsia="標楷體" w:hAnsi="標楷體" w:hint="eastAsia"/>
          <w:kern w:val="0"/>
        </w:rPr>
        <w:t>營運委託專業服務案</w:t>
      </w:r>
      <w:r w:rsidRPr="009D7A83">
        <w:rPr>
          <w:rFonts w:ascii="標楷體" w:eastAsia="標楷體" w:hAnsi="標楷體" w:hint="eastAsia"/>
          <w:kern w:val="0"/>
        </w:rPr>
        <w:t>所需經費</w:t>
      </w:r>
      <w:r w:rsidRPr="001B31BA">
        <w:rPr>
          <w:rFonts w:ascii="標楷體" w:eastAsia="標楷體" w:hAnsi="標楷體" w:hint="eastAsia"/>
          <w:kern w:val="0"/>
        </w:rPr>
        <w:t>等事由，經動支第二預備金182萬元，合計2億905</w:t>
      </w:r>
      <w:r w:rsidRPr="001B31BA">
        <w:rPr>
          <w:rFonts w:ascii="標楷體" w:eastAsia="標楷體" w:hAnsi="標楷體" w:hint="eastAsia"/>
          <w:kern w:val="0"/>
        </w:rPr>
        <w:lastRenderedPageBreak/>
        <w:t>萬餘元，決算審核結果，審定實現數8,359萬餘元（39.99％），應付保留數9,337萬餘元（44.66％），保留原因詳「（一）計畫實施之查核」說明；合計決算審定數為1億7,696萬餘元，預算賸餘3,208萬餘元（15.35％），主要係按業務實際需要減少支付之賸餘。</w:t>
      </w:r>
    </w:p>
    <w:p w14:paraId="6165DE6C" w14:textId="77777777" w:rsidR="00DB1293" w:rsidRPr="00425D4E" w:rsidRDefault="00DB1293" w:rsidP="00321A0E">
      <w:pPr>
        <w:overflowPunct w:val="0"/>
        <w:snapToGrid w:val="0"/>
        <w:spacing w:line="520" w:lineRule="exact"/>
        <w:ind w:firstLineChars="200" w:firstLine="480"/>
        <w:jc w:val="both"/>
        <w:rPr>
          <w:rFonts w:ascii="標楷體" w:eastAsia="標楷體" w:hAnsi="標楷體"/>
          <w:kern w:val="0"/>
        </w:rPr>
      </w:pPr>
      <w:r>
        <w:rPr>
          <w:rFonts w:ascii="標楷體" w:eastAsia="標楷體" w:hAnsi="標楷體" w:hint="eastAsia"/>
          <w:kern w:val="0"/>
        </w:rPr>
        <w:t>2</w:t>
      </w:r>
      <w:r>
        <w:rPr>
          <w:rFonts w:ascii="標楷體" w:eastAsia="標楷體" w:hAnsi="標楷體"/>
          <w:kern w:val="0"/>
        </w:rPr>
        <w:t>.</w:t>
      </w:r>
      <w:r w:rsidRPr="00C7313B">
        <w:rPr>
          <w:rFonts w:ascii="標楷體" w:eastAsia="標楷體" w:hAnsi="標楷體"/>
          <w:kern w:val="0"/>
        </w:rPr>
        <w:t>以前年度歲出轉入數計4億7,782萬餘元，決算審核結果，審定實現數4億3,274萬餘元（90.57％）；減免（註銷）數2,182萬餘元（4.57％），</w:t>
      </w:r>
      <w:r w:rsidRPr="00425D4E">
        <w:rPr>
          <w:rFonts w:ascii="標楷體" w:eastAsia="標楷體" w:hAnsi="標楷體" w:hint="eastAsia"/>
          <w:kern w:val="0"/>
        </w:rPr>
        <w:t>主要係按業務實際需要減少支付之賸餘</w:t>
      </w:r>
      <w:r w:rsidRPr="00C7313B">
        <w:rPr>
          <w:rFonts w:ascii="標楷體" w:eastAsia="標楷體" w:hAnsi="標楷體"/>
          <w:kern w:val="0"/>
        </w:rPr>
        <w:t>；應付保留數2,325萬餘元（4.87％），</w:t>
      </w:r>
      <w:r w:rsidRPr="00425D4E">
        <w:rPr>
          <w:rFonts w:ascii="標楷體" w:eastAsia="標楷體" w:hAnsi="標楷體" w:hint="eastAsia"/>
          <w:kern w:val="0"/>
        </w:rPr>
        <w:t>主要係</w:t>
      </w:r>
      <w:r>
        <w:rPr>
          <w:rFonts w:ascii="標楷體" w:eastAsia="標楷體" w:hAnsi="標楷體"/>
          <w:kern w:val="0"/>
        </w:rPr>
        <w:t>113</w:t>
      </w:r>
      <w:r w:rsidRPr="00425D4E">
        <w:rPr>
          <w:rFonts w:ascii="標楷體" w:eastAsia="標楷體" w:hAnsi="標楷體" w:hint="eastAsia"/>
          <w:kern w:val="0"/>
        </w:rPr>
        <w:t>年南投縣候車亭及</w:t>
      </w:r>
      <w:r w:rsidRPr="00DE05B3">
        <w:rPr>
          <w:rFonts w:ascii="標楷體" w:eastAsia="標楷體" w:hAnsi="標楷體" w:hint="eastAsia"/>
          <w:kern w:val="0"/>
        </w:rPr>
        <w:t>公車動態系統建置計畫</w:t>
      </w:r>
      <w:r w:rsidRPr="00425D4E">
        <w:rPr>
          <w:rFonts w:ascii="標楷體" w:eastAsia="標楷體" w:hAnsi="標楷體" w:hint="eastAsia"/>
          <w:kern w:val="0"/>
        </w:rPr>
        <w:t>統包工程</w:t>
      </w:r>
      <w:r w:rsidRPr="009D7A83">
        <w:rPr>
          <w:rFonts w:ascii="標楷體" w:eastAsia="標楷體" w:hAnsi="標楷體" w:hint="eastAsia"/>
          <w:kern w:val="0"/>
        </w:rPr>
        <w:t>尚在辦理</w:t>
      </w:r>
      <w:r>
        <w:rPr>
          <w:rFonts w:ascii="標楷體" w:eastAsia="標楷體" w:hAnsi="標楷體" w:hint="eastAsia"/>
          <w:kern w:val="0"/>
        </w:rPr>
        <w:t>中</w:t>
      </w:r>
      <w:r w:rsidRPr="009D7A83">
        <w:rPr>
          <w:rFonts w:ascii="標楷體" w:eastAsia="標楷體" w:hAnsi="標楷體" w:hint="eastAsia"/>
          <w:kern w:val="0"/>
        </w:rPr>
        <w:t>，須保留繼續執行</w:t>
      </w:r>
      <w:r w:rsidRPr="00425D4E">
        <w:rPr>
          <w:rFonts w:ascii="標楷體" w:eastAsia="標楷體" w:hAnsi="標楷體" w:hint="eastAsia"/>
          <w:kern w:val="0"/>
        </w:rPr>
        <w:t>。</w:t>
      </w:r>
    </w:p>
    <w:p w14:paraId="1C12BB84" w14:textId="77777777" w:rsidR="00DB1293" w:rsidRPr="005E0012" w:rsidRDefault="00DB1293" w:rsidP="00DB1293">
      <w:pPr>
        <w:pStyle w:val="2"/>
        <w:keepNext w:val="0"/>
        <w:overflowPunct w:val="0"/>
        <w:autoSpaceDE w:val="0"/>
        <w:autoSpaceDN w:val="0"/>
        <w:snapToGrid w:val="0"/>
        <w:spacing w:beforeLines="50" w:before="120"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二、附屬單位決算非營業部分</w:t>
      </w:r>
      <w:proofErr w:type="spellEnd"/>
    </w:p>
    <w:p w14:paraId="15B0681C" w14:textId="77777777" w:rsidR="00DB1293" w:rsidRPr="005E0012" w:rsidRDefault="00DB1293" w:rsidP="00DB1293">
      <w:pPr>
        <w:overflowPunct w:val="0"/>
        <w:autoSpaceDE w:val="0"/>
        <w:autoSpaceDN w:val="0"/>
        <w:snapToGrid w:val="0"/>
        <w:spacing w:line="520" w:lineRule="exact"/>
        <w:ind w:firstLineChars="200" w:firstLine="480"/>
        <w:jc w:val="both"/>
        <w:rPr>
          <w:rFonts w:ascii="標楷體" w:eastAsia="標楷體" w:hAnsi="標楷體" w:cs="標楷體"/>
        </w:rPr>
      </w:pPr>
      <w:r w:rsidRPr="001D4B7D">
        <w:rPr>
          <w:rFonts w:ascii="標楷體" w:eastAsia="標楷體" w:hAnsi="標楷體" w:cs="標楷體" w:hint="eastAsia"/>
        </w:rPr>
        <w:t>工務處</w:t>
      </w:r>
      <w:r w:rsidRPr="005E0012">
        <w:rPr>
          <w:rFonts w:ascii="標楷體" w:eastAsia="標楷體" w:hAnsi="標楷體" w:cs="標楷體" w:hint="eastAsia"/>
        </w:rPr>
        <w:t>主管僅</w:t>
      </w:r>
      <w:r w:rsidRPr="001D4B7D">
        <w:rPr>
          <w:rFonts w:ascii="標楷體" w:eastAsia="標楷體" w:hAnsi="標楷體" w:cs="標楷體" w:hint="eastAsia"/>
        </w:rPr>
        <w:t>南投縣資源開發基金</w:t>
      </w:r>
      <w:r w:rsidRPr="005E0012">
        <w:rPr>
          <w:rFonts w:ascii="標楷體" w:eastAsia="標楷體" w:hAnsi="標楷體" w:cs="標楷體" w:hint="eastAsia"/>
        </w:rPr>
        <w:t>1個作業基金單位，茲將</w:t>
      </w:r>
      <w:proofErr w:type="gramStart"/>
      <w:r>
        <w:rPr>
          <w:rFonts w:ascii="標楷體" w:eastAsia="標楷體" w:hAnsi="標楷體" w:cs="標楷體"/>
        </w:rPr>
        <w:t>114</w:t>
      </w:r>
      <w:proofErr w:type="gramEnd"/>
      <w:r w:rsidRPr="005E0012">
        <w:rPr>
          <w:rFonts w:ascii="標楷體" w:eastAsia="標楷體" w:hAnsi="標楷體" w:cs="標楷體" w:hint="eastAsia"/>
        </w:rPr>
        <w:t>年度決算審核結果說明如次：</w:t>
      </w:r>
    </w:p>
    <w:p w14:paraId="2B96B3A5" w14:textId="77777777" w:rsidR="00DB1293" w:rsidRPr="005E0012" w:rsidRDefault="00DB1293" w:rsidP="00DB1293">
      <w:pPr>
        <w:overflowPunct w:val="0"/>
        <w:autoSpaceDE w:val="0"/>
        <w:autoSpaceDN w:val="0"/>
        <w:snapToGrid w:val="0"/>
        <w:spacing w:line="50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4F7680A1" w14:textId="77777777" w:rsidR="00DB1293" w:rsidRPr="00321A0E" w:rsidRDefault="00DB1293" w:rsidP="00321A0E">
      <w:pPr>
        <w:widowControl/>
        <w:overflowPunct w:val="0"/>
        <w:snapToGrid w:val="0"/>
        <w:spacing w:line="500" w:lineRule="exact"/>
        <w:ind w:firstLineChars="200" w:firstLine="472"/>
        <w:jc w:val="both"/>
        <w:rPr>
          <w:rFonts w:ascii="標楷體" w:eastAsia="標楷體" w:hAnsi="標楷體" w:cs="標楷體"/>
          <w:spacing w:val="-2"/>
        </w:rPr>
      </w:pPr>
      <w:r w:rsidRPr="00321A0E">
        <w:rPr>
          <w:rFonts w:ascii="標楷體" w:eastAsia="標楷體" w:hAnsi="標楷體" w:cs="標楷體" w:hint="eastAsia"/>
          <w:spacing w:val="-2"/>
        </w:rPr>
        <w:t>營運計畫主要有濁水溪和烏溪疏</w:t>
      </w:r>
      <w:proofErr w:type="gramStart"/>
      <w:r w:rsidRPr="00321A0E">
        <w:rPr>
          <w:rFonts w:ascii="標楷體" w:eastAsia="標楷體" w:hAnsi="標楷體" w:cs="標楷體" w:hint="eastAsia"/>
          <w:spacing w:val="-2"/>
        </w:rPr>
        <w:t>濬土石標售</w:t>
      </w:r>
      <w:proofErr w:type="gramEnd"/>
      <w:r w:rsidRPr="00321A0E">
        <w:rPr>
          <w:rFonts w:ascii="標楷體" w:eastAsia="標楷體" w:hAnsi="標楷體" w:cs="標楷體" w:hint="eastAsia"/>
          <w:spacing w:val="-2"/>
        </w:rPr>
        <w:t>工程、溫泉取用費徵收、產業運輸道路通行費徵收及</w:t>
      </w:r>
      <w:proofErr w:type="gramStart"/>
      <w:r w:rsidRPr="00321A0E">
        <w:rPr>
          <w:rFonts w:ascii="標楷體" w:eastAsia="標楷體" w:hAnsi="標楷體" w:cs="標楷體" w:hint="eastAsia"/>
          <w:spacing w:val="-2"/>
        </w:rPr>
        <w:t>土石銷貨</w:t>
      </w:r>
      <w:proofErr w:type="gramEnd"/>
      <w:r w:rsidRPr="00321A0E">
        <w:rPr>
          <w:rFonts w:ascii="標楷體" w:eastAsia="標楷體" w:hAnsi="標楷體" w:cs="標楷體" w:hint="eastAsia"/>
          <w:spacing w:val="-2"/>
        </w:rPr>
        <w:t>成本等</w:t>
      </w:r>
      <w:r w:rsidRPr="00321A0E">
        <w:rPr>
          <w:rFonts w:ascii="標楷體" w:eastAsia="標楷體" w:hAnsi="標楷體" w:cs="標楷體"/>
          <w:spacing w:val="-2"/>
        </w:rPr>
        <w:t>4</w:t>
      </w:r>
      <w:r w:rsidRPr="00321A0E">
        <w:rPr>
          <w:rFonts w:ascii="標楷體" w:eastAsia="標楷體" w:hAnsi="標楷體" w:cs="標楷體" w:hint="eastAsia"/>
          <w:spacing w:val="-2"/>
        </w:rPr>
        <w:t>項，實施結果，實際</w:t>
      </w:r>
      <w:proofErr w:type="gramStart"/>
      <w:r w:rsidRPr="00321A0E">
        <w:rPr>
          <w:rFonts w:ascii="標楷體" w:eastAsia="標楷體" w:hAnsi="標楷體" w:cs="標楷體" w:hint="eastAsia"/>
          <w:spacing w:val="-2"/>
        </w:rPr>
        <w:t>數均較預計</w:t>
      </w:r>
      <w:proofErr w:type="gramEnd"/>
      <w:r w:rsidRPr="00321A0E">
        <w:rPr>
          <w:rFonts w:ascii="標楷體" w:eastAsia="標楷體" w:hAnsi="標楷體" w:cs="標楷體" w:hint="eastAsia"/>
          <w:spacing w:val="-2"/>
        </w:rPr>
        <w:t>增加，</w:t>
      </w:r>
      <w:proofErr w:type="gramStart"/>
      <w:r w:rsidRPr="00321A0E">
        <w:rPr>
          <w:rFonts w:ascii="標楷體" w:eastAsia="標楷體" w:hAnsi="標楷體" w:cs="標楷體" w:hint="eastAsia"/>
          <w:spacing w:val="-2"/>
        </w:rPr>
        <w:t>主要係土石</w:t>
      </w:r>
      <w:proofErr w:type="gramEnd"/>
      <w:r w:rsidRPr="00321A0E">
        <w:rPr>
          <w:rFonts w:ascii="標楷體" w:eastAsia="標楷體" w:hAnsi="標楷體" w:cs="標楷體" w:hint="eastAsia"/>
          <w:spacing w:val="-2"/>
        </w:rPr>
        <w:t>疏</w:t>
      </w:r>
      <w:proofErr w:type="gramStart"/>
      <w:r w:rsidRPr="00321A0E">
        <w:rPr>
          <w:rFonts w:ascii="標楷體" w:eastAsia="標楷體" w:hAnsi="標楷體" w:cs="標楷體" w:hint="eastAsia"/>
          <w:spacing w:val="-2"/>
        </w:rPr>
        <w:t>濬</w:t>
      </w:r>
      <w:proofErr w:type="gramEnd"/>
      <w:r w:rsidRPr="00321A0E">
        <w:rPr>
          <w:rFonts w:ascii="標楷體" w:eastAsia="標楷體" w:hAnsi="標楷體" w:cs="標楷體" w:hint="eastAsia"/>
          <w:spacing w:val="-2"/>
        </w:rPr>
        <w:t>案件較預計增加。</w:t>
      </w:r>
    </w:p>
    <w:p w14:paraId="10318977"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57736010" w14:textId="77777777" w:rsidR="00DB1293" w:rsidRDefault="00DB1293" w:rsidP="00321A0E">
      <w:pPr>
        <w:widowControl/>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w:t>
      </w:r>
      <w:r w:rsidRPr="005E5B0F">
        <w:rPr>
          <w:rFonts w:ascii="標楷體" w:eastAsia="標楷體" w:hAnsi="標楷體" w:cs="標楷體" w:hint="eastAsia"/>
        </w:rPr>
        <w:t>1億3,974萬餘元</w:t>
      </w:r>
      <w:r w:rsidRPr="005E0012">
        <w:rPr>
          <w:rFonts w:ascii="標楷體" w:eastAsia="標楷體" w:hAnsi="標楷體" w:cs="標楷體" w:hint="eastAsia"/>
        </w:rPr>
        <w:t>，較預算賸餘</w:t>
      </w:r>
      <w:r w:rsidRPr="00CC5D1E">
        <w:rPr>
          <w:rFonts w:ascii="標楷體" w:eastAsia="標楷體" w:hAnsi="標楷體" w:cs="標楷體" w:hint="eastAsia"/>
        </w:rPr>
        <w:t>1億7,000萬元</w:t>
      </w:r>
      <w:r w:rsidRPr="005E0012">
        <w:rPr>
          <w:rFonts w:ascii="標楷體" w:eastAsia="標楷體" w:hAnsi="標楷體" w:cs="標楷體" w:hint="eastAsia"/>
        </w:rPr>
        <w:t>，減少</w:t>
      </w:r>
      <w:r w:rsidRPr="00CC5D1E">
        <w:rPr>
          <w:rFonts w:ascii="標楷體" w:eastAsia="標楷體" w:hAnsi="標楷體" w:cs="標楷體" w:hint="eastAsia"/>
        </w:rPr>
        <w:t>3,025萬餘元</w:t>
      </w:r>
      <w:r w:rsidRPr="005E0012">
        <w:rPr>
          <w:rFonts w:ascii="標楷體" w:eastAsia="標楷體" w:hAnsi="標楷體" w:cs="標楷體" w:hint="eastAsia"/>
        </w:rPr>
        <w:t>，約</w:t>
      </w:r>
      <w:r w:rsidRPr="00CC5D1E">
        <w:rPr>
          <w:rFonts w:ascii="標楷體" w:eastAsia="標楷體" w:hAnsi="標楷體" w:cs="標楷體"/>
        </w:rPr>
        <w:t>17.80</w:t>
      </w:r>
      <w:r w:rsidRPr="005E0012">
        <w:rPr>
          <w:rFonts w:ascii="標楷體" w:eastAsia="標楷體" w:hAnsi="標楷體" w:cs="標楷體" w:hint="eastAsia"/>
        </w:rPr>
        <w:t>％，</w:t>
      </w:r>
      <w:proofErr w:type="gramStart"/>
      <w:r w:rsidRPr="00CC5D1E">
        <w:rPr>
          <w:rFonts w:ascii="標楷體" w:eastAsia="標楷體" w:hAnsi="標楷體" w:cs="標楷體" w:hint="eastAsia"/>
        </w:rPr>
        <w:t>主要係土石</w:t>
      </w:r>
      <w:proofErr w:type="gramEnd"/>
      <w:r w:rsidRPr="00CC5D1E">
        <w:rPr>
          <w:rFonts w:ascii="標楷體" w:eastAsia="標楷體" w:hAnsi="標楷體" w:cs="標楷體" w:hint="eastAsia"/>
        </w:rPr>
        <w:t>疏</w:t>
      </w:r>
      <w:proofErr w:type="gramStart"/>
      <w:r w:rsidRPr="00CC5D1E">
        <w:rPr>
          <w:rFonts w:ascii="標楷體" w:eastAsia="標楷體" w:hAnsi="標楷體" w:cs="標楷體" w:hint="eastAsia"/>
        </w:rPr>
        <w:t>濬</w:t>
      </w:r>
      <w:proofErr w:type="gramEnd"/>
      <w:r w:rsidRPr="00CC5D1E">
        <w:rPr>
          <w:rFonts w:ascii="標楷體" w:eastAsia="標楷體" w:hAnsi="標楷體" w:cs="標楷體" w:hint="eastAsia"/>
        </w:rPr>
        <w:t>案件增加，銷貨成本較收入增幅增加</w:t>
      </w:r>
      <w:r>
        <w:rPr>
          <w:rFonts w:ascii="標楷體" w:eastAsia="標楷體" w:hAnsi="標楷體" w:cs="標楷體" w:hint="eastAsia"/>
        </w:rPr>
        <w:t>所致</w:t>
      </w:r>
      <w:r w:rsidRPr="005E0012">
        <w:rPr>
          <w:rFonts w:ascii="標楷體" w:eastAsia="標楷體" w:hAnsi="標楷體" w:cs="標楷體" w:hint="eastAsia"/>
        </w:rPr>
        <w:t>。</w:t>
      </w:r>
    </w:p>
    <w:p w14:paraId="00392ABF" w14:textId="77777777" w:rsidR="00DB1293" w:rsidRPr="005E0012" w:rsidRDefault="00DB1293" w:rsidP="00DB1293">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三、重要審核意見</w:t>
      </w:r>
      <w:proofErr w:type="spellEnd"/>
    </w:p>
    <w:p w14:paraId="2C298833" w14:textId="77777777" w:rsidR="00DB1293" w:rsidRPr="005E0012" w:rsidRDefault="00DB1293" w:rsidP="00DB1293">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一</w:t>
      </w:r>
      <w:r w:rsidRPr="005E0012">
        <w:rPr>
          <w:rFonts w:ascii="標楷體" w:eastAsia="標楷體" w:hAnsi="標楷體" w:hint="eastAsia"/>
          <w:b/>
          <w:bCs/>
          <w:sz w:val="28"/>
          <w:szCs w:val="28"/>
        </w:rPr>
        <w:t>）</w:t>
      </w:r>
      <w:r w:rsidRPr="00FC33BE">
        <w:rPr>
          <w:rFonts w:ascii="標楷體" w:eastAsia="標楷體" w:hAnsi="標楷體" w:hint="eastAsia"/>
          <w:b/>
          <w:bCs/>
          <w:sz w:val="28"/>
          <w:szCs w:val="28"/>
        </w:rPr>
        <w:t>為</w:t>
      </w:r>
      <w:r w:rsidRPr="007361BC">
        <w:rPr>
          <w:rFonts w:ascii="標楷體" w:eastAsia="標楷體" w:hAnsi="標楷體" w:hint="eastAsia"/>
          <w:b/>
          <w:bCs/>
          <w:sz w:val="28"/>
          <w:szCs w:val="28"/>
        </w:rPr>
        <w:t>提升道路交通及行車安全</w:t>
      </w:r>
      <w:r>
        <w:rPr>
          <w:rFonts w:ascii="標楷體" w:eastAsia="標楷體" w:hAnsi="標楷體" w:hint="eastAsia"/>
          <w:b/>
          <w:bCs/>
          <w:sz w:val="28"/>
          <w:szCs w:val="28"/>
        </w:rPr>
        <w:t>，辦理</w:t>
      </w:r>
      <w:r w:rsidRPr="00400D58">
        <w:rPr>
          <w:rFonts w:ascii="標楷體" w:eastAsia="標楷體" w:hAnsi="標楷體" w:hint="eastAsia"/>
          <w:b/>
          <w:bCs/>
          <w:sz w:val="28"/>
          <w:szCs w:val="28"/>
        </w:rPr>
        <w:t>交通號</w:t>
      </w:r>
      <w:proofErr w:type="gramStart"/>
      <w:r w:rsidRPr="00400D58">
        <w:rPr>
          <w:rFonts w:ascii="標楷體" w:eastAsia="標楷體" w:hAnsi="標楷體" w:hint="eastAsia"/>
          <w:b/>
          <w:bCs/>
          <w:sz w:val="28"/>
          <w:szCs w:val="28"/>
        </w:rPr>
        <w:t>誌</w:t>
      </w:r>
      <w:proofErr w:type="gramEnd"/>
      <w:r w:rsidRPr="00400D58">
        <w:rPr>
          <w:rFonts w:ascii="標楷體" w:eastAsia="標楷體" w:hAnsi="標楷體" w:hint="eastAsia"/>
          <w:b/>
          <w:bCs/>
          <w:sz w:val="28"/>
          <w:szCs w:val="28"/>
        </w:rPr>
        <w:t>、標誌</w:t>
      </w:r>
      <w:r>
        <w:rPr>
          <w:rFonts w:ascii="標楷體" w:eastAsia="標楷體" w:hAnsi="標楷體" w:hint="eastAsia"/>
          <w:b/>
          <w:bCs/>
          <w:sz w:val="28"/>
          <w:szCs w:val="28"/>
        </w:rPr>
        <w:t>、</w:t>
      </w:r>
      <w:r w:rsidRPr="00400D58">
        <w:rPr>
          <w:rFonts w:ascii="標楷體" w:eastAsia="標楷體" w:hAnsi="標楷體" w:hint="eastAsia"/>
          <w:b/>
          <w:bCs/>
          <w:sz w:val="28"/>
          <w:szCs w:val="28"/>
        </w:rPr>
        <w:t>標線及反射鏡等交通設施維護與設置</w:t>
      </w:r>
      <w:r>
        <w:rPr>
          <w:rFonts w:ascii="標楷體" w:eastAsia="標楷體" w:hAnsi="標楷體" w:hint="eastAsia"/>
          <w:b/>
          <w:bCs/>
          <w:sz w:val="28"/>
          <w:szCs w:val="28"/>
        </w:rPr>
        <w:t>工程，</w:t>
      </w:r>
      <w:r w:rsidRPr="005E0012">
        <w:rPr>
          <w:rFonts w:ascii="標楷體" w:eastAsia="標楷體" w:hAnsi="標楷體" w:hint="eastAsia"/>
          <w:b/>
          <w:bCs/>
          <w:sz w:val="28"/>
          <w:szCs w:val="28"/>
        </w:rPr>
        <w:t>惟</w:t>
      </w:r>
      <w:r w:rsidRPr="00B74459">
        <w:rPr>
          <w:rFonts w:ascii="標楷體" w:eastAsia="標楷體" w:hAnsi="標楷體" w:hint="eastAsia"/>
          <w:b/>
          <w:bCs/>
          <w:sz w:val="28"/>
          <w:szCs w:val="28"/>
        </w:rPr>
        <w:t>預算經費及人力配置</w:t>
      </w:r>
      <w:r>
        <w:rPr>
          <w:rFonts w:ascii="標楷體" w:eastAsia="標楷體" w:hAnsi="標楷體" w:hint="eastAsia"/>
          <w:b/>
          <w:bCs/>
          <w:sz w:val="28"/>
          <w:szCs w:val="28"/>
        </w:rPr>
        <w:t>未滿足業務需求，及開口契約履約管理與監造作</w:t>
      </w:r>
      <w:proofErr w:type="gramStart"/>
      <w:r>
        <w:rPr>
          <w:rFonts w:ascii="標楷體" w:eastAsia="標楷體" w:hAnsi="標楷體" w:hint="eastAsia"/>
          <w:b/>
          <w:bCs/>
          <w:sz w:val="28"/>
          <w:szCs w:val="28"/>
        </w:rPr>
        <w:t>業間有欠</w:t>
      </w:r>
      <w:proofErr w:type="gramEnd"/>
      <w:r>
        <w:rPr>
          <w:rFonts w:ascii="標楷體" w:eastAsia="標楷體" w:hAnsi="標楷體" w:hint="eastAsia"/>
          <w:b/>
          <w:bCs/>
          <w:sz w:val="28"/>
          <w:szCs w:val="28"/>
        </w:rPr>
        <w:t>周</w:t>
      </w:r>
      <w:r>
        <w:rPr>
          <w:rFonts w:ascii="標楷體" w:eastAsia="標楷體" w:hAnsi="標楷體" w:cs="標楷體" w:hint="eastAsia"/>
          <w:noProof/>
          <w:lang w:val="x-none"/>
        </w:rPr>
        <w:t>，</w:t>
      </w:r>
      <w:r>
        <w:rPr>
          <w:rFonts w:ascii="標楷體" w:eastAsia="標楷體" w:hAnsi="標楷體" w:hint="eastAsia"/>
          <w:b/>
          <w:bCs/>
          <w:sz w:val="28"/>
          <w:szCs w:val="28"/>
        </w:rPr>
        <w:t>允宜檢討改進</w:t>
      </w:r>
      <w:r w:rsidRPr="00B2400F">
        <w:rPr>
          <w:rFonts w:ascii="標楷體" w:eastAsia="標楷體" w:hAnsi="標楷體" w:hint="eastAsia"/>
          <w:b/>
          <w:bCs/>
          <w:sz w:val="28"/>
          <w:szCs w:val="28"/>
        </w:rPr>
        <w:t>，以</w:t>
      </w:r>
      <w:r>
        <w:rPr>
          <w:rFonts w:ascii="標楷體" w:eastAsia="標楷體" w:hAnsi="標楷體" w:hint="eastAsia"/>
          <w:b/>
          <w:bCs/>
          <w:sz w:val="28"/>
          <w:szCs w:val="28"/>
        </w:rPr>
        <w:t>增進交通設施品質</w:t>
      </w:r>
      <w:r w:rsidRPr="005E0012">
        <w:rPr>
          <w:rFonts w:ascii="標楷體" w:eastAsia="標楷體" w:hAnsi="標楷體" w:hint="eastAsia"/>
          <w:b/>
          <w:bCs/>
          <w:sz w:val="28"/>
          <w:szCs w:val="28"/>
        </w:rPr>
        <w:t>。</w:t>
      </w:r>
    </w:p>
    <w:p w14:paraId="505AE9D0" w14:textId="10E0AEC7" w:rsidR="00DB1293" w:rsidRPr="002925CB" w:rsidRDefault="00DB1293" w:rsidP="00DB1293">
      <w:pPr>
        <w:overflowPunct w:val="0"/>
        <w:snapToGrid w:val="0"/>
        <w:spacing w:line="520" w:lineRule="exact"/>
        <w:ind w:firstLineChars="200" w:firstLine="480"/>
        <w:jc w:val="both"/>
      </w:pPr>
      <w:r>
        <w:rPr>
          <w:rFonts w:ascii="標楷體" w:eastAsia="標楷體" w:hAnsi="標楷體" w:cs="標楷體" w:hint="eastAsia"/>
          <w:noProof/>
        </w:rPr>
        <w:t>南投縣交通工程及管理所為提升縣轄</w:t>
      </w:r>
      <w:r w:rsidRPr="007361BC">
        <w:rPr>
          <w:rFonts w:ascii="標楷體" w:eastAsia="標楷體" w:hAnsi="標楷體" w:cs="標楷體" w:hint="eastAsia"/>
          <w:noProof/>
        </w:rPr>
        <w:t>道路交通及行車安全</w:t>
      </w:r>
      <w:r w:rsidRPr="00400D58">
        <w:rPr>
          <w:rFonts w:ascii="標楷體" w:eastAsia="標楷體" w:hAnsi="標楷體" w:cs="標楷體" w:hint="eastAsia"/>
          <w:noProof/>
        </w:rPr>
        <w:t>，114年度於「交通安全設備－道路交通安全設備」</w:t>
      </w:r>
      <w:r>
        <w:rPr>
          <w:rFonts w:ascii="標楷體" w:eastAsia="標楷體" w:hAnsi="標楷體" w:cs="標楷體" w:hint="eastAsia"/>
          <w:noProof/>
        </w:rPr>
        <w:t>科目</w:t>
      </w:r>
      <w:r w:rsidRPr="00400D58">
        <w:rPr>
          <w:rFonts w:ascii="標楷體" w:eastAsia="標楷體" w:hAnsi="標楷體" w:cs="標楷體" w:hint="eastAsia"/>
          <w:noProof/>
        </w:rPr>
        <w:t>項下編列預算1,300萬元，</w:t>
      </w:r>
      <w:r>
        <w:rPr>
          <w:rFonts w:ascii="標楷體" w:eastAsia="標楷體" w:hAnsi="標楷體" w:cs="標楷體" w:hint="eastAsia"/>
          <w:noProof/>
        </w:rPr>
        <w:t>辦理</w:t>
      </w:r>
      <w:bookmarkStart w:id="811" w:name="_Hlk231803956"/>
      <w:r w:rsidRPr="00400D58">
        <w:rPr>
          <w:rFonts w:ascii="標楷體" w:eastAsia="標楷體" w:hAnsi="標楷體" w:cs="標楷體" w:hint="eastAsia"/>
          <w:noProof/>
        </w:rPr>
        <w:t>道路交通號誌、標誌</w:t>
      </w:r>
      <w:r>
        <w:rPr>
          <w:rFonts w:ascii="標楷體" w:eastAsia="標楷體" w:hAnsi="標楷體" w:cs="標楷體" w:hint="eastAsia"/>
          <w:noProof/>
        </w:rPr>
        <w:t>、</w:t>
      </w:r>
      <w:r w:rsidRPr="00400D58">
        <w:rPr>
          <w:rFonts w:ascii="標楷體" w:eastAsia="標楷體" w:hAnsi="標楷體" w:cs="標楷體" w:hint="eastAsia"/>
          <w:noProof/>
        </w:rPr>
        <w:t>標線及反射鏡等交通設施</w:t>
      </w:r>
      <w:bookmarkEnd w:id="811"/>
      <w:r w:rsidRPr="00400D58">
        <w:rPr>
          <w:rFonts w:ascii="標楷體" w:eastAsia="標楷體" w:hAnsi="標楷體" w:cs="標楷體" w:hint="eastAsia"/>
          <w:noProof/>
        </w:rPr>
        <w:t>維護與設置</w:t>
      </w:r>
      <w:r>
        <w:rPr>
          <w:rFonts w:ascii="標楷體" w:eastAsia="標楷體" w:hAnsi="標楷體" w:cs="標楷體" w:hint="eastAsia"/>
          <w:noProof/>
        </w:rPr>
        <w:t>工程。該所</w:t>
      </w:r>
      <w:proofErr w:type="gramStart"/>
      <w:r w:rsidRPr="003725FC">
        <w:rPr>
          <w:rFonts w:ascii="標楷體" w:eastAsia="標楷體" w:hAnsi="標楷體" w:cs="新細明體" w:hint="eastAsia"/>
          <w:bCs/>
          <w:kern w:val="0"/>
          <w:szCs w:val="32"/>
        </w:rPr>
        <w:t>採</w:t>
      </w:r>
      <w:proofErr w:type="gramEnd"/>
      <w:r w:rsidRPr="003725FC">
        <w:rPr>
          <w:rFonts w:ascii="標楷體" w:eastAsia="標楷體" w:hAnsi="標楷體" w:cs="新細明體" w:hint="eastAsia"/>
          <w:bCs/>
          <w:kern w:val="0"/>
          <w:szCs w:val="32"/>
        </w:rPr>
        <w:t>開口契約方式辦理</w:t>
      </w:r>
      <w:r>
        <w:rPr>
          <w:rFonts w:ascii="標楷體" w:eastAsia="標楷體" w:hAnsi="標楷體" w:cs="新細明體" w:hint="eastAsia"/>
          <w:bCs/>
          <w:kern w:val="0"/>
          <w:szCs w:val="32"/>
        </w:rPr>
        <w:t>工程採購</w:t>
      </w:r>
      <w:r w:rsidRPr="003725FC">
        <w:rPr>
          <w:rFonts w:ascii="標楷體" w:eastAsia="標楷體" w:hAnsi="標楷體" w:cs="新細明體" w:hint="eastAsia"/>
          <w:bCs/>
          <w:kern w:val="0"/>
          <w:szCs w:val="32"/>
        </w:rPr>
        <w:t>，其中</w:t>
      </w:r>
      <w:r w:rsidRPr="003725FC">
        <w:rPr>
          <w:rFonts w:ascii="標楷體" w:eastAsia="標楷體" w:hAnsi="標楷體" w:hint="eastAsia"/>
          <w:snapToGrid w:val="0"/>
          <w:szCs w:val="28"/>
        </w:rPr>
        <w:t>「</w:t>
      </w:r>
      <w:proofErr w:type="gramStart"/>
      <w:r w:rsidRPr="003725FC">
        <w:rPr>
          <w:rFonts w:ascii="標楷體" w:eastAsia="標楷體" w:hAnsi="標楷體" w:cs="新細明體" w:hint="eastAsia"/>
          <w:bCs/>
          <w:kern w:val="0"/>
          <w:szCs w:val="32"/>
        </w:rPr>
        <w:t>114</w:t>
      </w:r>
      <w:proofErr w:type="gramEnd"/>
      <w:r w:rsidRPr="003725FC">
        <w:rPr>
          <w:rFonts w:ascii="標楷體" w:eastAsia="標楷體" w:hAnsi="標楷體" w:cs="新細明體" w:hint="eastAsia"/>
          <w:bCs/>
          <w:kern w:val="0"/>
          <w:szCs w:val="32"/>
        </w:rPr>
        <w:t>年度南投縣交通號</w:t>
      </w:r>
      <w:proofErr w:type="gramStart"/>
      <w:r w:rsidRPr="003725FC">
        <w:rPr>
          <w:rFonts w:ascii="標楷體" w:eastAsia="標楷體" w:hAnsi="標楷體" w:cs="新細明體" w:hint="eastAsia"/>
          <w:bCs/>
          <w:kern w:val="0"/>
          <w:szCs w:val="32"/>
        </w:rPr>
        <w:t>誌</w:t>
      </w:r>
      <w:proofErr w:type="gramEnd"/>
      <w:r w:rsidRPr="003725FC">
        <w:rPr>
          <w:rFonts w:ascii="標楷體" w:eastAsia="標楷體" w:hAnsi="標楷體" w:cs="新細明體" w:hint="eastAsia"/>
          <w:bCs/>
          <w:kern w:val="0"/>
          <w:szCs w:val="32"/>
        </w:rPr>
        <w:t>等交通設施設置維護工程</w:t>
      </w:r>
      <w:r w:rsidRPr="00537880">
        <w:rPr>
          <w:rFonts w:ascii="標楷體" w:eastAsia="標楷體" w:hAnsi="標楷體" w:cs="標楷體" w:hint="eastAsia"/>
          <w:noProof/>
        </w:rPr>
        <w:t>（</w:t>
      </w:r>
      <w:r w:rsidRPr="003725FC">
        <w:rPr>
          <w:rFonts w:ascii="標楷體" w:eastAsia="標楷體" w:hAnsi="標楷體" w:cs="新細明體" w:hint="eastAsia"/>
          <w:bCs/>
          <w:kern w:val="0"/>
          <w:szCs w:val="32"/>
        </w:rPr>
        <w:t>開口契約</w:t>
      </w:r>
      <w:r w:rsidRPr="00537880">
        <w:rPr>
          <w:rFonts w:ascii="標楷體" w:eastAsia="標楷體" w:hAnsi="標楷體" w:cs="標楷體" w:hint="eastAsia"/>
          <w:noProof/>
        </w:rPr>
        <w:t>）</w:t>
      </w:r>
      <w:r w:rsidRPr="003725FC">
        <w:rPr>
          <w:rFonts w:ascii="標楷體" w:eastAsia="標楷體" w:hAnsi="標楷體" w:hint="eastAsia"/>
          <w:snapToGrid w:val="0"/>
          <w:szCs w:val="28"/>
        </w:rPr>
        <w:t>」</w:t>
      </w:r>
      <w:r w:rsidRPr="003725FC">
        <w:rPr>
          <w:rFonts w:ascii="標楷體" w:eastAsia="標楷體" w:hAnsi="標楷體" w:hint="eastAsia"/>
          <w:kern w:val="0"/>
          <w:szCs w:val="32"/>
        </w:rPr>
        <w:t>案，於114年3月27日決標，決標金額546萬元</w:t>
      </w:r>
      <w:r>
        <w:rPr>
          <w:rFonts w:ascii="標楷體" w:eastAsia="標楷體" w:hAnsi="標楷體" w:hint="eastAsia"/>
          <w:kern w:val="0"/>
          <w:szCs w:val="32"/>
        </w:rPr>
        <w:t>，</w:t>
      </w:r>
      <w:r w:rsidRPr="003725FC">
        <w:rPr>
          <w:rFonts w:ascii="標楷體" w:eastAsia="標楷體" w:hAnsi="標楷體" w:hint="eastAsia"/>
          <w:snapToGrid w:val="0"/>
          <w:szCs w:val="28"/>
        </w:rPr>
        <w:t>「</w:t>
      </w:r>
      <w:proofErr w:type="gramStart"/>
      <w:r w:rsidRPr="003725FC">
        <w:rPr>
          <w:rFonts w:ascii="標楷體" w:eastAsia="標楷體" w:hAnsi="標楷體" w:cs="新細明體" w:hint="eastAsia"/>
          <w:bCs/>
          <w:kern w:val="0"/>
          <w:szCs w:val="32"/>
        </w:rPr>
        <w:t>114</w:t>
      </w:r>
      <w:proofErr w:type="gramEnd"/>
      <w:r w:rsidRPr="003725FC">
        <w:rPr>
          <w:rFonts w:ascii="標楷體" w:eastAsia="標楷體" w:hAnsi="標楷體" w:cs="新細明體" w:hint="eastAsia"/>
          <w:bCs/>
          <w:kern w:val="0"/>
          <w:szCs w:val="32"/>
        </w:rPr>
        <w:t>年度南投縣交通標線等交通設施設置維護工程</w:t>
      </w:r>
      <w:r w:rsidRPr="00537880">
        <w:rPr>
          <w:rFonts w:ascii="標楷體" w:eastAsia="標楷體" w:hAnsi="標楷體" w:cs="標楷體" w:hint="eastAsia"/>
          <w:noProof/>
        </w:rPr>
        <w:t>（</w:t>
      </w:r>
      <w:r w:rsidRPr="003725FC">
        <w:rPr>
          <w:rFonts w:ascii="標楷體" w:eastAsia="標楷體" w:hAnsi="標楷體" w:cs="新細明體" w:hint="eastAsia"/>
          <w:bCs/>
          <w:kern w:val="0"/>
          <w:szCs w:val="32"/>
        </w:rPr>
        <w:t>開口契約</w:t>
      </w:r>
      <w:r w:rsidRPr="00537880">
        <w:rPr>
          <w:rFonts w:ascii="標楷體" w:eastAsia="標楷體" w:hAnsi="標楷體" w:cs="標楷體" w:hint="eastAsia"/>
          <w:noProof/>
        </w:rPr>
        <w:t>）</w:t>
      </w:r>
      <w:r w:rsidRPr="003725FC">
        <w:rPr>
          <w:rFonts w:ascii="標楷體" w:eastAsia="標楷體" w:hAnsi="標楷體" w:hint="eastAsia"/>
          <w:snapToGrid w:val="0"/>
          <w:szCs w:val="28"/>
        </w:rPr>
        <w:t>」</w:t>
      </w:r>
      <w:r w:rsidRPr="003725FC">
        <w:rPr>
          <w:rFonts w:ascii="標楷體" w:eastAsia="標楷體" w:hAnsi="標楷體" w:hint="eastAsia"/>
          <w:kern w:val="0"/>
          <w:szCs w:val="32"/>
        </w:rPr>
        <w:t>案，於114年4月10日決標</w:t>
      </w:r>
      <w:r>
        <w:rPr>
          <w:rFonts w:ascii="標楷體" w:eastAsia="標楷體" w:hAnsi="標楷體" w:hint="eastAsia"/>
          <w:kern w:val="0"/>
          <w:szCs w:val="32"/>
        </w:rPr>
        <w:t>，</w:t>
      </w:r>
      <w:r w:rsidRPr="00C42F10">
        <w:rPr>
          <w:rFonts w:ascii="標楷體" w:eastAsia="標楷體" w:hAnsi="標楷體" w:hint="eastAsia"/>
          <w:kern w:val="0"/>
          <w:szCs w:val="32"/>
        </w:rPr>
        <w:t>決標金額260萬元</w:t>
      </w:r>
      <w:r>
        <w:rPr>
          <w:rFonts w:ascii="標楷體" w:eastAsia="標楷體" w:hAnsi="標楷體" w:hint="eastAsia"/>
          <w:kern w:val="0"/>
          <w:szCs w:val="32"/>
        </w:rPr>
        <w:t>，</w:t>
      </w:r>
      <w:r w:rsidRPr="003725FC">
        <w:rPr>
          <w:rFonts w:ascii="標楷體" w:eastAsia="標楷體" w:hAnsi="標楷體" w:hint="eastAsia"/>
          <w:kern w:val="0"/>
          <w:szCs w:val="32"/>
        </w:rPr>
        <w:t>截至11</w:t>
      </w:r>
      <w:r>
        <w:rPr>
          <w:rFonts w:ascii="標楷體" w:eastAsia="標楷體" w:hAnsi="標楷體" w:hint="eastAsia"/>
          <w:kern w:val="0"/>
          <w:szCs w:val="32"/>
        </w:rPr>
        <w:t>4</w:t>
      </w:r>
      <w:r w:rsidRPr="003725FC">
        <w:rPr>
          <w:rFonts w:ascii="標楷體" w:eastAsia="標楷體" w:hAnsi="標楷體" w:hint="eastAsia"/>
          <w:kern w:val="0"/>
          <w:szCs w:val="32"/>
        </w:rPr>
        <w:t>年底</w:t>
      </w:r>
      <w:r>
        <w:rPr>
          <w:rFonts w:ascii="標楷體" w:eastAsia="標楷體" w:hAnsi="標楷體" w:hint="eastAsia"/>
          <w:kern w:val="0"/>
          <w:szCs w:val="32"/>
        </w:rPr>
        <w:t>止</w:t>
      </w:r>
      <w:r w:rsidRPr="003725FC">
        <w:rPr>
          <w:rFonts w:ascii="標楷體" w:eastAsia="標楷體" w:hAnsi="標楷體" w:hint="eastAsia"/>
          <w:kern w:val="0"/>
          <w:szCs w:val="32"/>
        </w:rPr>
        <w:t>，該2件</w:t>
      </w:r>
      <w:r>
        <w:rPr>
          <w:rFonts w:ascii="標楷體" w:eastAsia="標楷體" w:hAnsi="標楷體" w:hint="eastAsia"/>
          <w:kern w:val="0"/>
          <w:szCs w:val="32"/>
        </w:rPr>
        <w:t>開口契約</w:t>
      </w:r>
      <w:r w:rsidRPr="003725FC">
        <w:rPr>
          <w:rFonts w:ascii="標楷體" w:eastAsia="標楷體" w:hAnsi="標楷體" w:hint="eastAsia"/>
          <w:kern w:val="0"/>
          <w:szCs w:val="32"/>
        </w:rPr>
        <w:t>工程仍於履約</w:t>
      </w:r>
      <w:r>
        <w:rPr>
          <w:rFonts w:ascii="標楷體" w:eastAsia="標楷體" w:hAnsi="標楷體" w:hint="eastAsia"/>
          <w:kern w:val="0"/>
          <w:szCs w:val="32"/>
        </w:rPr>
        <w:t>執行</w:t>
      </w:r>
      <w:r w:rsidRPr="003725FC">
        <w:rPr>
          <w:rFonts w:ascii="標楷體" w:eastAsia="標楷體" w:hAnsi="標楷體" w:hint="eastAsia"/>
          <w:kern w:val="0"/>
          <w:szCs w:val="32"/>
        </w:rPr>
        <w:t>中</w:t>
      </w:r>
      <w:r w:rsidRPr="00400D58">
        <w:rPr>
          <w:rFonts w:ascii="標楷體" w:eastAsia="標楷體" w:hAnsi="標楷體" w:cs="標楷體" w:hint="eastAsia"/>
          <w:noProof/>
        </w:rPr>
        <w:t>。</w:t>
      </w:r>
      <w:r w:rsidRPr="005E0012">
        <w:rPr>
          <w:rFonts w:ascii="標楷體" w:eastAsia="標楷體" w:hAnsi="標楷體" w:cs="標楷體" w:hint="eastAsia"/>
          <w:noProof/>
          <w:lang w:val="x-none"/>
        </w:rPr>
        <w:t>經查</w:t>
      </w:r>
      <w:r w:rsidRPr="003725FC">
        <w:rPr>
          <w:rFonts w:ascii="標楷體" w:eastAsia="標楷體" w:hAnsi="標楷體" w:cs="新細明體" w:hint="eastAsia"/>
          <w:bCs/>
          <w:kern w:val="0"/>
          <w:szCs w:val="32"/>
        </w:rPr>
        <w:t>交通設施設置</w:t>
      </w:r>
      <w:r>
        <w:rPr>
          <w:rFonts w:ascii="標楷體" w:eastAsia="標楷體" w:hAnsi="標楷體" w:cs="新細明體" w:hint="eastAsia"/>
          <w:bCs/>
          <w:kern w:val="0"/>
          <w:szCs w:val="32"/>
        </w:rPr>
        <w:t>及</w:t>
      </w:r>
      <w:r w:rsidRPr="003725FC">
        <w:rPr>
          <w:rFonts w:ascii="標楷體" w:eastAsia="標楷體" w:hAnsi="標楷體" w:cs="新細明體" w:hint="eastAsia"/>
          <w:bCs/>
          <w:kern w:val="0"/>
          <w:szCs w:val="32"/>
        </w:rPr>
        <w:t>維護</w:t>
      </w:r>
      <w:r>
        <w:rPr>
          <w:rFonts w:ascii="標楷體" w:eastAsia="標楷體" w:hAnsi="標楷體" w:cs="標楷體" w:hint="eastAsia"/>
          <w:noProof/>
          <w:lang w:val="x-none"/>
        </w:rPr>
        <w:t>執行</w:t>
      </w:r>
      <w:r w:rsidRPr="007776A3">
        <w:rPr>
          <w:rFonts w:ascii="標楷體" w:eastAsia="標楷體" w:hAnsi="標楷體" w:cs="標楷體" w:hint="eastAsia"/>
          <w:noProof/>
          <w:lang w:val="x-none"/>
        </w:rPr>
        <w:t>情形</w:t>
      </w:r>
      <w:r w:rsidRPr="005E0012">
        <w:rPr>
          <w:rFonts w:ascii="標楷體" w:eastAsia="標楷體" w:hAnsi="標楷體" w:cs="標楷體" w:hint="eastAsia"/>
          <w:noProof/>
          <w:lang w:val="x-none"/>
        </w:rPr>
        <w:t>，核有：</w:t>
      </w:r>
      <w:r>
        <w:rPr>
          <w:rFonts w:ascii="標楷體" w:eastAsia="標楷體" w:hAnsi="標楷體" w:cs="標楷體" w:hint="eastAsia"/>
          <w:noProof/>
          <w:lang w:val="x-none"/>
        </w:rPr>
        <w:t>1</w:t>
      </w:r>
      <w:r w:rsidRPr="005E0012">
        <w:rPr>
          <w:rFonts w:ascii="標楷體" w:eastAsia="標楷體" w:hAnsi="標楷體" w:cs="標楷體"/>
          <w:noProof/>
          <w:lang w:val="x-none"/>
        </w:rPr>
        <w:t>.</w:t>
      </w:r>
      <w:r w:rsidRPr="001E3DE0">
        <w:rPr>
          <w:rFonts w:ascii="標楷體" w:eastAsia="標楷體" w:hAnsi="標楷體" w:cs="標楷體" w:hint="eastAsia"/>
          <w:noProof/>
          <w:lang w:val="x-none"/>
        </w:rPr>
        <w:t>交通號誌</w:t>
      </w:r>
      <w:r>
        <w:rPr>
          <w:rFonts w:ascii="標楷體" w:eastAsia="標楷體" w:hAnsi="標楷體" w:cs="標楷體" w:hint="eastAsia"/>
          <w:noProof/>
          <w:lang w:val="x-none"/>
        </w:rPr>
        <w:t>、</w:t>
      </w:r>
      <w:r w:rsidRPr="001E3DE0">
        <w:rPr>
          <w:rFonts w:ascii="標楷體" w:eastAsia="標楷體" w:hAnsi="標楷體" w:cs="標楷體" w:hint="eastAsia"/>
          <w:noProof/>
          <w:lang w:val="x-none"/>
        </w:rPr>
        <w:t>標線</w:t>
      </w:r>
      <w:r>
        <w:rPr>
          <w:rFonts w:ascii="標楷體" w:eastAsia="標楷體" w:hAnsi="標楷體" w:cs="標楷體" w:hint="eastAsia"/>
          <w:noProof/>
          <w:lang w:val="x-none"/>
        </w:rPr>
        <w:t>及</w:t>
      </w:r>
      <w:r w:rsidRPr="001E3DE0">
        <w:rPr>
          <w:rFonts w:ascii="標楷體" w:eastAsia="標楷體" w:hAnsi="標楷體" w:cs="標楷體" w:hint="eastAsia"/>
          <w:noProof/>
          <w:lang w:val="x-none"/>
        </w:rPr>
        <w:t>標誌維護與設置，攸關用路人安全與交通秩序，惟</w:t>
      </w:r>
      <w:r w:rsidR="007C6582" w:rsidRPr="005E0012">
        <w:rPr>
          <w:rFonts w:ascii="標楷體" w:eastAsia="標楷體" w:hAnsi="標楷體" w:cs="標楷體"/>
          <w:noProof/>
        </w:rPr>
        <w:lastRenderedPageBreak/>
        <mc:AlternateContent>
          <mc:Choice Requires="wps">
            <w:drawing>
              <wp:anchor distT="45720" distB="45720" distL="114300" distR="114300" simplePos="0" relativeHeight="251704832" behindDoc="0" locked="0" layoutInCell="1" allowOverlap="1" wp14:anchorId="261888A4" wp14:editId="79B9A91A">
                <wp:simplePos x="0" y="0"/>
                <wp:positionH relativeFrom="margin">
                  <wp:align>right</wp:align>
                </wp:positionH>
                <wp:positionV relativeFrom="paragraph">
                  <wp:posOffset>84090</wp:posOffset>
                </wp:positionV>
                <wp:extent cx="3321685" cy="2838450"/>
                <wp:effectExtent l="0" t="0" r="0" b="0"/>
                <wp:wrapSquare wrapText="bothSides"/>
                <wp:docPr id="13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685" cy="2838450"/>
                        </a:xfrm>
                        <a:prstGeom prst="rect">
                          <a:avLst/>
                        </a:prstGeom>
                        <a:solidFill>
                          <a:srgbClr val="FFFFFF"/>
                        </a:solidFill>
                        <a:ln w="9525">
                          <a:noFill/>
                          <a:miter lim="800000"/>
                          <a:headEnd/>
                          <a:tailEnd/>
                        </a:ln>
                      </wps:spPr>
                      <wps:txbx>
                        <w:txbxContent>
                          <w:p w14:paraId="5DAEA060" w14:textId="77777777" w:rsidR="007C6582" w:rsidRDefault="007C6582" w:rsidP="007C6582">
                            <w:r>
                              <w:rPr>
                                <w:noProof/>
                              </w:rPr>
                              <w:drawing>
                                <wp:inline distT="0" distB="0" distL="0" distR="0" wp14:anchorId="5C1B69A5" wp14:editId="22B0D7CE">
                                  <wp:extent cx="3085714" cy="2314286"/>
                                  <wp:effectExtent l="0" t="0" r="635" b="0"/>
                                  <wp:docPr id="1404" name="圖片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67">
                                            <a:extLst>
                                              <a:ext uri="{28A0092B-C50C-407E-A947-70E740481C1C}">
                                                <a14:useLocalDpi xmlns:a14="http://schemas.microsoft.com/office/drawing/2010/main" val="0"/>
                                              </a:ext>
                                            </a:extLst>
                                          </a:blip>
                                          <a:stretch>
                                            <a:fillRect/>
                                          </a:stretch>
                                        </pic:blipFill>
                                        <pic:spPr>
                                          <a:xfrm>
                                            <a:off x="0" y="0"/>
                                            <a:ext cx="3085714" cy="2314286"/>
                                          </a:xfrm>
                                          <a:prstGeom prst="rect">
                                            <a:avLst/>
                                          </a:prstGeom>
                                        </pic:spPr>
                                      </pic:pic>
                                    </a:graphicData>
                                  </a:graphic>
                                </wp:inline>
                              </w:drawing>
                            </w:r>
                          </w:p>
                          <w:p w14:paraId="0F4B60EA" w14:textId="77777777" w:rsidR="007C6582" w:rsidRDefault="007C6582" w:rsidP="007C6582">
                            <w:pPr>
                              <w:spacing w:beforeLines="20" w:before="48"/>
                              <w:jc w:val="center"/>
                              <w:rPr>
                                <w:rFonts w:ascii="標楷體" w:eastAsia="標楷體" w:hAnsi="標楷體"/>
                                <w:b/>
                                <w:bCs/>
                                <w:szCs w:val="28"/>
                              </w:rPr>
                            </w:pPr>
                            <w:r>
                              <w:rPr>
                                <w:rFonts w:ascii="標楷體" w:eastAsia="標楷體" w:hAnsi="標楷體" w:hint="eastAsia"/>
                                <w:b/>
                                <w:bCs/>
                                <w:szCs w:val="28"/>
                              </w:rPr>
                              <w:t>水里鄉中山路二段劃</w:t>
                            </w:r>
                            <w:proofErr w:type="gramStart"/>
                            <w:r>
                              <w:rPr>
                                <w:rFonts w:ascii="標楷體" w:eastAsia="標楷體" w:hAnsi="標楷體" w:hint="eastAsia"/>
                                <w:b/>
                                <w:bCs/>
                                <w:szCs w:val="28"/>
                              </w:rPr>
                              <w:t>設</w:t>
                            </w:r>
                            <w:r w:rsidRPr="00D16FB2">
                              <w:rPr>
                                <w:rFonts w:ascii="標楷體" w:eastAsia="標楷體" w:hAnsi="標楷體" w:hint="eastAsia"/>
                                <w:b/>
                                <w:bCs/>
                                <w:szCs w:val="28"/>
                              </w:rPr>
                              <w:t>綠底行</w:t>
                            </w:r>
                            <w:proofErr w:type="gramEnd"/>
                            <w:r w:rsidRPr="00D16FB2">
                              <w:rPr>
                                <w:rFonts w:ascii="標楷體" w:eastAsia="標楷體" w:hAnsi="標楷體" w:hint="eastAsia"/>
                                <w:b/>
                                <w:bCs/>
                                <w:szCs w:val="28"/>
                              </w:rPr>
                              <w:t>穿線</w:t>
                            </w:r>
                          </w:p>
                          <w:p w14:paraId="59D1AE5F" w14:textId="77777777" w:rsidR="007C6582" w:rsidRPr="002F7FE6" w:rsidRDefault="007C6582" w:rsidP="007C6582">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圖片來源：南投縣政府提供</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888A4" id="_x0000_s1083" type="#_x0000_t202" style="position:absolute;left:0;text-align:left;margin-left:210.35pt;margin-top:6.6pt;width:261.55pt;height:223.5pt;z-index:2517048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" stroked="f">
                <v:textbox>
                  <w:txbxContent>
                    <w:p w14:paraId="5DAEA060" w14:textId="77777777" w:rsidR="007C6582" w:rsidRDefault="007C6582" w:rsidP="007C6582">
                      <w:r>
                        <w:rPr>
                          <w:noProof/>
                        </w:rPr>
                        <w:drawing>
                          <wp:inline distT="0" distB="0" distL="0" distR="0" wp14:anchorId="5C1B69A5" wp14:editId="22B0D7CE">
                            <wp:extent cx="3085714" cy="2314286"/>
                            <wp:effectExtent l="0" t="0" r="635" b="0"/>
                            <wp:docPr id="1404" name="圖片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68">
                                      <a:extLst>
                                        <a:ext uri="{28A0092B-C50C-407E-A947-70E740481C1C}">
                                          <a14:useLocalDpi xmlns:a14="http://schemas.microsoft.com/office/drawing/2010/main" val="0"/>
                                        </a:ext>
                                      </a:extLst>
                                    </a:blip>
                                    <a:stretch>
                                      <a:fillRect/>
                                    </a:stretch>
                                  </pic:blipFill>
                                  <pic:spPr>
                                    <a:xfrm>
                                      <a:off x="0" y="0"/>
                                      <a:ext cx="3085714" cy="2314286"/>
                                    </a:xfrm>
                                    <a:prstGeom prst="rect">
                                      <a:avLst/>
                                    </a:prstGeom>
                                  </pic:spPr>
                                </pic:pic>
                              </a:graphicData>
                            </a:graphic>
                          </wp:inline>
                        </w:drawing>
                      </w:r>
                    </w:p>
                    <w:p w14:paraId="0F4B60EA" w14:textId="77777777" w:rsidR="007C6582" w:rsidRDefault="007C6582" w:rsidP="007C6582">
                      <w:pPr>
                        <w:spacing w:beforeLines="20" w:before="48"/>
                        <w:jc w:val="center"/>
                        <w:rPr>
                          <w:rFonts w:ascii="標楷體" w:eastAsia="標楷體" w:hAnsi="標楷體"/>
                          <w:b/>
                          <w:bCs/>
                          <w:szCs w:val="28"/>
                        </w:rPr>
                      </w:pPr>
                      <w:r>
                        <w:rPr>
                          <w:rFonts w:ascii="標楷體" w:eastAsia="標楷體" w:hAnsi="標楷體" w:hint="eastAsia"/>
                          <w:b/>
                          <w:bCs/>
                          <w:szCs w:val="28"/>
                        </w:rPr>
                        <w:t>水里鄉中山路二段劃</w:t>
                      </w:r>
                      <w:proofErr w:type="gramStart"/>
                      <w:r>
                        <w:rPr>
                          <w:rFonts w:ascii="標楷體" w:eastAsia="標楷體" w:hAnsi="標楷體" w:hint="eastAsia"/>
                          <w:b/>
                          <w:bCs/>
                          <w:szCs w:val="28"/>
                        </w:rPr>
                        <w:t>設</w:t>
                      </w:r>
                      <w:r w:rsidRPr="00D16FB2">
                        <w:rPr>
                          <w:rFonts w:ascii="標楷體" w:eastAsia="標楷體" w:hAnsi="標楷體" w:hint="eastAsia"/>
                          <w:b/>
                          <w:bCs/>
                          <w:szCs w:val="28"/>
                        </w:rPr>
                        <w:t>綠底行</w:t>
                      </w:r>
                      <w:proofErr w:type="gramEnd"/>
                      <w:r w:rsidRPr="00D16FB2">
                        <w:rPr>
                          <w:rFonts w:ascii="標楷體" w:eastAsia="標楷體" w:hAnsi="標楷體" w:hint="eastAsia"/>
                          <w:b/>
                          <w:bCs/>
                          <w:szCs w:val="28"/>
                        </w:rPr>
                        <w:t>穿線</w:t>
                      </w:r>
                    </w:p>
                    <w:p w14:paraId="59D1AE5F" w14:textId="77777777" w:rsidR="007C6582" w:rsidRPr="002F7FE6" w:rsidRDefault="007C6582" w:rsidP="007C6582">
                      <w:pPr>
                        <w:spacing w:beforeLines="20" w:before="48"/>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圖片來源：南投縣政府提供</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1E3DE0">
        <w:rPr>
          <w:rFonts w:ascii="標楷體" w:eastAsia="標楷體" w:hAnsi="標楷體" w:cs="標楷體" w:hint="eastAsia"/>
          <w:noProof/>
          <w:lang w:val="x-none"/>
        </w:rPr>
        <w:t>因年度預算有限，仍有部分設施缺失未即時改善，潛存交通安全風險，又因業務單位人力不足，尚未建立自主巡查機制，</w:t>
      </w:r>
      <w:r>
        <w:rPr>
          <w:rFonts w:ascii="標楷體" w:eastAsia="標楷體" w:hAnsi="標楷體" w:cs="標楷體" w:hint="eastAsia"/>
          <w:noProof/>
          <w:lang w:val="x-none"/>
        </w:rPr>
        <w:t>有待</w:t>
      </w:r>
      <w:r w:rsidRPr="001E3DE0">
        <w:rPr>
          <w:rFonts w:ascii="標楷體" w:eastAsia="標楷體" w:hAnsi="標楷體" w:cs="標楷體" w:hint="eastAsia"/>
          <w:noProof/>
          <w:lang w:val="x-none"/>
        </w:rPr>
        <w:t>評估增加預算經費及人力配置之可行性，並研議導入科技技術之自主巡查機制，以利交通設施正常運作，確保交通安全</w:t>
      </w:r>
      <w:r>
        <w:rPr>
          <w:rFonts w:ascii="標楷體" w:eastAsia="標楷體" w:hAnsi="標楷體" w:cs="標楷體" w:hint="eastAsia"/>
          <w:noProof/>
          <w:lang w:val="x-none"/>
        </w:rPr>
        <w:t>；2</w:t>
      </w:r>
      <w:r w:rsidRPr="005E0012">
        <w:rPr>
          <w:rFonts w:ascii="標楷體" w:eastAsia="標楷體" w:hAnsi="標楷體" w:cs="標楷體"/>
          <w:noProof/>
          <w:lang w:val="x-none"/>
        </w:rPr>
        <w:t>.</w:t>
      </w:r>
      <w:r w:rsidRPr="00937F7A">
        <w:rPr>
          <w:rFonts w:ascii="標楷體" w:eastAsia="標楷體" w:hAnsi="標楷體" w:cs="標楷體" w:hint="eastAsia"/>
          <w:noProof/>
          <w:lang w:val="x-none"/>
        </w:rPr>
        <w:t>為確保交通號誌正常運作，將緊急維修處置工作列入開口契約項目辦理，惟部分</w:t>
      </w:r>
      <w:bookmarkStart w:id="812" w:name="_Hlk231827693"/>
      <w:r w:rsidRPr="00937F7A">
        <w:rPr>
          <w:rFonts w:ascii="標楷體" w:eastAsia="標楷體" w:hAnsi="標楷體" w:cs="標楷體" w:hint="eastAsia"/>
          <w:noProof/>
          <w:lang w:val="x-none"/>
        </w:rPr>
        <w:t>案件處置逾契約</w:t>
      </w:r>
      <w:r w:rsidRPr="00675FC6">
        <w:rPr>
          <w:rFonts w:ascii="標楷體" w:eastAsia="標楷體" w:hAnsi="標楷體" w:cs="標楷體" w:hint="eastAsia"/>
          <w:noProof/>
          <w:lang w:val="x-none"/>
        </w:rPr>
        <w:t>維修時限</w:t>
      </w:r>
      <w:bookmarkEnd w:id="812"/>
      <w:r w:rsidRPr="00675FC6">
        <w:rPr>
          <w:rFonts w:ascii="標楷體" w:eastAsia="標楷體" w:hAnsi="標楷體" w:cs="標楷體" w:hint="eastAsia"/>
          <w:noProof/>
          <w:lang w:val="x-none"/>
        </w:rPr>
        <w:t>，或未確實登錄修復日期，</w:t>
      </w:r>
      <w:r>
        <w:rPr>
          <w:rFonts w:ascii="標楷體" w:eastAsia="標楷體" w:hAnsi="標楷體" w:cs="標楷體" w:hint="eastAsia"/>
          <w:noProof/>
          <w:lang w:val="x-none"/>
        </w:rPr>
        <w:t>有待</w:t>
      </w:r>
      <w:r w:rsidRPr="00937F7A">
        <w:rPr>
          <w:rFonts w:ascii="標楷體" w:eastAsia="標楷體" w:hAnsi="標楷體" w:cs="標楷體" w:hint="eastAsia"/>
          <w:noProof/>
          <w:lang w:val="x-none"/>
        </w:rPr>
        <w:t>督促改善並依約妥處</w:t>
      </w:r>
      <w:r w:rsidRPr="005E0012">
        <w:rPr>
          <w:rFonts w:ascii="標楷體" w:eastAsia="標楷體" w:hAnsi="標楷體" w:cs="標楷體" w:hint="eastAsia"/>
          <w:noProof/>
          <w:lang w:val="x-none"/>
        </w:rPr>
        <w:tab/>
      </w:r>
      <w:r w:rsidRPr="002925CB">
        <w:rPr>
          <w:rFonts w:ascii="標楷體" w:eastAsia="標楷體" w:hAnsi="標楷體" w:cs="標楷體" w:hint="eastAsia"/>
          <w:noProof/>
          <w:lang w:val="x-none"/>
        </w:rPr>
        <w:t>；3.</w:t>
      </w:r>
      <w:r w:rsidRPr="00937F7A">
        <w:rPr>
          <w:rFonts w:ascii="標楷體" w:eastAsia="標楷體" w:hAnsi="標楷體" w:cs="標楷體" w:hint="eastAsia"/>
          <w:noProof/>
          <w:lang w:val="x-none"/>
        </w:rPr>
        <w:t>為提升工程品質，委託專業廠商辦理交通號誌及標誌標線工程監造工作，惟監造廠商查驗文件欠完整，且機關督導紀錄闕如，</w:t>
      </w:r>
      <w:r>
        <w:rPr>
          <w:rFonts w:ascii="標楷體" w:eastAsia="標楷體" w:hAnsi="標楷體" w:cs="標楷體" w:hint="eastAsia"/>
          <w:noProof/>
          <w:lang w:val="x-none"/>
        </w:rPr>
        <w:t>有待</w:t>
      </w:r>
      <w:r w:rsidRPr="00937F7A">
        <w:rPr>
          <w:rFonts w:ascii="標楷體" w:eastAsia="標楷體" w:hAnsi="標楷體" w:cs="標楷體" w:hint="eastAsia"/>
          <w:noProof/>
          <w:lang w:val="x-none"/>
        </w:rPr>
        <w:t>強化工程督導及監造機制，以落實品質管理制度</w:t>
      </w:r>
      <w:r>
        <w:rPr>
          <w:rFonts w:ascii="標楷體" w:eastAsia="標楷體" w:hAnsi="標楷體" w:cs="標楷體" w:hint="eastAsia"/>
          <w:noProof/>
          <w:lang w:val="x-none"/>
        </w:rPr>
        <w:t>；4.</w:t>
      </w:r>
      <w:r w:rsidRPr="00937F7A">
        <w:rPr>
          <w:rFonts w:ascii="標楷體" w:eastAsia="標楷體" w:hAnsi="標楷體" w:cs="標楷體" w:hint="eastAsia"/>
          <w:noProof/>
          <w:lang w:val="x-none"/>
        </w:rPr>
        <w:t>工程案件拆除廢料含有殘值，惟未估算成本及價值並編列折價項目要求廠商價購，或妥予保存於日後辦理標售，影響機關收入權益</w:t>
      </w:r>
      <w:r>
        <w:rPr>
          <w:rFonts w:ascii="標楷體" w:eastAsia="標楷體" w:hAnsi="標楷體" w:cs="標楷體" w:hint="eastAsia"/>
          <w:noProof/>
          <w:lang w:val="x-none"/>
        </w:rPr>
        <w:t>；5.</w:t>
      </w:r>
      <w:r w:rsidRPr="00675FC6">
        <w:rPr>
          <w:rFonts w:ascii="標楷體" w:eastAsia="標楷體" w:hAnsi="標楷體" w:cs="標楷體" w:hint="eastAsia"/>
          <w:noProof/>
          <w:lang w:val="x-none"/>
        </w:rPr>
        <w:t>工程基本資料未</w:t>
      </w:r>
      <w:r>
        <w:rPr>
          <w:rFonts w:ascii="標楷體" w:eastAsia="標楷體" w:hAnsi="標楷體" w:cs="標楷體" w:hint="eastAsia"/>
          <w:noProof/>
          <w:lang w:val="x-none"/>
        </w:rPr>
        <w:t>依規定</w:t>
      </w:r>
      <w:r w:rsidRPr="00675FC6">
        <w:rPr>
          <w:rFonts w:ascii="標楷體" w:eastAsia="標楷體" w:hAnsi="標楷體" w:cs="標楷體" w:hint="eastAsia"/>
          <w:noProof/>
          <w:lang w:val="x-none"/>
        </w:rPr>
        <w:t>完整填報於</w:t>
      </w:r>
      <w:r>
        <w:rPr>
          <w:rFonts w:ascii="標楷體" w:eastAsia="標楷體" w:hAnsi="標楷體" w:cs="標楷體" w:hint="eastAsia"/>
          <w:noProof/>
          <w:lang w:val="x-none"/>
        </w:rPr>
        <w:t>行政院公共</w:t>
      </w:r>
      <w:r w:rsidRPr="00675FC6">
        <w:rPr>
          <w:rFonts w:ascii="標楷體" w:eastAsia="標楷體" w:hAnsi="標楷體" w:cs="標楷體" w:hint="eastAsia"/>
          <w:noProof/>
          <w:lang w:val="x-none"/>
        </w:rPr>
        <w:t>工程</w:t>
      </w:r>
      <w:r>
        <w:rPr>
          <w:rFonts w:ascii="標楷體" w:eastAsia="標楷體" w:hAnsi="標楷體" w:cs="標楷體" w:hint="eastAsia"/>
          <w:noProof/>
          <w:lang w:val="x-none"/>
        </w:rPr>
        <w:t>委員</w:t>
      </w:r>
      <w:r w:rsidRPr="00675FC6">
        <w:rPr>
          <w:rFonts w:ascii="標楷體" w:eastAsia="標楷體" w:hAnsi="標楷體" w:cs="標楷體" w:hint="eastAsia"/>
          <w:noProof/>
          <w:lang w:val="x-none"/>
        </w:rPr>
        <w:t>會資訊網路系統</w:t>
      </w:r>
      <w:r w:rsidRPr="009D36DF">
        <w:rPr>
          <w:rFonts w:ascii="標楷體" w:eastAsia="標楷體" w:hAnsi="標楷體" w:cs="標楷體" w:hint="eastAsia"/>
          <w:noProof/>
          <w:lang w:val="x-none"/>
        </w:rPr>
        <w:t>等情事，</w:t>
      </w:r>
      <w:r>
        <w:rPr>
          <w:rFonts w:ascii="標楷體" w:eastAsia="標楷體" w:hAnsi="標楷體" w:hint="eastAsia"/>
        </w:rPr>
        <w:t>經函請檢討改善。據復：1.已於</w:t>
      </w:r>
      <w:proofErr w:type="gramStart"/>
      <w:r w:rsidRPr="00747E7F">
        <w:rPr>
          <w:rFonts w:ascii="標楷體" w:eastAsia="標楷體" w:hAnsi="標楷體" w:hint="eastAsia"/>
        </w:rPr>
        <w:t>115</w:t>
      </w:r>
      <w:proofErr w:type="gramEnd"/>
      <w:r w:rsidRPr="00747E7F">
        <w:rPr>
          <w:rFonts w:ascii="標楷體" w:eastAsia="標楷體" w:hAnsi="標楷體" w:hint="eastAsia"/>
        </w:rPr>
        <w:t>年度增加交通號</w:t>
      </w:r>
      <w:proofErr w:type="gramStart"/>
      <w:r w:rsidRPr="00747E7F">
        <w:rPr>
          <w:rFonts w:ascii="標楷體" w:eastAsia="標楷體" w:hAnsi="標楷體" w:hint="eastAsia"/>
        </w:rPr>
        <w:t>誌</w:t>
      </w:r>
      <w:proofErr w:type="gramEnd"/>
      <w:r w:rsidRPr="00747E7F">
        <w:rPr>
          <w:rFonts w:ascii="標楷體" w:eastAsia="標楷體" w:hAnsi="標楷體" w:hint="eastAsia"/>
        </w:rPr>
        <w:t>經費300萬元</w:t>
      </w:r>
      <w:r>
        <w:rPr>
          <w:rFonts w:ascii="標楷體" w:eastAsia="標楷體" w:hAnsi="標楷體" w:hint="eastAsia"/>
        </w:rPr>
        <w:t>，及</w:t>
      </w:r>
      <w:proofErr w:type="gramStart"/>
      <w:r w:rsidRPr="00415FAC">
        <w:rPr>
          <w:rFonts w:ascii="標楷體" w:eastAsia="標楷體" w:hAnsi="標楷體" w:hint="eastAsia"/>
        </w:rPr>
        <w:t>研</w:t>
      </w:r>
      <w:proofErr w:type="gramEnd"/>
      <w:r w:rsidRPr="00415FAC">
        <w:rPr>
          <w:rFonts w:ascii="標楷體" w:eastAsia="標楷體" w:hAnsi="標楷體" w:hint="eastAsia"/>
        </w:rPr>
        <w:t>議將巡查機制列入後續年度開口契約辦理</w:t>
      </w:r>
      <w:r>
        <w:rPr>
          <w:rFonts w:ascii="標楷體" w:eastAsia="標楷體" w:hAnsi="標楷體" w:hint="eastAsia"/>
        </w:rPr>
        <w:t>，並</w:t>
      </w:r>
      <w:proofErr w:type="gramStart"/>
      <w:r>
        <w:rPr>
          <w:rFonts w:ascii="標楷體" w:eastAsia="標楷體" w:hAnsi="標楷體" w:hint="eastAsia"/>
        </w:rPr>
        <w:t>俟</w:t>
      </w:r>
      <w:proofErr w:type="gramEnd"/>
      <w:r>
        <w:rPr>
          <w:rFonts w:ascii="標楷體" w:eastAsia="標楷體" w:hAnsi="標楷體" w:hint="eastAsia"/>
        </w:rPr>
        <w:t>未來</w:t>
      </w:r>
      <w:r>
        <w:rPr>
          <w:rFonts w:ascii="標楷體" w:eastAsia="標楷體" w:hAnsi="標楷體"/>
        </w:rPr>
        <w:t>成立交通處後，參考其他縣市</w:t>
      </w:r>
      <w:r>
        <w:rPr>
          <w:rFonts w:ascii="標楷體" w:eastAsia="標楷體" w:hAnsi="標楷體" w:hint="eastAsia"/>
        </w:rPr>
        <w:t>運</w:t>
      </w:r>
      <w:r>
        <w:rPr>
          <w:rFonts w:ascii="標楷體" w:eastAsia="標楷體" w:hAnsi="標楷體"/>
        </w:rPr>
        <w:t>用科技技術</w:t>
      </w:r>
      <w:r>
        <w:rPr>
          <w:rFonts w:ascii="標楷體" w:eastAsia="標楷體" w:hAnsi="標楷體" w:hint="eastAsia"/>
        </w:rPr>
        <w:t>建立</w:t>
      </w:r>
      <w:r>
        <w:rPr>
          <w:rFonts w:ascii="標楷體" w:eastAsia="標楷體" w:hAnsi="標楷體"/>
        </w:rPr>
        <w:t>自主巡查機制</w:t>
      </w:r>
      <w:r>
        <w:rPr>
          <w:rFonts w:ascii="標楷體" w:eastAsia="標楷體" w:hAnsi="標楷體" w:hint="eastAsia"/>
        </w:rPr>
        <w:t>；2.</w:t>
      </w:r>
      <w:r w:rsidRPr="00415FAC">
        <w:rPr>
          <w:rFonts w:ascii="標楷體" w:eastAsia="標楷體" w:hAnsi="標楷體" w:hint="eastAsia"/>
        </w:rPr>
        <w:t>逾期罰款部分，將於工程結算時</w:t>
      </w:r>
      <w:r>
        <w:rPr>
          <w:rFonts w:ascii="標楷體" w:eastAsia="標楷體" w:hAnsi="標楷體" w:hint="eastAsia"/>
        </w:rPr>
        <w:t>請</w:t>
      </w:r>
      <w:r w:rsidRPr="00415FAC">
        <w:rPr>
          <w:rFonts w:ascii="標楷體" w:eastAsia="標楷體" w:hAnsi="標楷體" w:hint="eastAsia"/>
        </w:rPr>
        <w:t>廠商繳納</w:t>
      </w:r>
      <w:r>
        <w:rPr>
          <w:rFonts w:ascii="標楷體" w:eastAsia="標楷體" w:hAnsi="標楷體" w:hint="eastAsia"/>
        </w:rPr>
        <w:t>，</w:t>
      </w:r>
      <w:r w:rsidRPr="00415FAC">
        <w:rPr>
          <w:rFonts w:ascii="標楷體" w:eastAsia="標楷體" w:hAnsi="標楷體" w:hint="eastAsia"/>
        </w:rPr>
        <w:t>爾後積極督導廠商依契約規定</w:t>
      </w:r>
      <w:r>
        <w:rPr>
          <w:rFonts w:ascii="標楷體" w:eastAsia="標楷體" w:hAnsi="標楷體" w:hint="eastAsia"/>
        </w:rPr>
        <w:t>期</w:t>
      </w:r>
      <w:r w:rsidRPr="00415FAC">
        <w:rPr>
          <w:rFonts w:ascii="標楷體" w:eastAsia="標楷體" w:hAnsi="標楷體" w:hint="eastAsia"/>
        </w:rPr>
        <w:t>限修復</w:t>
      </w:r>
      <w:r>
        <w:rPr>
          <w:rFonts w:ascii="標楷體" w:eastAsia="標楷體" w:hAnsi="標楷體" w:hint="eastAsia"/>
        </w:rPr>
        <w:t>；3.</w:t>
      </w:r>
      <w:r w:rsidRPr="00415FAC">
        <w:rPr>
          <w:rFonts w:ascii="標楷體" w:eastAsia="標楷體" w:hAnsi="標楷體" w:hint="eastAsia"/>
        </w:rPr>
        <w:t>爾後加強不定期辦理督導</w:t>
      </w:r>
      <w:r>
        <w:rPr>
          <w:rFonts w:ascii="標楷體" w:eastAsia="標楷體" w:hAnsi="標楷體" w:hint="eastAsia"/>
        </w:rPr>
        <w:t>及填寫</w:t>
      </w:r>
      <w:r w:rsidRPr="00415FAC">
        <w:rPr>
          <w:rFonts w:ascii="標楷體" w:eastAsia="標楷體" w:hAnsi="標楷體" w:hint="eastAsia"/>
        </w:rPr>
        <w:t>督導紀錄</w:t>
      </w:r>
      <w:r>
        <w:rPr>
          <w:rFonts w:ascii="標楷體" w:eastAsia="標楷體" w:hAnsi="標楷體" w:hint="eastAsia"/>
        </w:rPr>
        <w:t>，並加強督促監造廠商辦理查驗；4.</w:t>
      </w:r>
      <w:r w:rsidRPr="00415FAC">
        <w:rPr>
          <w:rFonts w:ascii="標楷體" w:eastAsia="標楷體" w:hAnsi="標楷體" w:hint="eastAsia"/>
        </w:rPr>
        <w:t>將依規定估算價值，</w:t>
      </w:r>
      <w:r>
        <w:rPr>
          <w:rFonts w:ascii="標楷體" w:eastAsia="標楷體" w:hAnsi="標楷體" w:hint="eastAsia"/>
        </w:rPr>
        <w:t>並</w:t>
      </w:r>
      <w:r w:rsidRPr="00415FAC">
        <w:rPr>
          <w:rFonts w:ascii="標楷體" w:eastAsia="標楷體" w:hAnsi="標楷體" w:hint="eastAsia"/>
        </w:rPr>
        <w:t>視實際情形</w:t>
      </w:r>
      <w:proofErr w:type="gramStart"/>
      <w:r w:rsidRPr="00415FAC">
        <w:rPr>
          <w:rFonts w:ascii="標楷體" w:eastAsia="標楷體" w:hAnsi="標楷體" w:hint="eastAsia"/>
        </w:rPr>
        <w:t>採</w:t>
      </w:r>
      <w:proofErr w:type="gramEnd"/>
      <w:r w:rsidRPr="00415FAC">
        <w:rPr>
          <w:rFonts w:ascii="標楷體" w:eastAsia="標楷體" w:hAnsi="標楷體" w:hint="eastAsia"/>
        </w:rPr>
        <w:t>列入工程</w:t>
      </w:r>
      <w:proofErr w:type="gramStart"/>
      <w:r w:rsidRPr="00415FAC">
        <w:rPr>
          <w:rFonts w:ascii="標楷體" w:eastAsia="標楷體" w:hAnsi="標楷體" w:hint="eastAsia"/>
        </w:rPr>
        <w:t>有價料件</w:t>
      </w:r>
      <w:proofErr w:type="gramEnd"/>
      <w:r w:rsidRPr="00415FAC">
        <w:rPr>
          <w:rFonts w:ascii="標楷體" w:eastAsia="標楷體" w:hAnsi="標楷體" w:hint="eastAsia"/>
        </w:rPr>
        <w:t>折價、責由廠商回購或辦理變賣、標售，</w:t>
      </w:r>
      <w:r>
        <w:rPr>
          <w:rFonts w:ascii="標楷體" w:eastAsia="標楷體" w:hAnsi="標楷體" w:hint="eastAsia"/>
        </w:rPr>
        <w:t>以</w:t>
      </w:r>
      <w:r w:rsidRPr="00415FAC">
        <w:rPr>
          <w:rFonts w:ascii="標楷體" w:eastAsia="標楷體" w:hAnsi="標楷體" w:hint="eastAsia"/>
        </w:rPr>
        <w:t>兼顧機關權益及行政成本效益</w:t>
      </w:r>
      <w:r>
        <w:rPr>
          <w:rFonts w:ascii="標楷體" w:eastAsia="標楷體" w:hAnsi="標楷體" w:hint="eastAsia"/>
        </w:rPr>
        <w:t>；5.已</w:t>
      </w:r>
      <w:r w:rsidRPr="00747E7F">
        <w:rPr>
          <w:rFonts w:ascii="標楷體" w:eastAsia="標楷體" w:hAnsi="標楷體" w:hint="eastAsia"/>
        </w:rPr>
        <w:t>每月上網填報案件進度，</w:t>
      </w:r>
      <w:r>
        <w:rPr>
          <w:rFonts w:ascii="標楷體" w:eastAsia="標楷體" w:hAnsi="標楷體" w:hint="eastAsia"/>
        </w:rPr>
        <w:t>並</w:t>
      </w:r>
      <w:r w:rsidRPr="00747E7F">
        <w:rPr>
          <w:rFonts w:ascii="標楷體" w:eastAsia="標楷體" w:hAnsi="標楷體" w:hint="eastAsia"/>
        </w:rPr>
        <w:t>於完工驗收後填報完整資料，以提升標案透明度</w:t>
      </w:r>
      <w:r>
        <w:rPr>
          <w:rFonts w:ascii="標楷體" w:eastAsia="標楷體" w:hAnsi="標楷體" w:hint="eastAsia"/>
        </w:rPr>
        <w:t>。</w:t>
      </w:r>
    </w:p>
    <w:p w14:paraId="4AC8BE42" w14:textId="77777777" w:rsidR="00DB1293" w:rsidRPr="0077048C" w:rsidRDefault="00DB1293" w:rsidP="00887999">
      <w:pPr>
        <w:overflowPunct w:val="0"/>
        <w:autoSpaceDE w:val="0"/>
        <w:autoSpaceDN w:val="0"/>
        <w:spacing w:beforeLines="20" w:before="48" w:line="520" w:lineRule="exact"/>
        <w:ind w:firstLineChars="200" w:firstLine="561"/>
        <w:jc w:val="both"/>
        <w:outlineLvl w:val="2"/>
        <w:rPr>
          <w:rFonts w:ascii="標楷體" w:eastAsia="標楷體" w:hAnsi="標楷體"/>
          <w:b/>
          <w:bCs/>
          <w:sz w:val="28"/>
          <w:szCs w:val="28"/>
        </w:rPr>
      </w:pPr>
      <w:r w:rsidRPr="00EC03F3">
        <w:rPr>
          <w:rFonts w:ascii="標楷體" w:eastAsia="標楷體" w:hAnsi="標楷體"/>
          <w:b/>
          <w:bCs/>
          <w:sz w:val="28"/>
          <w:szCs w:val="28"/>
        </w:rPr>
        <w:t>（</w:t>
      </w:r>
      <w:r w:rsidRPr="00EC03F3">
        <w:rPr>
          <w:rFonts w:ascii="標楷體" w:eastAsia="標楷體" w:hAnsi="標楷體" w:hint="eastAsia"/>
          <w:b/>
          <w:bCs/>
          <w:sz w:val="28"/>
          <w:szCs w:val="28"/>
        </w:rPr>
        <w:t>二</w:t>
      </w:r>
      <w:r w:rsidRPr="00EC03F3">
        <w:rPr>
          <w:rFonts w:ascii="標楷體" w:eastAsia="標楷體" w:hAnsi="標楷體"/>
          <w:b/>
          <w:bCs/>
          <w:sz w:val="28"/>
          <w:szCs w:val="28"/>
        </w:rPr>
        <w:t>）</w:t>
      </w:r>
      <w:r>
        <w:rPr>
          <w:rFonts w:ascii="標楷體" w:eastAsia="標楷體" w:hAnsi="標楷體" w:hint="eastAsia"/>
          <w:b/>
          <w:bCs/>
          <w:sz w:val="28"/>
          <w:szCs w:val="28"/>
        </w:rPr>
        <w:t>為</w:t>
      </w:r>
      <w:r w:rsidRPr="0077048C">
        <w:rPr>
          <w:rFonts w:ascii="標楷體" w:eastAsia="標楷體" w:hAnsi="標楷體" w:hint="eastAsia"/>
          <w:b/>
          <w:bCs/>
          <w:sz w:val="28"/>
          <w:szCs w:val="28"/>
        </w:rPr>
        <w:t>建構友善候車環境</w:t>
      </w:r>
      <w:r>
        <w:rPr>
          <w:rFonts w:ascii="標楷體" w:eastAsia="標楷體" w:hAnsi="標楷體" w:hint="eastAsia"/>
          <w:b/>
          <w:bCs/>
          <w:sz w:val="28"/>
          <w:szCs w:val="28"/>
        </w:rPr>
        <w:t>，</w:t>
      </w:r>
      <w:r w:rsidRPr="00EC03F3">
        <w:rPr>
          <w:rFonts w:ascii="標楷體" w:eastAsia="標楷體" w:hAnsi="標楷體" w:hint="eastAsia"/>
          <w:b/>
          <w:bCs/>
          <w:sz w:val="28"/>
          <w:szCs w:val="28"/>
        </w:rPr>
        <w:t>辦理南投縣</w:t>
      </w:r>
      <w:proofErr w:type="gramStart"/>
      <w:r w:rsidRPr="00EC03F3">
        <w:rPr>
          <w:rFonts w:ascii="標楷體" w:eastAsia="標楷體" w:hAnsi="標楷體" w:hint="eastAsia"/>
          <w:b/>
          <w:bCs/>
          <w:sz w:val="28"/>
          <w:szCs w:val="28"/>
        </w:rPr>
        <w:t>轄</w:t>
      </w:r>
      <w:proofErr w:type="gramEnd"/>
      <w:r w:rsidRPr="00EC03F3">
        <w:rPr>
          <w:rFonts w:ascii="標楷體" w:eastAsia="標楷體" w:hAnsi="標楷體" w:hint="eastAsia"/>
          <w:b/>
          <w:bCs/>
          <w:sz w:val="28"/>
          <w:szCs w:val="28"/>
        </w:rPr>
        <w:t>候</w:t>
      </w:r>
      <w:r w:rsidRPr="0077048C">
        <w:rPr>
          <w:rFonts w:ascii="標楷體" w:eastAsia="標楷體" w:hAnsi="標楷體" w:hint="eastAsia"/>
          <w:b/>
          <w:bCs/>
          <w:sz w:val="28"/>
          <w:szCs w:val="28"/>
        </w:rPr>
        <w:t>車亭整體調查規劃及建置，惟公車智慧站牌涵蓋率</w:t>
      </w:r>
      <w:r>
        <w:rPr>
          <w:rFonts w:ascii="標楷體" w:eastAsia="標楷體" w:hAnsi="標楷體" w:hint="eastAsia"/>
          <w:b/>
          <w:bCs/>
          <w:sz w:val="28"/>
          <w:szCs w:val="28"/>
        </w:rPr>
        <w:t>尚低，計畫執行及工程規劃</w:t>
      </w:r>
      <w:proofErr w:type="gramStart"/>
      <w:r>
        <w:rPr>
          <w:rFonts w:ascii="標楷體" w:eastAsia="標楷體" w:hAnsi="標楷體" w:hint="eastAsia"/>
          <w:b/>
          <w:bCs/>
          <w:sz w:val="28"/>
          <w:szCs w:val="28"/>
        </w:rPr>
        <w:t>間有未臻</w:t>
      </w:r>
      <w:proofErr w:type="gramEnd"/>
      <w:r>
        <w:rPr>
          <w:rFonts w:ascii="標楷體" w:eastAsia="標楷體" w:hAnsi="標楷體" w:hint="eastAsia"/>
          <w:b/>
          <w:bCs/>
          <w:sz w:val="28"/>
          <w:szCs w:val="28"/>
        </w:rPr>
        <w:t>完善</w:t>
      </w:r>
      <w:r w:rsidRPr="0077048C">
        <w:rPr>
          <w:rFonts w:ascii="標楷體" w:eastAsia="標楷體" w:hAnsi="標楷體" w:hint="eastAsia"/>
          <w:b/>
          <w:bCs/>
          <w:sz w:val="28"/>
          <w:szCs w:val="28"/>
        </w:rPr>
        <w:t>，允宜</w:t>
      </w:r>
      <w:proofErr w:type="gramStart"/>
      <w:r w:rsidRPr="0077048C">
        <w:rPr>
          <w:rFonts w:ascii="標楷體" w:eastAsia="標楷體" w:hAnsi="標楷體" w:hint="eastAsia"/>
          <w:b/>
          <w:bCs/>
          <w:sz w:val="28"/>
          <w:szCs w:val="28"/>
        </w:rPr>
        <w:t>研</w:t>
      </w:r>
      <w:proofErr w:type="gramEnd"/>
      <w:r w:rsidRPr="0077048C">
        <w:rPr>
          <w:rFonts w:ascii="標楷體" w:eastAsia="標楷體" w:hAnsi="標楷體" w:hint="eastAsia"/>
          <w:b/>
          <w:bCs/>
          <w:sz w:val="28"/>
          <w:szCs w:val="28"/>
        </w:rPr>
        <w:t>謀改善</w:t>
      </w:r>
      <w:r w:rsidRPr="0077048C">
        <w:rPr>
          <w:rFonts w:ascii="標楷體" w:eastAsia="標楷體" w:hAnsi="標楷體"/>
          <w:b/>
          <w:bCs/>
          <w:sz w:val="28"/>
          <w:szCs w:val="28"/>
        </w:rPr>
        <w:t>。</w:t>
      </w:r>
    </w:p>
    <w:p w14:paraId="1237C0D2" w14:textId="3104B7FD" w:rsidR="00DB1293" w:rsidRPr="0077048C" w:rsidRDefault="00DB1293" w:rsidP="00321A0E">
      <w:pPr>
        <w:pStyle w:val="af1"/>
        <w:tabs>
          <w:tab w:val="left" w:pos="0"/>
        </w:tabs>
        <w:overflowPunct w:val="0"/>
        <w:spacing w:line="480" w:lineRule="exact"/>
        <w:ind w:left="0" w:firstLineChars="200" w:firstLine="480"/>
        <w:jc w:val="both"/>
        <w:rPr>
          <w:rFonts w:ascii="標楷體" w:hAnsi="標楷體" w:cs="標楷體"/>
          <w:b w:val="0"/>
          <w:spacing w:val="0"/>
          <w:sz w:val="24"/>
          <w:szCs w:val="24"/>
          <w:lang w:val="en-US" w:eastAsia="zh-TW"/>
        </w:rPr>
      </w:pPr>
      <w:r w:rsidRPr="00C94538">
        <w:rPr>
          <w:rFonts w:ascii="標楷體" w:hAnsi="標楷體" w:cs="標楷體" w:hint="eastAsia"/>
          <w:b w:val="0"/>
          <w:spacing w:val="0"/>
          <w:sz w:val="24"/>
          <w:szCs w:val="24"/>
          <w:lang w:val="en-US" w:eastAsia="zh-TW"/>
        </w:rPr>
        <w:t>臺灣永</w:t>
      </w:r>
      <w:r w:rsidRPr="00877A8F">
        <w:rPr>
          <w:rFonts w:ascii="標楷體" w:hAnsi="標楷體" w:cs="標楷體" w:hint="eastAsia"/>
          <w:b w:val="0"/>
          <w:spacing w:val="0"/>
          <w:sz w:val="24"/>
          <w:szCs w:val="24"/>
          <w:lang w:val="en-US" w:eastAsia="zh-TW"/>
        </w:rPr>
        <w:t>續發展目標核心目標</w:t>
      </w:r>
      <w:r w:rsidRPr="00877A8F">
        <w:rPr>
          <w:rFonts w:ascii="標楷體" w:hAnsi="標楷體" w:cs="標楷體"/>
          <w:b w:val="0"/>
          <w:spacing w:val="0"/>
          <w:sz w:val="24"/>
          <w:szCs w:val="24"/>
          <w:lang w:val="en-US" w:eastAsia="zh-TW"/>
        </w:rPr>
        <w:t>11</w:t>
      </w:r>
      <w:r w:rsidRPr="00877A8F">
        <w:rPr>
          <w:rFonts w:ascii="標楷體" w:hAnsi="標楷體" w:cs="標楷體" w:hint="eastAsia"/>
          <w:b w:val="0"/>
          <w:spacing w:val="0"/>
          <w:sz w:val="24"/>
          <w:szCs w:val="24"/>
          <w:lang w:val="en-US" w:eastAsia="zh-TW"/>
        </w:rPr>
        <w:t>「建構具包容、安全、韌性及永續特質的城市與鄉村」，其中具體目標11.2揭示：「為所有的人提供安全、可負擔、可及性高，且符合永續發展的交通運輸系統。包含改善道路安全、擴大公共運輸及滿足身障及老弱婦孺的運輸需求。」</w:t>
      </w:r>
      <w:r>
        <w:rPr>
          <w:rFonts w:ascii="標楷體" w:hAnsi="標楷體" w:cs="標楷體" w:hint="eastAsia"/>
          <w:b w:val="0"/>
          <w:spacing w:val="0"/>
          <w:sz w:val="24"/>
          <w:szCs w:val="24"/>
          <w:lang w:val="en-US" w:eastAsia="zh-TW"/>
        </w:rPr>
        <w:t>該</w:t>
      </w:r>
      <w:r w:rsidRPr="00371C1B">
        <w:rPr>
          <w:rFonts w:ascii="標楷體" w:hAnsi="標楷體" w:cs="標楷體" w:hint="eastAsia"/>
          <w:b w:val="0"/>
          <w:spacing w:val="0"/>
          <w:sz w:val="24"/>
          <w:szCs w:val="24"/>
          <w:lang w:val="en-US" w:eastAsia="zh-TW"/>
        </w:rPr>
        <w:t>所</w:t>
      </w:r>
      <w:r w:rsidRPr="00877A8F">
        <w:rPr>
          <w:rFonts w:ascii="標楷體" w:hAnsi="標楷體" w:cs="標楷體"/>
          <w:b w:val="0"/>
          <w:spacing w:val="0"/>
          <w:sz w:val="24"/>
          <w:szCs w:val="24"/>
          <w:lang w:val="en-US" w:eastAsia="zh-TW"/>
        </w:rPr>
        <w:t>為改善民眾等候公車環境，委託辦理南投縣</w:t>
      </w:r>
      <w:proofErr w:type="gramStart"/>
      <w:r w:rsidRPr="00877A8F">
        <w:rPr>
          <w:rFonts w:ascii="標楷體" w:hAnsi="標楷體" w:cs="標楷體"/>
          <w:b w:val="0"/>
          <w:spacing w:val="0"/>
          <w:sz w:val="24"/>
          <w:szCs w:val="24"/>
          <w:lang w:val="en-US" w:eastAsia="zh-TW"/>
        </w:rPr>
        <w:t>轄</w:t>
      </w:r>
      <w:proofErr w:type="gramEnd"/>
      <w:r w:rsidRPr="00877A8F">
        <w:rPr>
          <w:rFonts w:ascii="標楷體" w:hAnsi="標楷體" w:cs="標楷體"/>
          <w:b w:val="0"/>
          <w:spacing w:val="0"/>
          <w:sz w:val="24"/>
          <w:szCs w:val="24"/>
          <w:lang w:val="en-US" w:eastAsia="zh-TW"/>
        </w:rPr>
        <w:t>候車亭整體調查規劃</w:t>
      </w:r>
      <w:r>
        <w:rPr>
          <w:rFonts w:ascii="標楷體" w:hAnsi="標楷體" w:cs="標楷體" w:hint="eastAsia"/>
          <w:b w:val="0"/>
          <w:spacing w:val="0"/>
          <w:sz w:val="24"/>
          <w:szCs w:val="24"/>
          <w:lang w:val="en-US" w:eastAsia="zh-TW"/>
        </w:rPr>
        <w:t>與</w:t>
      </w:r>
      <w:proofErr w:type="gramStart"/>
      <w:r w:rsidRPr="00877A8F">
        <w:rPr>
          <w:rFonts w:ascii="標楷體" w:hAnsi="標楷體" w:cs="標楷體"/>
          <w:b w:val="0"/>
          <w:spacing w:val="0"/>
          <w:sz w:val="24"/>
          <w:szCs w:val="24"/>
          <w:lang w:val="en-US" w:eastAsia="zh-TW"/>
        </w:rPr>
        <w:t>113</w:t>
      </w:r>
      <w:proofErr w:type="gramEnd"/>
      <w:r w:rsidRPr="00877A8F">
        <w:rPr>
          <w:rFonts w:ascii="標楷體" w:hAnsi="標楷體" w:cs="標楷體"/>
          <w:b w:val="0"/>
          <w:spacing w:val="0"/>
          <w:sz w:val="24"/>
          <w:szCs w:val="24"/>
          <w:lang w:val="en-US" w:eastAsia="zh-TW"/>
        </w:rPr>
        <w:t>年度南投縣候車亭及公車</w:t>
      </w:r>
      <w:r w:rsidRPr="0077048C">
        <w:rPr>
          <w:rFonts w:ascii="標楷體" w:hAnsi="標楷體" w:cs="標楷體"/>
          <w:b w:val="0"/>
          <w:spacing w:val="0"/>
          <w:sz w:val="24"/>
          <w:szCs w:val="24"/>
          <w:lang w:val="en-US" w:eastAsia="zh-TW"/>
        </w:rPr>
        <w:t>動態系統建置計畫統包工程</w:t>
      </w:r>
      <w:r w:rsidRPr="00877A8F">
        <w:rPr>
          <w:rFonts w:ascii="標楷體" w:hAnsi="標楷體" w:cs="標楷體"/>
          <w:b w:val="0"/>
          <w:spacing w:val="0"/>
          <w:sz w:val="24"/>
          <w:szCs w:val="24"/>
          <w:lang w:val="en-US" w:eastAsia="zh-TW"/>
        </w:rPr>
        <w:t>，契約金額</w:t>
      </w:r>
      <w:r>
        <w:rPr>
          <w:rFonts w:ascii="標楷體" w:hAnsi="標楷體" w:cs="標楷體" w:hint="eastAsia"/>
          <w:b w:val="0"/>
          <w:spacing w:val="0"/>
          <w:sz w:val="24"/>
          <w:szCs w:val="24"/>
          <w:lang w:val="en-US" w:eastAsia="zh-TW"/>
        </w:rPr>
        <w:t>分別為</w:t>
      </w:r>
      <w:r w:rsidRPr="00877A8F">
        <w:rPr>
          <w:rFonts w:ascii="標楷體" w:hAnsi="標楷體" w:cs="標楷體"/>
          <w:b w:val="0"/>
          <w:spacing w:val="0"/>
          <w:sz w:val="24"/>
          <w:szCs w:val="24"/>
          <w:lang w:val="en-US" w:eastAsia="zh-TW"/>
        </w:rPr>
        <w:t>200萬元</w:t>
      </w:r>
      <w:r>
        <w:rPr>
          <w:rFonts w:ascii="標楷體" w:hAnsi="標楷體" w:cs="標楷體" w:hint="eastAsia"/>
          <w:b w:val="0"/>
          <w:spacing w:val="0"/>
          <w:sz w:val="24"/>
          <w:szCs w:val="24"/>
          <w:lang w:val="en-US" w:eastAsia="zh-TW"/>
        </w:rPr>
        <w:t>及</w:t>
      </w:r>
      <w:r w:rsidRPr="0077048C">
        <w:rPr>
          <w:rFonts w:ascii="標楷體" w:hAnsi="標楷體" w:cs="標楷體"/>
          <w:b w:val="0"/>
          <w:spacing w:val="0"/>
          <w:sz w:val="24"/>
          <w:szCs w:val="24"/>
          <w:lang w:val="en-US" w:eastAsia="zh-TW"/>
        </w:rPr>
        <w:t>1,110萬元。經查計畫執行情形，核有：1.</w:t>
      </w:r>
      <w:r>
        <w:rPr>
          <w:rFonts w:ascii="標楷體" w:hAnsi="標楷體" w:cs="標楷體" w:hint="eastAsia"/>
          <w:b w:val="0"/>
          <w:spacing w:val="0"/>
          <w:sz w:val="24"/>
          <w:szCs w:val="24"/>
          <w:lang w:val="en-US" w:eastAsia="zh-TW"/>
        </w:rPr>
        <w:t>南</w:t>
      </w:r>
      <w:r>
        <w:rPr>
          <w:rFonts w:ascii="標楷體" w:hAnsi="標楷體" w:cs="標楷體" w:hint="eastAsia"/>
          <w:b w:val="0"/>
          <w:spacing w:val="0"/>
          <w:sz w:val="24"/>
          <w:szCs w:val="24"/>
          <w:lang w:val="en-US" w:eastAsia="zh-TW"/>
        </w:rPr>
        <w:lastRenderedPageBreak/>
        <w:t>投縣截</w:t>
      </w:r>
      <w:r w:rsidR="007C6582" w:rsidRPr="00877A8F">
        <w:rPr>
          <w:rFonts w:ascii="標楷體" w:hAnsi="標楷體" w:cs="標楷體"/>
          <w:b w:val="0"/>
          <w:noProof/>
          <w:spacing w:val="0"/>
          <w:sz w:val="24"/>
          <w:szCs w:val="24"/>
          <w:highlight w:val="yellow"/>
          <w:lang w:val="en-US" w:eastAsia="zh-TW"/>
        </w:rPr>
        <mc:AlternateContent>
          <mc:Choice Requires="wps">
            <w:drawing>
              <wp:anchor distT="45720" distB="45720" distL="114300" distR="114300" simplePos="0" relativeHeight="251706880" behindDoc="0" locked="0" layoutInCell="1" allowOverlap="1" wp14:anchorId="31F0F285" wp14:editId="62993D29">
                <wp:simplePos x="0" y="0"/>
                <wp:positionH relativeFrom="margin">
                  <wp:align>right</wp:align>
                </wp:positionH>
                <wp:positionV relativeFrom="paragraph">
                  <wp:posOffset>90548</wp:posOffset>
                </wp:positionV>
                <wp:extent cx="3362960" cy="3259455"/>
                <wp:effectExtent l="0" t="0" r="8890" b="0"/>
                <wp:wrapSquare wrapText="bothSides"/>
                <wp:docPr id="13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960" cy="3259455"/>
                        </a:xfrm>
                        <a:prstGeom prst="rect">
                          <a:avLst/>
                        </a:prstGeom>
                        <a:solidFill>
                          <a:srgbClr val="FFFFFF"/>
                        </a:solidFill>
                        <a:ln w="9525">
                          <a:noFill/>
                          <a:miter lim="800000"/>
                          <a:headEnd/>
                          <a:tailEnd/>
                        </a:ln>
                      </wps:spPr>
                      <wps:txbx>
                        <w:txbxContent>
                          <w:p w14:paraId="1BFF964F" w14:textId="77777777" w:rsidR="007C6582" w:rsidRDefault="007C6582" w:rsidP="007C6582">
                            <w:r>
                              <w:rPr>
                                <w:noProof/>
                              </w:rPr>
                              <w:drawing>
                                <wp:inline distT="0" distB="0" distL="0" distR="0" wp14:anchorId="3EFDF131" wp14:editId="2F1AC7A2">
                                  <wp:extent cx="3148717" cy="2782570"/>
                                  <wp:effectExtent l="0" t="0" r="0" b="0"/>
                                  <wp:docPr id="1405" name="圖片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69">
                                            <a:extLst>
                                              <a:ext uri="{28A0092B-C50C-407E-A947-70E740481C1C}">
                                                <a14:useLocalDpi xmlns:a14="http://schemas.microsoft.com/office/drawing/2010/main" val="0"/>
                                              </a:ext>
                                            </a:extLst>
                                          </a:blip>
                                          <a:srcRect r="9502"/>
                                          <a:stretch/>
                                        </pic:blipFill>
                                        <pic:spPr bwMode="auto">
                                          <a:xfrm>
                                            <a:off x="0" y="0"/>
                                            <a:ext cx="3151244" cy="2784803"/>
                                          </a:xfrm>
                                          <a:prstGeom prst="rect">
                                            <a:avLst/>
                                          </a:prstGeom>
                                          <a:ln>
                                            <a:noFill/>
                                          </a:ln>
                                          <a:extLst>
                                            <a:ext uri="{53640926-AAD7-44D8-BBD7-CCE9431645EC}">
                                              <a14:shadowObscured xmlns:a14="http://schemas.microsoft.com/office/drawing/2010/main"/>
                                            </a:ext>
                                          </a:extLst>
                                        </pic:spPr>
                                      </pic:pic>
                                    </a:graphicData>
                                  </a:graphic>
                                </wp:inline>
                              </w:drawing>
                            </w:r>
                          </w:p>
                          <w:p w14:paraId="37360C4C" w14:textId="77777777" w:rsidR="007C6582" w:rsidRDefault="007C6582" w:rsidP="007C6582">
                            <w:pPr>
                              <w:jc w:val="center"/>
                              <w:rPr>
                                <w:rFonts w:ascii="標楷體" w:eastAsia="標楷體" w:hAnsi="標楷體"/>
                                <w:b/>
                              </w:rPr>
                            </w:pPr>
                            <w:r w:rsidRPr="00085C44">
                              <w:rPr>
                                <w:rFonts w:ascii="標楷體" w:eastAsia="標楷體" w:hAnsi="標楷體" w:hint="eastAsia"/>
                                <w:b/>
                              </w:rPr>
                              <w:t>草屯</w:t>
                            </w:r>
                            <w:r>
                              <w:rPr>
                                <w:rFonts w:ascii="標楷體" w:eastAsia="標楷體" w:hAnsi="標楷體" w:hint="eastAsia"/>
                                <w:b/>
                              </w:rPr>
                              <w:t>鎮</w:t>
                            </w:r>
                            <w:r w:rsidRPr="00085C44">
                              <w:rPr>
                                <w:rFonts w:ascii="標楷體" w:eastAsia="標楷體" w:hAnsi="標楷體" w:hint="eastAsia"/>
                                <w:b/>
                              </w:rPr>
                              <w:t>大觀站智慧候車亭</w:t>
                            </w:r>
                          </w:p>
                          <w:p w14:paraId="2F8290E8" w14:textId="77777777" w:rsidR="007C6582" w:rsidRDefault="007C6582" w:rsidP="007C6582">
                            <w:pPr>
                              <w:jc w:val="center"/>
                            </w:pPr>
                            <w:proofErr w:type="gramStart"/>
                            <w:r>
                              <w:rPr>
                                <w:rFonts w:ascii="標楷體" w:eastAsia="標楷體" w:hAnsi="標楷體" w:hint="eastAsia"/>
                                <w:sz w:val="18"/>
                              </w:rPr>
                              <w:t>（</w:t>
                            </w:r>
                            <w:proofErr w:type="gramEnd"/>
                            <w:r w:rsidRPr="007F2ABD">
                              <w:rPr>
                                <w:rFonts w:ascii="標楷體" w:eastAsia="標楷體" w:hAnsi="標楷體" w:hint="eastAsia"/>
                                <w:sz w:val="18"/>
                              </w:rPr>
                              <w:t>圖片來源：</w:t>
                            </w:r>
                            <w:proofErr w:type="gramStart"/>
                            <w:r w:rsidRPr="007F2ABD">
                              <w:rPr>
                                <w:rFonts w:ascii="標楷體" w:eastAsia="標楷體" w:hAnsi="標楷體" w:hint="eastAsia"/>
                                <w:sz w:val="18"/>
                              </w:rPr>
                              <w:t>本室於</w:t>
                            </w:r>
                            <w:proofErr w:type="gramEnd"/>
                            <w:r w:rsidRPr="007F2ABD">
                              <w:rPr>
                                <w:rFonts w:ascii="標楷體" w:eastAsia="標楷體" w:hAnsi="標楷體" w:hint="eastAsia"/>
                                <w:sz w:val="18"/>
                              </w:rPr>
                              <w:t>114年</w:t>
                            </w:r>
                            <w:r>
                              <w:rPr>
                                <w:rFonts w:ascii="標楷體" w:eastAsia="標楷體" w:hAnsi="標楷體"/>
                                <w:sz w:val="18"/>
                              </w:rPr>
                              <w:t>10</w:t>
                            </w:r>
                            <w:r w:rsidRPr="007F2ABD">
                              <w:rPr>
                                <w:rFonts w:ascii="標楷體" w:eastAsia="標楷體" w:hAnsi="標楷體" w:hint="eastAsia"/>
                                <w:sz w:val="18"/>
                              </w:rPr>
                              <w:t>月</w:t>
                            </w:r>
                            <w:r>
                              <w:rPr>
                                <w:rFonts w:ascii="標楷體" w:eastAsia="標楷體" w:hAnsi="標楷體"/>
                                <w:sz w:val="18"/>
                              </w:rPr>
                              <w:t>15</w:t>
                            </w:r>
                            <w:r w:rsidRPr="007F2ABD">
                              <w:rPr>
                                <w:rFonts w:ascii="標楷體" w:eastAsia="標楷體" w:hAnsi="標楷體" w:hint="eastAsia"/>
                                <w:sz w:val="18"/>
                              </w:rPr>
                              <w:t>日拍攝</w:t>
                            </w:r>
                            <w:proofErr w:type="gramStart"/>
                            <w:r>
                              <w:rPr>
                                <w:rFonts w:ascii="標楷體" w:eastAsia="標楷體" w:hAnsi="標楷體"/>
                                <w:sz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F0F285" id="_x0000_s1084" type="#_x0000_t202" style="position:absolute;left:0;text-align:left;margin-left:213.6pt;margin-top:7.15pt;width:264.8pt;height:256.65pt;z-index:2517068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" stroked="f">
                <v:textbox>
                  <w:txbxContent>
                    <w:p w14:paraId="1BFF964F" w14:textId="77777777" w:rsidR="007C6582" w:rsidRDefault="007C6582" w:rsidP="007C6582">
                      <w:r>
                        <w:rPr>
                          <w:noProof/>
                        </w:rPr>
                        <w:drawing>
                          <wp:inline distT="0" distB="0" distL="0" distR="0" wp14:anchorId="3EFDF131" wp14:editId="2F1AC7A2">
                            <wp:extent cx="3148717" cy="2782570"/>
                            <wp:effectExtent l="0" t="0" r="0" b="0"/>
                            <wp:docPr id="1405" name="圖片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70">
                                      <a:extLst>
                                        <a:ext uri="{28A0092B-C50C-407E-A947-70E740481C1C}">
                                          <a14:useLocalDpi xmlns:a14="http://schemas.microsoft.com/office/drawing/2010/main" val="0"/>
                                        </a:ext>
                                      </a:extLst>
                                    </a:blip>
                                    <a:srcRect r="9502"/>
                                    <a:stretch/>
                                  </pic:blipFill>
                                  <pic:spPr bwMode="auto">
                                    <a:xfrm>
                                      <a:off x="0" y="0"/>
                                      <a:ext cx="3151244" cy="2784803"/>
                                    </a:xfrm>
                                    <a:prstGeom prst="rect">
                                      <a:avLst/>
                                    </a:prstGeom>
                                    <a:ln>
                                      <a:noFill/>
                                    </a:ln>
                                    <a:extLst>
                                      <a:ext uri="{53640926-AAD7-44D8-BBD7-CCE9431645EC}">
                                        <a14:shadowObscured xmlns:a14="http://schemas.microsoft.com/office/drawing/2010/main"/>
                                      </a:ext>
                                    </a:extLst>
                                  </pic:spPr>
                                </pic:pic>
                              </a:graphicData>
                            </a:graphic>
                          </wp:inline>
                        </w:drawing>
                      </w:r>
                    </w:p>
                    <w:p w14:paraId="37360C4C" w14:textId="77777777" w:rsidR="007C6582" w:rsidRDefault="007C6582" w:rsidP="007C6582">
                      <w:pPr>
                        <w:jc w:val="center"/>
                        <w:rPr>
                          <w:rFonts w:ascii="標楷體" w:eastAsia="標楷體" w:hAnsi="標楷體"/>
                          <w:b/>
                        </w:rPr>
                      </w:pPr>
                      <w:r w:rsidRPr="00085C44">
                        <w:rPr>
                          <w:rFonts w:ascii="標楷體" w:eastAsia="標楷體" w:hAnsi="標楷體" w:hint="eastAsia"/>
                          <w:b/>
                        </w:rPr>
                        <w:t>草屯</w:t>
                      </w:r>
                      <w:r>
                        <w:rPr>
                          <w:rFonts w:ascii="標楷體" w:eastAsia="標楷體" w:hAnsi="標楷體" w:hint="eastAsia"/>
                          <w:b/>
                        </w:rPr>
                        <w:t>鎮</w:t>
                      </w:r>
                      <w:r w:rsidRPr="00085C44">
                        <w:rPr>
                          <w:rFonts w:ascii="標楷體" w:eastAsia="標楷體" w:hAnsi="標楷體" w:hint="eastAsia"/>
                          <w:b/>
                        </w:rPr>
                        <w:t>大觀站智慧候車亭</w:t>
                      </w:r>
                    </w:p>
                    <w:p w14:paraId="2F8290E8" w14:textId="77777777" w:rsidR="007C6582" w:rsidRDefault="007C6582" w:rsidP="007C6582">
                      <w:pPr>
                        <w:jc w:val="center"/>
                      </w:pPr>
                      <w:proofErr w:type="gramStart"/>
                      <w:r>
                        <w:rPr>
                          <w:rFonts w:ascii="標楷體" w:eastAsia="標楷體" w:hAnsi="標楷體" w:hint="eastAsia"/>
                          <w:sz w:val="18"/>
                        </w:rPr>
                        <w:t>（</w:t>
                      </w:r>
                      <w:proofErr w:type="gramEnd"/>
                      <w:r w:rsidRPr="007F2ABD">
                        <w:rPr>
                          <w:rFonts w:ascii="標楷體" w:eastAsia="標楷體" w:hAnsi="標楷體" w:hint="eastAsia"/>
                          <w:sz w:val="18"/>
                        </w:rPr>
                        <w:t>圖片來源：</w:t>
                      </w:r>
                      <w:proofErr w:type="gramStart"/>
                      <w:r w:rsidRPr="007F2ABD">
                        <w:rPr>
                          <w:rFonts w:ascii="標楷體" w:eastAsia="標楷體" w:hAnsi="標楷體" w:hint="eastAsia"/>
                          <w:sz w:val="18"/>
                        </w:rPr>
                        <w:t>本室於</w:t>
                      </w:r>
                      <w:proofErr w:type="gramEnd"/>
                      <w:r w:rsidRPr="007F2ABD">
                        <w:rPr>
                          <w:rFonts w:ascii="標楷體" w:eastAsia="標楷體" w:hAnsi="標楷體" w:hint="eastAsia"/>
                          <w:sz w:val="18"/>
                        </w:rPr>
                        <w:t>114年</w:t>
                      </w:r>
                      <w:r>
                        <w:rPr>
                          <w:rFonts w:ascii="標楷體" w:eastAsia="標楷體" w:hAnsi="標楷體"/>
                          <w:sz w:val="18"/>
                        </w:rPr>
                        <w:t>10</w:t>
                      </w:r>
                      <w:r w:rsidRPr="007F2ABD">
                        <w:rPr>
                          <w:rFonts w:ascii="標楷體" w:eastAsia="標楷體" w:hAnsi="標楷體" w:hint="eastAsia"/>
                          <w:sz w:val="18"/>
                        </w:rPr>
                        <w:t>月</w:t>
                      </w:r>
                      <w:r>
                        <w:rPr>
                          <w:rFonts w:ascii="標楷體" w:eastAsia="標楷體" w:hAnsi="標楷體"/>
                          <w:sz w:val="18"/>
                        </w:rPr>
                        <w:t>15</w:t>
                      </w:r>
                      <w:r w:rsidRPr="007F2ABD">
                        <w:rPr>
                          <w:rFonts w:ascii="標楷體" w:eastAsia="標楷體" w:hAnsi="標楷體" w:hint="eastAsia"/>
                          <w:sz w:val="18"/>
                        </w:rPr>
                        <w:t>日拍攝</w:t>
                      </w:r>
                      <w:proofErr w:type="gramStart"/>
                      <w:r>
                        <w:rPr>
                          <w:rFonts w:ascii="標楷體" w:eastAsia="標楷體" w:hAnsi="標楷體"/>
                          <w:sz w:val="18"/>
                        </w:rPr>
                        <w:t>）</w:t>
                      </w:r>
                      <w:proofErr w:type="gramEnd"/>
                    </w:p>
                  </w:txbxContent>
                </v:textbox>
                <w10:wrap type="square" anchorx="margin"/>
              </v:shape>
            </w:pict>
          </mc:Fallback>
        </mc:AlternateContent>
      </w:r>
      <w:r>
        <w:rPr>
          <w:rFonts w:ascii="標楷體" w:hAnsi="標楷體" w:cs="標楷體" w:hint="eastAsia"/>
          <w:b w:val="0"/>
          <w:spacing w:val="0"/>
          <w:sz w:val="24"/>
          <w:szCs w:val="24"/>
          <w:lang w:val="en-US" w:eastAsia="zh-TW"/>
        </w:rPr>
        <w:t>至1</w:t>
      </w:r>
      <w:r>
        <w:rPr>
          <w:rFonts w:ascii="標楷體" w:hAnsi="標楷體" w:cs="標楷體"/>
          <w:b w:val="0"/>
          <w:spacing w:val="0"/>
          <w:sz w:val="24"/>
          <w:szCs w:val="24"/>
          <w:lang w:val="en-US" w:eastAsia="zh-TW"/>
        </w:rPr>
        <w:t>14</w:t>
      </w:r>
      <w:r>
        <w:rPr>
          <w:rFonts w:ascii="標楷體" w:hAnsi="標楷體" w:cs="標楷體" w:hint="eastAsia"/>
          <w:b w:val="0"/>
          <w:spacing w:val="0"/>
          <w:sz w:val="24"/>
          <w:szCs w:val="24"/>
          <w:lang w:val="en-US" w:eastAsia="zh-TW"/>
        </w:rPr>
        <w:t>年8月底止，計有2</w:t>
      </w:r>
      <w:r>
        <w:rPr>
          <w:rFonts w:ascii="標楷體" w:hAnsi="標楷體" w:cs="標楷體"/>
          <w:b w:val="0"/>
          <w:spacing w:val="0"/>
          <w:sz w:val="24"/>
          <w:szCs w:val="24"/>
          <w:lang w:val="en-US" w:eastAsia="zh-TW"/>
        </w:rPr>
        <w:t>,072</w:t>
      </w:r>
      <w:r>
        <w:rPr>
          <w:rFonts w:ascii="標楷體" w:hAnsi="標楷體" w:cs="標楷體" w:hint="eastAsia"/>
          <w:b w:val="0"/>
          <w:spacing w:val="0"/>
          <w:sz w:val="24"/>
          <w:szCs w:val="24"/>
          <w:lang w:val="en-US" w:eastAsia="zh-TW"/>
        </w:rPr>
        <w:t>處公車站點，</w:t>
      </w:r>
      <w:r w:rsidRPr="0077048C">
        <w:rPr>
          <w:rFonts w:ascii="標楷體" w:hAnsi="標楷體" w:cs="標楷體"/>
          <w:b w:val="0"/>
          <w:spacing w:val="0"/>
          <w:sz w:val="24"/>
          <w:szCs w:val="24"/>
          <w:lang w:val="en-US" w:eastAsia="zh-TW"/>
        </w:rPr>
        <w:t>為避免民眾等候公車時間長，</w:t>
      </w:r>
      <w:r>
        <w:rPr>
          <w:rFonts w:ascii="標楷體" w:hAnsi="標楷體" w:cs="標楷體" w:hint="eastAsia"/>
          <w:b w:val="0"/>
          <w:spacing w:val="0"/>
          <w:sz w:val="24"/>
          <w:szCs w:val="24"/>
          <w:lang w:val="en-US" w:eastAsia="zh-TW"/>
        </w:rPr>
        <w:t>於</w:t>
      </w:r>
      <w:proofErr w:type="gramStart"/>
      <w:r>
        <w:rPr>
          <w:rFonts w:ascii="標楷體" w:hAnsi="標楷體" w:cs="標楷體" w:hint="eastAsia"/>
          <w:b w:val="0"/>
          <w:spacing w:val="0"/>
          <w:sz w:val="24"/>
          <w:szCs w:val="24"/>
          <w:lang w:val="en-US" w:eastAsia="zh-TW"/>
        </w:rPr>
        <w:t>1</w:t>
      </w:r>
      <w:r>
        <w:rPr>
          <w:rFonts w:ascii="標楷體" w:hAnsi="標楷體" w:cs="標楷體"/>
          <w:b w:val="0"/>
          <w:spacing w:val="0"/>
          <w:sz w:val="24"/>
          <w:szCs w:val="24"/>
          <w:lang w:val="en-US" w:eastAsia="zh-TW"/>
        </w:rPr>
        <w:t>13</w:t>
      </w:r>
      <w:proofErr w:type="gramEnd"/>
      <w:r>
        <w:rPr>
          <w:rFonts w:ascii="標楷體" w:hAnsi="標楷體" w:cs="標楷體" w:hint="eastAsia"/>
          <w:b w:val="0"/>
          <w:spacing w:val="0"/>
          <w:sz w:val="24"/>
          <w:szCs w:val="24"/>
          <w:lang w:val="en-US" w:eastAsia="zh-TW"/>
        </w:rPr>
        <w:t>年度規劃</w:t>
      </w:r>
      <w:r w:rsidRPr="0077048C">
        <w:rPr>
          <w:rFonts w:ascii="標楷體" w:hAnsi="標楷體" w:cs="標楷體"/>
          <w:b w:val="0"/>
          <w:spacing w:val="0"/>
          <w:sz w:val="24"/>
          <w:szCs w:val="24"/>
          <w:lang w:val="en-US" w:eastAsia="zh-TW"/>
        </w:rPr>
        <w:t>建置</w:t>
      </w:r>
      <w:r>
        <w:rPr>
          <w:rFonts w:ascii="標楷體" w:hAnsi="標楷體" w:cs="標楷體" w:hint="eastAsia"/>
          <w:b w:val="0"/>
          <w:spacing w:val="0"/>
          <w:sz w:val="24"/>
          <w:szCs w:val="24"/>
          <w:lang w:val="en-US" w:eastAsia="zh-TW"/>
        </w:rPr>
        <w:t>智慧</w:t>
      </w:r>
      <w:r w:rsidRPr="0077048C">
        <w:rPr>
          <w:rFonts w:ascii="標楷體" w:hAnsi="標楷體" w:cs="標楷體"/>
          <w:b w:val="0"/>
          <w:spacing w:val="0"/>
          <w:sz w:val="24"/>
          <w:szCs w:val="24"/>
          <w:lang w:val="en-US" w:eastAsia="zh-TW"/>
        </w:rPr>
        <w:t>候車亭及</w:t>
      </w:r>
      <w:r>
        <w:rPr>
          <w:rFonts w:ascii="標楷體" w:hAnsi="標楷體" w:cs="標楷體" w:hint="eastAsia"/>
          <w:b w:val="0"/>
          <w:spacing w:val="0"/>
          <w:sz w:val="24"/>
          <w:szCs w:val="24"/>
          <w:lang w:val="en-US" w:eastAsia="zh-TW"/>
        </w:rPr>
        <w:t>智慧站牌共計</w:t>
      </w:r>
      <w:r>
        <w:rPr>
          <w:rFonts w:ascii="標楷體" w:hAnsi="標楷體" w:cs="標楷體"/>
          <w:b w:val="0"/>
          <w:spacing w:val="0"/>
          <w:sz w:val="24"/>
          <w:szCs w:val="24"/>
          <w:lang w:val="en-US" w:eastAsia="zh-TW"/>
        </w:rPr>
        <w:t>16</w:t>
      </w:r>
      <w:r>
        <w:rPr>
          <w:rFonts w:ascii="標楷體" w:hAnsi="標楷體" w:cs="標楷體" w:hint="eastAsia"/>
          <w:b w:val="0"/>
          <w:spacing w:val="0"/>
          <w:sz w:val="24"/>
          <w:szCs w:val="24"/>
          <w:lang w:val="en-US" w:eastAsia="zh-TW"/>
        </w:rPr>
        <w:t>處</w:t>
      </w:r>
      <w:r w:rsidRPr="0077048C">
        <w:rPr>
          <w:rFonts w:ascii="標楷體" w:hAnsi="標楷體" w:cs="標楷體"/>
          <w:b w:val="0"/>
          <w:spacing w:val="0"/>
          <w:sz w:val="24"/>
          <w:szCs w:val="24"/>
          <w:lang w:val="en-US" w:eastAsia="zh-TW"/>
        </w:rPr>
        <w:t>，惟</w:t>
      </w:r>
      <w:proofErr w:type="gramStart"/>
      <w:r>
        <w:rPr>
          <w:rFonts w:ascii="標楷體" w:hAnsi="標楷體" w:cs="標楷體" w:hint="eastAsia"/>
          <w:b w:val="0"/>
          <w:spacing w:val="0"/>
          <w:sz w:val="24"/>
          <w:szCs w:val="24"/>
          <w:lang w:val="en-US" w:eastAsia="zh-TW"/>
        </w:rPr>
        <w:t>占轄內公</w:t>
      </w:r>
      <w:proofErr w:type="gramEnd"/>
      <w:r>
        <w:rPr>
          <w:rFonts w:ascii="標楷體" w:hAnsi="標楷體" w:cs="標楷體" w:hint="eastAsia"/>
          <w:b w:val="0"/>
          <w:spacing w:val="0"/>
          <w:sz w:val="24"/>
          <w:szCs w:val="24"/>
          <w:lang w:val="en-US" w:eastAsia="zh-TW"/>
        </w:rPr>
        <w:t>車站點</w:t>
      </w:r>
      <w:r w:rsidRPr="0077048C">
        <w:rPr>
          <w:rFonts w:ascii="標楷體" w:hAnsi="標楷體" w:cs="標楷體"/>
          <w:b w:val="0"/>
          <w:spacing w:val="0"/>
          <w:sz w:val="24"/>
          <w:szCs w:val="24"/>
          <w:lang w:val="en-US" w:eastAsia="zh-TW"/>
        </w:rPr>
        <w:t>僅0.77％，</w:t>
      </w:r>
      <w:proofErr w:type="gramStart"/>
      <w:r w:rsidRPr="0077048C">
        <w:rPr>
          <w:rFonts w:ascii="標楷體" w:hAnsi="標楷體" w:cs="標楷體"/>
          <w:b w:val="0"/>
          <w:spacing w:val="0"/>
          <w:sz w:val="24"/>
          <w:szCs w:val="24"/>
          <w:lang w:val="en-US" w:eastAsia="zh-TW"/>
        </w:rPr>
        <w:t>鑑</w:t>
      </w:r>
      <w:proofErr w:type="gramEnd"/>
      <w:r w:rsidRPr="0077048C">
        <w:rPr>
          <w:rFonts w:ascii="標楷體" w:hAnsi="標楷體" w:cs="標楷體"/>
          <w:b w:val="0"/>
          <w:spacing w:val="0"/>
          <w:sz w:val="24"/>
          <w:szCs w:val="24"/>
          <w:lang w:val="en-US" w:eastAsia="zh-TW"/>
        </w:rPr>
        <w:t>於智慧站牌可提供即時到站資訊，</w:t>
      </w:r>
      <w:r>
        <w:rPr>
          <w:rFonts w:ascii="標楷體" w:hAnsi="標楷體" w:cs="標楷體" w:hint="eastAsia"/>
          <w:b w:val="0"/>
          <w:spacing w:val="0"/>
          <w:sz w:val="24"/>
          <w:szCs w:val="24"/>
          <w:lang w:val="en-US" w:eastAsia="zh-TW"/>
        </w:rPr>
        <w:t>且較</w:t>
      </w:r>
      <w:r w:rsidRPr="0077048C">
        <w:rPr>
          <w:rFonts w:ascii="標楷體" w:hAnsi="標楷體" w:cs="標楷體"/>
          <w:b w:val="0"/>
          <w:spacing w:val="0"/>
          <w:sz w:val="24"/>
          <w:szCs w:val="24"/>
          <w:lang w:val="en-US" w:eastAsia="zh-TW"/>
        </w:rPr>
        <w:t>節省空間與土地成本</w:t>
      </w:r>
      <w:r w:rsidRPr="00F244B7">
        <w:rPr>
          <w:rFonts w:ascii="標楷體" w:hAnsi="標楷體" w:cs="標楷體" w:hint="eastAsia"/>
          <w:b w:val="0"/>
          <w:spacing w:val="0"/>
          <w:sz w:val="24"/>
          <w:szCs w:val="24"/>
          <w:lang w:val="en-US" w:eastAsia="zh-TW"/>
        </w:rPr>
        <w:t>，</w:t>
      </w:r>
      <w:r>
        <w:rPr>
          <w:rFonts w:ascii="標楷體" w:hAnsi="標楷體" w:cs="標楷體" w:hint="eastAsia"/>
          <w:b w:val="0"/>
          <w:spacing w:val="0"/>
          <w:sz w:val="24"/>
          <w:szCs w:val="24"/>
          <w:lang w:val="en-US" w:eastAsia="zh-TW"/>
        </w:rPr>
        <w:t>有</w:t>
      </w:r>
      <w:r w:rsidRPr="00985744">
        <w:rPr>
          <w:rFonts w:ascii="標楷體" w:hAnsi="標楷體" w:cs="標楷體" w:hint="eastAsia"/>
          <w:b w:val="0"/>
          <w:spacing w:val="0"/>
          <w:sz w:val="24"/>
          <w:szCs w:val="24"/>
          <w:lang w:val="en-US" w:eastAsia="zh-TW"/>
        </w:rPr>
        <w:t>待</w:t>
      </w:r>
      <w:r w:rsidRPr="00F244B7">
        <w:rPr>
          <w:rFonts w:ascii="標楷體" w:hAnsi="標楷體" w:cs="標楷體" w:hint="eastAsia"/>
          <w:b w:val="0"/>
          <w:spacing w:val="0"/>
          <w:sz w:val="24"/>
          <w:szCs w:val="24"/>
          <w:lang w:val="en-US" w:eastAsia="zh-TW"/>
        </w:rPr>
        <w:t>評估於各重要公車路線或上下車人潮較多之站點，增設智慧站牌之可行性</w:t>
      </w:r>
      <w:r w:rsidRPr="0077048C">
        <w:rPr>
          <w:rFonts w:ascii="標楷體" w:hAnsi="標楷體" w:cs="標楷體"/>
          <w:b w:val="0"/>
          <w:spacing w:val="0"/>
          <w:sz w:val="24"/>
          <w:szCs w:val="24"/>
          <w:lang w:val="en-US" w:eastAsia="zh-TW"/>
        </w:rPr>
        <w:t>；</w:t>
      </w:r>
      <w:r>
        <w:rPr>
          <w:rFonts w:ascii="標楷體" w:hAnsi="標楷體" w:cs="標楷體"/>
          <w:b w:val="0"/>
          <w:spacing w:val="0"/>
          <w:sz w:val="24"/>
          <w:szCs w:val="24"/>
          <w:lang w:val="en-US" w:eastAsia="zh-TW"/>
        </w:rPr>
        <w:t>2</w:t>
      </w:r>
      <w:r w:rsidRPr="0077048C">
        <w:rPr>
          <w:rFonts w:ascii="標楷體" w:hAnsi="標楷體" w:cs="標楷體"/>
          <w:b w:val="0"/>
          <w:spacing w:val="0"/>
          <w:sz w:val="24"/>
          <w:szCs w:val="24"/>
          <w:lang w:val="en-US" w:eastAsia="zh-TW"/>
        </w:rPr>
        <w:t>.為提升居民</w:t>
      </w:r>
      <w:r w:rsidRPr="006D7929">
        <w:rPr>
          <w:rFonts w:ascii="標楷體" w:hAnsi="標楷體" w:cs="標楷體"/>
          <w:b w:val="0"/>
          <w:spacing w:val="0"/>
          <w:sz w:val="24"/>
          <w:szCs w:val="24"/>
          <w:lang w:val="en-US" w:eastAsia="zh-TW"/>
        </w:rPr>
        <w:t>使用公共交通運輸系統，辦理轄內候車亭整體調查規劃計畫，並籌措經費建置，</w:t>
      </w:r>
      <w:proofErr w:type="gramStart"/>
      <w:r w:rsidRPr="006D7929">
        <w:rPr>
          <w:rFonts w:ascii="標楷體" w:hAnsi="標楷體" w:cs="標楷體"/>
          <w:b w:val="0"/>
          <w:spacing w:val="0"/>
          <w:sz w:val="24"/>
          <w:szCs w:val="24"/>
          <w:lang w:val="en-US" w:eastAsia="zh-TW"/>
        </w:rPr>
        <w:t>惟間有</w:t>
      </w:r>
      <w:r>
        <w:rPr>
          <w:rFonts w:ascii="標楷體" w:hAnsi="標楷體" w:cs="標楷體" w:hint="eastAsia"/>
          <w:b w:val="0"/>
          <w:spacing w:val="0"/>
          <w:sz w:val="24"/>
          <w:szCs w:val="24"/>
          <w:lang w:val="en-US" w:eastAsia="zh-TW"/>
        </w:rPr>
        <w:t>計</w:t>
      </w:r>
      <w:r w:rsidRPr="0076506B">
        <w:rPr>
          <w:rFonts w:ascii="標楷體" w:hAnsi="標楷體" w:cs="標楷體" w:hint="eastAsia"/>
          <w:b w:val="0"/>
          <w:spacing w:val="0"/>
          <w:sz w:val="24"/>
          <w:szCs w:val="24"/>
          <w:lang w:val="en-US" w:eastAsia="zh-TW"/>
        </w:rPr>
        <w:t>畫</w:t>
      </w:r>
      <w:proofErr w:type="gramEnd"/>
      <w:r w:rsidRPr="006D7929">
        <w:rPr>
          <w:rFonts w:ascii="標楷體" w:hAnsi="標楷體" w:cs="標楷體"/>
          <w:b w:val="0"/>
          <w:spacing w:val="0"/>
          <w:sz w:val="24"/>
          <w:szCs w:val="24"/>
          <w:lang w:val="en-US" w:eastAsia="zh-TW"/>
        </w:rPr>
        <w:t>第一階段應設置之站點尚未建置，而第二、三階段已提前完成規劃或建置</w:t>
      </w:r>
      <w:r>
        <w:rPr>
          <w:rFonts w:ascii="標楷體" w:hAnsi="標楷體" w:cs="標楷體" w:hint="eastAsia"/>
          <w:b w:val="0"/>
          <w:spacing w:val="0"/>
          <w:sz w:val="24"/>
          <w:szCs w:val="24"/>
          <w:lang w:val="en-US" w:eastAsia="zh-TW"/>
        </w:rPr>
        <w:t>，尚待參酌調查規劃所訂定之分階段優先順序設</w:t>
      </w:r>
      <w:r w:rsidR="003765B0">
        <w:rPr>
          <w:rFonts w:ascii="標楷體" w:hAnsi="標楷體" w:cs="標楷體" w:hint="eastAsia"/>
          <w:b w:val="0"/>
          <w:spacing w:val="0"/>
          <w:sz w:val="24"/>
          <w:szCs w:val="24"/>
          <w:lang w:val="en-US" w:eastAsia="zh-TW"/>
        </w:rPr>
        <w:t>置</w:t>
      </w:r>
      <w:r>
        <w:rPr>
          <w:rFonts w:ascii="標楷體" w:hAnsi="標楷體" w:cs="標楷體" w:hint="eastAsia"/>
          <w:b w:val="0"/>
          <w:spacing w:val="0"/>
          <w:sz w:val="24"/>
          <w:szCs w:val="24"/>
          <w:lang w:val="en-US" w:eastAsia="zh-TW"/>
        </w:rPr>
        <w:t>智慧</w:t>
      </w:r>
      <w:r w:rsidRPr="0077048C">
        <w:rPr>
          <w:rFonts w:ascii="標楷體" w:hAnsi="標楷體" w:cs="標楷體"/>
          <w:b w:val="0"/>
          <w:spacing w:val="0"/>
          <w:sz w:val="24"/>
          <w:szCs w:val="24"/>
          <w:lang w:val="en-US" w:eastAsia="zh-TW"/>
        </w:rPr>
        <w:t>候車亭及</w:t>
      </w:r>
      <w:r>
        <w:rPr>
          <w:rFonts w:ascii="標楷體" w:hAnsi="標楷體" w:cs="標楷體" w:hint="eastAsia"/>
          <w:b w:val="0"/>
          <w:spacing w:val="0"/>
          <w:sz w:val="24"/>
          <w:szCs w:val="24"/>
          <w:lang w:val="en-US" w:eastAsia="zh-TW"/>
        </w:rPr>
        <w:t>智慧站牌</w:t>
      </w:r>
      <w:r w:rsidRPr="006D7929">
        <w:rPr>
          <w:rFonts w:ascii="標楷體" w:hAnsi="標楷體" w:cs="標楷體"/>
          <w:b w:val="0"/>
          <w:spacing w:val="0"/>
          <w:sz w:val="24"/>
          <w:szCs w:val="24"/>
          <w:lang w:val="en-US" w:eastAsia="zh-TW"/>
        </w:rPr>
        <w:t>；</w:t>
      </w:r>
      <w:r>
        <w:rPr>
          <w:rFonts w:ascii="標楷體" w:hAnsi="標楷體" w:cs="標楷體"/>
          <w:b w:val="0"/>
          <w:spacing w:val="0"/>
          <w:sz w:val="24"/>
          <w:szCs w:val="24"/>
          <w:lang w:val="en-US" w:eastAsia="zh-TW"/>
        </w:rPr>
        <w:t>3</w:t>
      </w:r>
      <w:r w:rsidRPr="006D7929">
        <w:rPr>
          <w:rFonts w:ascii="標楷體" w:hAnsi="標楷體" w:cs="標楷體"/>
          <w:b w:val="0"/>
          <w:spacing w:val="0"/>
          <w:sz w:val="24"/>
          <w:szCs w:val="24"/>
          <w:lang w:val="en-US" w:eastAsia="zh-TW"/>
        </w:rPr>
        <w:t>.</w:t>
      </w:r>
      <w:proofErr w:type="gramStart"/>
      <w:r w:rsidRPr="006D7929">
        <w:rPr>
          <w:rFonts w:ascii="標楷體" w:hAnsi="標楷體" w:cs="標楷體"/>
          <w:b w:val="0"/>
          <w:spacing w:val="0"/>
          <w:sz w:val="24"/>
          <w:szCs w:val="24"/>
          <w:lang w:val="en-US" w:eastAsia="zh-TW"/>
        </w:rPr>
        <w:t>間有公車</w:t>
      </w:r>
      <w:proofErr w:type="gramEnd"/>
      <w:r w:rsidRPr="006D7929">
        <w:rPr>
          <w:rFonts w:ascii="標楷體" w:hAnsi="標楷體" w:cs="標楷體"/>
          <w:b w:val="0"/>
          <w:spacing w:val="0"/>
          <w:sz w:val="24"/>
          <w:szCs w:val="24"/>
          <w:lang w:val="en-US" w:eastAsia="zh-TW"/>
        </w:rPr>
        <w:t>候車亭工程</w:t>
      </w:r>
      <w:r>
        <w:rPr>
          <w:rFonts w:ascii="標楷體" w:hAnsi="標楷體" w:cs="標楷體" w:hint="eastAsia"/>
          <w:b w:val="0"/>
          <w:spacing w:val="0"/>
          <w:sz w:val="24"/>
          <w:szCs w:val="24"/>
          <w:lang w:val="en-US" w:eastAsia="zh-TW"/>
        </w:rPr>
        <w:t>為因應民意及配合現地狀況於</w:t>
      </w:r>
      <w:r w:rsidRPr="006D7929">
        <w:rPr>
          <w:rFonts w:ascii="標楷體" w:hAnsi="標楷體" w:cs="標楷體"/>
          <w:b w:val="0"/>
          <w:spacing w:val="0"/>
          <w:sz w:val="24"/>
          <w:szCs w:val="24"/>
          <w:lang w:val="en-US" w:eastAsia="zh-TW"/>
        </w:rPr>
        <w:t>施工期間始變更站址</w:t>
      </w:r>
      <w:r>
        <w:rPr>
          <w:rFonts w:ascii="標楷體" w:hAnsi="標楷體" w:cs="標楷體" w:hint="eastAsia"/>
          <w:b w:val="0"/>
          <w:spacing w:val="0"/>
          <w:sz w:val="24"/>
          <w:szCs w:val="24"/>
          <w:lang w:val="en-US" w:eastAsia="zh-TW"/>
        </w:rPr>
        <w:t>，致未能於預計期程完工，有待於規劃階段加強橫向聯繫等協調作業，並強化計畫進度管控機制</w:t>
      </w:r>
      <w:r w:rsidRPr="006D7929">
        <w:rPr>
          <w:rFonts w:ascii="標楷體" w:hAnsi="標楷體" w:cs="標楷體"/>
          <w:b w:val="0"/>
          <w:spacing w:val="0"/>
          <w:sz w:val="24"/>
          <w:szCs w:val="24"/>
          <w:lang w:val="en-US" w:eastAsia="zh-TW"/>
        </w:rPr>
        <w:t>等情事，經函請檢討改善。據復：1.將配合縣府交通政策，就運量較高之站點設置智慧</w:t>
      </w:r>
      <w:proofErr w:type="gramStart"/>
      <w:r w:rsidRPr="006D7929">
        <w:rPr>
          <w:rFonts w:ascii="標楷體" w:hAnsi="標楷體" w:cs="標楷體"/>
          <w:b w:val="0"/>
          <w:spacing w:val="0"/>
          <w:sz w:val="24"/>
          <w:szCs w:val="24"/>
          <w:lang w:val="en-US" w:eastAsia="zh-TW"/>
        </w:rPr>
        <w:t>候車亭</w:t>
      </w:r>
      <w:r>
        <w:rPr>
          <w:rFonts w:ascii="標楷體" w:hAnsi="標楷體" w:cs="標楷體" w:hint="eastAsia"/>
          <w:b w:val="0"/>
          <w:spacing w:val="0"/>
          <w:sz w:val="24"/>
          <w:szCs w:val="24"/>
          <w:lang w:val="en-US" w:eastAsia="zh-TW"/>
        </w:rPr>
        <w:t>或</w:t>
      </w:r>
      <w:r w:rsidRPr="006D7929">
        <w:rPr>
          <w:rFonts w:ascii="標楷體" w:hAnsi="標楷體" w:cs="標楷體"/>
          <w:b w:val="0"/>
          <w:spacing w:val="0"/>
          <w:sz w:val="24"/>
          <w:szCs w:val="24"/>
          <w:lang w:val="en-US" w:eastAsia="zh-TW"/>
        </w:rPr>
        <w:t>智慧</w:t>
      </w:r>
      <w:proofErr w:type="gramEnd"/>
      <w:r w:rsidRPr="006D7929">
        <w:rPr>
          <w:rFonts w:ascii="標楷體" w:hAnsi="標楷體" w:cs="標楷體"/>
          <w:b w:val="0"/>
          <w:spacing w:val="0"/>
          <w:sz w:val="24"/>
          <w:szCs w:val="24"/>
          <w:lang w:val="en-US" w:eastAsia="zh-TW"/>
        </w:rPr>
        <w:t>站牌，逐年提升涵蓋率；2.</w:t>
      </w:r>
      <w:r w:rsidRPr="0077048C">
        <w:rPr>
          <w:rFonts w:ascii="標楷體" w:hAnsi="標楷體" w:cs="標楷體"/>
          <w:b w:val="0"/>
          <w:spacing w:val="0"/>
          <w:sz w:val="24"/>
          <w:szCs w:val="24"/>
          <w:lang w:val="en-US" w:eastAsia="zh-TW"/>
        </w:rPr>
        <w:t>後續將依原調查規劃優先順序，以原階段尚未完成且高運量之站點優先推動，並持續協調土地取得；</w:t>
      </w:r>
      <w:r>
        <w:rPr>
          <w:rFonts w:ascii="標楷體" w:hAnsi="標楷體" w:cs="標楷體"/>
          <w:b w:val="0"/>
          <w:spacing w:val="0"/>
          <w:sz w:val="24"/>
          <w:szCs w:val="24"/>
          <w:lang w:val="en-US" w:eastAsia="zh-TW"/>
        </w:rPr>
        <w:t>3</w:t>
      </w:r>
      <w:r w:rsidRPr="0077048C">
        <w:rPr>
          <w:rFonts w:ascii="標楷體" w:hAnsi="標楷體" w:cs="標楷體"/>
          <w:b w:val="0"/>
          <w:spacing w:val="0"/>
          <w:sz w:val="24"/>
          <w:szCs w:val="24"/>
          <w:lang w:val="en-US" w:eastAsia="zh-TW"/>
        </w:rPr>
        <w:t>.已督促承商加速趕工建置，確保如期完成。</w:t>
      </w:r>
    </w:p>
    <w:p w14:paraId="7FECFFC4" w14:textId="77777777" w:rsidR="00DB1293" w:rsidRPr="005E0012" w:rsidRDefault="00DB1293" w:rsidP="00DB1293">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w:t>
      </w:r>
      <w:r>
        <w:rPr>
          <w:rFonts w:ascii="標楷體" w:eastAsia="標楷體" w:hAnsi="標楷體" w:hint="eastAsia"/>
          <w:b/>
          <w:bCs/>
          <w:sz w:val="28"/>
          <w:szCs w:val="28"/>
        </w:rPr>
        <w:t>三</w:t>
      </w:r>
      <w:r w:rsidRPr="005E0012">
        <w:rPr>
          <w:rFonts w:ascii="標楷體" w:eastAsia="標楷體" w:hAnsi="標楷體" w:hint="eastAsia"/>
          <w:b/>
          <w:bCs/>
          <w:sz w:val="28"/>
          <w:szCs w:val="28"/>
        </w:rPr>
        <w:t>）</w:t>
      </w:r>
      <w:r w:rsidRPr="00776DB3">
        <w:rPr>
          <w:rFonts w:ascii="標楷體" w:eastAsia="標楷體" w:hAnsi="標楷體" w:hint="eastAsia"/>
          <w:b/>
          <w:bCs/>
          <w:sz w:val="28"/>
          <w:szCs w:val="28"/>
        </w:rPr>
        <w:t>持續運用科技</w:t>
      </w:r>
      <w:r>
        <w:rPr>
          <w:rFonts w:ascii="標楷體" w:eastAsia="標楷體" w:hAnsi="標楷體" w:hint="eastAsia"/>
          <w:b/>
          <w:bCs/>
          <w:sz w:val="28"/>
          <w:szCs w:val="28"/>
        </w:rPr>
        <w:t>進行交通管控與</w:t>
      </w:r>
      <w:r w:rsidRPr="00776DB3">
        <w:rPr>
          <w:rFonts w:ascii="標楷體" w:eastAsia="標楷體" w:hAnsi="標楷體" w:hint="eastAsia"/>
          <w:b/>
          <w:bCs/>
          <w:sz w:val="28"/>
          <w:szCs w:val="28"/>
        </w:rPr>
        <w:t>輔助道路交通安全</w:t>
      </w:r>
      <w:r>
        <w:rPr>
          <w:rFonts w:ascii="標楷體" w:eastAsia="標楷體" w:hAnsi="標楷體" w:hint="eastAsia"/>
          <w:b/>
          <w:bCs/>
          <w:sz w:val="28"/>
          <w:szCs w:val="28"/>
        </w:rPr>
        <w:t>，惟</w:t>
      </w:r>
      <w:r w:rsidRPr="00776DB3">
        <w:rPr>
          <w:rFonts w:ascii="標楷體" w:eastAsia="標楷體" w:hAnsi="標楷體" w:hint="eastAsia"/>
          <w:b/>
          <w:bCs/>
          <w:sz w:val="28"/>
          <w:szCs w:val="28"/>
        </w:rPr>
        <w:t>部分</w:t>
      </w:r>
      <w:r>
        <w:rPr>
          <w:rFonts w:ascii="標楷體" w:eastAsia="標楷體" w:hAnsi="標楷體" w:hint="eastAsia"/>
          <w:b/>
          <w:bCs/>
          <w:sz w:val="28"/>
          <w:szCs w:val="28"/>
        </w:rPr>
        <w:t>路側</w:t>
      </w:r>
      <w:r w:rsidRPr="00776DB3">
        <w:rPr>
          <w:rFonts w:ascii="標楷體" w:eastAsia="標楷體" w:hAnsi="標楷體" w:hint="eastAsia"/>
          <w:b/>
          <w:bCs/>
          <w:sz w:val="28"/>
          <w:szCs w:val="28"/>
        </w:rPr>
        <w:t>設備系統損壞</w:t>
      </w:r>
      <w:r>
        <w:rPr>
          <w:rFonts w:ascii="標楷體" w:eastAsia="標楷體" w:hAnsi="標楷體" w:hint="eastAsia"/>
          <w:b/>
          <w:bCs/>
          <w:sz w:val="28"/>
          <w:szCs w:val="28"/>
        </w:rPr>
        <w:t>及監視通訊效能欠佳，或未於部分易肇事熱點或路段設置交通安全管理設施；又</w:t>
      </w:r>
      <w:r w:rsidRPr="005F13FE">
        <w:rPr>
          <w:rFonts w:ascii="標楷體" w:eastAsia="標楷體" w:hAnsi="標楷體" w:hint="eastAsia"/>
          <w:b/>
          <w:bCs/>
          <w:sz w:val="28"/>
          <w:szCs w:val="28"/>
        </w:rPr>
        <w:t>交通資訊網</w:t>
      </w:r>
      <w:r>
        <w:rPr>
          <w:rFonts w:ascii="標楷體" w:eastAsia="標楷體" w:hAnsi="標楷體" w:hint="eastAsia"/>
          <w:b/>
          <w:bCs/>
          <w:sz w:val="28"/>
          <w:szCs w:val="28"/>
        </w:rPr>
        <w:t>建置完成後仍未開放使用，允宜</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謀改善，以提升交通用路人行車順暢及確保交通安全。</w:t>
      </w:r>
    </w:p>
    <w:p w14:paraId="53845081" w14:textId="16113D22" w:rsidR="00887999" w:rsidRDefault="00DB1293" w:rsidP="00887999">
      <w:pPr>
        <w:overflowPunct w:val="0"/>
        <w:snapToGrid w:val="0"/>
        <w:spacing w:line="536" w:lineRule="exact"/>
        <w:ind w:firstLineChars="200" w:firstLine="480"/>
        <w:jc w:val="both"/>
        <w:rPr>
          <w:rFonts w:ascii="標楷體" w:eastAsia="標楷體" w:hAnsi="標楷體"/>
        </w:rPr>
      </w:pPr>
      <w:r w:rsidRPr="00D3054E">
        <w:rPr>
          <w:rFonts w:ascii="標楷體" w:eastAsia="標楷體" w:hAnsi="標楷體" w:cs="標楷體" w:hint="eastAsia"/>
          <w:noProof/>
          <w:lang w:val="x-none"/>
        </w:rPr>
        <w:t>臺灣永續發展目標核心目標9</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建構民眾可負擔、安全、對環境友善，且具韌性及可永續發展的運輸</w:t>
      </w:r>
      <w:r>
        <w:rPr>
          <w:rFonts w:ascii="標楷體" w:eastAsia="標楷體" w:hAnsi="標楷體" w:cs="標楷體" w:hint="eastAsia"/>
          <w:noProof/>
          <w:lang w:val="x-none"/>
        </w:rPr>
        <w:t>」，其中</w:t>
      </w:r>
      <w:r w:rsidRPr="00D3054E">
        <w:rPr>
          <w:rFonts w:ascii="標楷體" w:eastAsia="標楷體" w:hAnsi="標楷體" w:cs="標楷體" w:hint="eastAsia"/>
          <w:noProof/>
          <w:lang w:val="x-none"/>
        </w:rPr>
        <w:t>具體目標9.4</w:t>
      </w:r>
      <w:r>
        <w:rPr>
          <w:rFonts w:ascii="標楷體" w:eastAsia="標楷體" w:hAnsi="標楷體" w:cs="標楷體" w:hint="eastAsia"/>
          <w:noProof/>
          <w:lang w:val="x-none"/>
        </w:rPr>
        <w:t>揭示</w:t>
      </w:r>
      <w:r w:rsidRPr="00D3054E">
        <w:rPr>
          <w:rFonts w:ascii="標楷體" w:eastAsia="標楷體" w:hAnsi="標楷體" w:cs="標楷體" w:hint="eastAsia"/>
          <w:noProof/>
          <w:lang w:val="x-none"/>
        </w:rPr>
        <w:t>：「降低道路交通事故死亡人數。」</w:t>
      </w:r>
      <w:r w:rsidRPr="009D7A83">
        <w:rPr>
          <w:rFonts w:ascii="標楷體" w:eastAsia="標楷體" w:hAnsi="標楷體" w:cs="標楷體" w:hint="eastAsia"/>
          <w:noProof/>
          <w:lang w:val="x-none"/>
        </w:rPr>
        <w:t>該所</w:t>
      </w:r>
      <w:r w:rsidRPr="00D3054E">
        <w:rPr>
          <w:rFonts w:ascii="標楷體" w:eastAsia="標楷體" w:hAnsi="標楷體" w:cs="標楷體" w:hint="eastAsia"/>
          <w:noProof/>
          <w:lang w:val="x-none"/>
        </w:rPr>
        <w:t>為改善縣轄道路交通及行車安全，</w:t>
      </w:r>
      <w:r>
        <w:rPr>
          <w:rFonts w:ascii="標楷體" w:eastAsia="標楷體" w:hAnsi="標楷體" w:cs="標楷體" w:hint="eastAsia"/>
          <w:noProof/>
          <w:lang w:val="x-none"/>
        </w:rPr>
        <w:t>112至114年已針對縣內行人及</w:t>
      </w:r>
      <w:r w:rsidRPr="00282384">
        <w:rPr>
          <w:rFonts w:ascii="標楷體" w:eastAsia="標楷體" w:hAnsi="標楷體" w:cs="標楷體" w:hint="eastAsia"/>
          <w:noProof/>
          <w:lang w:val="x-none"/>
        </w:rPr>
        <w:t>彎道</w:t>
      </w:r>
      <w:r>
        <w:rPr>
          <w:rFonts w:ascii="標楷體" w:eastAsia="標楷體" w:hAnsi="標楷體" w:cs="標楷體" w:hint="eastAsia"/>
          <w:noProof/>
          <w:lang w:val="x-none"/>
        </w:rPr>
        <w:t>事故</w:t>
      </w:r>
      <w:r w:rsidRPr="00282384">
        <w:rPr>
          <w:rFonts w:ascii="標楷體" w:eastAsia="標楷體" w:hAnsi="標楷體" w:cs="標楷體" w:hint="eastAsia"/>
          <w:noProof/>
          <w:lang w:val="x-none"/>
        </w:rPr>
        <w:t>熱點，</w:t>
      </w:r>
      <w:r>
        <w:rPr>
          <w:rFonts w:ascii="標楷體" w:eastAsia="標楷體" w:hAnsi="標楷體" w:cs="標楷體" w:hint="eastAsia"/>
          <w:noProof/>
          <w:lang w:val="x-none"/>
        </w:rPr>
        <w:t>增設54處行人號誌燈、45處行人早開時相及8處彎道</w:t>
      </w:r>
      <w:r w:rsidRPr="00282384">
        <w:rPr>
          <w:rFonts w:ascii="標楷體" w:eastAsia="標楷體" w:hAnsi="標楷體" w:cs="標楷體" w:hint="eastAsia"/>
          <w:noProof/>
          <w:lang w:val="x-none"/>
        </w:rPr>
        <w:t>對向來車偵測預先告警系統</w:t>
      </w:r>
      <w:r w:rsidRPr="00D3054E">
        <w:rPr>
          <w:rFonts w:ascii="標楷體" w:eastAsia="標楷體" w:hAnsi="標楷體" w:cs="標楷體" w:hint="eastAsia"/>
          <w:noProof/>
          <w:lang w:val="x-none"/>
        </w:rPr>
        <w:t>。另為</w:t>
      </w:r>
      <w:r w:rsidRPr="00282384">
        <w:rPr>
          <w:rFonts w:ascii="標楷體" w:eastAsia="標楷體" w:hAnsi="標楷體" w:cs="標楷體" w:hint="eastAsia"/>
          <w:noProof/>
          <w:lang w:val="x-none"/>
        </w:rPr>
        <w:t>掌握並及時因應交通問題與車流運行狀況</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擇選車流</w:t>
      </w:r>
      <w:r>
        <w:rPr>
          <w:rFonts w:ascii="標楷體" w:eastAsia="標楷體" w:hAnsi="標楷體" w:cs="標楷體" w:hint="eastAsia"/>
          <w:noProof/>
          <w:lang w:val="x-none"/>
        </w:rPr>
        <w:t>匯</w:t>
      </w:r>
      <w:r w:rsidRPr="00D3054E">
        <w:rPr>
          <w:rFonts w:ascii="標楷體" w:eastAsia="標楷體" w:hAnsi="標楷體" w:cs="標楷體" w:hint="eastAsia"/>
          <w:noProof/>
          <w:lang w:val="x-none"/>
        </w:rPr>
        <w:t>集之重要道路設置路況監視攝影機</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CCTV</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、路側式車輛偵測器</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VD</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、資訊可變標誌</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CMS</w:t>
      </w:r>
      <w:r>
        <w:rPr>
          <w:rFonts w:ascii="標楷體" w:eastAsia="標楷體" w:hAnsi="標楷體" w:cs="標楷體" w:hint="eastAsia"/>
          <w:noProof/>
          <w:lang w:val="x-none"/>
        </w:rPr>
        <w:t>）及</w:t>
      </w:r>
      <w:r w:rsidRPr="00D3054E">
        <w:rPr>
          <w:rFonts w:ascii="標楷體" w:eastAsia="標楷體" w:hAnsi="標楷體" w:cs="標楷體" w:hint="eastAsia"/>
          <w:noProof/>
          <w:lang w:val="x-none"/>
        </w:rPr>
        <w:t>電子標籤</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E</w:t>
      </w:r>
      <w:r>
        <w:rPr>
          <w:rFonts w:ascii="標楷體" w:eastAsia="標楷體" w:hAnsi="標楷體" w:cs="標楷體" w:hint="eastAsia"/>
          <w:noProof/>
          <w:lang w:val="x-none"/>
        </w:rPr>
        <w:t>－</w:t>
      </w:r>
      <w:r w:rsidRPr="00D3054E">
        <w:rPr>
          <w:rFonts w:ascii="標楷體" w:eastAsia="標楷體" w:hAnsi="標楷體" w:cs="標楷體" w:hint="eastAsia"/>
          <w:noProof/>
          <w:lang w:val="x-none"/>
        </w:rPr>
        <w:t>tag</w:t>
      </w:r>
      <w:r>
        <w:rPr>
          <w:rFonts w:ascii="標楷體" w:eastAsia="標楷體" w:hAnsi="標楷體" w:cs="標楷體" w:hint="eastAsia"/>
          <w:noProof/>
          <w:lang w:val="x-none"/>
        </w:rPr>
        <w:t>）。</w:t>
      </w:r>
      <w:r w:rsidRPr="005E0012">
        <w:rPr>
          <w:rFonts w:ascii="標楷體" w:eastAsia="標楷體" w:hAnsi="標楷體" w:cs="標楷體" w:hint="eastAsia"/>
          <w:noProof/>
          <w:lang w:val="x-none"/>
        </w:rPr>
        <w:t>經查</w:t>
      </w:r>
      <w:r>
        <w:rPr>
          <w:rFonts w:ascii="標楷體" w:eastAsia="標楷體" w:hAnsi="標楷體" w:cs="標楷體" w:hint="eastAsia"/>
          <w:noProof/>
          <w:lang w:val="x-none"/>
        </w:rPr>
        <w:t>智慧交通環境</w:t>
      </w:r>
      <w:r w:rsidRPr="007776A3">
        <w:rPr>
          <w:rFonts w:ascii="標楷體" w:eastAsia="標楷體" w:hAnsi="標楷體" w:cs="標楷體" w:hint="eastAsia"/>
          <w:noProof/>
          <w:lang w:val="x-none"/>
        </w:rPr>
        <w:t>執行情形</w:t>
      </w:r>
      <w:r w:rsidRPr="005E0012">
        <w:rPr>
          <w:rFonts w:ascii="標楷體" w:eastAsia="標楷體" w:hAnsi="標楷體" w:cs="標楷體" w:hint="eastAsia"/>
          <w:noProof/>
          <w:lang w:val="x-none"/>
        </w:rPr>
        <w:t>，核有：</w:t>
      </w:r>
      <w:r>
        <w:rPr>
          <w:rFonts w:ascii="標楷體" w:eastAsia="標楷體" w:hAnsi="標楷體" w:cs="標楷體" w:hint="eastAsia"/>
          <w:noProof/>
          <w:lang w:val="x-none"/>
        </w:rPr>
        <w:t>1</w:t>
      </w:r>
      <w:r w:rsidRPr="005E0012">
        <w:rPr>
          <w:rFonts w:ascii="標楷體" w:eastAsia="標楷體" w:hAnsi="標楷體" w:cs="標楷體"/>
          <w:noProof/>
          <w:lang w:val="x-none"/>
        </w:rPr>
        <w:t>.</w:t>
      </w:r>
      <w:r w:rsidRPr="00282384">
        <w:rPr>
          <w:rFonts w:ascii="標楷體" w:eastAsia="標楷體" w:hAnsi="標楷體" w:cs="標楷體" w:hint="eastAsia"/>
          <w:noProof/>
          <w:lang w:val="x-none"/>
        </w:rPr>
        <w:t>為提供民眾即時交通</w:t>
      </w:r>
      <w:r w:rsidR="007C6582" w:rsidRPr="005E0012">
        <w:rPr>
          <w:rFonts w:ascii="標楷體" w:eastAsia="標楷體" w:hAnsi="標楷體" w:cs="標楷體"/>
          <w:noProof/>
        </w:rPr>
        <w:lastRenderedPageBreak/>
        <mc:AlternateContent>
          <mc:Choice Requires="wps">
            <w:drawing>
              <wp:anchor distT="45720" distB="45720" distL="114300" distR="114300" simplePos="0" relativeHeight="251710976" behindDoc="0" locked="0" layoutInCell="1" allowOverlap="1" wp14:anchorId="7C6F2CCF" wp14:editId="2BCC2B55">
                <wp:simplePos x="0" y="0"/>
                <wp:positionH relativeFrom="margin">
                  <wp:align>right</wp:align>
                </wp:positionH>
                <wp:positionV relativeFrom="paragraph">
                  <wp:posOffset>74363</wp:posOffset>
                </wp:positionV>
                <wp:extent cx="4448175" cy="2162175"/>
                <wp:effectExtent l="0" t="0" r="9525" b="9525"/>
                <wp:wrapSquare wrapText="bothSides"/>
                <wp:docPr id="1397" name="文字方塊 1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8175" cy="2162175"/>
                        </a:xfrm>
                        <a:prstGeom prst="rect">
                          <a:avLst/>
                        </a:prstGeom>
                        <a:solidFill>
                          <a:srgbClr val="FFFFFF"/>
                        </a:solidFill>
                        <a:ln w="9525">
                          <a:noFill/>
                          <a:miter lim="800000"/>
                          <a:headEnd/>
                          <a:tailEnd/>
                        </a:ln>
                      </wps:spPr>
                      <wps:txbx>
                        <w:txbxContent>
                          <w:p w14:paraId="1030437F" w14:textId="77777777" w:rsidR="007C6582" w:rsidRPr="00AD056B" w:rsidRDefault="007C6582" w:rsidP="007C6582">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表</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BD3ACA">
                              <w:rPr>
                                <w:rFonts w:ascii="標楷體" w:eastAsia="標楷體" w:hAnsi="標楷體" w:hint="eastAsia"/>
                                <w:b/>
                                <w:bCs/>
                              </w:rPr>
                              <w:t>截至115年4月1日</w:t>
                            </w:r>
                            <w:proofErr w:type="gramStart"/>
                            <w:r w:rsidRPr="00BD3ACA">
                              <w:rPr>
                                <w:rFonts w:ascii="標楷體" w:eastAsia="標楷體" w:hAnsi="標楷體" w:hint="eastAsia"/>
                                <w:b/>
                                <w:bCs/>
                              </w:rPr>
                              <w:t>止</w:t>
                            </w:r>
                            <w:proofErr w:type="gramEnd"/>
                            <w:r w:rsidRPr="00BD3ACA">
                              <w:rPr>
                                <w:rFonts w:ascii="標楷體" w:eastAsia="標楷體" w:hAnsi="標楷體" w:hint="eastAsia"/>
                                <w:b/>
                                <w:bCs/>
                              </w:rPr>
                              <w:t>設置路側設備情形</w:t>
                            </w:r>
                          </w:p>
                          <w:tbl>
                            <w:tblPr>
                              <w:tblW w:w="6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559"/>
                              <w:gridCol w:w="1501"/>
                              <w:gridCol w:w="1475"/>
                            </w:tblGrid>
                            <w:tr w:rsidR="007C6582" w:rsidRPr="00662198" w14:paraId="7E1F75D8" w14:textId="77777777" w:rsidTr="004E198C">
                              <w:trPr>
                                <w:trHeight w:val="190"/>
                              </w:trPr>
                              <w:tc>
                                <w:tcPr>
                                  <w:tcW w:w="6803" w:type="dxa"/>
                                  <w:gridSpan w:val="4"/>
                                  <w:tcBorders>
                                    <w:top w:val="nil"/>
                                    <w:left w:val="nil"/>
                                    <w:right w:val="nil"/>
                                  </w:tcBorders>
                                  <w:shd w:val="clear" w:color="auto" w:fill="auto"/>
                                </w:tcPr>
                                <w:p w14:paraId="269A0786" w14:textId="77777777" w:rsidR="007C6582" w:rsidRDefault="007C6582" w:rsidP="00CF2B57">
                                  <w:pPr>
                                    <w:overflowPunct w:val="0"/>
                                    <w:snapToGrid w:val="0"/>
                                    <w:spacing w:line="240" w:lineRule="exact"/>
                                    <w:ind w:rightChars="-40" w:right="-96"/>
                                    <w:jc w:val="right"/>
                                    <w:rPr>
                                      <w:rFonts w:ascii="標楷體" w:eastAsia="標楷體" w:hAnsi="標楷體"/>
                                    </w:rPr>
                                  </w:pPr>
                                  <w:r>
                                    <w:rPr>
                                      <w:rFonts w:ascii="標楷體" w:eastAsia="標楷體" w:hAnsi="標楷體" w:hint="eastAsia"/>
                                      <w:sz w:val="20"/>
                                      <w:szCs w:val="20"/>
                                    </w:rPr>
                                    <w:t>單位：</w:t>
                                  </w:r>
                                  <w:r w:rsidRPr="00BD3ACA">
                                    <w:rPr>
                                      <w:rFonts w:ascii="標楷體" w:eastAsia="標楷體" w:hAnsi="標楷體"/>
                                      <w:sz w:val="20"/>
                                      <w:szCs w:val="20"/>
                                    </w:rPr>
                                    <w:t>組、</w:t>
                                  </w:r>
                                  <w:r>
                                    <w:rPr>
                                      <w:rFonts w:ascii="標楷體" w:eastAsia="標楷體" w:hAnsi="標楷體" w:hint="eastAsia"/>
                                      <w:sz w:val="20"/>
                                      <w:szCs w:val="20"/>
                                    </w:rPr>
                                    <w:t>％</w:t>
                                  </w:r>
                                </w:p>
                              </w:tc>
                            </w:tr>
                            <w:tr w:rsidR="007C6582" w:rsidRPr="00662198" w14:paraId="79E82D20" w14:textId="77777777" w:rsidTr="004E198C">
                              <w:trPr>
                                <w:trHeight w:val="421"/>
                              </w:trPr>
                              <w:tc>
                                <w:tcPr>
                                  <w:tcW w:w="2268" w:type="dxa"/>
                                  <w:shd w:val="clear" w:color="auto" w:fill="auto"/>
                                  <w:vAlign w:val="center"/>
                                </w:tcPr>
                                <w:p w14:paraId="17F8DB54"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設備名稱</w:t>
                                  </w:r>
                                </w:p>
                              </w:tc>
                              <w:tc>
                                <w:tcPr>
                                  <w:tcW w:w="1559" w:type="dxa"/>
                                  <w:shd w:val="clear" w:color="auto" w:fill="auto"/>
                                  <w:vAlign w:val="center"/>
                                </w:tcPr>
                                <w:p w14:paraId="4102E2BB"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設置數量</w:t>
                                  </w:r>
                                </w:p>
                                <w:p w14:paraId="26C10923"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sz w:val="20"/>
                                      <w:szCs w:val="20"/>
                                    </w:rPr>
                                    <w:t>（</w:t>
                                  </w:r>
                                  <w:r w:rsidRPr="00BD3ACA">
                                    <w:rPr>
                                      <w:rFonts w:ascii="標楷體" w:eastAsia="標楷體" w:hAnsi="標楷體"/>
                                      <w:sz w:val="20"/>
                                      <w:szCs w:val="20"/>
                                    </w:rPr>
                                    <w:t>A</w:t>
                                  </w:r>
                                  <w:r>
                                    <w:rPr>
                                      <w:rFonts w:ascii="標楷體" w:eastAsia="標楷體" w:hAnsi="標楷體"/>
                                      <w:sz w:val="20"/>
                                      <w:szCs w:val="20"/>
                                    </w:rPr>
                                    <w:t>）</w:t>
                                  </w:r>
                                </w:p>
                              </w:tc>
                              <w:tc>
                                <w:tcPr>
                                  <w:tcW w:w="1501" w:type="dxa"/>
                                  <w:shd w:val="clear" w:color="auto" w:fill="auto"/>
                                  <w:vAlign w:val="center"/>
                                </w:tcPr>
                                <w:p w14:paraId="56883817"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損壞數量</w:t>
                                  </w:r>
                                </w:p>
                                <w:p w14:paraId="42DCA2EC"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sz w:val="20"/>
                                      <w:szCs w:val="20"/>
                                    </w:rPr>
                                    <w:t>（</w:t>
                                  </w:r>
                                  <w:r w:rsidRPr="00BD3ACA">
                                    <w:rPr>
                                      <w:rFonts w:ascii="標楷體" w:eastAsia="標楷體" w:hAnsi="標楷體"/>
                                      <w:sz w:val="20"/>
                                      <w:szCs w:val="20"/>
                                    </w:rPr>
                                    <w:t>B</w:t>
                                  </w:r>
                                  <w:r>
                                    <w:rPr>
                                      <w:rFonts w:ascii="標楷體" w:eastAsia="標楷體" w:hAnsi="標楷體"/>
                                      <w:sz w:val="20"/>
                                      <w:szCs w:val="20"/>
                                    </w:rPr>
                                    <w:t>）</w:t>
                                  </w:r>
                                </w:p>
                              </w:tc>
                              <w:tc>
                                <w:tcPr>
                                  <w:tcW w:w="1475" w:type="dxa"/>
                                  <w:vAlign w:val="center"/>
                                </w:tcPr>
                                <w:p w14:paraId="25630609"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損壞比率</w:t>
                                  </w:r>
                                </w:p>
                                <w:p w14:paraId="62EB59FD"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3ACA">
                                    <w:rPr>
                                      <w:rFonts w:ascii="標楷體" w:eastAsia="標楷體" w:hAnsi="標楷體"/>
                                      <w:sz w:val="20"/>
                                      <w:szCs w:val="20"/>
                                    </w:rPr>
                                    <w:t>B/A</w:t>
                                  </w:r>
                                  <w:r>
                                    <w:rPr>
                                      <w:rFonts w:ascii="標楷體" w:eastAsia="標楷體" w:hAnsi="標楷體" w:hint="eastAsia"/>
                                      <w:sz w:val="20"/>
                                      <w:szCs w:val="20"/>
                                    </w:rPr>
                                    <w:t>×1</w:t>
                                  </w:r>
                                  <w:r>
                                    <w:rPr>
                                      <w:rFonts w:ascii="標楷體" w:eastAsia="標楷體" w:hAnsi="標楷體"/>
                                      <w:sz w:val="20"/>
                                      <w:szCs w:val="20"/>
                                    </w:rPr>
                                    <w:t>00）</w:t>
                                  </w:r>
                                </w:p>
                              </w:tc>
                            </w:tr>
                            <w:tr w:rsidR="007C6582" w:rsidRPr="00662198" w14:paraId="312795CA" w14:textId="77777777" w:rsidTr="004E198C">
                              <w:trPr>
                                <w:trHeight w:hRule="exact" w:val="453"/>
                              </w:trPr>
                              <w:tc>
                                <w:tcPr>
                                  <w:tcW w:w="2268" w:type="dxa"/>
                                  <w:shd w:val="clear" w:color="auto" w:fill="auto"/>
                                  <w:vAlign w:val="center"/>
                                </w:tcPr>
                                <w:p w14:paraId="5B182C3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路況監視攝影機</w:t>
                                  </w:r>
                                  <w:r w:rsidRPr="004E198C">
                                    <w:rPr>
                                      <w:rFonts w:ascii="標楷體" w:eastAsia="標楷體" w:hAnsi="標楷體" w:hint="eastAsia"/>
                                      <w:sz w:val="20"/>
                                      <w:szCs w:val="20"/>
                                    </w:rPr>
                                    <w:t>（CCTV）</w:t>
                                  </w:r>
                                </w:p>
                              </w:tc>
                              <w:tc>
                                <w:tcPr>
                                  <w:tcW w:w="1559" w:type="dxa"/>
                                  <w:shd w:val="clear" w:color="auto" w:fill="auto"/>
                                  <w:vAlign w:val="center"/>
                                </w:tcPr>
                                <w:p w14:paraId="49663E09"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2</w:t>
                                  </w:r>
                                  <w:r w:rsidRPr="00BD3ACA">
                                    <w:rPr>
                                      <w:rFonts w:ascii="標楷體" w:eastAsia="標楷體" w:hAnsi="標楷體"/>
                                      <w:sz w:val="20"/>
                                      <w:szCs w:val="20"/>
                                    </w:rPr>
                                    <w:t>9</w:t>
                                  </w:r>
                                </w:p>
                              </w:tc>
                              <w:tc>
                                <w:tcPr>
                                  <w:tcW w:w="1501" w:type="dxa"/>
                                  <w:shd w:val="clear" w:color="auto" w:fill="auto"/>
                                  <w:vAlign w:val="center"/>
                                </w:tcPr>
                                <w:p w14:paraId="7266AE3E"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5</w:t>
                                  </w:r>
                                </w:p>
                              </w:tc>
                              <w:tc>
                                <w:tcPr>
                                  <w:tcW w:w="1475" w:type="dxa"/>
                                  <w:vAlign w:val="center"/>
                                </w:tcPr>
                                <w:p w14:paraId="68376B98"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51.72</w:t>
                                  </w:r>
                                </w:p>
                              </w:tc>
                            </w:tr>
                            <w:tr w:rsidR="007C6582" w:rsidRPr="00662198" w14:paraId="3E0251C2" w14:textId="77777777" w:rsidTr="004E198C">
                              <w:trPr>
                                <w:trHeight w:hRule="exact" w:val="453"/>
                              </w:trPr>
                              <w:tc>
                                <w:tcPr>
                                  <w:tcW w:w="2268" w:type="dxa"/>
                                  <w:shd w:val="clear" w:color="auto" w:fill="auto"/>
                                  <w:vAlign w:val="center"/>
                                </w:tcPr>
                                <w:p w14:paraId="56AA2B9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路側式車輛偵測器</w:t>
                                  </w:r>
                                  <w:r w:rsidRPr="004E198C">
                                    <w:rPr>
                                      <w:rFonts w:ascii="標楷體" w:eastAsia="標楷體" w:hAnsi="標楷體" w:hint="eastAsia"/>
                                      <w:sz w:val="20"/>
                                      <w:szCs w:val="20"/>
                                    </w:rPr>
                                    <w:t>（VD）</w:t>
                                  </w:r>
                                </w:p>
                              </w:tc>
                              <w:tc>
                                <w:tcPr>
                                  <w:tcW w:w="1559" w:type="dxa"/>
                                  <w:shd w:val="clear" w:color="auto" w:fill="auto"/>
                                  <w:vAlign w:val="center"/>
                                </w:tcPr>
                                <w:p w14:paraId="59581FF1"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4</w:t>
                                  </w:r>
                                </w:p>
                              </w:tc>
                              <w:tc>
                                <w:tcPr>
                                  <w:tcW w:w="1501" w:type="dxa"/>
                                  <w:shd w:val="clear" w:color="auto" w:fill="auto"/>
                                  <w:vAlign w:val="center"/>
                                </w:tcPr>
                                <w:p w14:paraId="24CE4EB3"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9</w:t>
                                  </w:r>
                                </w:p>
                              </w:tc>
                              <w:tc>
                                <w:tcPr>
                                  <w:tcW w:w="1475" w:type="dxa"/>
                                  <w:vAlign w:val="center"/>
                                </w:tcPr>
                                <w:p w14:paraId="19ADDCF5"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64.29</w:t>
                                  </w:r>
                                </w:p>
                              </w:tc>
                            </w:tr>
                            <w:tr w:rsidR="007C6582" w:rsidRPr="00662198" w14:paraId="0B04B58E" w14:textId="77777777" w:rsidTr="004E198C">
                              <w:trPr>
                                <w:trHeight w:hRule="exact" w:val="453"/>
                              </w:trPr>
                              <w:tc>
                                <w:tcPr>
                                  <w:tcW w:w="2268" w:type="dxa"/>
                                  <w:shd w:val="clear" w:color="auto" w:fill="auto"/>
                                  <w:vAlign w:val="center"/>
                                </w:tcPr>
                                <w:p w14:paraId="7A076680"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資訊可變標誌</w:t>
                                  </w:r>
                                  <w:r w:rsidRPr="004E198C">
                                    <w:rPr>
                                      <w:rFonts w:ascii="標楷體" w:eastAsia="標楷體" w:hAnsi="標楷體" w:hint="eastAsia"/>
                                      <w:sz w:val="20"/>
                                      <w:szCs w:val="20"/>
                                    </w:rPr>
                                    <w:t>（CMS）</w:t>
                                  </w:r>
                                </w:p>
                              </w:tc>
                              <w:tc>
                                <w:tcPr>
                                  <w:tcW w:w="1559" w:type="dxa"/>
                                  <w:shd w:val="clear" w:color="auto" w:fill="auto"/>
                                  <w:vAlign w:val="center"/>
                                </w:tcPr>
                                <w:p w14:paraId="08F43357"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3</w:t>
                                  </w:r>
                                </w:p>
                              </w:tc>
                              <w:tc>
                                <w:tcPr>
                                  <w:tcW w:w="1501" w:type="dxa"/>
                                  <w:shd w:val="clear" w:color="auto" w:fill="auto"/>
                                  <w:vAlign w:val="center"/>
                                </w:tcPr>
                                <w:p w14:paraId="1B624761"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9</w:t>
                                  </w:r>
                                </w:p>
                              </w:tc>
                              <w:tc>
                                <w:tcPr>
                                  <w:tcW w:w="1475" w:type="dxa"/>
                                  <w:vAlign w:val="center"/>
                                </w:tcPr>
                                <w:p w14:paraId="2459259D"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69.23</w:t>
                                  </w:r>
                                </w:p>
                              </w:tc>
                            </w:tr>
                            <w:tr w:rsidR="007C6582" w:rsidRPr="00662198" w14:paraId="3A33F6D2" w14:textId="77777777" w:rsidTr="004E198C">
                              <w:trPr>
                                <w:trHeight w:hRule="exact" w:val="453"/>
                              </w:trPr>
                              <w:tc>
                                <w:tcPr>
                                  <w:tcW w:w="2268" w:type="dxa"/>
                                  <w:tcBorders>
                                    <w:bottom w:val="single" w:sz="4" w:space="0" w:color="auto"/>
                                  </w:tcBorders>
                                  <w:shd w:val="clear" w:color="auto" w:fill="auto"/>
                                  <w:vAlign w:val="center"/>
                                </w:tcPr>
                                <w:p w14:paraId="4EB5C0E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電子標籤</w:t>
                                  </w:r>
                                  <w:r w:rsidRPr="004E198C">
                                    <w:rPr>
                                      <w:rFonts w:ascii="標楷體" w:eastAsia="標楷體" w:hAnsi="標楷體" w:hint="eastAsia"/>
                                      <w:sz w:val="20"/>
                                      <w:szCs w:val="20"/>
                                    </w:rPr>
                                    <w:t>（E</w:t>
                                  </w:r>
                                  <w:r>
                                    <w:rPr>
                                      <w:rFonts w:ascii="標楷體" w:eastAsia="標楷體" w:hAnsi="標楷體" w:hint="eastAsia"/>
                                      <w:sz w:val="20"/>
                                      <w:szCs w:val="20"/>
                                    </w:rPr>
                                    <w:t>－</w:t>
                                  </w:r>
                                  <w:r w:rsidRPr="004E198C">
                                    <w:rPr>
                                      <w:rFonts w:ascii="標楷體" w:eastAsia="標楷體" w:hAnsi="標楷體" w:hint="eastAsia"/>
                                      <w:sz w:val="20"/>
                                      <w:szCs w:val="20"/>
                                    </w:rPr>
                                    <w:t>tag）</w:t>
                                  </w:r>
                                </w:p>
                              </w:tc>
                              <w:tc>
                                <w:tcPr>
                                  <w:tcW w:w="1559" w:type="dxa"/>
                                  <w:tcBorders>
                                    <w:bottom w:val="single" w:sz="4" w:space="0" w:color="auto"/>
                                  </w:tcBorders>
                                  <w:shd w:val="clear" w:color="auto" w:fill="auto"/>
                                  <w:vAlign w:val="center"/>
                                </w:tcPr>
                                <w:p w14:paraId="2DB75B14"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13</w:t>
                                  </w:r>
                                </w:p>
                              </w:tc>
                              <w:tc>
                                <w:tcPr>
                                  <w:tcW w:w="1501" w:type="dxa"/>
                                  <w:tcBorders>
                                    <w:bottom w:val="single" w:sz="4" w:space="0" w:color="auto"/>
                                  </w:tcBorders>
                                  <w:shd w:val="clear" w:color="auto" w:fill="auto"/>
                                  <w:vAlign w:val="center"/>
                                </w:tcPr>
                                <w:p w14:paraId="6E2DE854"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7</w:t>
                                  </w:r>
                                </w:p>
                              </w:tc>
                              <w:tc>
                                <w:tcPr>
                                  <w:tcW w:w="1475" w:type="dxa"/>
                                  <w:tcBorders>
                                    <w:bottom w:val="single" w:sz="4" w:space="0" w:color="auto"/>
                                  </w:tcBorders>
                                  <w:vAlign w:val="center"/>
                                </w:tcPr>
                                <w:p w14:paraId="7236C517"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53.85</w:t>
                                  </w:r>
                                </w:p>
                              </w:tc>
                            </w:tr>
                          </w:tbl>
                          <w:p w14:paraId="7690ACAE" w14:textId="4D3F815A" w:rsidR="007C6582" w:rsidRPr="004E198C" w:rsidRDefault="007C6582" w:rsidP="007C6582">
                            <w:pPr>
                              <w:spacing w:beforeLines="20" w:before="48"/>
                              <w:rPr>
                                <w:rFonts w:ascii="標楷體" w:eastAsia="標楷體" w:hAnsi="標楷體"/>
                                <w:sz w:val="18"/>
                                <w:szCs w:val="18"/>
                              </w:rPr>
                            </w:pPr>
                            <w:r w:rsidRPr="004E198C">
                              <w:rPr>
                                <w:rFonts w:ascii="標楷體" w:eastAsia="標楷體" w:hAnsi="標楷體" w:hint="eastAsia"/>
                                <w:sz w:val="18"/>
                                <w:szCs w:val="18"/>
                              </w:rPr>
                              <w:t>資料來源：整理自南投縣交通</w:t>
                            </w:r>
                            <w:r w:rsidR="008E09BC">
                              <w:rPr>
                                <w:rFonts w:ascii="標楷體" w:eastAsia="標楷體" w:hAnsi="標楷體" w:hint="eastAsia"/>
                                <w:sz w:val="18"/>
                                <w:szCs w:val="18"/>
                              </w:rPr>
                              <w:t>工程及</w:t>
                            </w:r>
                            <w:r w:rsidRPr="004E198C">
                              <w:rPr>
                                <w:rFonts w:ascii="標楷體" w:eastAsia="標楷體" w:hAnsi="標楷體" w:hint="eastAsia"/>
                                <w:sz w:val="18"/>
                                <w:szCs w:val="18"/>
                              </w:rPr>
                              <w:t>管理所提供資料。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6F2CCF" id="文字方塊 1397" o:spid="_x0000_s1085" type="#_x0000_t202" style="position:absolute;left:0;text-align:left;margin-left:299.05pt;margin-top:5.85pt;width:350.25pt;height:170.25pt;z-index:251710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" stroked="f">
                <v:textbox>
                  <w:txbxContent>
                    <w:p w14:paraId="1030437F" w14:textId="77777777" w:rsidR="007C6582" w:rsidRPr="00AD056B" w:rsidRDefault="007C6582" w:rsidP="007C6582">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表</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BD3ACA">
                        <w:rPr>
                          <w:rFonts w:ascii="標楷體" w:eastAsia="標楷體" w:hAnsi="標楷體" w:hint="eastAsia"/>
                          <w:b/>
                          <w:bCs/>
                        </w:rPr>
                        <w:t>截至115年4月1日</w:t>
                      </w:r>
                      <w:proofErr w:type="gramStart"/>
                      <w:r w:rsidRPr="00BD3ACA">
                        <w:rPr>
                          <w:rFonts w:ascii="標楷體" w:eastAsia="標楷體" w:hAnsi="標楷體" w:hint="eastAsia"/>
                          <w:b/>
                          <w:bCs/>
                        </w:rPr>
                        <w:t>止</w:t>
                      </w:r>
                      <w:proofErr w:type="gramEnd"/>
                      <w:r w:rsidRPr="00BD3ACA">
                        <w:rPr>
                          <w:rFonts w:ascii="標楷體" w:eastAsia="標楷體" w:hAnsi="標楷體" w:hint="eastAsia"/>
                          <w:b/>
                          <w:bCs/>
                        </w:rPr>
                        <w:t>設置路側設備情形</w:t>
                      </w:r>
                    </w:p>
                    <w:tbl>
                      <w:tblPr>
                        <w:tblW w:w="6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559"/>
                        <w:gridCol w:w="1501"/>
                        <w:gridCol w:w="1475"/>
                      </w:tblGrid>
                      <w:tr w:rsidR="007C6582" w:rsidRPr="00662198" w14:paraId="7E1F75D8" w14:textId="77777777" w:rsidTr="004E198C">
                        <w:trPr>
                          <w:trHeight w:val="190"/>
                        </w:trPr>
                        <w:tc>
                          <w:tcPr>
                            <w:tcW w:w="6803" w:type="dxa"/>
                            <w:gridSpan w:val="4"/>
                            <w:tcBorders>
                              <w:top w:val="nil"/>
                              <w:left w:val="nil"/>
                              <w:right w:val="nil"/>
                            </w:tcBorders>
                            <w:shd w:val="clear" w:color="auto" w:fill="auto"/>
                          </w:tcPr>
                          <w:p w14:paraId="269A0786" w14:textId="77777777" w:rsidR="007C6582" w:rsidRDefault="007C6582" w:rsidP="00CF2B57">
                            <w:pPr>
                              <w:overflowPunct w:val="0"/>
                              <w:snapToGrid w:val="0"/>
                              <w:spacing w:line="240" w:lineRule="exact"/>
                              <w:ind w:rightChars="-40" w:right="-96"/>
                              <w:jc w:val="right"/>
                              <w:rPr>
                                <w:rFonts w:ascii="標楷體" w:eastAsia="標楷體" w:hAnsi="標楷體"/>
                              </w:rPr>
                            </w:pPr>
                            <w:r>
                              <w:rPr>
                                <w:rFonts w:ascii="標楷體" w:eastAsia="標楷體" w:hAnsi="標楷體" w:hint="eastAsia"/>
                                <w:sz w:val="20"/>
                                <w:szCs w:val="20"/>
                              </w:rPr>
                              <w:t>單位：</w:t>
                            </w:r>
                            <w:r w:rsidRPr="00BD3ACA">
                              <w:rPr>
                                <w:rFonts w:ascii="標楷體" w:eastAsia="標楷體" w:hAnsi="標楷體"/>
                                <w:sz w:val="20"/>
                                <w:szCs w:val="20"/>
                              </w:rPr>
                              <w:t>組、</w:t>
                            </w:r>
                            <w:r>
                              <w:rPr>
                                <w:rFonts w:ascii="標楷體" w:eastAsia="標楷體" w:hAnsi="標楷體" w:hint="eastAsia"/>
                                <w:sz w:val="20"/>
                                <w:szCs w:val="20"/>
                              </w:rPr>
                              <w:t>％</w:t>
                            </w:r>
                          </w:p>
                        </w:tc>
                      </w:tr>
                      <w:tr w:rsidR="007C6582" w:rsidRPr="00662198" w14:paraId="79E82D20" w14:textId="77777777" w:rsidTr="004E198C">
                        <w:trPr>
                          <w:trHeight w:val="421"/>
                        </w:trPr>
                        <w:tc>
                          <w:tcPr>
                            <w:tcW w:w="2268" w:type="dxa"/>
                            <w:shd w:val="clear" w:color="auto" w:fill="auto"/>
                            <w:vAlign w:val="center"/>
                          </w:tcPr>
                          <w:p w14:paraId="17F8DB54"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設備名稱</w:t>
                            </w:r>
                          </w:p>
                        </w:tc>
                        <w:tc>
                          <w:tcPr>
                            <w:tcW w:w="1559" w:type="dxa"/>
                            <w:shd w:val="clear" w:color="auto" w:fill="auto"/>
                            <w:vAlign w:val="center"/>
                          </w:tcPr>
                          <w:p w14:paraId="4102E2BB"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設置數量</w:t>
                            </w:r>
                          </w:p>
                          <w:p w14:paraId="26C10923"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sz w:val="20"/>
                                <w:szCs w:val="20"/>
                              </w:rPr>
                              <w:t>（</w:t>
                            </w:r>
                            <w:r w:rsidRPr="00BD3ACA">
                              <w:rPr>
                                <w:rFonts w:ascii="標楷體" w:eastAsia="標楷體" w:hAnsi="標楷體"/>
                                <w:sz w:val="20"/>
                                <w:szCs w:val="20"/>
                              </w:rPr>
                              <w:t>A</w:t>
                            </w:r>
                            <w:r>
                              <w:rPr>
                                <w:rFonts w:ascii="標楷體" w:eastAsia="標楷體" w:hAnsi="標楷體"/>
                                <w:sz w:val="20"/>
                                <w:szCs w:val="20"/>
                              </w:rPr>
                              <w:t>）</w:t>
                            </w:r>
                          </w:p>
                        </w:tc>
                        <w:tc>
                          <w:tcPr>
                            <w:tcW w:w="1501" w:type="dxa"/>
                            <w:shd w:val="clear" w:color="auto" w:fill="auto"/>
                            <w:vAlign w:val="center"/>
                          </w:tcPr>
                          <w:p w14:paraId="56883817"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損壞數量</w:t>
                            </w:r>
                          </w:p>
                          <w:p w14:paraId="42DCA2EC"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sz w:val="20"/>
                                <w:szCs w:val="20"/>
                              </w:rPr>
                              <w:t>（</w:t>
                            </w:r>
                            <w:r w:rsidRPr="00BD3ACA">
                              <w:rPr>
                                <w:rFonts w:ascii="標楷體" w:eastAsia="標楷體" w:hAnsi="標楷體"/>
                                <w:sz w:val="20"/>
                                <w:szCs w:val="20"/>
                              </w:rPr>
                              <w:t>B</w:t>
                            </w:r>
                            <w:r>
                              <w:rPr>
                                <w:rFonts w:ascii="標楷體" w:eastAsia="標楷體" w:hAnsi="標楷體"/>
                                <w:sz w:val="20"/>
                                <w:szCs w:val="20"/>
                              </w:rPr>
                              <w:t>）</w:t>
                            </w:r>
                          </w:p>
                        </w:tc>
                        <w:tc>
                          <w:tcPr>
                            <w:tcW w:w="1475" w:type="dxa"/>
                            <w:vAlign w:val="center"/>
                          </w:tcPr>
                          <w:p w14:paraId="25630609"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sidRPr="00BD3ACA">
                              <w:rPr>
                                <w:rFonts w:ascii="標楷體" w:eastAsia="標楷體" w:hAnsi="標楷體"/>
                                <w:sz w:val="20"/>
                                <w:szCs w:val="20"/>
                              </w:rPr>
                              <w:t>損壞比率</w:t>
                            </w:r>
                          </w:p>
                          <w:p w14:paraId="62EB59FD" w14:textId="77777777" w:rsidR="007C6582" w:rsidRPr="00BD3ACA" w:rsidRDefault="007C6582" w:rsidP="00BD3ACA">
                            <w:pPr>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BD3ACA">
                              <w:rPr>
                                <w:rFonts w:ascii="標楷體" w:eastAsia="標楷體" w:hAnsi="標楷體"/>
                                <w:sz w:val="20"/>
                                <w:szCs w:val="20"/>
                              </w:rPr>
                              <w:t>B/A</w:t>
                            </w:r>
                            <w:r>
                              <w:rPr>
                                <w:rFonts w:ascii="標楷體" w:eastAsia="標楷體" w:hAnsi="標楷體" w:hint="eastAsia"/>
                                <w:sz w:val="20"/>
                                <w:szCs w:val="20"/>
                              </w:rPr>
                              <w:t>×1</w:t>
                            </w:r>
                            <w:r>
                              <w:rPr>
                                <w:rFonts w:ascii="標楷體" w:eastAsia="標楷體" w:hAnsi="標楷體"/>
                                <w:sz w:val="20"/>
                                <w:szCs w:val="20"/>
                              </w:rPr>
                              <w:t>00）</w:t>
                            </w:r>
                          </w:p>
                        </w:tc>
                      </w:tr>
                      <w:tr w:rsidR="007C6582" w:rsidRPr="00662198" w14:paraId="312795CA" w14:textId="77777777" w:rsidTr="004E198C">
                        <w:trPr>
                          <w:trHeight w:hRule="exact" w:val="453"/>
                        </w:trPr>
                        <w:tc>
                          <w:tcPr>
                            <w:tcW w:w="2268" w:type="dxa"/>
                            <w:shd w:val="clear" w:color="auto" w:fill="auto"/>
                            <w:vAlign w:val="center"/>
                          </w:tcPr>
                          <w:p w14:paraId="5B182C3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路況監視攝影機</w:t>
                            </w:r>
                            <w:r w:rsidRPr="004E198C">
                              <w:rPr>
                                <w:rFonts w:ascii="標楷體" w:eastAsia="標楷體" w:hAnsi="標楷體" w:hint="eastAsia"/>
                                <w:sz w:val="20"/>
                                <w:szCs w:val="20"/>
                              </w:rPr>
                              <w:t>（CCTV）</w:t>
                            </w:r>
                          </w:p>
                        </w:tc>
                        <w:tc>
                          <w:tcPr>
                            <w:tcW w:w="1559" w:type="dxa"/>
                            <w:shd w:val="clear" w:color="auto" w:fill="auto"/>
                            <w:vAlign w:val="center"/>
                          </w:tcPr>
                          <w:p w14:paraId="49663E09"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2</w:t>
                            </w:r>
                            <w:r w:rsidRPr="00BD3ACA">
                              <w:rPr>
                                <w:rFonts w:ascii="標楷體" w:eastAsia="標楷體" w:hAnsi="標楷體"/>
                                <w:sz w:val="20"/>
                                <w:szCs w:val="20"/>
                              </w:rPr>
                              <w:t>9</w:t>
                            </w:r>
                          </w:p>
                        </w:tc>
                        <w:tc>
                          <w:tcPr>
                            <w:tcW w:w="1501" w:type="dxa"/>
                            <w:shd w:val="clear" w:color="auto" w:fill="auto"/>
                            <w:vAlign w:val="center"/>
                          </w:tcPr>
                          <w:p w14:paraId="7266AE3E"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5</w:t>
                            </w:r>
                          </w:p>
                        </w:tc>
                        <w:tc>
                          <w:tcPr>
                            <w:tcW w:w="1475" w:type="dxa"/>
                            <w:vAlign w:val="center"/>
                          </w:tcPr>
                          <w:p w14:paraId="68376B98"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51.72</w:t>
                            </w:r>
                          </w:p>
                        </w:tc>
                      </w:tr>
                      <w:tr w:rsidR="007C6582" w:rsidRPr="00662198" w14:paraId="3E0251C2" w14:textId="77777777" w:rsidTr="004E198C">
                        <w:trPr>
                          <w:trHeight w:hRule="exact" w:val="453"/>
                        </w:trPr>
                        <w:tc>
                          <w:tcPr>
                            <w:tcW w:w="2268" w:type="dxa"/>
                            <w:shd w:val="clear" w:color="auto" w:fill="auto"/>
                            <w:vAlign w:val="center"/>
                          </w:tcPr>
                          <w:p w14:paraId="56AA2B9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路側式車輛偵測器</w:t>
                            </w:r>
                            <w:r w:rsidRPr="004E198C">
                              <w:rPr>
                                <w:rFonts w:ascii="標楷體" w:eastAsia="標楷體" w:hAnsi="標楷體" w:hint="eastAsia"/>
                                <w:sz w:val="20"/>
                                <w:szCs w:val="20"/>
                              </w:rPr>
                              <w:t>（VD）</w:t>
                            </w:r>
                          </w:p>
                        </w:tc>
                        <w:tc>
                          <w:tcPr>
                            <w:tcW w:w="1559" w:type="dxa"/>
                            <w:shd w:val="clear" w:color="auto" w:fill="auto"/>
                            <w:vAlign w:val="center"/>
                          </w:tcPr>
                          <w:p w14:paraId="59581FF1"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4</w:t>
                            </w:r>
                          </w:p>
                        </w:tc>
                        <w:tc>
                          <w:tcPr>
                            <w:tcW w:w="1501" w:type="dxa"/>
                            <w:shd w:val="clear" w:color="auto" w:fill="auto"/>
                            <w:vAlign w:val="center"/>
                          </w:tcPr>
                          <w:p w14:paraId="24CE4EB3"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9</w:t>
                            </w:r>
                          </w:p>
                        </w:tc>
                        <w:tc>
                          <w:tcPr>
                            <w:tcW w:w="1475" w:type="dxa"/>
                            <w:vAlign w:val="center"/>
                          </w:tcPr>
                          <w:p w14:paraId="19ADDCF5"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64.29</w:t>
                            </w:r>
                          </w:p>
                        </w:tc>
                      </w:tr>
                      <w:tr w:rsidR="007C6582" w:rsidRPr="00662198" w14:paraId="0B04B58E" w14:textId="77777777" w:rsidTr="004E198C">
                        <w:trPr>
                          <w:trHeight w:hRule="exact" w:val="453"/>
                        </w:trPr>
                        <w:tc>
                          <w:tcPr>
                            <w:tcW w:w="2268" w:type="dxa"/>
                            <w:shd w:val="clear" w:color="auto" w:fill="auto"/>
                            <w:vAlign w:val="center"/>
                          </w:tcPr>
                          <w:p w14:paraId="7A076680"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資訊可變標誌</w:t>
                            </w:r>
                            <w:r w:rsidRPr="004E198C">
                              <w:rPr>
                                <w:rFonts w:ascii="標楷體" w:eastAsia="標楷體" w:hAnsi="標楷體" w:hint="eastAsia"/>
                                <w:sz w:val="20"/>
                                <w:szCs w:val="20"/>
                              </w:rPr>
                              <w:t>（CMS）</w:t>
                            </w:r>
                          </w:p>
                        </w:tc>
                        <w:tc>
                          <w:tcPr>
                            <w:tcW w:w="1559" w:type="dxa"/>
                            <w:shd w:val="clear" w:color="auto" w:fill="auto"/>
                            <w:vAlign w:val="center"/>
                          </w:tcPr>
                          <w:p w14:paraId="08F43357"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1</w:t>
                            </w:r>
                            <w:r w:rsidRPr="00BD3ACA">
                              <w:rPr>
                                <w:rFonts w:ascii="標楷體" w:eastAsia="標楷體" w:hAnsi="標楷體"/>
                                <w:sz w:val="20"/>
                                <w:szCs w:val="20"/>
                              </w:rPr>
                              <w:t>3</w:t>
                            </w:r>
                          </w:p>
                        </w:tc>
                        <w:tc>
                          <w:tcPr>
                            <w:tcW w:w="1501" w:type="dxa"/>
                            <w:shd w:val="clear" w:color="auto" w:fill="auto"/>
                            <w:vAlign w:val="center"/>
                          </w:tcPr>
                          <w:p w14:paraId="1B624761"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hint="eastAsia"/>
                                <w:sz w:val="20"/>
                                <w:szCs w:val="20"/>
                              </w:rPr>
                              <w:t>9</w:t>
                            </w:r>
                          </w:p>
                        </w:tc>
                        <w:tc>
                          <w:tcPr>
                            <w:tcW w:w="1475" w:type="dxa"/>
                            <w:vAlign w:val="center"/>
                          </w:tcPr>
                          <w:p w14:paraId="2459259D"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69.23</w:t>
                            </w:r>
                          </w:p>
                        </w:tc>
                      </w:tr>
                      <w:tr w:rsidR="007C6582" w:rsidRPr="00662198" w14:paraId="3A33F6D2" w14:textId="77777777" w:rsidTr="004E198C">
                        <w:trPr>
                          <w:trHeight w:hRule="exact" w:val="453"/>
                        </w:trPr>
                        <w:tc>
                          <w:tcPr>
                            <w:tcW w:w="2268" w:type="dxa"/>
                            <w:tcBorders>
                              <w:bottom w:val="single" w:sz="4" w:space="0" w:color="auto"/>
                            </w:tcBorders>
                            <w:shd w:val="clear" w:color="auto" w:fill="auto"/>
                            <w:vAlign w:val="center"/>
                          </w:tcPr>
                          <w:p w14:paraId="4EB5C0EE" w14:textId="77777777" w:rsidR="007C6582" w:rsidRPr="00BD3ACA" w:rsidRDefault="007C6582" w:rsidP="00BD3ACA">
                            <w:pPr>
                              <w:overflowPunct w:val="0"/>
                              <w:snapToGrid w:val="0"/>
                              <w:spacing w:line="240" w:lineRule="exact"/>
                              <w:jc w:val="both"/>
                              <w:rPr>
                                <w:rFonts w:ascii="標楷體" w:eastAsia="標楷體" w:hAnsi="標楷體"/>
                                <w:sz w:val="20"/>
                                <w:szCs w:val="20"/>
                              </w:rPr>
                            </w:pPr>
                            <w:r w:rsidRPr="00BD3ACA">
                              <w:rPr>
                                <w:rFonts w:ascii="標楷體" w:eastAsia="標楷體" w:hAnsi="標楷體" w:hint="eastAsia"/>
                                <w:sz w:val="20"/>
                                <w:szCs w:val="20"/>
                              </w:rPr>
                              <w:t>電子標籤</w:t>
                            </w:r>
                            <w:r w:rsidRPr="004E198C">
                              <w:rPr>
                                <w:rFonts w:ascii="標楷體" w:eastAsia="標楷體" w:hAnsi="標楷體" w:hint="eastAsia"/>
                                <w:sz w:val="20"/>
                                <w:szCs w:val="20"/>
                              </w:rPr>
                              <w:t>（E</w:t>
                            </w:r>
                            <w:r>
                              <w:rPr>
                                <w:rFonts w:ascii="標楷體" w:eastAsia="標楷體" w:hAnsi="標楷體" w:hint="eastAsia"/>
                                <w:sz w:val="20"/>
                                <w:szCs w:val="20"/>
                              </w:rPr>
                              <w:t>－</w:t>
                            </w:r>
                            <w:r w:rsidRPr="004E198C">
                              <w:rPr>
                                <w:rFonts w:ascii="標楷體" w:eastAsia="標楷體" w:hAnsi="標楷體" w:hint="eastAsia"/>
                                <w:sz w:val="20"/>
                                <w:szCs w:val="20"/>
                              </w:rPr>
                              <w:t>tag）</w:t>
                            </w:r>
                          </w:p>
                        </w:tc>
                        <w:tc>
                          <w:tcPr>
                            <w:tcW w:w="1559" w:type="dxa"/>
                            <w:tcBorders>
                              <w:bottom w:val="single" w:sz="4" w:space="0" w:color="auto"/>
                            </w:tcBorders>
                            <w:shd w:val="clear" w:color="auto" w:fill="auto"/>
                            <w:vAlign w:val="center"/>
                          </w:tcPr>
                          <w:p w14:paraId="2DB75B14"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13</w:t>
                            </w:r>
                          </w:p>
                        </w:tc>
                        <w:tc>
                          <w:tcPr>
                            <w:tcW w:w="1501" w:type="dxa"/>
                            <w:tcBorders>
                              <w:bottom w:val="single" w:sz="4" w:space="0" w:color="auto"/>
                            </w:tcBorders>
                            <w:shd w:val="clear" w:color="auto" w:fill="auto"/>
                            <w:vAlign w:val="center"/>
                          </w:tcPr>
                          <w:p w14:paraId="6E2DE854"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7</w:t>
                            </w:r>
                          </w:p>
                        </w:tc>
                        <w:tc>
                          <w:tcPr>
                            <w:tcW w:w="1475" w:type="dxa"/>
                            <w:tcBorders>
                              <w:bottom w:val="single" w:sz="4" w:space="0" w:color="auto"/>
                            </w:tcBorders>
                            <w:vAlign w:val="center"/>
                          </w:tcPr>
                          <w:p w14:paraId="7236C517" w14:textId="77777777" w:rsidR="007C6582" w:rsidRPr="00BD3ACA" w:rsidRDefault="007C6582" w:rsidP="00516580">
                            <w:pPr>
                              <w:overflowPunct w:val="0"/>
                              <w:snapToGrid w:val="0"/>
                              <w:spacing w:line="240" w:lineRule="exact"/>
                              <w:jc w:val="right"/>
                              <w:rPr>
                                <w:rFonts w:ascii="標楷體" w:eastAsia="標楷體" w:hAnsi="標楷體"/>
                                <w:sz w:val="20"/>
                                <w:szCs w:val="20"/>
                              </w:rPr>
                            </w:pPr>
                            <w:r w:rsidRPr="00BD3ACA">
                              <w:rPr>
                                <w:rFonts w:ascii="標楷體" w:eastAsia="標楷體" w:hAnsi="標楷體"/>
                                <w:sz w:val="20"/>
                                <w:szCs w:val="20"/>
                              </w:rPr>
                              <w:t>53.85</w:t>
                            </w:r>
                          </w:p>
                        </w:tc>
                      </w:tr>
                    </w:tbl>
                    <w:p w14:paraId="7690ACAE" w14:textId="4D3F815A" w:rsidR="007C6582" w:rsidRPr="004E198C" w:rsidRDefault="007C6582" w:rsidP="007C6582">
                      <w:pPr>
                        <w:spacing w:beforeLines="20" w:before="48"/>
                        <w:rPr>
                          <w:rFonts w:ascii="標楷體" w:eastAsia="標楷體" w:hAnsi="標楷體"/>
                          <w:sz w:val="18"/>
                          <w:szCs w:val="18"/>
                        </w:rPr>
                      </w:pPr>
                      <w:r w:rsidRPr="004E198C">
                        <w:rPr>
                          <w:rFonts w:ascii="標楷體" w:eastAsia="標楷體" w:hAnsi="標楷體" w:hint="eastAsia"/>
                          <w:sz w:val="18"/>
                          <w:szCs w:val="18"/>
                        </w:rPr>
                        <w:t>資料來源：整理自南投縣交通</w:t>
                      </w:r>
                      <w:r w:rsidR="008E09BC">
                        <w:rPr>
                          <w:rFonts w:ascii="標楷體" w:eastAsia="標楷體" w:hAnsi="標楷體" w:hint="eastAsia"/>
                          <w:sz w:val="18"/>
                          <w:szCs w:val="18"/>
                        </w:rPr>
                        <w:t>工程及</w:t>
                      </w:r>
                      <w:r w:rsidRPr="004E198C">
                        <w:rPr>
                          <w:rFonts w:ascii="標楷體" w:eastAsia="標楷體" w:hAnsi="標楷體" w:hint="eastAsia"/>
                          <w:sz w:val="18"/>
                          <w:szCs w:val="18"/>
                        </w:rPr>
                        <w:t>管理所提供資料。</w:t>
                      </w:r>
                    </w:p>
                  </w:txbxContent>
                </v:textbox>
                <w10:wrap type="square" anchorx="margin"/>
              </v:shape>
            </w:pict>
          </mc:Fallback>
        </mc:AlternateContent>
      </w:r>
      <w:r w:rsidRPr="00282384">
        <w:rPr>
          <w:rFonts w:ascii="標楷體" w:eastAsia="標楷體" w:hAnsi="標楷體" w:cs="標楷體" w:hint="eastAsia"/>
          <w:noProof/>
          <w:lang w:val="x-none"/>
        </w:rPr>
        <w:t>資訊，設置路側設備及交通控制中心蒐集道路交通資訊及監控路況，惟</w:t>
      </w:r>
      <w:r>
        <w:rPr>
          <w:rFonts w:ascii="標楷體" w:eastAsia="標楷體" w:hAnsi="標楷體" w:cs="標楷體" w:hint="eastAsia"/>
          <w:noProof/>
          <w:lang w:val="x-none"/>
        </w:rPr>
        <w:t>半數以上之</w:t>
      </w:r>
      <w:r w:rsidRPr="00282384">
        <w:rPr>
          <w:rFonts w:ascii="標楷體" w:eastAsia="標楷體" w:hAnsi="標楷體" w:cs="標楷體" w:hint="eastAsia"/>
          <w:noProof/>
          <w:lang w:val="x-none"/>
        </w:rPr>
        <w:t>設備及資訊系統損壞</w:t>
      </w:r>
      <w:r>
        <w:rPr>
          <w:rFonts w:ascii="標楷體" w:eastAsia="標楷體" w:hAnsi="標楷體" w:cs="標楷體" w:hint="eastAsia"/>
          <w:noProof/>
          <w:lang w:val="x-none"/>
        </w:rPr>
        <w:t>或</w:t>
      </w:r>
      <w:r w:rsidRPr="00282384">
        <w:rPr>
          <w:rFonts w:ascii="標楷體" w:eastAsia="標楷體" w:hAnsi="標楷體" w:cs="標楷體" w:hint="eastAsia"/>
          <w:noProof/>
          <w:lang w:val="x-none"/>
        </w:rPr>
        <w:t>老舊</w:t>
      </w:r>
      <w:r>
        <w:rPr>
          <w:rFonts w:ascii="標楷體" w:eastAsia="標楷體" w:hAnsi="標楷體" w:cs="標楷體" w:hint="eastAsia"/>
          <w:noProof/>
          <w:lang w:val="x-none"/>
        </w:rPr>
        <w:t>（表1），</w:t>
      </w:r>
      <w:r w:rsidRPr="00282384">
        <w:rPr>
          <w:rFonts w:ascii="標楷體" w:eastAsia="標楷體" w:hAnsi="標楷體" w:cs="標楷體" w:hint="eastAsia"/>
          <w:noProof/>
          <w:lang w:val="x-none"/>
        </w:rPr>
        <w:t>監視及通訊效能</w:t>
      </w:r>
      <w:r>
        <w:rPr>
          <w:rFonts w:ascii="標楷體" w:eastAsia="標楷體" w:hAnsi="標楷體" w:cs="標楷體" w:hint="eastAsia"/>
          <w:noProof/>
          <w:lang w:val="x-none"/>
        </w:rPr>
        <w:t>欠佳</w:t>
      </w:r>
      <w:r w:rsidRPr="00282384">
        <w:rPr>
          <w:rFonts w:ascii="標楷體" w:eastAsia="標楷體" w:hAnsi="標楷體" w:cs="標楷體" w:hint="eastAsia"/>
          <w:noProof/>
          <w:lang w:val="x-none"/>
        </w:rPr>
        <w:t>，</w:t>
      </w:r>
      <w:r>
        <w:rPr>
          <w:rFonts w:ascii="標楷體" w:eastAsia="標楷體" w:hAnsi="標楷體" w:cs="標楷體" w:hint="eastAsia"/>
          <w:noProof/>
          <w:lang w:val="x-none"/>
        </w:rPr>
        <w:t>並存有部分路側式車輛偵測器偵測</w:t>
      </w:r>
      <w:r w:rsidR="007C6582">
        <w:rPr>
          <w:noProof/>
        </w:rPr>
        <w:drawing>
          <wp:anchor distT="0" distB="0" distL="114300" distR="114300" simplePos="0" relativeHeight="251708928" behindDoc="0" locked="0" layoutInCell="1" allowOverlap="1" wp14:anchorId="74211174" wp14:editId="7768E33B">
            <wp:simplePos x="0" y="0"/>
            <wp:positionH relativeFrom="margin">
              <wp:align>right</wp:align>
            </wp:positionH>
            <wp:positionV relativeFrom="paragraph">
              <wp:posOffset>2634020</wp:posOffset>
            </wp:positionV>
            <wp:extent cx="4467225" cy="3629025"/>
            <wp:effectExtent l="0" t="0" r="0" b="9525"/>
            <wp:wrapSquare wrapText="bothSides"/>
            <wp:docPr id="1403" name="圖表 1403">
              <a:extLst xmlns:a="http://schemas.openxmlformats.org/drawingml/2006/main">
                <a:ext uri="{FF2B5EF4-FFF2-40B4-BE49-F238E27FC236}">
                  <a16:creationId xmlns:a16="http://schemas.microsoft.com/office/drawing/2014/main" id="{82F13B91-8BAF-444B-B780-3A372BC9E7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page">
              <wp14:pctWidth>0</wp14:pctWidth>
            </wp14:sizeRelH>
            <wp14:sizeRelV relativeFrom="page">
              <wp14:pctHeight>0</wp14:pctHeight>
            </wp14:sizeRelV>
          </wp:anchor>
        </w:drawing>
      </w:r>
      <w:r>
        <w:rPr>
          <w:rFonts w:ascii="標楷體" w:eastAsia="標楷體" w:hAnsi="標楷體" w:cs="標楷體" w:hint="eastAsia"/>
          <w:noProof/>
          <w:lang w:val="x-none"/>
        </w:rPr>
        <w:t>數據異常，</w:t>
      </w:r>
      <w:r w:rsidRPr="00282384">
        <w:rPr>
          <w:rFonts w:ascii="標楷體" w:eastAsia="標楷體" w:hAnsi="標楷體" w:cs="標楷體" w:hint="eastAsia"/>
          <w:noProof/>
          <w:lang w:val="x-none"/>
        </w:rPr>
        <w:t>未能有效</w:t>
      </w:r>
      <w:r>
        <w:rPr>
          <w:rFonts w:ascii="標楷體" w:eastAsia="標楷體" w:hAnsi="標楷體" w:cs="標楷體" w:hint="eastAsia"/>
          <w:noProof/>
          <w:lang w:val="x-none"/>
        </w:rPr>
        <w:t>掌握</w:t>
      </w:r>
      <w:r w:rsidRPr="00282384">
        <w:rPr>
          <w:rFonts w:ascii="標楷體" w:eastAsia="標楷體" w:hAnsi="標楷體" w:cs="標楷體" w:hint="eastAsia"/>
          <w:noProof/>
          <w:lang w:val="x-none"/>
        </w:rPr>
        <w:t>車流量，</w:t>
      </w:r>
      <w:r>
        <w:rPr>
          <w:rFonts w:ascii="標楷體" w:eastAsia="標楷體" w:hAnsi="標楷體" w:cs="標楷體" w:hint="eastAsia"/>
          <w:noProof/>
          <w:lang w:val="x-none"/>
        </w:rPr>
        <w:t>發揮</w:t>
      </w:r>
      <w:r w:rsidRPr="00282384">
        <w:rPr>
          <w:rFonts w:ascii="標楷體" w:eastAsia="標楷體" w:hAnsi="標楷體" w:cs="標楷體" w:hint="eastAsia"/>
          <w:noProof/>
          <w:lang w:val="x-none"/>
        </w:rPr>
        <w:t>疏導交通壅塞</w:t>
      </w:r>
      <w:r>
        <w:rPr>
          <w:rFonts w:ascii="標楷體" w:eastAsia="標楷體" w:hAnsi="標楷體" w:cs="標楷體" w:hint="eastAsia"/>
          <w:noProof/>
          <w:lang w:val="x-none"/>
        </w:rPr>
        <w:t>；2.114年</w:t>
      </w:r>
      <w:r w:rsidRPr="00C61C5F">
        <w:rPr>
          <w:rFonts w:ascii="標楷體" w:eastAsia="標楷體" w:hAnsi="標楷體" w:cs="標楷體" w:hint="eastAsia"/>
          <w:noProof/>
          <w:lang w:val="x-none"/>
        </w:rPr>
        <w:t>行人交通事故</w:t>
      </w:r>
      <w:r>
        <w:rPr>
          <w:rFonts w:ascii="標楷體" w:eastAsia="標楷體" w:hAnsi="標楷體" w:cs="標楷體" w:hint="eastAsia"/>
          <w:noProof/>
          <w:lang w:val="x-none"/>
        </w:rPr>
        <w:t>死傷人數為337人，較111年</w:t>
      </w:r>
      <w:r w:rsidRPr="0053550B">
        <w:rPr>
          <w:rFonts w:ascii="標楷體" w:eastAsia="標楷體" w:hAnsi="標楷體" w:cs="標楷體" w:hint="eastAsia"/>
          <w:noProof/>
          <w:lang w:val="x-none"/>
        </w:rPr>
        <w:t>301人增加36人</w:t>
      </w:r>
      <w:r>
        <w:rPr>
          <w:rFonts w:ascii="標楷體" w:eastAsia="標楷體" w:hAnsi="標楷體" w:cs="標楷體" w:hint="eastAsia"/>
          <w:noProof/>
          <w:lang w:val="x-none"/>
        </w:rPr>
        <w:t>（圖1），該所雖已針對</w:t>
      </w:r>
      <w:r w:rsidRPr="00C61C5F">
        <w:rPr>
          <w:rFonts w:ascii="標楷體" w:eastAsia="標楷體" w:hAnsi="標楷體" w:cs="標楷體" w:hint="eastAsia"/>
          <w:noProof/>
          <w:lang w:val="x-none"/>
        </w:rPr>
        <w:t>醫院、年長者進出區域與事故路口增設行人號誌與行人早開時相，惟</w:t>
      </w:r>
      <w:r>
        <w:rPr>
          <w:rFonts w:ascii="標楷體" w:eastAsia="標楷體" w:hAnsi="標楷體" w:cs="標楷體" w:hint="eastAsia"/>
          <w:noProof/>
          <w:lang w:val="x-none"/>
        </w:rPr>
        <w:t>仍有部分易肇事熱點尚未設置；</w:t>
      </w:r>
      <w:r>
        <w:rPr>
          <w:rFonts w:ascii="標楷體" w:eastAsia="標楷體" w:hAnsi="標楷體" w:cs="標楷體"/>
          <w:noProof/>
          <w:lang w:val="x-none"/>
        </w:rPr>
        <w:t>3</w:t>
      </w:r>
      <w:r>
        <w:rPr>
          <w:rFonts w:ascii="標楷體" w:eastAsia="標楷體" w:hAnsi="標楷體" w:cs="標楷體" w:hint="eastAsia"/>
          <w:noProof/>
          <w:lang w:val="x-none"/>
        </w:rPr>
        <w:t>.設置8處彎道</w:t>
      </w:r>
      <w:r w:rsidRPr="00282384">
        <w:rPr>
          <w:rFonts w:ascii="標楷體" w:eastAsia="標楷體" w:hAnsi="標楷體" w:cs="標楷體" w:hint="eastAsia"/>
          <w:noProof/>
          <w:lang w:val="x-none"/>
        </w:rPr>
        <w:t>對向來車偵測預先告警系統</w:t>
      </w:r>
      <w:r>
        <w:rPr>
          <w:rFonts w:ascii="標楷體" w:eastAsia="標楷體" w:hAnsi="標楷體" w:cs="標楷體" w:hint="eastAsia"/>
          <w:noProof/>
          <w:lang w:val="x-none"/>
        </w:rPr>
        <w:t>，以減少山區彎路交通事故</w:t>
      </w:r>
      <w:r w:rsidRPr="00C61C5F">
        <w:rPr>
          <w:rFonts w:ascii="標楷體" w:eastAsia="標楷體" w:hAnsi="標楷體" w:cs="標楷體" w:hint="eastAsia"/>
          <w:noProof/>
          <w:lang w:val="x-none"/>
        </w:rPr>
        <w:t>，惟仍有</w:t>
      </w:r>
      <w:r>
        <w:rPr>
          <w:rFonts w:ascii="標楷體" w:eastAsia="標楷體" w:hAnsi="標楷體" w:cs="標楷體" w:hint="eastAsia"/>
          <w:noProof/>
          <w:lang w:val="x-none"/>
        </w:rPr>
        <w:t>國姓鄉136縣道等</w:t>
      </w:r>
      <w:r w:rsidRPr="00C61C5F">
        <w:rPr>
          <w:rFonts w:ascii="標楷體" w:eastAsia="標楷體" w:hAnsi="標楷體" w:cs="標楷體" w:hint="eastAsia"/>
          <w:noProof/>
          <w:lang w:val="x-none"/>
        </w:rPr>
        <w:t>易肇事山區彎路尚未設置</w:t>
      </w:r>
      <w:r>
        <w:rPr>
          <w:rFonts w:ascii="標楷體" w:eastAsia="標楷體" w:hAnsi="標楷體" w:cs="標楷體" w:hint="eastAsia"/>
          <w:noProof/>
          <w:lang w:val="x-none"/>
        </w:rPr>
        <w:t>；4.持續運用科技輔助進行相關道路安全管理措施，惟</w:t>
      </w:r>
      <w:r w:rsidRPr="00C61C5F">
        <w:rPr>
          <w:rFonts w:ascii="標楷體" w:eastAsia="標楷體" w:hAnsi="標楷體" w:cs="標楷體" w:hint="eastAsia"/>
          <w:noProof/>
          <w:lang w:val="x-none"/>
        </w:rPr>
        <w:t>仍無針對視障等弱勢用路人設置相關交通設備</w:t>
      </w:r>
      <w:r>
        <w:rPr>
          <w:rFonts w:ascii="標楷體" w:eastAsia="標楷體" w:hAnsi="標楷體" w:cs="標楷體" w:hint="eastAsia"/>
          <w:noProof/>
          <w:lang w:val="x-none"/>
        </w:rPr>
        <w:t>；5.</w:t>
      </w:r>
      <w:r w:rsidRPr="00234FD3">
        <w:rPr>
          <w:rFonts w:ascii="標楷體" w:eastAsia="標楷體" w:hAnsi="標楷體" w:cs="標楷體" w:hint="eastAsia"/>
          <w:noProof/>
          <w:lang w:val="x-none"/>
        </w:rPr>
        <w:t>為優化交通資訊提供，辦理南投縣即時交通資訊網改版建置</w:t>
      </w:r>
      <w:r>
        <w:rPr>
          <w:rFonts w:ascii="標楷體" w:eastAsia="標楷體" w:hAnsi="標楷體" w:cs="標楷體" w:hint="eastAsia"/>
          <w:noProof/>
          <w:lang w:val="x-none"/>
        </w:rPr>
        <w:t>，並於114年12月驗收合格，</w:t>
      </w:r>
      <w:r w:rsidRPr="0087370E">
        <w:rPr>
          <w:rFonts w:ascii="標楷體" w:eastAsia="標楷體" w:hAnsi="標楷體" w:cs="標楷體" w:hint="eastAsia"/>
          <w:noProof/>
          <w:lang w:val="x-none"/>
        </w:rPr>
        <w:t>惟完成3個月仍</w:t>
      </w:r>
      <w:r>
        <w:rPr>
          <w:rFonts w:ascii="標楷體" w:eastAsia="標楷體" w:hAnsi="標楷體" w:cs="標楷體" w:hint="eastAsia"/>
          <w:noProof/>
          <w:lang w:val="x-none"/>
        </w:rPr>
        <w:t>未</w:t>
      </w:r>
      <w:r w:rsidRPr="0087370E">
        <w:rPr>
          <w:rFonts w:ascii="標楷體" w:eastAsia="標楷體" w:hAnsi="標楷體" w:cs="標楷體" w:hint="eastAsia"/>
          <w:noProof/>
          <w:lang w:val="x-none"/>
        </w:rPr>
        <w:t>開放供民眾使用</w:t>
      </w:r>
      <w:r>
        <w:rPr>
          <w:rFonts w:ascii="標楷體" w:eastAsia="標楷體" w:hAnsi="標楷體" w:cs="標楷體" w:hint="eastAsia"/>
          <w:noProof/>
          <w:lang w:val="x-none"/>
        </w:rPr>
        <w:t>等情事</w:t>
      </w:r>
      <w:r w:rsidRPr="005E0012">
        <w:rPr>
          <w:rFonts w:ascii="標楷體" w:eastAsia="標楷體" w:hAnsi="標楷體" w:cs="標楷體" w:hint="eastAsia"/>
          <w:noProof/>
          <w:lang w:val="x-none"/>
        </w:rPr>
        <w:t>，經函請檢討改善。據復：</w:t>
      </w:r>
      <w:r>
        <w:rPr>
          <w:rFonts w:ascii="標楷體" w:eastAsia="標楷體" w:hAnsi="標楷體" w:cs="標楷體" w:hint="eastAsia"/>
          <w:noProof/>
          <w:lang w:val="x-none"/>
        </w:rPr>
        <w:t>1.該所</w:t>
      </w:r>
      <w:r>
        <w:rPr>
          <w:rFonts w:ascii="標楷體" w:eastAsia="標楷體" w:hAnsi="標楷體" w:hint="eastAsia"/>
          <w:szCs w:val="28"/>
        </w:rPr>
        <w:t>已規劃發包進行相關路側設備修護</w:t>
      </w:r>
      <w:r w:rsidRPr="00C61C5F">
        <w:rPr>
          <w:rFonts w:ascii="標楷體" w:eastAsia="標楷體" w:hAnsi="標楷體" w:cs="標楷體" w:hint="eastAsia"/>
          <w:noProof/>
          <w:lang w:val="x-none"/>
        </w:rPr>
        <w:t>、汰換或更新</w:t>
      </w:r>
      <w:r>
        <w:rPr>
          <w:rFonts w:ascii="標楷體" w:eastAsia="標楷體" w:hAnsi="標楷體" w:hint="eastAsia"/>
          <w:szCs w:val="28"/>
        </w:rPr>
        <w:t>，並</w:t>
      </w:r>
      <w:r>
        <w:rPr>
          <w:rFonts w:ascii="標楷體" w:eastAsia="標楷體" w:hAnsi="標楷體" w:cs="標楷體" w:hint="eastAsia"/>
          <w:noProof/>
          <w:lang w:val="x-none"/>
        </w:rPr>
        <w:t>研議增設</w:t>
      </w:r>
      <w:r w:rsidRPr="00C61C5F">
        <w:rPr>
          <w:rFonts w:ascii="標楷體" w:eastAsia="標楷體" w:hAnsi="標楷體" w:cs="標楷體" w:hint="eastAsia"/>
          <w:noProof/>
          <w:lang w:val="x-none"/>
        </w:rPr>
        <w:t>異常數據自動告警與邏輯篩檢功能</w:t>
      </w:r>
      <w:r>
        <w:rPr>
          <w:rFonts w:ascii="標楷體" w:eastAsia="標楷體" w:hAnsi="標楷體" w:cs="標楷體" w:hint="eastAsia"/>
          <w:noProof/>
          <w:lang w:val="x-none"/>
        </w:rPr>
        <w:t>，</w:t>
      </w:r>
      <w:r w:rsidRPr="00C61C5F">
        <w:rPr>
          <w:rFonts w:ascii="標楷體" w:eastAsia="標楷體" w:hAnsi="標楷體" w:cs="標楷體" w:hint="eastAsia"/>
          <w:noProof/>
          <w:lang w:val="x-none"/>
        </w:rPr>
        <w:t>以提升交通偵測資料品質及系統運作穩定性</w:t>
      </w:r>
      <w:r>
        <w:rPr>
          <w:rFonts w:ascii="標楷體" w:eastAsia="標楷體" w:hAnsi="標楷體" w:cs="標楷體" w:hint="eastAsia"/>
          <w:noProof/>
          <w:lang w:val="x-none"/>
        </w:rPr>
        <w:t>，另</w:t>
      </w:r>
      <w:r>
        <w:rPr>
          <w:rFonts w:ascii="標楷體" w:eastAsia="標楷體" w:hAnsi="標楷體" w:hint="eastAsia"/>
          <w:szCs w:val="28"/>
        </w:rPr>
        <w:t>針對連</w:t>
      </w:r>
      <w:proofErr w:type="gramStart"/>
      <w:r>
        <w:rPr>
          <w:rFonts w:ascii="標楷體" w:eastAsia="標楷體" w:hAnsi="標楷體" w:hint="eastAsia"/>
          <w:szCs w:val="28"/>
        </w:rPr>
        <w:t>假期間易塞車</w:t>
      </w:r>
      <w:proofErr w:type="gramEnd"/>
      <w:r>
        <w:rPr>
          <w:rFonts w:ascii="標楷體" w:eastAsia="標楷體" w:hAnsi="標楷體" w:hint="eastAsia"/>
          <w:szCs w:val="28"/>
        </w:rPr>
        <w:t>路段將利用中華電信簡訊</w:t>
      </w:r>
      <w:proofErr w:type="gramStart"/>
      <w:r>
        <w:rPr>
          <w:rFonts w:ascii="標楷體" w:eastAsia="標楷體" w:hAnsi="標楷體" w:hint="eastAsia"/>
          <w:szCs w:val="28"/>
        </w:rPr>
        <w:t>推播及搭配</w:t>
      </w:r>
      <w:proofErr w:type="gramEnd"/>
      <w:r>
        <w:rPr>
          <w:rFonts w:ascii="標楷體" w:eastAsia="標楷體" w:hAnsi="標楷體" w:hint="eastAsia"/>
          <w:szCs w:val="28"/>
        </w:rPr>
        <w:t>CMS發布替代道路訊息，</w:t>
      </w:r>
      <w:proofErr w:type="gramStart"/>
      <w:r>
        <w:rPr>
          <w:rFonts w:ascii="標楷體" w:eastAsia="標楷體" w:hAnsi="標楷體" w:hint="eastAsia"/>
          <w:szCs w:val="28"/>
        </w:rPr>
        <w:t>俾</w:t>
      </w:r>
      <w:proofErr w:type="gramEnd"/>
      <w:r>
        <w:rPr>
          <w:rFonts w:ascii="標楷體" w:eastAsia="標楷體" w:hAnsi="標楷體" w:hint="eastAsia"/>
          <w:szCs w:val="28"/>
        </w:rPr>
        <w:t>利疏導交通</w:t>
      </w:r>
      <w:r>
        <w:rPr>
          <w:rFonts w:ascii="標楷體" w:eastAsia="標楷體" w:hAnsi="標楷體" w:hint="eastAsia"/>
        </w:rPr>
        <w:t>；2.將針對行人交通事故熱點</w:t>
      </w:r>
      <w:r>
        <w:rPr>
          <w:rFonts w:ascii="標楷體" w:eastAsia="標楷體" w:hAnsi="標楷體" w:cs="標楷體" w:hint="eastAsia"/>
          <w:noProof/>
          <w:lang w:val="x-none"/>
        </w:rPr>
        <w:t>，</w:t>
      </w:r>
      <w:r w:rsidRPr="00C61C5F">
        <w:rPr>
          <w:rFonts w:ascii="標楷體" w:eastAsia="標楷體" w:hAnsi="標楷體" w:hint="eastAsia"/>
        </w:rPr>
        <w:t>邀請公所及警察</w:t>
      </w:r>
      <w:r>
        <w:rPr>
          <w:rFonts w:ascii="標楷體" w:eastAsia="標楷體" w:hAnsi="標楷體" w:hint="eastAsia"/>
        </w:rPr>
        <w:t>局</w:t>
      </w:r>
      <w:r w:rsidRPr="00C61C5F">
        <w:rPr>
          <w:rFonts w:ascii="標楷體" w:eastAsia="標楷體" w:hAnsi="標楷體" w:hint="eastAsia"/>
        </w:rPr>
        <w:t>等相關單位辦理會</w:t>
      </w:r>
      <w:proofErr w:type="gramStart"/>
      <w:r w:rsidRPr="00C61C5F">
        <w:rPr>
          <w:rFonts w:ascii="標楷體" w:eastAsia="標楷體" w:hAnsi="標楷體" w:hint="eastAsia"/>
        </w:rPr>
        <w:t>勘</w:t>
      </w:r>
      <w:proofErr w:type="gramEnd"/>
      <w:r>
        <w:rPr>
          <w:rFonts w:ascii="標楷體" w:eastAsia="標楷體" w:hAnsi="標楷體" w:hint="eastAsia"/>
        </w:rPr>
        <w:t>，</w:t>
      </w:r>
      <w:proofErr w:type="gramStart"/>
      <w:r w:rsidRPr="00C61C5F">
        <w:rPr>
          <w:rFonts w:ascii="標楷體" w:eastAsia="標楷體" w:hAnsi="標楷體" w:hint="eastAsia"/>
        </w:rPr>
        <w:t>研</w:t>
      </w:r>
      <w:proofErr w:type="gramEnd"/>
      <w:r w:rsidRPr="00C61C5F">
        <w:rPr>
          <w:rFonts w:ascii="標楷體" w:eastAsia="標楷體" w:hAnsi="標楷體" w:hint="eastAsia"/>
        </w:rPr>
        <w:t>議設置</w:t>
      </w:r>
      <w:r>
        <w:rPr>
          <w:rFonts w:ascii="標楷體" w:eastAsia="標楷體" w:hAnsi="標楷體" w:hint="eastAsia"/>
        </w:rPr>
        <w:t>行人</w:t>
      </w:r>
      <w:r w:rsidR="00887999">
        <w:rPr>
          <w:rFonts w:ascii="標楷體" w:eastAsia="標楷體" w:hAnsi="標楷體"/>
        </w:rPr>
        <w:br w:type="page"/>
      </w:r>
    </w:p>
    <w:p w14:paraId="421D0D58" w14:textId="2B9A24D9" w:rsidR="00DB1293" w:rsidRDefault="00DB1293" w:rsidP="00887999">
      <w:pPr>
        <w:overflowPunct w:val="0"/>
        <w:snapToGrid w:val="0"/>
        <w:spacing w:line="530" w:lineRule="exact"/>
        <w:jc w:val="both"/>
        <w:rPr>
          <w:rFonts w:ascii="標楷體" w:eastAsia="標楷體" w:hAnsi="標楷體"/>
        </w:rPr>
      </w:pPr>
      <w:r>
        <w:rPr>
          <w:rFonts w:ascii="標楷體" w:eastAsia="標楷體" w:hAnsi="標楷體" w:hint="eastAsia"/>
        </w:rPr>
        <w:lastRenderedPageBreak/>
        <w:t>號誌燈與行人早開時相；3.針對</w:t>
      </w:r>
      <w:r>
        <w:rPr>
          <w:rFonts w:ascii="標楷體" w:eastAsia="標楷體" w:hAnsi="標楷體" w:cs="標楷體" w:hint="eastAsia"/>
          <w:noProof/>
          <w:lang w:val="x-none"/>
        </w:rPr>
        <w:t>國姓鄉136縣道等3處</w:t>
      </w:r>
      <w:r w:rsidRPr="00C61C5F">
        <w:rPr>
          <w:rFonts w:ascii="標楷體" w:eastAsia="標楷體" w:hAnsi="標楷體" w:cs="標楷體" w:hint="eastAsia"/>
          <w:noProof/>
          <w:lang w:val="x-none"/>
        </w:rPr>
        <w:t>易肇事山區彎路</w:t>
      </w:r>
      <w:r>
        <w:rPr>
          <w:rFonts w:ascii="標楷體" w:eastAsia="標楷體" w:hAnsi="標楷體" w:cs="標楷體" w:hint="eastAsia"/>
          <w:noProof/>
          <w:lang w:val="x-none"/>
        </w:rPr>
        <w:t>，</w:t>
      </w:r>
      <w:proofErr w:type="gramStart"/>
      <w:r>
        <w:rPr>
          <w:rFonts w:ascii="標楷體" w:eastAsia="標楷體" w:hAnsi="標楷體" w:hint="eastAsia"/>
        </w:rPr>
        <w:t>115</w:t>
      </w:r>
      <w:proofErr w:type="gramEnd"/>
      <w:r>
        <w:rPr>
          <w:rFonts w:ascii="標楷體" w:eastAsia="標楷體" w:hAnsi="標楷體" w:hint="eastAsia"/>
        </w:rPr>
        <w:t>年度將列入設置</w:t>
      </w:r>
      <w:r>
        <w:rPr>
          <w:rFonts w:ascii="標楷體" w:eastAsia="標楷體" w:hAnsi="標楷體" w:cs="標楷體" w:hint="eastAsia"/>
          <w:noProof/>
          <w:lang w:val="x-none"/>
        </w:rPr>
        <w:t>彎道</w:t>
      </w:r>
      <w:r w:rsidRPr="00282384">
        <w:rPr>
          <w:rFonts w:ascii="標楷體" w:eastAsia="標楷體" w:hAnsi="標楷體" w:cs="標楷體" w:hint="eastAsia"/>
          <w:noProof/>
          <w:lang w:val="x-none"/>
        </w:rPr>
        <w:t>對向來車偵測預先告警系統</w:t>
      </w:r>
      <w:r>
        <w:rPr>
          <w:rFonts w:ascii="標楷體" w:eastAsia="標楷體" w:hAnsi="標楷體" w:hint="eastAsia"/>
        </w:rPr>
        <w:t>；4.</w:t>
      </w:r>
      <w:r w:rsidRPr="0053550B">
        <w:rPr>
          <w:rFonts w:ascii="標楷體" w:eastAsia="標楷體" w:hAnsi="標楷體" w:hint="eastAsia"/>
        </w:rPr>
        <w:t>已於南投市復興路與三和三路口等2處設置按鈕型「視覺功能障礙語音號</w:t>
      </w:r>
      <w:proofErr w:type="gramStart"/>
      <w:r w:rsidRPr="0053550B">
        <w:rPr>
          <w:rFonts w:ascii="標楷體" w:eastAsia="標楷體" w:hAnsi="標楷體" w:hint="eastAsia"/>
        </w:rPr>
        <w:t>誌</w:t>
      </w:r>
      <w:proofErr w:type="gramEnd"/>
      <w:r w:rsidRPr="0053550B">
        <w:rPr>
          <w:rFonts w:ascii="標楷體" w:eastAsia="標楷體" w:hAnsi="標楷體" w:hint="eastAsia"/>
        </w:rPr>
        <w:t>」</w:t>
      </w:r>
      <w:r>
        <w:rPr>
          <w:rFonts w:ascii="標楷體" w:eastAsia="標楷體" w:hAnsi="標楷體" w:hint="eastAsia"/>
        </w:rPr>
        <w:t>，並將洽請</w:t>
      </w:r>
      <w:proofErr w:type="gramStart"/>
      <w:r>
        <w:rPr>
          <w:rFonts w:ascii="標楷體" w:eastAsia="標楷體" w:hAnsi="標楷體" w:hint="eastAsia"/>
        </w:rPr>
        <w:t>視障社福</w:t>
      </w:r>
      <w:proofErr w:type="gramEnd"/>
      <w:r>
        <w:rPr>
          <w:rFonts w:ascii="標楷體" w:eastAsia="標楷體" w:hAnsi="標楷體" w:hint="eastAsia"/>
        </w:rPr>
        <w:t>團體</w:t>
      </w:r>
      <w:r w:rsidRPr="0053550B">
        <w:rPr>
          <w:rFonts w:ascii="標楷體" w:eastAsia="標楷體" w:hAnsi="標楷體" w:hint="eastAsia"/>
        </w:rPr>
        <w:t>提供建議設置地點</w:t>
      </w:r>
      <w:r>
        <w:rPr>
          <w:rFonts w:ascii="標楷體" w:eastAsia="標楷體" w:hAnsi="標楷體" w:hint="eastAsia"/>
        </w:rPr>
        <w:t>；5.已於115年6月15日完成上線開放供民眾使用</w:t>
      </w:r>
      <w:r w:rsidRPr="0053550B">
        <w:rPr>
          <w:rFonts w:ascii="標楷體" w:eastAsia="標楷體" w:hAnsi="標楷體" w:hint="eastAsia"/>
        </w:rPr>
        <w:t>。</w:t>
      </w:r>
    </w:p>
    <w:p w14:paraId="6F95CEA5" w14:textId="77777777" w:rsidR="00DB1293" w:rsidRPr="003A7CA0" w:rsidRDefault="00DB1293" w:rsidP="00887999">
      <w:pPr>
        <w:overflowPunct w:val="0"/>
        <w:snapToGrid w:val="0"/>
        <w:spacing w:beforeLines="50" w:before="120" w:afterLines="50" w:after="120" w:line="500" w:lineRule="exact"/>
        <w:ind w:firstLineChars="185" w:firstLine="519"/>
        <w:jc w:val="both"/>
        <w:rPr>
          <w:rFonts w:ascii="標楷體" w:eastAsia="標楷體" w:hAnsi="標楷體"/>
          <w:b/>
          <w:sz w:val="28"/>
          <w:szCs w:val="28"/>
          <w:lang w:val="x-none"/>
        </w:rPr>
      </w:pPr>
      <w:r w:rsidRPr="00644233">
        <w:rPr>
          <w:rFonts w:ascii="標楷體" w:eastAsia="標楷體" w:hAnsi="標楷體" w:hint="eastAsia"/>
          <w:b/>
          <w:sz w:val="28"/>
          <w:szCs w:val="28"/>
        </w:rPr>
        <w:t>（</w:t>
      </w:r>
      <w:r>
        <w:rPr>
          <w:rFonts w:ascii="標楷體" w:eastAsia="標楷體" w:hAnsi="標楷體" w:hint="eastAsia"/>
          <w:b/>
          <w:sz w:val="28"/>
          <w:szCs w:val="28"/>
        </w:rPr>
        <w:t>四</w:t>
      </w:r>
      <w:r w:rsidRPr="00644233">
        <w:rPr>
          <w:rFonts w:ascii="標楷體" w:eastAsia="標楷體" w:hAnsi="標楷體" w:hint="eastAsia"/>
          <w:b/>
          <w:sz w:val="28"/>
          <w:szCs w:val="28"/>
        </w:rPr>
        <w:t>）</w:t>
      </w:r>
      <w:r>
        <w:rPr>
          <w:rFonts w:ascii="標楷體" w:eastAsia="標楷體" w:hAnsi="標楷體" w:hint="eastAsia"/>
          <w:b/>
          <w:sz w:val="28"/>
          <w:szCs w:val="28"/>
        </w:rPr>
        <w:t>為改善交通秩序，推動公有路邊停車收費，惟</w:t>
      </w:r>
      <w:r w:rsidRPr="008C4C1C">
        <w:rPr>
          <w:rFonts w:ascii="標楷體" w:eastAsia="標楷體" w:hAnsi="標楷體" w:hint="eastAsia"/>
          <w:b/>
          <w:sz w:val="28"/>
          <w:szCs w:val="28"/>
        </w:rPr>
        <w:t>停車</w:t>
      </w:r>
      <w:proofErr w:type="gramStart"/>
      <w:r w:rsidRPr="008C4C1C">
        <w:rPr>
          <w:rFonts w:ascii="標楷體" w:eastAsia="標楷體" w:hAnsi="標楷體" w:hint="eastAsia"/>
          <w:b/>
          <w:sz w:val="28"/>
          <w:szCs w:val="28"/>
        </w:rPr>
        <w:t>費欠費催</w:t>
      </w:r>
      <w:proofErr w:type="gramEnd"/>
      <w:r w:rsidRPr="008C4C1C">
        <w:rPr>
          <w:rFonts w:ascii="標楷體" w:eastAsia="標楷體" w:hAnsi="標楷體" w:hint="eastAsia"/>
          <w:b/>
          <w:sz w:val="28"/>
          <w:szCs w:val="28"/>
        </w:rPr>
        <w:t>繳機制未</w:t>
      </w:r>
      <w:proofErr w:type="gramStart"/>
      <w:r w:rsidRPr="008C4C1C">
        <w:rPr>
          <w:rFonts w:ascii="標楷體" w:eastAsia="標楷體" w:hAnsi="標楷體" w:hint="eastAsia"/>
          <w:b/>
          <w:sz w:val="28"/>
          <w:szCs w:val="28"/>
        </w:rPr>
        <w:t>臻</w:t>
      </w:r>
      <w:proofErr w:type="gramEnd"/>
      <w:r w:rsidRPr="008C4C1C">
        <w:rPr>
          <w:rFonts w:ascii="標楷體" w:eastAsia="標楷體" w:hAnsi="標楷體" w:hint="eastAsia"/>
          <w:b/>
          <w:sz w:val="28"/>
          <w:szCs w:val="28"/>
        </w:rPr>
        <w:t>周延</w:t>
      </w:r>
      <w:r>
        <w:rPr>
          <w:rFonts w:ascii="標楷體" w:eastAsia="標楷體" w:hAnsi="標楷體" w:hint="eastAsia"/>
          <w:b/>
          <w:sz w:val="28"/>
          <w:szCs w:val="28"/>
        </w:rPr>
        <w:t>，又部分路段停車率及周轉率偏低等情事，允宜</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謀改善，以提升管理效能</w:t>
      </w:r>
      <w:r w:rsidRPr="005D1C51">
        <w:rPr>
          <w:rFonts w:ascii="標楷體" w:eastAsia="標楷體" w:hAnsi="標楷體" w:hint="eastAsia"/>
          <w:b/>
          <w:sz w:val="28"/>
          <w:szCs w:val="28"/>
        </w:rPr>
        <w:t>。</w:t>
      </w:r>
    </w:p>
    <w:p w14:paraId="61257C70" w14:textId="2C23BF97" w:rsidR="00DB1293" w:rsidRPr="009E55E7" w:rsidRDefault="00887999" w:rsidP="00887999">
      <w:pPr>
        <w:overflowPunct w:val="0"/>
        <w:snapToGrid w:val="0"/>
        <w:spacing w:line="530" w:lineRule="exact"/>
        <w:ind w:firstLineChars="200" w:firstLine="480"/>
        <w:jc w:val="both"/>
        <w:rPr>
          <w:rFonts w:ascii="標楷體" w:eastAsia="標楷體" w:hAnsi="標楷體" w:cs="標楷體"/>
          <w:noProof/>
          <w:lang w:val="x-none"/>
        </w:rPr>
      </w:pPr>
      <w:r>
        <w:rPr>
          <w:noProof/>
        </w:rPr>
        <mc:AlternateContent>
          <mc:Choice Requires="wps">
            <w:drawing>
              <wp:anchor distT="45720" distB="45720" distL="114300" distR="114300" simplePos="0" relativeHeight="251688448" behindDoc="0" locked="0" layoutInCell="1" allowOverlap="1" wp14:anchorId="7BBE14B4" wp14:editId="6477374B">
                <wp:simplePos x="0" y="0"/>
                <wp:positionH relativeFrom="margin">
                  <wp:align>right</wp:align>
                </wp:positionH>
                <wp:positionV relativeFrom="paragraph">
                  <wp:posOffset>2850515</wp:posOffset>
                </wp:positionV>
                <wp:extent cx="3592195" cy="1981200"/>
                <wp:effectExtent l="0" t="0" r="8255" b="0"/>
                <wp:wrapSquare wrapText="bothSides"/>
                <wp:docPr id="1398" name="文字方塊 1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2195" cy="1981200"/>
                        </a:xfrm>
                        <a:prstGeom prst="rect">
                          <a:avLst/>
                        </a:prstGeom>
                        <a:solidFill>
                          <a:srgbClr val="FFFFFF"/>
                        </a:solidFill>
                        <a:ln w="9525">
                          <a:noFill/>
                          <a:miter lim="800000"/>
                          <a:headEnd/>
                          <a:tailEnd/>
                        </a:ln>
                      </wps:spPr>
                      <wps:txbx>
                        <w:txbxContent>
                          <w:p w14:paraId="696FBB72" w14:textId="77777777" w:rsidR="00DB1293" w:rsidRPr="00AA7970" w:rsidRDefault="00DB1293" w:rsidP="00DB1293">
                            <w:pPr>
                              <w:ind w:left="673" w:hangingChars="280" w:hanging="673"/>
                              <w:jc w:val="both"/>
                              <w:rPr>
                                <w:rFonts w:ascii="標楷體" w:eastAsia="標楷體" w:hAnsi="標楷體"/>
                                <w:b/>
                                <w:bCs/>
                              </w:rPr>
                            </w:pPr>
                            <w:bookmarkStart w:id="813" w:name="_Hlk233105309"/>
                            <w:bookmarkEnd w:id="813"/>
                            <w:r w:rsidRPr="00AA7970">
                              <w:rPr>
                                <w:rFonts w:ascii="標楷體" w:eastAsia="標楷體" w:hAnsi="標楷體" w:hint="eastAsia"/>
                                <w:b/>
                                <w:bCs/>
                              </w:rPr>
                              <w:t>表</w:t>
                            </w:r>
                            <w:r>
                              <w:rPr>
                                <w:rFonts w:ascii="標楷體" w:eastAsia="標楷體" w:hAnsi="標楷體"/>
                                <w:b/>
                                <w:bCs/>
                              </w:rPr>
                              <w:t>2</w:t>
                            </w:r>
                            <w:r w:rsidRPr="00AA7970">
                              <w:rPr>
                                <w:rFonts w:ascii="標楷體" w:eastAsia="標楷體" w:hAnsi="標楷體" w:hint="eastAsia"/>
                                <w:b/>
                                <w:bCs/>
                              </w:rPr>
                              <w:t xml:space="preserve">　</w:t>
                            </w:r>
                            <w:r>
                              <w:rPr>
                                <w:rFonts w:ascii="標楷體" w:eastAsia="標楷體" w:hAnsi="標楷體" w:hint="eastAsia"/>
                                <w:b/>
                                <w:bCs/>
                              </w:rPr>
                              <w:t>1</w:t>
                            </w:r>
                            <w:r>
                              <w:rPr>
                                <w:rFonts w:ascii="標楷體" w:eastAsia="標楷體" w:hAnsi="標楷體"/>
                                <w:b/>
                                <w:bCs/>
                              </w:rPr>
                              <w:t>14</w:t>
                            </w:r>
                            <w:r>
                              <w:rPr>
                                <w:rFonts w:ascii="標楷體" w:eastAsia="標楷體" w:hAnsi="標楷體" w:hint="eastAsia"/>
                                <w:b/>
                                <w:bCs/>
                              </w:rPr>
                              <w:t>年9月至1</w:t>
                            </w:r>
                            <w:r>
                              <w:rPr>
                                <w:rFonts w:ascii="標楷體" w:eastAsia="標楷體" w:hAnsi="標楷體"/>
                                <w:b/>
                                <w:bCs/>
                              </w:rPr>
                              <w:t>2</w:t>
                            </w:r>
                            <w:r>
                              <w:rPr>
                                <w:rFonts w:ascii="標楷體" w:eastAsia="標楷體" w:hAnsi="標楷體" w:hint="eastAsia"/>
                                <w:b/>
                                <w:bCs/>
                              </w:rPr>
                              <w:t>日</w:t>
                            </w:r>
                            <w:r w:rsidRPr="00AA7970">
                              <w:rPr>
                                <w:rFonts w:ascii="標楷體" w:eastAsia="標楷體" w:hAnsi="標楷體" w:hint="eastAsia"/>
                                <w:b/>
                                <w:bCs/>
                              </w:rPr>
                              <w:t>路邊停車費已逾期，尚未催繳情形</w:t>
                            </w:r>
                          </w:p>
                          <w:p w14:paraId="7E76F840" w14:textId="77777777" w:rsidR="00DB1293" w:rsidRPr="00AA7970" w:rsidRDefault="00DB1293" w:rsidP="00DB1293">
                            <w:pPr>
                              <w:jc w:val="right"/>
                              <w:rPr>
                                <w:rFonts w:ascii="標楷體" w:eastAsia="標楷體" w:hAnsi="標楷體"/>
                                <w:sz w:val="20"/>
                                <w:szCs w:val="20"/>
                              </w:rPr>
                            </w:pPr>
                            <w:r w:rsidRPr="00AA7970">
                              <w:rPr>
                                <w:rFonts w:ascii="標楷體" w:eastAsia="標楷體" w:hAnsi="標楷體" w:hint="eastAsia"/>
                                <w:sz w:val="20"/>
                                <w:szCs w:val="20"/>
                              </w:rPr>
                              <w:t>單位：筆、新臺幣元</w:t>
                            </w:r>
                          </w:p>
                          <w:tbl>
                            <w:tblPr>
                              <w:tblStyle w:val="aff1"/>
                              <w:tblW w:w="5000" w:type="pct"/>
                              <w:jc w:val="center"/>
                              <w:tblLook w:val="04A0" w:firstRow="1" w:lastRow="0" w:firstColumn="1" w:lastColumn="0" w:noHBand="0" w:noVBand="1"/>
                            </w:tblPr>
                            <w:tblGrid>
                              <w:gridCol w:w="1729"/>
                              <w:gridCol w:w="1770"/>
                              <w:gridCol w:w="2035"/>
                            </w:tblGrid>
                            <w:tr w:rsidR="00DB1293" w:rsidRPr="00AA7970" w14:paraId="1DB63FB3" w14:textId="77777777" w:rsidTr="00AA7970">
                              <w:trPr>
                                <w:jc w:val="center"/>
                              </w:trPr>
                              <w:tc>
                                <w:tcPr>
                                  <w:tcW w:w="1561" w:type="pct"/>
                                  <w:vAlign w:val="center"/>
                                </w:tcPr>
                                <w:p w14:paraId="351EA869"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開單年月</w:t>
                                  </w:r>
                                </w:p>
                              </w:tc>
                              <w:tc>
                                <w:tcPr>
                                  <w:tcW w:w="1599" w:type="pct"/>
                                  <w:vAlign w:val="center"/>
                                </w:tcPr>
                                <w:p w14:paraId="742F930B"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未繳費筆數</w:t>
                                  </w:r>
                                </w:p>
                              </w:tc>
                              <w:tc>
                                <w:tcPr>
                                  <w:tcW w:w="1839" w:type="pct"/>
                                </w:tcPr>
                                <w:p w14:paraId="6028F119"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未繳費金額</w:t>
                                  </w:r>
                                </w:p>
                              </w:tc>
                            </w:tr>
                            <w:tr w:rsidR="00DB1293" w:rsidRPr="00AA7970" w14:paraId="66EF7F2C" w14:textId="77777777" w:rsidTr="00AA7970">
                              <w:trPr>
                                <w:jc w:val="center"/>
                              </w:trPr>
                              <w:tc>
                                <w:tcPr>
                                  <w:tcW w:w="1561" w:type="pct"/>
                                  <w:vAlign w:val="center"/>
                                </w:tcPr>
                                <w:p w14:paraId="73B673EA" w14:textId="77777777" w:rsidR="00DB1293" w:rsidRPr="00AA7970" w:rsidRDefault="00DB1293" w:rsidP="00AA7970">
                                  <w:pPr>
                                    <w:snapToGrid w:val="0"/>
                                    <w:jc w:val="center"/>
                                    <w:rPr>
                                      <w:rFonts w:ascii="標楷體" w:eastAsia="標楷體" w:hAnsi="標楷體"/>
                                      <w:b/>
                                      <w:bCs/>
                                      <w:sz w:val="20"/>
                                      <w:szCs w:val="20"/>
                                    </w:rPr>
                                  </w:pPr>
                                  <w:r w:rsidRPr="00AA7970">
                                    <w:rPr>
                                      <w:rFonts w:ascii="標楷體" w:eastAsia="標楷體" w:hAnsi="標楷體" w:hint="eastAsia"/>
                                      <w:b/>
                                      <w:bCs/>
                                      <w:sz w:val="20"/>
                                      <w:szCs w:val="20"/>
                                    </w:rPr>
                                    <w:t>合計</w:t>
                                  </w:r>
                                </w:p>
                              </w:tc>
                              <w:tc>
                                <w:tcPr>
                                  <w:tcW w:w="1599" w:type="pct"/>
                                  <w:vAlign w:val="center"/>
                                </w:tcPr>
                                <w:p w14:paraId="3989D98F" w14:textId="77777777" w:rsidR="00DB1293" w:rsidRPr="00AA7970" w:rsidRDefault="00DB1293" w:rsidP="00CF6777">
                                  <w:pPr>
                                    <w:snapToGrid w:val="0"/>
                                    <w:ind w:firstLine="480"/>
                                    <w:rPr>
                                      <w:rFonts w:ascii="標楷體" w:eastAsia="標楷體" w:hAnsi="標楷體"/>
                                      <w:b/>
                                      <w:bCs/>
                                      <w:sz w:val="20"/>
                                      <w:szCs w:val="20"/>
                                    </w:rPr>
                                  </w:pPr>
                                  <w:r w:rsidRPr="00AA7970">
                                    <w:rPr>
                                      <w:rFonts w:ascii="標楷體" w:eastAsia="標楷體" w:hAnsi="標楷體" w:hint="eastAsia"/>
                                      <w:b/>
                                      <w:bCs/>
                                      <w:sz w:val="20"/>
                                      <w:szCs w:val="20"/>
                                    </w:rPr>
                                    <w:t>8</w:t>
                                  </w:r>
                                  <w:r w:rsidRPr="00AA7970">
                                    <w:rPr>
                                      <w:rFonts w:ascii="標楷體" w:eastAsia="標楷體" w:hAnsi="標楷體"/>
                                      <w:b/>
                                      <w:bCs/>
                                      <w:sz w:val="20"/>
                                      <w:szCs w:val="20"/>
                                    </w:rPr>
                                    <w:t>5,687</w:t>
                                  </w:r>
                                </w:p>
                              </w:tc>
                              <w:tc>
                                <w:tcPr>
                                  <w:tcW w:w="1839" w:type="pct"/>
                                  <w:vAlign w:val="center"/>
                                </w:tcPr>
                                <w:p w14:paraId="786C1F08" w14:textId="77777777" w:rsidR="00DB1293" w:rsidRPr="00AA7970" w:rsidRDefault="00DB1293" w:rsidP="00CF6777">
                                  <w:pPr>
                                    <w:snapToGrid w:val="0"/>
                                    <w:ind w:firstLine="480"/>
                                    <w:rPr>
                                      <w:rFonts w:ascii="標楷體" w:eastAsia="標楷體" w:hAnsi="標楷體"/>
                                      <w:b/>
                                      <w:bCs/>
                                      <w:sz w:val="20"/>
                                      <w:szCs w:val="20"/>
                                    </w:rPr>
                                  </w:pPr>
                                  <w:r w:rsidRPr="00AA7970">
                                    <w:rPr>
                                      <w:rFonts w:ascii="標楷體" w:eastAsia="標楷體" w:hAnsi="標楷體" w:hint="eastAsia"/>
                                      <w:b/>
                                      <w:bCs/>
                                      <w:sz w:val="20"/>
                                      <w:szCs w:val="20"/>
                                    </w:rPr>
                                    <w:t>2</w:t>
                                  </w:r>
                                  <w:r w:rsidRPr="00AA7970">
                                    <w:rPr>
                                      <w:rFonts w:ascii="標楷體" w:eastAsia="標楷體" w:hAnsi="標楷體"/>
                                      <w:b/>
                                      <w:bCs/>
                                      <w:sz w:val="20"/>
                                      <w:szCs w:val="20"/>
                                    </w:rPr>
                                    <w:t>,991,400</w:t>
                                  </w:r>
                                </w:p>
                              </w:tc>
                            </w:tr>
                            <w:tr w:rsidR="00DB1293" w:rsidRPr="00AA7970" w14:paraId="15DECB35" w14:textId="77777777" w:rsidTr="00AA7970">
                              <w:trPr>
                                <w:jc w:val="center"/>
                              </w:trPr>
                              <w:tc>
                                <w:tcPr>
                                  <w:tcW w:w="1561" w:type="pct"/>
                                  <w:vAlign w:val="center"/>
                                </w:tcPr>
                                <w:p w14:paraId="0CEEB233"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年9月</w:t>
                                  </w:r>
                                </w:p>
                              </w:tc>
                              <w:tc>
                                <w:tcPr>
                                  <w:tcW w:w="1599" w:type="pct"/>
                                </w:tcPr>
                                <w:p w14:paraId="3C3701A1"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20,264</w:t>
                                  </w:r>
                                </w:p>
                              </w:tc>
                              <w:tc>
                                <w:tcPr>
                                  <w:tcW w:w="1839" w:type="pct"/>
                                </w:tcPr>
                                <w:p w14:paraId="254652AF"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713,000</w:t>
                                  </w:r>
                                </w:p>
                              </w:tc>
                            </w:tr>
                            <w:tr w:rsidR="00DB1293" w:rsidRPr="00AA7970" w14:paraId="2DF04993" w14:textId="77777777" w:rsidTr="00AA7970">
                              <w:trPr>
                                <w:jc w:val="center"/>
                              </w:trPr>
                              <w:tc>
                                <w:tcPr>
                                  <w:tcW w:w="1561" w:type="pct"/>
                                  <w:vAlign w:val="center"/>
                                </w:tcPr>
                                <w:p w14:paraId="1F267C9C"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w:t>
                                  </w:r>
                                  <w:r w:rsidRPr="00AA7970">
                                    <w:rPr>
                                      <w:rFonts w:ascii="標楷體" w:eastAsia="標楷體" w:hAnsi="標楷體"/>
                                      <w:sz w:val="20"/>
                                      <w:szCs w:val="20"/>
                                    </w:rPr>
                                    <w:t>10</w:t>
                                  </w:r>
                                  <w:r w:rsidRPr="00AA7970">
                                    <w:rPr>
                                      <w:rFonts w:ascii="標楷體" w:eastAsia="標楷體" w:hAnsi="標楷體" w:hint="eastAsia"/>
                                      <w:sz w:val="20"/>
                                      <w:szCs w:val="20"/>
                                    </w:rPr>
                                    <w:t>月</w:t>
                                  </w:r>
                                </w:p>
                              </w:tc>
                              <w:tc>
                                <w:tcPr>
                                  <w:tcW w:w="1599" w:type="pct"/>
                                </w:tcPr>
                                <w:p w14:paraId="228723AC"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16,515</w:t>
                                  </w:r>
                                </w:p>
                              </w:tc>
                              <w:tc>
                                <w:tcPr>
                                  <w:tcW w:w="1839" w:type="pct"/>
                                </w:tcPr>
                                <w:p w14:paraId="35703D66"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584,680</w:t>
                                  </w:r>
                                </w:p>
                              </w:tc>
                            </w:tr>
                            <w:tr w:rsidR="00DB1293" w:rsidRPr="00AA7970" w14:paraId="69B712F5" w14:textId="77777777" w:rsidTr="00AA7970">
                              <w:trPr>
                                <w:jc w:val="center"/>
                              </w:trPr>
                              <w:tc>
                                <w:tcPr>
                                  <w:tcW w:w="1561" w:type="pct"/>
                                  <w:vAlign w:val="center"/>
                                </w:tcPr>
                                <w:p w14:paraId="764345DF"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年1</w:t>
                                  </w:r>
                                  <w:r w:rsidRPr="00AA7970">
                                    <w:rPr>
                                      <w:rFonts w:ascii="標楷體" w:eastAsia="標楷體" w:hAnsi="標楷體"/>
                                      <w:sz w:val="20"/>
                                      <w:szCs w:val="20"/>
                                    </w:rPr>
                                    <w:t>1</w:t>
                                  </w:r>
                                  <w:r w:rsidRPr="00AA7970">
                                    <w:rPr>
                                      <w:rFonts w:ascii="標楷體" w:eastAsia="標楷體" w:hAnsi="標楷體" w:hint="eastAsia"/>
                                      <w:sz w:val="20"/>
                                      <w:szCs w:val="20"/>
                                    </w:rPr>
                                    <w:t>月</w:t>
                                  </w:r>
                                </w:p>
                              </w:tc>
                              <w:tc>
                                <w:tcPr>
                                  <w:tcW w:w="1599" w:type="pct"/>
                                </w:tcPr>
                                <w:p w14:paraId="0DDC6211"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22,773</w:t>
                                  </w:r>
                                </w:p>
                              </w:tc>
                              <w:tc>
                                <w:tcPr>
                                  <w:tcW w:w="1839" w:type="pct"/>
                                </w:tcPr>
                                <w:p w14:paraId="5AAAE8F0"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793,650</w:t>
                                  </w:r>
                                </w:p>
                              </w:tc>
                            </w:tr>
                            <w:tr w:rsidR="00DB1293" w:rsidRPr="00AA7970" w14:paraId="4D5D6999" w14:textId="77777777" w:rsidTr="00AA7970">
                              <w:trPr>
                                <w:jc w:val="center"/>
                              </w:trPr>
                              <w:tc>
                                <w:tcPr>
                                  <w:tcW w:w="1561" w:type="pct"/>
                                  <w:vAlign w:val="center"/>
                                </w:tcPr>
                                <w:p w14:paraId="2F5F1DB1"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年1</w:t>
                                  </w:r>
                                  <w:r w:rsidRPr="00AA7970">
                                    <w:rPr>
                                      <w:rFonts w:ascii="標楷體" w:eastAsia="標楷體" w:hAnsi="標楷體"/>
                                      <w:sz w:val="20"/>
                                      <w:szCs w:val="20"/>
                                    </w:rPr>
                                    <w:t>2</w:t>
                                  </w:r>
                                  <w:r w:rsidRPr="00AA7970">
                                    <w:rPr>
                                      <w:rFonts w:ascii="標楷體" w:eastAsia="標楷體" w:hAnsi="標楷體" w:hint="eastAsia"/>
                                      <w:sz w:val="20"/>
                                      <w:szCs w:val="20"/>
                                    </w:rPr>
                                    <w:t>月</w:t>
                                  </w:r>
                                </w:p>
                              </w:tc>
                              <w:tc>
                                <w:tcPr>
                                  <w:tcW w:w="1599" w:type="pct"/>
                                </w:tcPr>
                                <w:p w14:paraId="6F02DD39"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26,135</w:t>
                                  </w:r>
                                </w:p>
                              </w:tc>
                              <w:tc>
                                <w:tcPr>
                                  <w:tcW w:w="1839" w:type="pct"/>
                                </w:tcPr>
                                <w:p w14:paraId="5BEDD050"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900,070</w:t>
                                  </w:r>
                                </w:p>
                              </w:tc>
                            </w:tr>
                          </w:tbl>
                          <w:p w14:paraId="13A8F8F0" w14:textId="77777777" w:rsidR="00DB1293" w:rsidRDefault="00DB1293" w:rsidP="00DB1293">
                            <w:pPr>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資料統計時間係截至</w:t>
                            </w:r>
                            <w:r w:rsidRPr="00B05640">
                              <w:rPr>
                                <w:rFonts w:ascii="標楷體" w:eastAsia="標楷體" w:hAnsi="標楷體" w:hint="eastAsia"/>
                                <w:sz w:val="18"/>
                                <w:szCs w:val="18"/>
                              </w:rPr>
                              <w:t>115年4月10日止</w:t>
                            </w:r>
                            <w:r>
                              <w:rPr>
                                <w:rFonts w:ascii="標楷體" w:eastAsia="標楷體" w:hAnsi="標楷體" w:hint="eastAsia"/>
                                <w:sz w:val="18"/>
                                <w:szCs w:val="18"/>
                              </w:rPr>
                              <w:t>。</w:t>
                            </w:r>
                          </w:p>
                          <w:p w14:paraId="5462C74F" w14:textId="77777777" w:rsidR="00DB1293" w:rsidRPr="00AA7970" w:rsidRDefault="00DB1293" w:rsidP="00DB1293">
                            <w:pPr>
                              <w:ind w:leftChars="151" w:left="362"/>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AA7970">
                              <w:rPr>
                                <w:rFonts w:ascii="標楷體" w:eastAsia="標楷體" w:hAnsi="標楷體" w:hint="eastAsia"/>
                                <w:sz w:val="18"/>
                                <w:szCs w:val="18"/>
                              </w:rPr>
                              <w:t>資料來源：</w:t>
                            </w:r>
                            <w:r w:rsidRPr="00D64BF6">
                              <w:rPr>
                                <w:rFonts w:ascii="標楷體" w:eastAsia="標楷體" w:hAnsi="標楷體" w:hint="eastAsia"/>
                                <w:sz w:val="18"/>
                                <w:szCs w:val="18"/>
                              </w:rPr>
                              <w:t>整理自南投縣交通工程及管理所提供資料</w:t>
                            </w:r>
                            <w:r w:rsidRPr="00AA7970">
                              <w:rPr>
                                <w:rFonts w:ascii="標楷體" w:eastAsia="標楷體" w:hAnsi="標楷體" w:hint="eastAsia"/>
                                <w:sz w:val="18"/>
                                <w:szCs w:val="18"/>
                              </w:rPr>
                              <w:t>。</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BE14B4" id="文字方塊 1398" o:spid="_x0000_s1086" type="#_x0000_t202" style="position:absolute;left:0;text-align:left;margin-left:231.65pt;margin-top:224.45pt;width:282.85pt;height:156pt;z-index:2516884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" stroked="f">
                <v:textbox inset="1mm,,1mm">
                  <w:txbxContent>
                    <w:p w14:paraId="696FBB72" w14:textId="77777777" w:rsidR="00DB1293" w:rsidRPr="00AA7970" w:rsidRDefault="00DB1293" w:rsidP="00DB1293">
                      <w:pPr>
                        <w:ind w:left="673" w:hangingChars="280" w:hanging="673"/>
                        <w:jc w:val="both"/>
                        <w:rPr>
                          <w:rFonts w:ascii="標楷體" w:eastAsia="標楷體" w:hAnsi="標楷體"/>
                          <w:b/>
                          <w:bCs/>
                        </w:rPr>
                      </w:pPr>
                      <w:bookmarkStart w:id="814" w:name="_Hlk233105309"/>
                      <w:bookmarkEnd w:id="814"/>
                      <w:r w:rsidRPr="00AA7970">
                        <w:rPr>
                          <w:rFonts w:ascii="標楷體" w:eastAsia="標楷體" w:hAnsi="標楷體" w:hint="eastAsia"/>
                          <w:b/>
                          <w:bCs/>
                        </w:rPr>
                        <w:t>表</w:t>
                      </w:r>
                      <w:r>
                        <w:rPr>
                          <w:rFonts w:ascii="標楷體" w:eastAsia="標楷體" w:hAnsi="標楷體"/>
                          <w:b/>
                          <w:bCs/>
                        </w:rPr>
                        <w:t>2</w:t>
                      </w:r>
                      <w:r w:rsidRPr="00AA7970">
                        <w:rPr>
                          <w:rFonts w:ascii="標楷體" w:eastAsia="標楷體" w:hAnsi="標楷體" w:hint="eastAsia"/>
                          <w:b/>
                          <w:bCs/>
                        </w:rPr>
                        <w:t xml:space="preserve">　</w:t>
                      </w:r>
                      <w:r>
                        <w:rPr>
                          <w:rFonts w:ascii="標楷體" w:eastAsia="標楷體" w:hAnsi="標楷體" w:hint="eastAsia"/>
                          <w:b/>
                          <w:bCs/>
                        </w:rPr>
                        <w:t>1</w:t>
                      </w:r>
                      <w:r>
                        <w:rPr>
                          <w:rFonts w:ascii="標楷體" w:eastAsia="標楷體" w:hAnsi="標楷體"/>
                          <w:b/>
                          <w:bCs/>
                        </w:rPr>
                        <w:t>14</w:t>
                      </w:r>
                      <w:r>
                        <w:rPr>
                          <w:rFonts w:ascii="標楷體" w:eastAsia="標楷體" w:hAnsi="標楷體" w:hint="eastAsia"/>
                          <w:b/>
                          <w:bCs/>
                        </w:rPr>
                        <w:t>年9月至1</w:t>
                      </w:r>
                      <w:r>
                        <w:rPr>
                          <w:rFonts w:ascii="標楷體" w:eastAsia="標楷體" w:hAnsi="標楷體"/>
                          <w:b/>
                          <w:bCs/>
                        </w:rPr>
                        <w:t>2</w:t>
                      </w:r>
                      <w:r>
                        <w:rPr>
                          <w:rFonts w:ascii="標楷體" w:eastAsia="標楷體" w:hAnsi="標楷體" w:hint="eastAsia"/>
                          <w:b/>
                          <w:bCs/>
                        </w:rPr>
                        <w:t>日</w:t>
                      </w:r>
                      <w:r w:rsidRPr="00AA7970">
                        <w:rPr>
                          <w:rFonts w:ascii="標楷體" w:eastAsia="標楷體" w:hAnsi="標楷體" w:hint="eastAsia"/>
                          <w:b/>
                          <w:bCs/>
                        </w:rPr>
                        <w:t>路邊停車費已逾期，尚未催繳情形</w:t>
                      </w:r>
                    </w:p>
                    <w:p w14:paraId="7E76F840" w14:textId="77777777" w:rsidR="00DB1293" w:rsidRPr="00AA7970" w:rsidRDefault="00DB1293" w:rsidP="00DB1293">
                      <w:pPr>
                        <w:jc w:val="right"/>
                        <w:rPr>
                          <w:rFonts w:ascii="標楷體" w:eastAsia="標楷體" w:hAnsi="標楷體"/>
                          <w:sz w:val="20"/>
                          <w:szCs w:val="20"/>
                        </w:rPr>
                      </w:pPr>
                      <w:r w:rsidRPr="00AA7970">
                        <w:rPr>
                          <w:rFonts w:ascii="標楷體" w:eastAsia="標楷體" w:hAnsi="標楷體" w:hint="eastAsia"/>
                          <w:sz w:val="20"/>
                          <w:szCs w:val="20"/>
                        </w:rPr>
                        <w:t>單位：筆、新臺幣元</w:t>
                      </w:r>
                    </w:p>
                    <w:tbl>
                      <w:tblPr>
                        <w:tblStyle w:val="aff1"/>
                        <w:tblW w:w="5000" w:type="pct"/>
                        <w:jc w:val="center"/>
                        <w:tblLook w:val="04A0" w:firstRow="1" w:lastRow="0" w:firstColumn="1" w:lastColumn="0" w:noHBand="0" w:noVBand="1"/>
                      </w:tblPr>
                      <w:tblGrid>
                        <w:gridCol w:w="1729"/>
                        <w:gridCol w:w="1770"/>
                        <w:gridCol w:w="2035"/>
                      </w:tblGrid>
                      <w:tr w:rsidR="00DB1293" w:rsidRPr="00AA7970" w14:paraId="1DB63FB3" w14:textId="77777777" w:rsidTr="00AA7970">
                        <w:trPr>
                          <w:jc w:val="center"/>
                        </w:trPr>
                        <w:tc>
                          <w:tcPr>
                            <w:tcW w:w="1561" w:type="pct"/>
                            <w:vAlign w:val="center"/>
                          </w:tcPr>
                          <w:p w14:paraId="351EA869"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開單年月</w:t>
                            </w:r>
                          </w:p>
                        </w:tc>
                        <w:tc>
                          <w:tcPr>
                            <w:tcW w:w="1599" w:type="pct"/>
                            <w:vAlign w:val="center"/>
                          </w:tcPr>
                          <w:p w14:paraId="742F930B"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未繳費筆數</w:t>
                            </w:r>
                          </w:p>
                        </w:tc>
                        <w:tc>
                          <w:tcPr>
                            <w:tcW w:w="1839" w:type="pct"/>
                          </w:tcPr>
                          <w:p w14:paraId="6028F119"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未繳費金額</w:t>
                            </w:r>
                          </w:p>
                        </w:tc>
                      </w:tr>
                      <w:tr w:rsidR="00DB1293" w:rsidRPr="00AA7970" w14:paraId="66EF7F2C" w14:textId="77777777" w:rsidTr="00AA7970">
                        <w:trPr>
                          <w:jc w:val="center"/>
                        </w:trPr>
                        <w:tc>
                          <w:tcPr>
                            <w:tcW w:w="1561" w:type="pct"/>
                            <w:vAlign w:val="center"/>
                          </w:tcPr>
                          <w:p w14:paraId="73B673EA" w14:textId="77777777" w:rsidR="00DB1293" w:rsidRPr="00AA7970" w:rsidRDefault="00DB1293" w:rsidP="00AA7970">
                            <w:pPr>
                              <w:snapToGrid w:val="0"/>
                              <w:jc w:val="center"/>
                              <w:rPr>
                                <w:rFonts w:ascii="標楷體" w:eastAsia="標楷體" w:hAnsi="標楷體"/>
                                <w:b/>
                                <w:bCs/>
                                <w:sz w:val="20"/>
                                <w:szCs w:val="20"/>
                              </w:rPr>
                            </w:pPr>
                            <w:r w:rsidRPr="00AA7970">
                              <w:rPr>
                                <w:rFonts w:ascii="標楷體" w:eastAsia="標楷體" w:hAnsi="標楷體" w:hint="eastAsia"/>
                                <w:b/>
                                <w:bCs/>
                                <w:sz w:val="20"/>
                                <w:szCs w:val="20"/>
                              </w:rPr>
                              <w:t>合計</w:t>
                            </w:r>
                          </w:p>
                        </w:tc>
                        <w:tc>
                          <w:tcPr>
                            <w:tcW w:w="1599" w:type="pct"/>
                            <w:vAlign w:val="center"/>
                          </w:tcPr>
                          <w:p w14:paraId="3989D98F" w14:textId="77777777" w:rsidR="00DB1293" w:rsidRPr="00AA7970" w:rsidRDefault="00DB1293" w:rsidP="00CF6777">
                            <w:pPr>
                              <w:snapToGrid w:val="0"/>
                              <w:ind w:firstLine="480"/>
                              <w:rPr>
                                <w:rFonts w:ascii="標楷體" w:eastAsia="標楷體" w:hAnsi="標楷體"/>
                                <w:b/>
                                <w:bCs/>
                                <w:sz w:val="20"/>
                                <w:szCs w:val="20"/>
                              </w:rPr>
                            </w:pPr>
                            <w:r w:rsidRPr="00AA7970">
                              <w:rPr>
                                <w:rFonts w:ascii="標楷體" w:eastAsia="標楷體" w:hAnsi="標楷體" w:hint="eastAsia"/>
                                <w:b/>
                                <w:bCs/>
                                <w:sz w:val="20"/>
                                <w:szCs w:val="20"/>
                              </w:rPr>
                              <w:t>8</w:t>
                            </w:r>
                            <w:r w:rsidRPr="00AA7970">
                              <w:rPr>
                                <w:rFonts w:ascii="標楷體" w:eastAsia="標楷體" w:hAnsi="標楷體"/>
                                <w:b/>
                                <w:bCs/>
                                <w:sz w:val="20"/>
                                <w:szCs w:val="20"/>
                              </w:rPr>
                              <w:t>5,687</w:t>
                            </w:r>
                          </w:p>
                        </w:tc>
                        <w:tc>
                          <w:tcPr>
                            <w:tcW w:w="1839" w:type="pct"/>
                            <w:vAlign w:val="center"/>
                          </w:tcPr>
                          <w:p w14:paraId="786C1F08" w14:textId="77777777" w:rsidR="00DB1293" w:rsidRPr="00AA7970" w:rsidRDefault="00DB1293" w:rsidP="00CF6777">
                            <w:pPr>
                              <w:snapToGrid w:val="0"/>
                              <w:ind w:firstLine="480"/>
                              <w:rPr>
                                <w:rFonts w:ascii="標楷體" w:eastAsia="標楷體" w:hAnsi="標楷體"/>
                                <w:b/>
                                <w:bCs/>
                                <w:sz w:val="20"/>
                                <w:szCs w:val="20"/>
                              </w:rPr>
                            </w:pPr>
                            <w:r w:rsidRPr="00AA7970">
                              <w:rPr>
                                <w:rFonts w:ascii="標楷體" w:eastAsia="標楷體" w:hAnsi="標楷體" w:hint="eastAsia"/>
                                <w:b/>
                                <w:bCs/>
                                <w:sz w:val="20"/>
                                <w:szCs w:val="20"/>
                              </w:rPr>
                              <w:t>2</w:t>
                            </w:r>
                            <w:r w:rsidRPr="00AA7970">
                              <w:rPr>
                                <w:rFonts w:ascii="標楷體" w:eastAsia="標楷體" w:hAnsi="標楷體"/>
                                <w:b/>
                                <w:bCs/>
                                <w:sz w:val="20"/>
                                <w:szCs w:val="20"/>
                              </w:rPr>
                              <w:t>,991,400</w:t>
                            </w:r>
                          </w:p>
                        </w:tc>
                      </w:tr>
                      <w:tr w:rsidR="00DB1293" w:rsidRPr="00AA7970" w14:paraId="15DECB35" w14:textId="77777777" w:rsidTr="00AA7970">
                        <w:trPr>
                          <w:jc w:val="center"/>
                        </w:trPr>
                        <w:tc>
                          <w:tcPr>
                            <w:tcW w:w="1561" w:type="pct"/>
                            <w:vAlign w:val="center"/>
                          </w:tcPr>
                          <w:p w14:paraId="0CEEB233"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年9月</w:t>
                            </w:r>
                          </w:p>
                        </w:tc>
                        <w:tc>
                          <w:tcPr>
                            <w:tcW w:w="1599" w:type="pct"/>
                          </w:tcPr>
                          <w:p w14:paraId="3C3701A1"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20,264</w:t>
                            </w:r>
                          </w:p>
                        </w:tc>
                        <w:tc>
                          <w:tcPr>
                            <w:tcW w:w="1839" w:type="pct"/>
                          </w:tcPr>
                          <w:p w14:paraId="254652AF"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713,000</w:t>
                            </w:r>
                          </w:p>
                        </w:tc>
                      </w:tr>
                      <w:tr w:rsidR="00DB1293" w:rsidRPr="00AA7970" w14:paraId="2DF04993" w14:textId="77777777" w:rsidTr="00AA7970">
                        <w:trPr>
                          <w:jc w:val="center"/>
                        </w:trPr>
                        <w:tc>
                          <w:tcPr>
                            <w:tcW w:w="1561" w:type="pct"/>
                            <w:vAlign w:val="center"/>
                          </w:tcPr>
                          <w:p w14:paraId="1F267C9C"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w:t>
                            </w:r>
                            <w:r w:rsidRPr="00AA7970">
                              <w:rPr>
                                <w:rFonts w:ascii="標楷體" w:eastAsia="標楷體" w:hAnsi="標楷體"/>
                                <w:sz w:val="20"/>
                                <w:szCs w:val="20"/>
                              </w:rPr>
                              <w:t>10</w:t>
                            </w:r>
                            <w:r w:rsidRPr="00AA7970">
                              <w:rPr>
                                <w:rFonts w:ascii="標楷體" w:eastAsia="標楷體" w:hAnsi="標楷體" w:hint="eastAsia"/>
                                <w:sz w:val="20"/>
                                <w:szCs w:val="20"/>
                              </w:rPr>
                              <w:t>月</w:t>
                            </w:r>
                          </w:p>
                        </w:tc>
                        <w:tc>
                          <w:tcPr>
                            <w:tcW w:w="1599" w:type="pct"/>
                          </w:tcPr>
                          <w:p w14:paraId="228723AC"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16,515</w:t>
                            </w:r>
                          </w:p>
                        </w:tc>
                        <w:tc>
                          <w:tcPr>
                            <w:tcW w:w="1839" w:type="pct"/>
                          </w:tcPr>
                          <w:p w14:paraId="35703D66"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584,680</w:t>
                            </w:r>
                          </w:p>
                        </w:tc>
                      </w:tr>
                      <w:tr w:rsidR="00DB1293" w:rsidRPr="00AA7970" w14:paraId="69B712F5" w14:textId="77777777" w:rsidTr="00AA7970">
                        <w:trPr>
                          <w:jc w:val="center"/>
                        </w:trPr>
                        <w:tc>
                          <w:tcPr>
                            <w:tcW w:w="1561" w:type="pct"/>
                            <w:vAlign w:val="center"/>
                          </w:tcPr>
                          <w:p w14:paraId="764345DF"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年1</w:t>
                            </w:r>
                            <w:r w:rsidRPr="00AA7970">
                              <w:rPr>
                                <w:rFonts w:ascii="標楷體" w:eastAsia="標楷體" w:hAnsi="標楷體"/>
                                <w:sz w:val="20"/>
                                <w:szCs w:val="20"/>
                              </w:rPr>
                              <w:t>1</w:t>
                            </w:r>
                            <w:r w:rsidRPr="00AA7970">
                              <w:rPr>
                                <w:rFonts w:ascii="標楷體" w:eastAsia="標楷體" w:hAnsi="標楷體" w:hint="eastAsia"/>
                                <w:sz w:val="20"/>
                                <w:szCs w:val="20"/>
                              </w:rPr>
                              <w:t>月</w:t>
                            </w:r>
                          </w:p>
                        </w:tc>
                        <w:tc>
                          <w:tcPr>
                            <w:tcW w:w="1599" w:type="pct"/>
                          </w:tcPr>
                          <w:p w14:paraId="0DDC6211"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22,773</w:t>
                            </w:r>
                          </w:p>
                        </w:tc>
                        <w:tc>
                          <w:tcPr>
                            <w:tcW w:w="1839" w:type="pct"/>
                          </w:tcPr>
                          <w:p w14:paraId="5AAAE8F0"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793,650</w:t>
                            </w:r>
                          </w:p>
                        </w:tc>
                      </w:tr>
                      <w:tr w:rsidR="00DB1293" w:rsidRPr="00AA7970" w14:paraId="4D5D6999" w14:textId="77777777" w:rsidTr="00AA7970">
                        <w:trPr>
                          <w:jc w:val="center"/>
                        </w:trPr>
                        <w:tc>
                          <w:tcPr>
                            <w:tcW w:w="1561" w:type="pct"/>
                            <w:vAlign w:val="center"/>
                          </w:tcPr>
                          <w:p w14:paraId="2F5F1DB1" w14:textId="77777777" w:rsidR="00DB1293" w:rsidRPr="00AA7970" w:rsidRDefault="00DB1293" w:rsidP="00AA7970">
                            <w:pPr>
                              <w:snapToGrid w:val="0"/>
                              <w:jc w:val="center"/>
                              <w:rPr>
                                <w:rFonts w:ascii="標楷體" w:eastAsia="標楷體" w:hAnsi="標楷體"/>
                                <w:sz w:val="20"/>
                                <w:szCs w:val="20"/>
                              </w:rPr>
                            </w:pPr>
                            <w:r w:rsidRPr="00AA7970">
                              <w:rPr>
                                <w:rFonts w:ascii="標楷體" w:eastAsia="標楷體" w:hAnsi="標楷體" w:hint="eastAsia"/>
                                <w:sz w:val="20"/>
                                <w:szCs w:val="20"/>
                              </w:rPr>
                              <w:t>1</w:t>
                            </w:r>
                            <w:r w:rsidRPr="00AA7970">
                              <w:rPr>
                                <w:rFonts w:ascii="標楷體" w:eastAsia="標楷體" w:hAnsi="標楷體"/>
                                <w:sz w:val="20"/>
                                <w:szCs w:val="20"/>
                              </w:rPr>
                              <w:t>14</w:t>
                            </w:r>
                            <w:r w:rsidRPr="00AA7970">
                              <w:rPr>
                                <w:rFonts w:ascii="標楷體" w:eastAsia="標楷體" w:hAnsi="標楷體" w:hint="eastAsia"/>
                                <w:sz w:val="20"/>
                                <w:szCs w:val="20"/>
                              </w:rPr>
                              <w:t>年1</w:t>
                            </w:r>
                            <w:r w:rsidRPr="00AA7970">
                              <w:rPr>
                                <w:rFonts w:ascii="標楷體" w:eastAsia="標楷體" w:hAnsi="標楷體"/>
                                <w:sz w:val="20"/>
                                <w:szCs w:val="20"/>
                              </w:rPr>
                              <w:t>2</w:t>
                            </w:r>
                            <w:r w:rsidRPr="00AA7970">
                              <w:rPr>
                                <w:rFonts w:ascii="標楷體" w:eastAsia="標楷體" w:hAnsi="標楷體" w:hint="eastAsia"/>
                                <w:sz w:val="20"/>
                                <w:szCs w:val="20"/>
                              </w:rPr>
                              <w:t>月</w:t>
                            </w:r>
                          </w:p>
                        </w:tc>
                        <w:tc>
                          <w:tcPr>
                            <w:tcW w:w="1599" w:type="pct"/>
                          </w:tcPr>
                          <w:p w14:paraId="6F02DD39"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26,135</w:t>
                            </w:r>
                          </w:p>
                        </w:tc>
                        <w:tc>
                          <w:tcPr>
                            <w:tcW w:w="1839" w:type="pct"/>
                          </w:tcPr>
                          <w:p w14:paraId="5BEDD050" w14:textId="77777777" w:rsidR="00DB1293" w:rsidRPr="00AA7970" w:rsidRDefault="00DB1293" w:rsidP="00CF6777">
                            <w:pPr>
                              <w:snapToGrid w:val="0"/>
                              <w:ind w:firstLine="480"/>
                              <w:rPr>
                                <w:rFonts w:ascii="標楷體" w:eastAsia="標楷體" w:hAnsi="標楷體"/>
                                <w:sz w:val="20"/>
                                <w:szCs w:val="20"/>
                              </w:rPr>
                            </w:pPr>
                            <w:r w:rsidRPr="00AA7970">
                              <w:rPr>
                                <w:rFonts w:ascii="標楷體" w:eastAsia="標楷體" w:hAnsi="標楷體"/>
                                <w:sz w:val="20"/>
                                <w:szCs w:val="20"/>
                              </w:rPr>
                              <w:t>900,070</w:t>
                            </w:r>
                          </w:p>
                        </w:tc>
                      </w:tr>
                    </w:tbl>
                    <w:p w14:paraId="13A8F8F0" w14:textId="77777777" w:rsidR="00DB1293" w:rsidRDefault="00DB1293" w:rsidP="00DB1293">
                      <w:pPr>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資料統計時間係截至</w:t>
                      </w:r>
                      <w:r w:rsidRPr="00B05640">
                        <w:rPr>
                          <w:rFonts w:ascii="標楷體" w:eastAsia="標楷體" w:hAnsi="標楷體" w:hint="eastAsia"/>
                          <w:sz w:val="18"/>
                          <w:szCs w:val="18"/>
                        </w:rPr>
                        <w:t>115年4月10日止</w:t>
                      </w:r>
                      <w:r>
                        <w:rPr>
                          <w:rFonts w:ascii="標楷體" w:eastAsia="標楷體" w:hAnsi="標楷體" w:hint="eastAsia"/>
                          <w:sz w:val="18"/>
                          <w:szCs w:val="18"/>
                        </w:rPr>
                        <w:t>。</w:t>
                      </w:r>
                    </w:p>
                    <w:p w14:paraId="5462C74F" w14:textId="77777777" w:rsidR="00DB1293" w:rsidRPr="00AA7970" w:rsidRDefault="00DB1293" w:rsidP="00DB1293">
                      <w:pPr>
                        <w:ind w:leftChars="151" w:left="362"/>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AA7970">
                        <w:rPr>
                          <w:rFonts w:ascii="標楷體" w:eastAsia="標楷體" w:hAnsi="標楷體" w:hint="eastAsia"/>
                          <w:sz w:val="18"/>
                          <w:szCs w:val="18"/>
                        </w:rPr>
                        <w:t>資料來源：</w:t>
                      </w:r>
                      <w:r w:rsidRPr="00D64BF6">
                        <w:rPr>
                          <w:rFonts w:ascii="標楷體" w:eastAsia="標楷體" w:hAnsi="標楷體" w:hint="eastAsia"/>
                          <w:sz w:val="18"/>
                          <w:szCs w:val="18"/>
                        </w:rPr>
                        <w:t>整理自南投縣交通工程及管理所提供資料</w:t>
                      </w:r>
                      <w:r w:rsidRPr="00AA7970">
                        <w:rPr>
                          <w:rFonts w:ascii="標楷體" w:eastAsia="標楷體" w:hAnsi="標楷體" w:hint="eastAsia"/>
                          <w:sz w:val="18"/>
                          <w:szCs w:val="18"/>
                        </w:rPr>
                        <w:t>。</w:t>
                      </w:r>
                    </w:p>
                  </w:txbxContent>
                </v:textbox>
                <w10:wrap type="square" anchorx="margin"/>
              </v:shape>
            </w:pict>
          </mc:Fallback>
        </mc:AlternateContent>
      </w:r>
      <w:r w:rsidR="00DB1293">
        <w:rPr>
          <w:rFonts w:ascii="標楷體" w:eastAsia="標楷體" w:hAnsi="標楷體" w:cs="標楷體" w:hint="eastAsia"/>
          <w:noProof/>
          <w:lang w:val="x-none"/>
        </w:rPr>
        <w:t>縣政府</w:t>
      </w:r>
      <w:r w:rsidR="00DB1293" w:rsidRPr="008E2F1C">
        <w:rPr>
          <w:rFonts w:ascii="標楷體" w:eastAsia="標楷體" w:hAnsi="標楷體" w:cs="標楷體" w:hint="eastAsia"/>
          <w:noProof/>
          <w:lang w:val="x-none"/>
        </w:rPr>
        <w:t>為增進交通流暢，改善交通秩序</w:t>
      </w:r>
      <w:r w:rsidR="00DB1293">
        <w:rPr>
          <w:rFonts w:ascii="標楷體" w:eastAsia="標楷體" w:hAnsi="標楷體" w:cs="標楷體" w:hint="eastAsia"/>
          <w:noProof/>
          <w:lang w:val="x-none"/>
        </w:rPr>
        <w:t>，1</w:t>
      </w:r>
      <w:r w:rsidR="00DB1293">
        <w:rPr>
          <w:rFonts w:ascii="標楷體" w:eastAsia="標楷體" w:hAnsi="標楷體" w:cs="標楷體"/>
          <w:noProof/>
          <w:lang w:val="x-none"/>
        </w:rPr>
        <w:t>12年</w:t>
      </w:r>
      <w:r w:rsidR="00DB1293">
        <w:rPr>
          <w:rFonts w:ascii="標楷體" w:eastAsia="標楷體" w:hAnsi="標楷體" w:cs="標楷體" w:hint="eastAsia"/>
          <w:noProof/>
          <w:lang w:val="x-none"/>
        </w:rPr>
        <w:t>9</w:t>
      </w:r>
      <w:r w:rsidR="00DB1293">
        <w:rPr>
          <w:rFonts w:ascii="標楷體" w:eastAsia="標楷體" w:hAnsi="標楷體" w:cs="標楷體"/>
          <w:noProof/>
          <w:lang w:val="x-none"/>
        </w:rPr>
        <w:t>月至</w:t>
      </w:r>
      <w:r w:rsidR="00DB1293">
        <w:rPr>
          <w:rFonts w:ascii="標楷體" w:eastAsia="標楷體" w:hAnsi="標楷體" w:cs="標楷體" w:hint="eastAsia"/>
          <w:noProof/>
          <w:lang w:val="x-none"/>
        </w:rPr>
        <w:t>1</w:t>
      </w:r>
      <w:r w:rsidR="00DB1293">
        <w:rPr>
          <w:rFonts w:ascii="標楷體" w:eastAsia="標楷體" w:hAnsi="標楷體" w:cs="標楷體"/>
          <w:noProof/>
          <w:lang w:val="x-none"/>
        </w:rPr>
        <w:t>13年</w:t>
      </w:r>
      <w:r w:rsidR="00DB1293">
        <w:rPr>
          <w:rFonts w:ascii="標楷體" w:eastAsia="標楷體" w:hAnsi="標楷體" w:cs="標楷體" w:hint="eastAsia"/>
          <w:noProof/>
          <w:lang w:val="x-none"/>
        </w:rPr>
        <w:t>7</w:t>
      </w:r>
      <w:r w:rsidR="00DB1293">
        <w:rPr>
          <w:rFonts w:ascii="標楷體" w:eastAsia="標楷體" w:hAnsi="標楷體" w:cs="標楷體"/>
          <w:noProof/>
          <w:lang w:val="x-none"/>
        </w:rPr>
        <w:t>月間陸續</w:t>
      </w:r>
      <w:r w:rsidR="00DB1293" w:rsidRPr="008E2F1C">
        <w:rPr>
          <w:rFonts w:ascii="標楷體" w:eastAsia="標楷體" w:hAnsi="標楷體" w:cs="標楷體" w:hint="eastAsia"/>
          <w:noProof/>
          <w:lang w:val="x-none"/>
        </w:rPr>
        <w:t>於南投市、草屯鎮、埔里鎮及集集鎮等4市鎮實施公有路邊停車收費，並委託各該公所辦理停車收費事宜</w:t>
      </w:r>
      <w:r w:rsidR="00DB1293">
        <w:rPr>
          <w:rFonts w:ascii="標楷體" w:eastAsia="標楷體" w:hAnsi="標楷體" w:cs="標楷體" w:hint="eastAsia"/>
          <w:noProof/>
          <w:lang w:val="x-none"/>
        </w:rPr>
        <w:t>；</w:t>
      </w:r>
      <w:r w:rsidR="00DB1293" w:rsidRPr="00671539">
        <w:rPr>
          <w:rFonts w:ascii="標楷體" w:eastAsia="標楷體" w:hAnsi="標楷體" w:cs="標楷體" w:hint="eastAsia"/>
          <w:noProof/>
          <w:lang w:val="x-none"/>
        </w:rPr>
        <w:t>又為有效蒐集及彙整縣內各停車收費區段停車開單收費資訊，建置南投縣政府公有路邊停車服務資訊網，</w:t>
      </w:r>
      <w:r w:rsidR="00DB1293">
        <w:rPr>
          <w:rFonts w:ascii="標楷體" w:eastAsia="標楷體" w:hAnsi="標楷體" w:cs="標楷體" w:hint="eastAsia"/>
          <w:noProof/>
          <w:lang w:val="x-none"/>
        </w:rPr>
        <w:t>以</w:t>
      </w:r>
      <w:r w:rsidR="00DB1293" w:rsidRPr="00671539">
        <w:rPr>
          <w:rFonts w:ascii="標楷體" w:eastAsia="標楷體" w:hAnsi="標楷體" w:cs="標楷體" w:hint="eastAsia"/>
          <w:noProof/>
          <w:lang w:val="x-none"/>
        </w:rPr>
        <w:t>提供民眾便利</w:t>
      </w:r>
      <w:r w:rsidR="00DB1293">
        <w:rPr>
          <w:rFonts w:ascii="標楷體" w:eastAsia="標楷體" w:hAnsi="標楷體" w:cs="標楷體" w:hint="eastAsia"/>
          <w:noProof/>
          <w:lang w:val="x-none"/>
        </w:rPr>
        <w:t>的</w:t>
      </w:r>
      <w:r w:rsidR="00DB1293" w:rsidRPr="00671539">
        <w:rPr>
          <w:rFonts w:ascii="標楷體" w:eastAsia="標楷體" w:hAnsi="標楷體" w:cs="標楷體" w:hint="eastAsia"/>
          <w:noProof/>
          <w:lang w:val="x-none"/>
        </w:rPr>
        <w:t>停車繳費管道與停車資訊查詢服務</w:t>
      </w:r>
      <w:r w:rsidR="00DB1293">
        <w:rPr>
          <w:rFonts w:ascii="標楷體" w:eastAsia="標楷體" w:hAnsi="標楷體" w:cs="標楷體" w:hint="eastAsia"/>
          <w:noProof/>
          <w:lang w:val="x-none"/>
        </w:rPr>
        <w:t>。</w:t>
      </w:r>
      <w:r w:rsidR="00DB1293" w:rsidRPr="009D7A83">
        <w:rPr>
          <w:rFonts w:ascii="標楷體" w:eastAsia="標楷體" w:hAnsi="標楷體" w:cs="標楷體" w:hint="eastAsia"/>
          <w:noProof/>
          <w:lang w:val="x-none"/>
        </w:rPr>
        <w:t>該所</w:t>
      </w:r>
      <w:r w:rsidR="00DB1293" w:rsidRPr="008E2F1C">
        <w:rPr>
          <w:rFonts w:ascii="標楷體" w:eastAsia="標楷體" w:hAnsi="標楷體" w:cs="標楷體" w:hint="eastAsia"/>
          <w:noProof/>
          <w:lang w:val="x-none"/>
        </w:rPr>
        <w:t>114年度</w:t>
      </w:r>
      <w:r w:rsidR="00DB1293">
        <w:rPr>
          <w:rFonts w:ascii="標楷體" w:eastAsia="標楷體" w:hAnsi="標楷體" w:cs="標楷體" w:hint="eastAsia"/>
          <w:noProof/>
          <w:lang w:val="x-none"/>
        </w:rPr>
        <w:t>於</w:t>
      </w:r>
      <w:r w:rsidR="00DB1293" w:rsidRPr="008E2F1C">
        <w:rPr>
          <w:rFonts w:ascii="標楷體" w:eastAsia="標楷體" w:hAnsi="標楷體" w:cs="標楷體" w:hint="eastAsia"/>
          <w:noProof/>
          <w:lang w:val="x-none"/>
        </w:rPr>
        <w:t>「停車場管理基金</w:t>
      </w:r>
      <w:r w:rsidR="0024538C">
        <w:rPr>
          <w:rFonts w:ascii="標楷體" w:eastAsia="標楷體" w:hAnsi="標楷體" w:cs="標楷體" w:hint="eastAsia"/>
          <w:noProof/>
          <w:lang w:val="x-none"/>
        </w:rPr>
        <w:t>－</w:t>
      </w:r>
      <w:r w:rsidR="00DB1293" w:rsidRPr="008E2F1C">
        <w:rPr>
          <w:rFonts w:ascii="標楷體" w:eastAsia="標楷體" w:hAnsi="標楷體" w:cs="標楷體" w:hint="eastAsia"/>
          <w:noProof/>
          <w:lang w:val="x-none"/>
        </w:rPr>
        <w:t>停車場管理業務」</w:t>
      </w:r>
      <w:r w:rsidR="00DB1293">
        <w:rPr>
          <w:rFonts w:ascii="標楷體" w:eastAsia="標楷體" w:hAnsi="標楷體" w:cs="標楷體" w:hint="eastAsia"/>
          <w:noProof/>
          <w:lang w:val="x-none"/>
        </w:rPr>
        <w:t>科目</w:t>
      </w:r>
      <w:r w:rsidR="00DB1293" w:rsidRPr="008E2F1C">
        <w:rPr>
          <w:rFonts w:ascii="標楷體" w:eastAsia="標楷體" w:hAnsi="標楷體" w:cs="標楷體" w:hint="eastAsia"/>
          <w:noProof/>
          <w:lang w:val="x-none"/>
        </w:rPr>
        <w:t>項下，編列預算4,107萬餘元，辦理停車位設置規劃、停車費催繳等業務</w:t>
      </w:r>
      <w:r w:rsidR="00DB1293" w:rsidRPr="00671539">
        <w:rPr>
          <w:rFonts w:ascii="標楷體" w:eastAsia="標楷體" w:hAnsi="標楷體" w:cs="標楷體" w:hint="eastAsia"/>
          <w:noProof/>
          <w:lang w:val="x-none"/>
        </w:rPr>
        <w:t>。</w:t>
      </w:r>
      <w:r w:rsidR="00DB1293">
        <w:rPr>
          <w:rFonts w:ascii="標楷體" w:eastAsia="標楷體" w:hAnsi="標楷體" w:cs="標楷體" w:hint="eastAsia"/>
          <w:noProof/>
          <w:lang w:val="x-none"/>
        </w:rPr>
        <w:t>經查執行情形，</w:t>
      </w:r>
      <w:r w:rsidR="00DB1293" w:rsidRPr="005E0012">
        <w:rPr>
          <w:rFonts w:ascii="標楷體" w:eastAsia="標楷體" w:hAnsi="標楷體" w:cs="標楷體" w:hint="eastAsia"/>
          <w:noProof/>
          <w:lang w:val="x-none"/>
        </w:rPr>
        <w:t>核有</w:t>
      </w:r>
      <w:r w:rsidR="00DB1293" w:rsidRPr="00644233">
        <w:rPr>
          <w:rFonts w:ascii="標楷體" w:eastAsia="標楷體" w:hAnsi="標楷體"/>
        </w:rPr>
        <w:t>：</w:t>
      </w:r>
      <w:r w:rsidR="00DB1293" w:rsidRPr="00644233">
        <w:rPr>
          <w:rFonts w:ascii="標楷體" w:eastAsia="標楷體" w:hAnsi="標楷體" w:hint="eastAsia"/>
        </w:rPr>
        <w:t>1.</w:t>
      </w:r>
      <w:r w:rsidR="00DB1293">
        <w:rPr>
          <w:rFonts w:ascii="標楷體" w:eastAsia="標楷體" w:hAnsi="標楷體" w:hint="eastAsia"/>
        </w:rPr>
        <w:t>1</w:t>
      </w:r>
      <w:r w:rsidR="00DB1293">
        <w:rPr>
          <w:rFonts w:ascii="標楷體" w:eastAsia="標楷體" w:hAnsi="標楷體"/>
        </w:rPr>
        <w:t>12年</w:t>
      </w:r>
      <w:r w:rsidR="00DB1293">
        <w:rPr>
          <w:rFonts w:ascii="標楷體" w:eastAsia="標楷體" w:hAnsi="標楷體" w:hint="eastAsia"/>
        </w:rPr>
        <w:t>9</w:t>
      </w:r>
      <w:r w:rsidR="00DB1293">
        <w:rPr>
          <w:rFonts w:ascii="標楷體" w:eastAsia="標楷體" w:hAnsi="標楷體"/>
        </w:rPr>
        <w:t>月至</w:t>
      </w:r>
      <w:r w:rsidR="00DB1293">
        <w:rPr>
          <w:rFonts w:ascii="標楷體" w:eastAsia="標楷體" w:hAnsi="標楷體" w:hint="eastAsia"/>
        </w:rPr>
        <w:t>1</w:t>
      </w:r>
      <w:r w:rsidR="00DB1293">
        <w:rPr>
          <w:rFonts w:ascii="標楷體" w:eastAsia="標楷體" w:hAnsi="標楷體"/>
        </w:rPr>
        <w:t>14年底止</w:t>
      </w:r>
      <w:r w:rsidR="00DB1293" w:rsidRPr="008E2F1C">
        <w:rPr>
          <w:rFonts w:ascii="標楷體" w:eastAsia="標楷體" w:hAnsi="標楷體" w:hint="eastAsia"/>
        </w:rPr>
        <w:t>，路邊</w:t>
      </w:r>
      <w:proofErr w:type="gramStart"/>
      <w:r w:rsidR="00DB1293" w:rsidRPr="008E2F1C">
        <w:rPr>
          <w:rFonts w:ascii="標楷體" w:eastAsia="標楷體" w:hAnsi="標楷體" w:hint="eastAsia"/>
        </w:rPr>
        <w:t>停車費開單</w:t>
      </w:r>
      <w:proofErr w:type="gramEnd"/>
      <w:r w:rsidR="00DB1293" w:rsidRPr="008E2F1C">
        <w:rPr>
          <w:rFonts w:ascii="標楷體" w:eastAsia="標楷體" w:hAnsi="標楷體" w:hint="eastAsia"/>
        </w:rPr>
        <w:t>筆數及金額分別為276萬餘筆、8,170萬餘元，</w:t>
      </w:r>
      <w:r w:rsidR="00DB1293">
        <w:rPr>
          <w:rFonts w:ascii="標楷體" w:eastAsia="標楷體" w:hAnsi="標楷體" w:hint="eastAsia"/>
        </w:rPr>
        <w:t>雖於1</w:t>
      </w:r>
      <w:r w:rsidR="00DB1293">
        <w:rPr>
          <w:rFonts w:ascii="標楷體" w:eastAsia="標楷體" w:hAnsi="標楷體"/>
        </w:rPr>
        <w:t>14年</w:t>
      </w:r>
      <w:r w:rsidR="00DB1293">
        <w:rPr>
          <w:rFonts w:ascii="標楷體" w:eastAsia="標楷體" w:hAnsi="標楷體" w:hint="eastAsia"/>
        </w:rPr>
        <w:t>3</w:t>
      </w:r>
      <w:r w:rsidR="00DB1293">
        <w:rPr>
          <w:rFonts w:ascii="標楷體" w:eastAsia="標楷體" w:hAnsi="標楷體"/>
        </w:rPr>
        <w:t>月起進行催繳作業，惟</w:t>
      </w:r>
      <w:r w:rsidR="00DB1293" w:rsidRPr="008E2F1C">
        <w:rPr>
          <w:rFonts w:ascii="標楷體" w:eastAsia="標楷體" w:hAnsi="標楷體" w:hint="eastAsia"/>
        </w:rPr>
        <w:t>114年9月至12月</w:t>
      </w:r>
      <w:r w:rsidR="00DB1293">
        <w:rPr>
          <w:rFonts w:ascii="標楷體" w:eastAsia="標楷體" w:hAnsi="標楷體" w:hint="eastAsia"/>
        </w:rPr>
        <w:t>停車</w:t>
      </w:r>
      <w:r w:rsidR="00DB1293" w:rsidRPr="008E2F1C">
        <w:rPr>
          <w:rFonts w:ascii="標楷體" w:eastAsia="標楷體" w:hAnsi="標楷體" w:hint="eastAsia"/>
        </w:rPr>
        <w:t>尚未繳費計有8萬餘筆、金額299萬餘元</w:t>
      </w:r>
      <w:r w:rsidR="00DB1293">
        <w:rPr>
          <w:rFonts w:ascii="標楷體" w:eastAsia="標楷體" w:hAnsi="標楷體" w:hint="eastAsia"/>
        </w:rPr>
        <w:t>（表</w:t>
      </w:r>
      <w:r w:rsidR="00DB1293">
        <w:rPr>
          <w:rFonts w:ascii="標楷體" w:eastAsia="標楷體" w:hAnsi="標楷體"/>
        </w:rPr>
        <w:t>2），</w:t>
      </w:r>
      <w:r w:rsidR="00DB1293" w:rsidRPr="00AA6FE9">
        <w:rPr>
          <w:rFonts w:ascii="標楷體" w:eastAsia="標楷體" w:hAnsi="標楷體" w:hint="eastAsia"/>
        </w:rPr>
        <w:t>截至115年4月10日止</w:t>
      </w:r>
      <w:r w:rsidR="00DB1293" w:rsidRPr="008E2F1C">
        <w:rPr>
          <w:rFonts w:ascii="標楷體" w:eastAsia="標楷體" w:hAnsi="標楷體" w:hint="eastAsia"/>
        </w:rPr>
        <w:t>，仍未辦理催繳</w:t>
      </w:r>
      <w:r w:rsidR="00DB1293">
        <w:rPr>
          <w:rFonts w:ascii="標楷體" w:eastAsia="標楷體" w:hAnsi="標楷體" w:hint="eastAsia"/>
        </w:rPr>
        <w:t>，</w:t>
      </w:r>
      <w:r w:rsidR="00DB1293" w:rsidRPr="001F051A">
        <w:rPr>
          <w:rFonts w:ascii="標楷體" w:eastAsia="標楷體" w:hAnsi="標楷體" w:hint="eastAsia"/>
        </w:rPr>
        <w:t>催繳作業及管控機制</w:t>
      </w:r>
      <w:r w:rsidR="00DB1293">
        <w:rPr>
          <w:rFonts w:ascii="標楷體" w:eastAsia="標楷體" w:hAnsi="標楷體" w:hint="eastAsia"/>
        </w:rPr>
        <w:t>未</w:t>
      </w:r>
      <w:proofErr w:type="gramStart"/>
      <w:r w:rsidR="00DB1293">
        <w:rPr>
          <w:rFonts w:ascii="標楷體" w:eastAsia="標楷體" w:hAnsi="標楷體" w:hint="eastAsia"/>
        </w:rPr>
        <w:t>臻</w:t>
      </w:r>
      <w:proofErr w:type="gramEnd"/>
      <w:r w:rsidR="00DB1293">
        <w:rPr>
          <w:rFonts w:ascii="標楷體" w:eastAsia="標楷體" w:hAnsi="標楷體" w:hint="eastAsia"/>
        </w:rPr>
        <w:t>周延，有待</w:t>
      </w:r>
      <w:proofErr w:type="gramStart"/>
      <w:r w:rsidR="00DB1293">
        <w:rPr>
          <w:rFonts w:ascii="標楷體" w:eastAsia="標楷體" w:hAnsi="標楷體" w:hint="eastAsia"/>
        </w:rPr>
        <w:t>研</w:t>
      </w:r>
      <w:proofErr w:type="gramEnd"/>
      <w:r w:rsidR="00DB1293">
        <w:rPr>
          <w:rFonts w:ascii="標楷體" w:eastAsia="標楷體" w:hAnsi="標楷體" w:hint="eastAsia"/>
        </w:rPr>
        <w:t>謀改善；2</w:t>
      </w:r>
      <w:r w:rsidR="00DB1293">
        <w:rPr>
          <w:rFonts w:ascii="標楷體" w:eastAsia="標楷體" w:hAnsi="標楷體"/>
        </w:rPr>
        <w:t>.</w:t>
      </w:r>
      <w:r w:rsidR="00DB1293" w:rsidRPr="001F051A">
        <w:rPr>
          <w:rFonts w:ascii="標楷體" w:eastAsia="標楷體" w:hAnsi="標楷體" w:hint="eastAsia"/>
        </w:rPr>
        <w:t>運用智慧化車牌辨識系統</w:t>
      </w:r>
      <w:r w:rsidR="00DB1293">
        <w:rPr>
          <w:rFonts w:ascii="標楷體" w:eastAsia="標楷體" w:hAnsi="標楷體" w:hint="eastAsia"/>
        </w:rPr>
        <w:t>進行無紙化開單作業</w:t>
      </w:r>
      <w:r w:rsidR="00DB1293" w:rsidRPr="001F051A">
        <w:rPr>
          <w:rFonts w:ascii="標楷體" w:eastAsia="標楷體" w:hAnsi="標楷體" w:hint="eastAsia"/>
        </w:rPr>
        <w:t>，惟因</w:t>
      </w:r>
      <w:r w:rsidR="00DB1293">
        <w:rPr>
          <w:rFonts w:ascii="標楷體" w:eastAsia="標楷體" w:hAnsi="標楷體" w:hint="eastAsia"/>
        </w:rPr>
        <w:t>身心障礙者使用車輛</w:t>
      </w:r>
      <w:r w:rsidR="00DB1293" w:rsidRPr="001F051A">
        <w:rPr>
          <w:rFonts w:ascii="標楷體" w:eastAsia="標楷體" w:hAnsi="標楷體" w:hint="eastAsia"/>
        </w:rPr>
        <w:t>辨識比對異常</w:t>
      </w:r>
      <w:r w:rsidR="00DB1293">
        <w:rPr>
          <w:rFonts w:ascii="標楷體" w:eastAsia="標楷體" w:hAnsi="標楷體" w:hint="eastAsia"/>
        </w:rPr>
        <w:t>等因素，</w:t>
      </w:r>
      <w:proofErr w:type="gramStart"/>
      <w:r w:rsidR="00DB1293">
        <w:rPr>
          <w:rFonts w:ascii="標楷體" w:eastAsia="標楷體" w:hAnsi="標楷體" w:hint="eastAsia"/>
        </w:rPr>
        <w:t>1</w:t>
      </w:r>
      <w:r w:rsidR="00DB1293">
        <w:rPr>
          <w:rFonts w:ascii="標楷體" w:eastAsia="標楷體" w:hAnsi="標楷體"/>
        </w:rPr>
        <w:t>14</w:t>
      </w:r>
      <w:proofErr w:type="gramEnd"/>
      <w:r w:rsidR="00DB1293">
        <w:rPr>
          <w:rFonts w:ascii="標楷體" w:eastAsia="標楷體" w:hAnsi="標楷體"/>
        </w:rPr>
        <w:t>年度</w:t>
      </w:r>
      <w:r w:rsidR="00DB1293">
        <w:rPr>
          <w:rFonts w:ascii="標楷體" w:eastAsia="標楷體" w:hAnsi="標楷體" w:hint="eastAsia"/>
        </w:rPr>
        <w:t>申訴</w:t>
      </w:r>
      <w:r w:rsidR="00DB1293" w:rsidRPr="001F051A">
        <w:rPr>
          <w:rFonts w:ascii="標楷體" w:eastAsia="標楷體" w:hAnsi="標楷體" w:hint="eastAsia"/>
        </w:rPr>
        <w:t>案件</w:t>
      </w:r>
      <w:r w:rsidR="00DB1293">
        <w:rPr>
          <w:rFonts w:ascii="標楷體" w:eastAsia="標楷體" w:hAnsi="標楷體" w:hint="eastAsia"/>
        </w:rPr>
        <w:t>計6</w:t>
      </w:r>
      <w:r w:rsidR="00DB1293">
        <w:rPr>
          <w:rFonts w:ascii="標楷體" w:eastAsia="標楷體" w:hAnsi="標楷體"/>
        </w:rPr>
        <w:t>07件，經更正或撤銷者</w:t>
      </w:r>
      <w:r w:rsidR="00DB1293">
        <w:rPr>
          <w:rFonts w:ascii="標楷體" w:eastAsia="標楷體" w:hAnsi="標楷體" w:hint="eastAsia"/>
        </w:rPr>
        <w:t>5</w:t>
      </w:r>
      <w:r w:rsidR="00DB1293">
        <w:rPr>
          <w:rFonts w:ascii="標楷體" w:eastAsia="標楷體" w:hAnsi="標楷體"/>
        </w:rPr>
        <w:t>69件</w:t>
      </w:r>
      <w:r w:rsidR="00DB1293">
        <w:rPr>
          <w:rFonts w:ascii="標楷體" w:eastAsia="標楷體" w:hAnsi="標楷體" w:hint="eastAsia"/>
        </w:rPr>
        <w:t>，有待</w:t>
      </w:r>
      <w:r w:rsidR="00DB1293" w:rsidRPr="00671539">
        <w:rPr>
          <w:rFonts w:ascii="標楷體" w:eastAsia="標楷體" w:hAnsi="標楷體" w:hint="eastAsia"/>
        </w:rPr>
        <w:t>強化車牌辨識功能，提升系統正確性，</w:t>
      </w:r>
      <w:proofErr w:type="gramStart"/>
      <w:r w:rsidR="00DB1293" w:rsidRPr="00671539">
        <w:rPr>
          <w:rFonts w:ascii="標楷體" w:eastAsia="標楷體" w:hAnsi="標楷體" w:hint="eastAsia"/>
        </w:rPr>
        <w:t>俾</w:t>
      </w:r>
      <w:proofErr w:type="gramEnd"/>
      <w:r w:rsidR="00DB1293" w:rsidRPr="00671539">
        <w:rPr>
          <w:rFonts w:ascii="標楷體" w:eastAsia="標楷體" w:hAnsi="標楷體" w:hint="eastAsia"/>
        </w:rPr>
        <w:t>減少申訴案件量</w:t>
      </w:r>
      <w:r w:rsidR="00DB1293">
        <w:rPr>
          <w:rFonts w:ascii="標楷體" w:eastAsia="標楷體" w:hAnsi="標楷體" w:hint="eastAsia"/>
        </w:rPr>
        <w:t>；3</w:t>
      </w:r>
      <w:r w:rsidR="00DB1293">
        <w:rPr>
          <w:rFonts w:ascii="標楷體" w:eastAsia="標楷體" w:hAnsi="標楷體"/>
        </w:rPr>
        <w:t>.部分路段停車率及周轉率未及</w:t>
      </w:r>
      <w:proofErr w:type="gramStart"/>
      <w:r w:rsidR="00DB1293">
        <w:rPr>
          <w:rFonts w:ascii="標楷體" w:eastAsia="標楷體" w:hAnsi="標楷體" w:hint="eastAsia"/>
        </w:rPr>
        <w:t>1</w:t>
      </w:r>
      <w:r w:rsidR="00DB1293">
        <w:rPr>
          <w:rFonts w:ascii="標楷體" w:eastAsia="標楷體" w:hAnsi="標楷體"/>
        </w:rPr>
        <w:t>成</w:t>
      </w:r>
      <w:proofErr w:type="gramEnd"/>
      <w:r w:rsidR="00DB1293">
        <w:rPr>
          <w:rFonts w:ascii="標楷體" w:eastAsia="標楷體" w:hAnsi="標楷體"/>
        </w:rPr>
        <w:t>，或</w:t>
      </w:r>
      <w:r w:rsidR="00DB1293">
        <w:rPr>
          <w:rFonts w:ascii="標楷體" w:eastAsia="標楷體" w:hAnsi="標楷體" w:hint="eastAsia"/>
        </w:rPr>
        <w:t>停車率高於</w:t>
      </w:r>
      <w:proofErr w:type="gramStart"/>
      <w:r w:rsidR="00DB1293">
        <w:rPr>
          <w:rFonts w:ascii="標楷體" w:eastAsia="標楷體" w:hAnsi="標楷體" w:hint="eastAsia"/>
        </w:rPr>
        <w:t>7</w:t>
      </w:r>
      <w:r w:rsidR="00DB1293">
        <w:rPr>
          <w:rFonts w:ascii="標楷體" w:eastAsia="標楷體" w:hAnsi="標楷體"/>
        </w:rPr>
        <w:t>成</w:t>
      </w:r>
      <w:proofErr w:type="gramEnd"/>
      <w:r w:rsidR="00DB1293">
        <w:rPr>
          <w:rFonts w:ascii="標楷體" w:eastAsia="標楷體" w:hAnsi="標楷體"/>
        </w:rPr>
        <w:t>，且位於停車需求較高之商業核心區，有待檢討</w:t>
      </w:r>
      <w:proofErr w:type="gramStart"/>
      <w:r w:rsidR="00DB1293">
        <w:rPr>
          <w:rFonts w:ascii="標楷體" w:eastAsia="標楷體" w:hAnsi="標楷體"/>
        </w:rPr>
        <w:t>停車格劃設</w:t>
      </w:r>
      <w:proofErr w:type="gramEnd"/>
      <w:r w:rsidR="00DB1293">
        <w:rPr>
          <w:rFonts w:ascii="標楷體" w:eastAsia="標楷體" w:hAnsi="標楷體"/>
        </w:rPr>
        <w:t>合理性，並</w:t>
      </w:r>
      <w:proofErr w:type="gramStart"/>
      <w:r w:rsidR="00DB1293">
        <w:rPr>
          <w:rFonts w:ascii="標楷體" w:eastAsia="標楷體" w:hAnsi="標楷體"/>
        </w:rPr>
        <w:t>研</w:t>
      </w:r>
      <w:proofErr w:type="gramEnd"/>
      <w:r w:rsidR="00DB1293">
        <w:rPr>
          <w:rFonts w:ascii="標楷體" w:eastAsia="標楷體" w:hAnsi="標楷體"/>
        </w:rPr>
        <w:t>議訂定差別費率之可行性，以優化道路使用空間及</w:t>
      </w:r>
      <w:proofErr w:type="gramStart"/>
      <w:r w:rsidR="00DB1293">
        <w:rPr>
          <w:rFonts w:ascii="標楷體" w:eastAsia="標楷體" w:hAnsi="標楷體"/>
        </w:rPr>
        <w:t>提升車格周轉率</w:t>
      </w:r>
      <w:proofErr w:type="gramEnd"/>
      <w:r w:rsidR="00DB1293">
        <w:rPr>
          <w:rFonts w:ascii="標楷體" w:eastAsia="標楷體" w:hAnsi="標楷體" w:hint="eastAsia"/>
        </w:rPr>
        <w:t>；又</w:t>
      </w:r>
      <w:r w:rsidR="00DB1293" w:rsidRPr="001F051A">
        <w:rPr>
          <w:rFonts w:ascii="標楷體" w:eastAsia="標楷體" w:hAnsi="標楷體" w:hint="eastAsia"/>
        </w:rPr>
        <w:t>部分違規停車熱點</w:t>
      </w:r>
      <w:r w:rsidR="00DB1293">
        <w:rPr>
          <w:rFonts w:ascii="標楷體" w:eastAsia="標楷體" w:hAnsi="標楷體" w:hint="eastAsia"/>
        </w:rPr>
        <w:t>周圍1</w:t>
      </w:r>
      <w:r w:rsidR="00DB1293">
        <w:rPr>
          <w:rFonts w:ascii="標楷體" w:eastAsia="標楷體" w:hAnsi="標楷體"/>
        </w:rPr>
        <w:t>00公尺內未</w:t>
      </w:r>
      <w:r w:rsidR="00DB1293" w:rsidRPr="00883E0C">
        <w:rPr>
          <w:rFonts w:ascii="標楷體" w:eastAsia="標楷體" w:hAnsi="標楷體" w:hint="eastAsia"/>
        </w:rPr>
        <w:t>劃設停車格位</w:t>
      </w:r>
      <w:r w:rsidR="00DB1293">
        <w:rPr>
          <w:rFonts w:ascii="標楷體" w:eastAsia="標楷體" w:hAnsi="標楷體" w:hint="eastAsia"/>
        </w:rPr>
        <w:t>，或其附近路段停車率未達</w:t>
      </w:r>
      <w:proofErr w:type="gramStart"/>
      <w:r w:rsidR="00DB1293">
        <w:rPr>
          <w:rFonts w:ascii="標楷體" w:eastAsia="標楷體" w:hAnsi="標楷體" w:hint="eastAsia"/>
        </w:rPr>
        <w:t>5</w:t>
      </w:r>
      <w:r w:rsidR="00DB1293">
        <w:rPr>
          <w:rFonts w:ascii="標楷體" w:eastAsia="標楷體" w:hAnsi="標楷體"/>
        </w:rPr>
        <w:t>成</w:t>
      </w:r>
      <w:proofErr w:type="gramEnd"/>
      <w:r w:rsidR="00DB1293">
        <w:rPr>
          <w:rFonts w:ascii="標楷體" w:eastAsia="標楷體" w:hAnsi="標楷體"/>
        </w:rPr>
        <w:t>，</w:t>
      </w:r>
      <w:r w:rsidR="00DB1293" w:rsidRPr="00337757">
        <w:rPr>
          <w:rFonts w:ascii="標楷體" w:eastAsia="標楷體" w:hAnsi="標楷體" w:hint="eastAsia"/>
        </w:rPr>
        <w:t>有</w:t>
      </w:r>
      <w:r w:rsidR="00DB1293">
        <w:rPr>
          <w:rFonts w:ascii="標楷體" w:eastAsia="標楷體" w:hAnsi="標楷體" w:hint="eastAsia"/>
        </w:rPr>
        <w:t>待</w:t>
      </w:r>
      <w:r w:rsidR="00DB1293" w:rsidRPr="00337757">
        <w:rPr>
          <w:rFonts w:ascii="標楷體" w:eastAsia="標楷體" w:hAnsi="標楷體" w:hint="eastAsia"/>
        </w:rPr>
        <w:t>檢討停車空間配置</w:t>
      </w:r>
      <w:r w:rsidR="00DB1293">
        <w:rPr>
          <w:rFonts w:ascii="標楷體" w:eastAsia="標楷體" w:hAnsi="標楷體" w:hint="eastAsia"/>
        </w:rPr>
        <w:t>；</w:t>
      </w:r>
      <w:r w:rsidR="00DB1293">
        <w:rPr>
          <w:rFonts w:ascii="標楷體" w:eastAsia="標楷體" w:hAnsi="標楷體"/>
        </w:rPr>
        <w:t>4.截至</w:t>
      </w:r>
      <w:r w:rsidR="00DB1293">
        <w:rPr>
          <w:rFonts w:ascii="標楷體" w:eastAsia="標楷體" w:hAnsi="標楷體" w:hint="eastAsia"/>
        </w:rPr>
        <w:t>1</w:t>
      </w:r>
      <w:r w:rsidR="00DB1293">
        <w:rPr>
          <w:rFonts w:ascii="標楷體" w:eastAsia="標楷體" w:hAnsi="標楷體"/>
        </w:rPr>
        <w:t>15年</w:t>
      </w:r>
      <w:r w:rsidR="00DB1293">
        <w:rPr>
          <w:rFonts w:ascii="標楷體" w:eastAsia="標楷體" w:hAnsi="標楷體" w:hint="eastAsia"/>
        </w:rPr>
        <w:t>3</w:t>
      </w:r>
      <w:r w:rsidR="00DB1293">
        <w:rPr>
          <w:rFonts w:ascii="標楷體" w:eastAsia="標楷體" w:hAnsi="標楷體"/>
        </w:rPr>
        <w:t>月底止，南投市、草屯鎮及埔里鎮之路邊停車智慧化收費路段計</w:t>
      </w:r>
      <w:r w:rsidR="00DB1293">
        <w:rPr>
          <w:rFonts w:ascii="標楷體" w:eastAsia="標楷體" w:hAnsi="標楷體" w:hint="eastAsia"/>
        </w:rPr>
        <w:t>6</w:t>
      </w:r>
      <w:r w:rsidR="00DB1293">
        <w:rPr>
          <w:rFonts w:ascii="標楷體" w:eastAsia="標楷體" w:hAnsi="標楷體"/>
        </w:rPr>
        <w:t>0處、</w:t>
      </w:r>
      <w:r w:rsidR="00DB1293">
        <w:rPr>
          <w:rFonts w:ascii="標楷體" w:eastAsia="標楷體" w:hAnsi="標楷體" w:hint="eastAsia"/>
        </w:rPr>
        <w:t>2</w:t>
      </w:r>
      <w:r w:rsidR="00DB1293">
        <w:rPr>
          <w:rFonts w:ascii="標楷體" w:eastAsia="標楷體" w:hAnsi="標楷體"/>
        </w:rPr>
        <w:t>,201車格位，惟運用</w:t>
      </w:r>
      <w:r w:rsidR="00DB1293">
        <w:rPr>
          <w:rFonts w:ascii="標楷體" w:eastAsia="標楷體" w:hAnsi="標楷體" w:hint="eastAsia"/>
        </w:rPr>
        <w:t>G</w:t>
      </w:r>
      <w:r w:rsidR="00DB1293">
        <w:rPr>
          <w:rFonts w:ascii="標楷體" w:eastAsia="標楷體" w:hAnsi="標楷體"/>
        </w:rPr>
        <w:t>oogle Maps及</w:t>
      </w:r>
      <w:r w:rsidR="00DB1293">
        <w:rPr>
          <w:rFonts w:ascii="標楷體" w:eastAsia="標楷體" w:hAnsi="標楷體" w:hint="eastAsia"/>
        </w:rPr>
        <w:t>Q</w:t>
      </w:r>
      <w:r w:rsidR="00DB1293">
        <w:rPr>
          <w:rFonts w:ascii="標楷體" w:eastAsia="標楷體" w:hAnsi="標楷體"/>
        </w:rPr>
        <w:t>GIS分析結果，部分路段為公告收費範圍，</w:t>
      </w:r>
      <w:proofErr w:type="gramStart"/>
      <w:r w:rsidR="00DB1293">
        <w:rPr>
          <w:rFonts w:ascii="標楷體" w:eastAsia="標楷體" w:hAnsi="標楷體"/>
        </w:rPr>
        <w:t>惟停</w:t>
      </w:r>
      <w:proofErr w:type="gramEnd"/>
      <w:r>
        <w:rPr>
          <w:rFonts w:ascii="標楷體" w:eastAsia="標楷體" w:hAnsi="標楷體" w:hint="eastAsia"/>
          <w:noProof/>
          <w:szCs w:val="32"/>
          <w:lang w:val="zh-TW"/>
        </w:rPr>
        <w:lastRenderedPageBreak/>
        <mc:AlternateContent>
          <mc:Choice Requires="wpg">
            <w:drawing>
              <wp:anchor distT="0" distB="0" distL="114300" distR="114300" simplePos="0" relativeHeight="251713024" behindDoc="0" locked="0" layoutInCell="1" allowOverlap="1" wp14:anchorId="549A7CEB" wp14:editId="5E77EC01">
                <wp:simplePos x="0" y="0"/>
                <wp:positionH relativeFrom="margin">
                  <wp:align>right</wp:align>
                </wp:positionH>
                <wp:positionV relativeFrom="paragraph">
                  <wp:posOffset>66296</wp:posOffset>
                </wp:positionV>
                <wp:extent cx="4283075" cy="3131820"/>
                <wp:effectExtent l="0" t="0" r="0" b="0"/>
                <wp:wrapSquare wrapText="bothSides"/>
                <wp:docPr id="1399" name="群組 1399"/>
                <wp:cNvGraphicFramePr/>
                <a:graphic xmlns:a="http://schemas.openxmlformats.org/drawingml/2006/main">
                  <a:graphicData uri="http://schemas.microsoft.com/office/word/2010/wordprocessingGroup">
                    <wpg:wgp>
                      <wpg:cNvGrpSpPr/>
                      <wpg:grpSpPr>
                        <a:xfrm>
                          <a:off x="0" y="0"/>
                          <a:ext cx="4283075" cy="3131820"/>
                          <a:chOff x="0" y="0"/>
                          <a:chExt cx="4283075" cy="3131820"/>
                        </a:xfrm>
                      </wpg:grpSpPr>
                      <wps:wsp>
                        <wps:cNvPr id="1400" name="文字方塊 2"/>
                        <wps:cNvSpPr txBox="1">
                          <a:spLocks noChangeArrowheads="1"/>
                        </wps:cNvSpPr>
                        <wps:spPr bwMode="auto">
                          <a:xfrm>
                            <a:off x="0" y="0"/>
                            <a:ext cx="4283075" cy="3131820"/>
                          </a:xfrm>
                          <a:prstGeom prst="rect">
                            <a:avLst/>
                          </a:prstGeom>
                          <a:noFill/>
                          <a:ln w="9525">
                            <a:noFill/>
                            <a:miter lim="800000"/>
                            <a:headEnd/>
                            <a:tailEnd/>
                          </a:ln>
                        </wps:spPr>
                        <wps:txbx>
                          <w:txbxContent>
                            <w:p w14:paraId="7034AFBD" w14:textId="77777777" w:rsidR="00887999" w:rsidRPr="00D64BF6" w:rsidRDefault="00887999" w:rsidP="00887999">
                              <w:pPr>
                                <w:spacing w:afterLines="50" w:after="120"/>
                                <w:jc w:val="center"/>
                                <w:rPr>
                                  <w:rFonts w:ascii="標楷體" w:eastAsia="標楷體" w:hAnsi="標楷體"/>
                                  <w:b/>
                                  <w:bCs/>
                                  <w:noProof/>
                                </w:rPr>
                              </w:pPr>
                              <w:r w:rsidRPr="00D64BF6">
                                <w:rPr>
                                  <w:rFonts w:ascii="標楷體" w:eastAsia="標楷體" w:hAnsi="標楷體" w:hint="eastAsia"/>
                                  <w:b/>
                                  <w:bCs/>
                                  <w:noProof/>
                                </w:rPr>
                                <w:t>圖</w:t>
                              </w:r>
                              <w:r>
                                <w:rPr>
                                  <w:rFonts w:ascii="標楷體" w:eastAsia="標楷體" w:hAnsi="標楷體"/>
                                  <w:b/>
                                  <w:bCs/>
                                  <w:noProof/>
                                </w:rPr>
                                <w:t>2</w:t>
                              </w:r>
                              <w:r w:rsidRPr="00D64BF6">
                                <w:rPr>
                                  <w:rFonts w:ascii="標楷體" w:eastAsia="標楷體" w:hAnsi="標楷體" w:hint="eastAsia"/>
                                  <w:b/>
                                  <w:bCs/>
                                  <w:noProof/>
                                </w:rPr>
                                <w:t xml:space="preserve">　公告收費範圍，惟</w:t>
                              </w:r>
                              <w:r w:rsidRPr="00D509BC">
                                <w:rPr>
                                  <w:rFonts w:ascii="標楷體" w:eastAsia="標楷體" w:hAnsi="標楷體" w:hint="eastAsia"/>
                                  <w:b/>
                                  <w:bCs/>
                                  <w:noProof/>
                                </w:rPr>
                                <w:t>停車服務資訊網</w:t>
                              </w:r>
                              <w:r w:rsidRPr="00D64BF6">
                                <w:rPr>
                                  <w:rFonts w:ascii="標楷體" w:eastAsia="標楷體" w:hAnsi="標楷體" w:hint="eastAsia"/>
                                  <w:b/>
                                  <w:bCs/>
                                  <w:noProof/>
                                </w:rPr>
                                <w:t>未標示停車格</w:t>
                              </w:r>
                            </w:p>
                            <w:p w14:paraId="3046D8AD" w14:textId="77777777" w:rsidR="00887999" w:rsidRDefault="00887999" w:rsidP="00887999">
                              <w:pPr>
                                <w:jc w:val="center"/>
                                <w:rPr>
                                  <w:noProof/>
                                </w:rPr>
                              </w:pPr>
                              <w:r>
                                <w:rPr>
                                  <w:noProof/>
                                </w:rPr>
                                <w:drawing>
                                  <wp:inline distT="0" distB="0" distL="0" distR="0" wp14:anchorId="15B04383" wp14:editId="261AA71F">
                                    <wp:extent cx="4091305" cy="2590800"/>
                                    <wp:effectExtent l="0" t="0" r="4445" b="0"/>
                                    <wp:docPr id="1406" name="圖片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72"/>
                                            <a:stretch>
                                              <a:fillRect/>
                                            </a:stretch>
                                          </pic:blipFill>
                                          <pic:spPr>
                                            <a:xfrm>
                                              <a:off x="0" y="0"/>
                                              <a:ext cx="4091305" cy="2590800"/>
                                            </a:xfrm>
                                            <a:prstGeom prst="rect">
                                              <a:avLst/>
                                            </a:prstGeom>
                                          </pic:spPr>
                                        </pic:pic>
                                      </a:graphicData>
                                    </a:graphic>
                                  </wp:inline>
                                </w:drawing>
                              </w:r>
                            </w:p>
                            <w:p w14:paraId="28F337CC" w14:textId="77777777" w:rsidR="00887999" w:rsidRPr="00D64BF6" w:rsidRDefault="00887999" w:rsidP="00887999">
                              <w:pPr>
                                <w:rPr>
                                  <w:rFonts w:ascii="標楷體" w:eastAsia="標楷體" w:hAnsi="標楷體"/>
                                  <w:sz w:val="18"/>
                                  <w:szCs w:val="18"/>
                                </w:rPr>
                              </w:pPr>
                              <w:r w:rsidRPr="00D64BF6">
                                <w:rPr>
                                  <w:rFonts w:ascii="標楷體" w:eastAsia="標楷體" w:hAnsi="標楷體" w:hint="eastAsia"/>
                                  <w:sz w:val="18"/>
                                  <w:szCs w:val="18"/>
                                </w:rPr>
                                <w:t>資料來源：整理自南投縣交通工程及管理所提供資料。</w:t>
                              </w:r>
                            </w:p>
                          </w:txbxContent>
                        </wps:txbx>
                        <wps:bodyPr rot="0" vert="horz" wrap="square" lIns="91440" tIns="45720" rIns="91440" bIns="45720" anchor="t" anchorCtr="0">
                          <a:noAutofit/>
                        </wps:bodyPr>
                      </wps:wsp>
                      <wps:wsp>
                        <wps:cNvPr id="1401" name="橢圓 1401"/>
                        <wps:cNvSpPr/>
                        <wps:spPr>
                          <a:xfrm rot="19786758">
                            <a:off x="1666355" y="1019695"/>
                            <a:ext cx="685165" cy="1958340"/>
                          </a:xfrm>
                          <a:prstGeom prst="ellipse">
                            <a:avLst/>
                          </a:prstGeom>
                          <a:noFill/>
                          <a:ln w="254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2" name="文字方塊 2"/>
                        <wps:cNvSpPr txBox="1">
                          <a:spLocks noChangeArrowheads="1"/>
                        </wps:cNvSpPr>
                        <wps:spPr bwMode="auto">
                          <a:xfrm>
                            <a:off x="94210" y="2316480"/>
                            <a:ext cx="1368425" cy="590550"/>
                          </a:xfrm>
                          <a:prstGeom prst="rect">
                            <a:avLst/>
                          </a:prstGeom>
                          <a:solidFill>
                            <a:schemeClr val="bg1"/>
                          </a:solidFill>
                          <a:ln w="9525">
                            <a:noFill/>
                            <a:miter lim="800000"/>
                            <a:headEnd/>
                            <a:tailEnd/>
                          </a:ln>
                        </wps:spPr>
                        <wps:txbx>
                          <w:txbxContent>
                            <w:p w14:paraId="678A2262" w14:textId="77777777" w:rsidR="00887999" w:rsidRPr="00D64BF6" w:rsidRDefault="00887999" w:rsidP="00887999">
                              <w:pPr>
                                <w:snapToGrid w:val="0"/>
                                <w:rPr>
                                  <w:rFonts w:ascii="標楷體" w:eastAsia="標楷體" w:hAnsi="標楷體"/>
                                  <w:sz w:val="20"/>
                                  <w:szCs w:val="20"/>
                                </w:rPr>
                              </w:pPr>
                              <w:r w:rsidRPr="00D64BF6">
                                <w:rPr>
                                  <w:rFonts w:ascii="標楷體" w:eastAsia="標楷體" w:hAnsi="標楷體" w:hint="eastAsia"/>
                                  <w:sz w:val="20"/>
                                  <w:szCs w:val="20"/>
                                </w:rPr>
                                <w:t>圖例</w:t>
                              </w:r>
                            </w:p>
                            <w:p w14:paraId="3955E670" w14:textId="77777777" w:rsidR="00887999" w:rsidRPr="00D64BF6" w:rsidRDefault="00887999" w:rsidP="00887999">
                              <w:pPr>
                                <w:snapToGrid w:val="0"/>
                                <w:rPr>
                                  <w:rFonts w:ascii="標楷體" w:eastAsia="標楷體" w:hAnsi="標楷體"/>
                                  <w:sz w:val="20"/>
                                  <w:szCs w:val="20"/>
                                </w:rPr>
                              </w:pPr>
                              <w:r w:rsidRPr="00D64BF6">
                                <w:rPr>
                                  <w:rFonts w:ascii="標楷體" w:eastAsia="標楷體" w:hAnsi="標楷體"/>
                                  <w:color w:val="538135" w:themeColor="accent6" w:themeShade="BF"/>
                                  <w:sz w:val="20"/>
                                  <w:szCs w:val="20"/>
                                  <w14:textOutline w14:w="9525" w14:cap="rnd" w14:cmpd="sng" w14:algn="ctr">
                                    <w14:solidFill>
                                      <w14:srgbClr w14:val="000000"/>
                                    </w14:solidFill>
                                    <w14:prstDash w14:val="solid"/>
                                    <w14:bevel/>
                                  </w14:textOutline>
                                </w:rPr>
                                <w:sym w:font="Wingdings 2" w:char="F098"/>
                              </w:r>
                              <w:r w:rsidRPr="00D64BF6">
                                <w:rPr>
                                  <w:rFonts w:ascii="標楷體" w:eastAsia="標楷體" w:hAnsi="標楷體" w:hint="eastAsia"/>
                                  <w:sz w:val="20"/>
                                  <w:szCs w:val="20"/>
                                </w:rPr>
                                <w:t>智慧</w:t>
                              </w:r>
                              <w:proofErr w:type="gramStart"/>
                              <w:r w:rsidRPr="00D64BF6">
                                <w:rPr>
                                  <w:rFonts w:ascii="標楷體" w:eastAsia="標楷體" w:hAnsi="標楷體" w:hint="eastAsia"/>
                                  <w:sz w:val="20"/>
                                  <w:szCs w:val="20"/>
                                </w:rPr>
                                <w:t>化車格位置</w:t>
                              </w:r>
                              <w:proofErr w:type="gramEnd"/>
                            </w:p>
                            <w:p w14:paraId="2F76328D" w14:textId="77777777" w:rsidR="00887999" w:rsidRPr="00D64BF6" w:rsidRDefault="00887999" w:rsidP="00887999">
                              <w:pPr>
                                <w:snapToGrid w:val="0"/>
                                <w:rPr>
                                  <w:rFonts w:ascii="標楷體" w:eastAsia="標楷體" w:hAnsi="標楷體"/>
                                  <w:b/>
                                  <w:bCs/>
                                  <w:sz w:val="20"/>
                                  <w:szCs w:val="20"/>
                                  <w14:textOutline w14:w="9525" w14:cap="rnd" w14:cmpd="sng" w14:algn="ctr">
                                    <w14:noFill/>
                                    <w14:prstDash w14:val="solid"/>
                                    <w14:bevel/>
                                  </w14:textOutline>
                                </w:rPr>
                              </w:pPr>
                              <w:proofErr w:type="gramStart"/>
                              <w:r w:rsidRPr="00D64BF6">
                                <w:rPr>
                                  <w:rFonts w:ascii="標楷體" w:eastAsia="標楷體" w:hAnsi="標楷體" w:hint="eastAsia"/>
                                  <w:b/>
                                  <w:bCs/>
                                  <w:color w:val="2E74B5" w:themeColor="accent1" w:themeShade="BF"/>
                                  <w:sz w:val="20"/>
                                  <w:szCs w:val="20"/>
                                  <w14:textOutline w14:w="9525" w14:cap="rnd" w14:cmpd="sng" w14:algn="ctr">
                                    <w14:solidFill>
                                      <w14:srgbClr w14:val="0066FF"/>
                                    </w14:solidFill>
                                    <w14:prstDash w14:val="solid"/>
                                    <w14:bevel/>
                                  </w14:textOutline>
                                </w:rPr>
                                <w:t>－</w:t>
                              </w:r>
                              <w:r w:rsidRPr="00D64BF6">
                                <w:rPr>
                                  <w:rFonts w:ascii="標楷體" w:eastAsia="標楷體" w:hAnsi="標楷體" w:hint="eastAsia"/>
                                  <w:sz w:val="20"/>
                                  <w:szCs w:val="20"/>
                                  <w14:textOutline w14:w="9525" w14:cap="rnd" w14:cmpd="sng" w14:algn="ctr">
                                    <w14:noFill/>
                                    <w14:prstDash w14:val="solid"/>
                                    <w14:bevel/>
                                  </w14:textOutline>
                                </w:rPr>
                                <w:t>路邊</w:t>
                              </w:r>
                              <w:proofErr w:type="gramEnd"/>
                              <w:r w:rsidRPr="00D64BF6">
                                <w:rPr>
                                  <w:rFonts w:ascii="標楷體" w:eastAsia="標楷體" w:hAnsi="標楷體" w:hint="eastAsia"/>
                                  <w:sz w:val="20"/>
                                  <w:szCs w:val="20"/>
                                  <w14:textOutline w14:w="9525" w14:cap="rnd" w14:cmpd="sng" w14:algn="ctr">
                                    <w14:noFill/>
                                    <w14:prstDash w14:val="solid"/>
                                    <w14:bevel/>
                                  </w14:textOutline>
                                </w:rPr>
                                <w:t>停車</w:t>
                              </w:r>
                              <w:r>
                                <w:rPr>
                                  <w:rFonts w:ascii="標楷體" w:eastAsia="標楷體" w:hAnsi="標楷體" w:hint="eastAsia"/>
                                  <w:sz w:val="20"/>
                                  <w:szCs w:val="20"/>
                                  <w14:textOutline w14:w="9525" w14:cap="rnd" w14:cmpd="sng" w14:algn="ctr">
                                    <w14:noFill/>
                                    <w14:prstDash w14:val="solid"/>
                                    <w14:bevel/>
                                  </w14:textOutline>
                                </w:rPr>
                                <w:t>收費</w:t>
                              </w:r>
                              <w:r w:rsidRPr="00D64BF6">
                                <w:rPr>
                                  <w:rFonts w:ascii="標楷體" w:eastAsia="標楷體" w:hAnsi="標楷體" w:hint="eastAsia"/>
                                  <w:sz w:val="20"/>
                                  <w:szCs w:val="20"/>
                                  <w14:textOutline w14:w="9525" w14:cap="rnd" w14:cmpd="sng" w14:algn="ctr">
                                    <w14:noFill/>
                                    <w14:prstDash w14:val="solid"/>
                                    <w14:bevel/>
                                  </w14:textOutline>
                                </w:rPr>
                                <w:t>路段</w:t>
                              </w:r>
                            </w:p>
                          </w:txbxContent>
                        </wps:txbx>
                        <wps:bodyPr rot="0" vert="horz" wrap="square" lIns="91440" tIns="45720" rIns="91440" bIns="45720" anchor="t" anchorCtr="0">
                          <a:noAutofit/>
                        </wps:bodyPr>
                      </wps:wsp>
                    </wpg:wgp>
                  </a:graphicData>
                </a:graphic>
              </wp:anchor>
            </w:drawing>
          </mc:Choice>
          <mc:Fallback>
            <w:pict>
              <v:group w14:anchorId="549A7CEB" id="群組 1399" o:spid="_x0000_s1087" style="position:absolute;left:0;text-align:left;margin-left:286.05pt;margin-top:5.2pt;width:337.25pt;height:246.6pt;z-index:251713024;mso-position-horizontal:right;mso-position-horizontal-relative:margin" coordsize="42830,3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">
                <v:shape id="_x0000_s1088" type="#_x0000_t202" style="position:absolute;width:42830;height:31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" filled="f" stroked="f">
                  <v:textbox>
                    <w:txbxContent>
                      <w:p w14:paraId="7034AFBD" w14:textId="77777777" w:rsidR="00887999" w:rsidRPr="00D64BF6" w:rsidRDefault="00887999" w:rsidP="00887999">
                        <w:pPr>
                          <w:spacing w:afterLines="50" w:after="120"/>
                          <w:jc w:val="center"/>
                          <w:rPr>
                            <w:rFonts w:ascii="標楷體" w:eastAsia="標楷體" w:hAnsi="標楷體"/>
                            <w:b/>
                            <w:bCs/>
                            <w:noProof/>
                          </w:rPr>
                        </w:pPr>
                        <w:r w:rsidRPr="00D64BF6">
                          <w:rPr>
                            <w:rFonts w:ascii="標楷體" w:eastAsia="標楷體" w:hAnsi="標楷體" w:hint="eastAsia"/>
                            <w:b/>
                            <w:bCs/>
                            <w:noProof/>
                          </w:rPr>
                          <w:t>圖</w:t>
                        </w:r>
                        <w:r>
                          <w:rPr>
                            <w:rFonts w:ascii="標楷體" w:eastAsia="標楷體" w:hAnsi="標楷體"/>
                            <w:b/>
                            <w:bCs/>
                            <w:noProof/>
                          </w:rPr>
                          <w:t>2</w:t>
                        </w:r>
                        <w:r w:rsidRPr="00D64BF6">
                          <w:rPr>
                            <w:rFonts w:ascii="標楷體" w:eastAsia="標楷體" w:hAnsi="標楷體" w:hint="eastAsia"/>
                            <w:b/>
                            <w:bCs/>
                            <w:noProof/>
                          </w:rPr>
                          <w:t xml:space="preserve">　公告收費範圍，惟</w:t>
                        </w:r>
                        <w:r w:rsidRPr="00D509BC">
                          <w:rPr>
                            <w:rFonts w:ascii="標楷體" w:eastAsia="標楷體" w:hAnsi="標楷體" w:hint="eastAsia"/>
                            <w:b/>
                            <w:bCs/>
                            <w:noProof/>
                          </w:rPr>
                          <w:t>停車服務資訊網</w:t>
                        </w:r>
                        <w:r w:rsidRPr="00D64BF6">
                          <w:rPr>
                            <w:rFonts w:ascii="標楷體" w:eastAsia="標楷體" w:hAnsi="標楷體" w:hint="eastAsia"/>
                            <w:b/>
                            <w:bCs/>
                            <w:noProof/>
                          </w:rPr>
                          <w:t>未標示停車格</w:t>
                        </w:r>
                      </w:p>
                      <w:p w14:paraId="3046D8AD" w14:textId="77777777" w:rsidR="00887999" w:rsidRDefault="00887999" w:rsidP="00887999">
                        <w:pPr>
                          <w:jc w:val="center"/>
                          <w:rPr>
                            <w:noProof/>
                          </w:rPr>
                        </w:pPr>
                        <w:r>
                          <w:rPr>
                            <w:noProof/>
                          </w:rPr>
                          <w:drawing>
                            <wp:inline distT="0" distB="0" distL="0" distR="0" wp14:anchorId="15B04383" wp14:editId="261AA71F">
                              <wp:extent cx="4091305" cy="2590800"/>
                              <wp:effectExtent l="0" t="0" r="4445" b="0"/>
                              <wp:docPr id="1406" name="圖片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73"/>
                                      <a:stretch>
                                        <a:fillRect/>
                                      </a:stretch>
                                    </pic:blipFill>
                                    <pic:spPr>
                                      <a:xfrm>
                                        <a:off x="0" y="0"/>
                                        <a:ext cx="4091305" cy="2590800"/>
                                      </a:xfrm>
                                      <a:prstGeom prst="rect">
                                        <a:avLst/>
                                      </a:prstGeom>
                                    </pic:spPr>
                                  </pic:pic>
                                </a:graphicData>
                              </a:graphic>
                            </wp:inline>
                          </w:drawing>
                        </w:r>
                      </w:p>
                      <w:p w14:paraId="28F337CC" w14:textId="77777777" w:rsidR="00887999" w:rsidRPr="00D64BF6" w:rsidRDefault="00887999" w:rsidP="00887999">
                        <w:pPr>
                          <w:rPr>
                            <w:rFonts w:ascii="標楷體" w:eastAsia="標楷體" w:hAnsi="標楷體"/>
                            <w:sz w:val="18"/>
                            <w:szCs w:val="18"/>
                          </w:rPr>
                        </w:pPr>
                        <w:r w:rsidRPr="00D64BF6">
                          <w:rPr>
                            <w:rFonts w:ascii="標楷體" w:eastAsia="標楷體" w:hAnsi="標楷體" w:hint="eastAsia"/>
                            <w:sz w:val="18"/>
                            <w:szCs w:val="18"/>
                          </w:rPr>
                          <w:t>資料來源：整理自南投縣交通工程及管理所提供資料。</w:t>
                        </w:r>
                      </w:p>
                    </w:txbxContent>
                  </v:textbox>
                </v:shape>
                <v:oval id="橢圓 1401" o:spid="_x0000_s1089" style="position:absolute;left:16663;top:10196;width:6852;height:19584;rotation:-198054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" filled="f" strokecolor="red" strokeweight="2pt">
                  <v:stroke dashstyle="1 1" joinstyle="miter"/>
                </v:oval>
                <v:shape id="_x0000_s1090" type="#_x0000_t202" style="position:absolute;left:942;top:23164;width:13684;height: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" fillcolor="white [3212]" stroked="f">
                  <v:textbox>
                    <w:txbxContent>
                      <w:p w14:paraId="678A2262" w14:textId="77777777" w:rsidR="00887999" w:rsidRPr="00D64BF6" w:rsidRDefault="00887999" w:rsidP="00887999">
                        <w:pPr>
                          <w:snapToGrid w:val="0"/>
                          <w:rPr>
                            <w:rFonts w:ascii="標楷體" w:eastAsia="標楷體" w:hAnsi="標楷體"/>
                            <w:sz w:val="20"/>
                            <w:szCs w:val="20"/>
                          </w:rPr>
                        </w:pPr>
                        <w:r w:rsidRPr="00D64BF6">
                          <w:rPr>
                            <w:rFonts w:ascii="標楷體" w:eastAsia="標楷體" w:hAnsi="標楷體" w:hint="eastAsia"/>
                            <w:sz w:val="20"/>
                            <w:szCs w:val="20"/>
                          </w:rPr>
                          <w:t>圖例</w:t>
                        </w:r>
                      </w:p>
                      <w:p w14:paraId="3955E670" w14:textId="77777777" w:rsidR="00887999" w:rsidRPr="00D64BF6" w:rsidRDefault="00887999" w:rsidP="00887999">
                        <w:pPr>
                          <w:snapToGrid w:val="0"/>
                          <w:rPr>
                            <w:rFonts w:ascii="標楷體" w:eastAsia="標楷體" w:hAnsi="標楷體"/>
                            <w:sz w:val="20"/>
                            <w:szCs w:val="20"/>
                          </w:rPr>
                        </w:pPr>
                        <w:r w:rsidRPr="00D64BF6">
                          <w:rPr>
                            <w:rFonts w:ascii="標楷體" w:eastAsia="標楷體" w:hAnsi="標楷體"/>
                            <w:color w:val="538135" w:themeColor="accent6" w:themeShade="BF"/>
                            <w:sz w:val="20"/>
                            <w:szCs w:val="20"/>
                            <w14:textOutline w14:w="9525" w14:cap="rnd" w14:cmpd="sng" w14:algn="ctr">
                              <w14:solidFill>
                                <w14:srgbClr w14:val="000000"/>
                              </w14:solidFill>
                              <w14:prstDash w14:val="solid"/>
                              <w14:bevel/>
                            </w14:textOutline>
                          </w:rPr>
                          <w:sym w:font="Wingdings 2" w:char="F098"/>
                        </w:r>
                        <w:r w:rsidRPr="00D64BF6">
                          <w:rPr>
                            <w:rFonts w:ascii="標楷體" w:eastAsia="標楷體" w:hAnsi="標楷體" w:hint="eastAsia"/>
                            <w:sz w:val="20"/>
                            <w:szCs w:val="20"/>
                          </w:rPr>
                          <w:t>智慧</w:t>
                        </w:r>
                        <w:proofErr w:type="gramStart"/>
                        <w:r w:rsidRPr="00D64BF6">
                          <w:rPr>
                            <w:rFonts w:ascii="標楷體" w:eastAsia="標楷體" w:hAnsi="標楷體" w:hint="eastAsia"/>
                            <w:sz w:val="20"/>
                            <w:szCs w:val="20"/>
                          </w:rPr>
                          <w:t>化車格位置</w:t>
                        </w:r>
                        <w:proofErr w:type="gramEnd"/>
                      </w:p>
                      <w:p w14:paraId="2F76328D" w14:textId="77777777" w:rsidR="00887999" w:rsidRPr="00D64BF6" w:rsidRDefault="00887999" w:rsidP="00887999">
                        <w:pPr>
                          <w:snapToGrid w:val="0"/>
                          <w:rPr>
                            <w:rFonts w:ascii="標楷體" w:eastAsia="標楷體" w:hAnsi="標楷體"/>
                            <w:b/>
                            <w:bCs/>
                            <w:sz w:val="20"/>
                            <w:szCs w:val="20"/>
                            <w14:textOutline w14:w="9525" w14:cap="rnd" w14:cmpd="sng" w14:algn="ctr">
                              <w14:noFill/>
                              <w14:prstDash w14:val="solid"/>
                              <w14:bevel/>
                            </w14:textOutline>
                          </w:rPr>
                        </w:pPr>
                        <w:proofErr w:type="gramStart"/>
                        <w:r w:rsidRPr="00D64BF6">
                          <w:rPr>
                            <w:rFonts w:ascii="標楷體" w:eastAsia="標楷體" w:hAnsi="標楷體" w:hint="eastAsia"/>
                            <w:b/>
                            <w:bCs/>
                            <w:color w:val="2E74B5" w:themeColor="accent1" w:themeShade="BF"/>
                            <w:sz w:val="20"/>
                            <w:szCs w:val="20"/>
                            <w14:textOutline w14:w="9525" w14:cap="rnd" w14:cmpd="sng" w14:algn="ctr">
                              <w14:solidFill>
                                <w14:srgbClr w14:val="0066FF"/>
                              </w14:solidFill>
                              <w14:prstDash w14:val="solid"/>
                              <w14:bevel/>
                            </w14:textOutline>
                          </w:rPr>
                          <w:t>－</w:t>
                        </w:r>
                        <w:r w:rsidRPr="00D64BF6">
                          <w:rPr>
                            <w:rFonts w:ascii="標楷體" w:eastAsia="標楷體" w:hAnsi="標楷體" w:hint="eastAsia"/>
                            <w:sz w:val="20"/>
                            <w:szCs w:val="20"/>
                            <w14:textOutline w14:w="9525" w14:cap="rnd" w14:cmpd="sng" w14:algn="ctr">
                              <w14:noFill/>
                              <w14:prstDash w14:val="solid"/>
                              <w14:bevel/>
                            </w14:textOutline>
                          </w:rPr>
                          <w:t>路邊</w:t>
                        </w:r>
                        <w:proofErr w:type="gramEnd"/>
                        <w:r w:rsidRPr="00D64BF6">
                          <w:rPr>
                            <w:rFonts w:ascii="標楷體" w:eastAsia="標楷體" w:hAnsi="標楷體" w:hint="eastAsia"/>
                            <w:sz w:val="20"/>
                            <w:szCs w:val="20"/>
                            <w14:textOutline w14:w="9525" w14:cap="rnd" w14:cmpd="sng" w14:algn="ctr">
                              <w14:noFill/>
                              <w14:prstDash w14:val="solid"/>
                              <w14:bevel/>
                            </w14:textOutline>
                          </w:rPr>
                          <w:t>停車</w:t>
                        </w:r>
                        <w:r>
                          <w:rPr>
                            <w:rFonts w:ascii="標楷體" w:eastAsia="標楷體" w:hAnsi="標楷體" w:hint="eastAsia"/>
                            <w:sz w:val="20"/>
                            <w:szCs w:val="20"/>
                            <w14:textOutline w14:w="9525" w14:cap="rnd" w14:cmpd="sng" w14:algn="ctr">
                              <w14:noFill/>
                              <w14:prstDash w14:val="solid"/>
                              <w14:bevel/>
                            </w14:textOutline>
                          </w:rPr>
                          <w:t>收費</w:t>
                        </w:r>
                        <w:r w:rsidRPr="00D64BF6">
                          <w:rPr>
                            <w:rFonts w:ascii="標楷體" w:eastAsia="標楷體" w:hAnsi="標楷體" w:hint="eastAsia"/>
                            <w:sz w:val="20"/>
                            <w:szCs w:val="20"/>
                            <w14:textOutline w14:w="9525" w14:cap="rnd" w14:cmpd="sng" w14:algn="ctr">
                              <w14:noFill/>
                              <w14:prstDash w14:val="solid"/>
                              <w14:bevel/>
                            </w14:textOutline>
                          </w:rPr>
                          <w:t>路段</w:t>
                        </w:r>
                      </w:p>
                    </w:txbxContent>
                  </v:textbox>
                </v:shape>
                <w10:wrap type="square" anchorx="margin"/>
              </v:group>
            </w:pict>
          </mc:Fallback>
        </mc:AlternateContent>
      </w:r>
      <w:r w:rsidR="00DB1293">
        <w:rPr>
          <w:rFonts w:ascii="標楷體" w:eastAsia="標楷體" w:hAnsi="標楷體"/>
        </w:rPr>
        <w:t>車服務資訊網卻未標示停車格</w:t>
      </w:r>
      <w:r w:rsidR="00DB1293">
        <w:rPr>
          <w:rFonts w:ascii="標楷體" w:eastAsia="標楷體" w:hAnsi="標楷體" w:hint="eastAsia"/>
        </w:rPr>
        <w:t>（圖</w:t>
      </w:r>
      <w:r w:rsidR="00DB1293">
        <w:rPr>
          <w:rFonts w:ascii="標楷體" w:eastAsia="標楷體" w:hAnsi="標楷體"/>
        </w:rPr>
        <w:t>2），有待</w:t>
      </w:r>
      <w:proofErr w:type="gramStart"/>
      <w:r w:rsidR="00DB1293">
        <w:rPr>
          <w:rFonts w:ascii="標楷體" w:eastAsia="標楷體" w:hAnsi="標楷體"/>
        </w:rPr>
        <w:t>研</w:t>
      </w:r>
      <w:proofErr w:type="gramEnd"/>
      <w:r w:rsidR="00DB1293">
        <w:rPr>
          <w:rFonts w:ascii="標楷體" w:eastAsia="標楷體" w:hAnsi="標楷體"/>
        </w:rPr>
        <w:t>謀改善等情事，經函請</w:t>
      </w:r>
      <w:proofErr w:type="gramStart"/>
      <w:r w:rsidR="00DB1293">
        <w:rPr>
          <w:rFonts w:ascii="標楷體" w:eastAsia="標楷體" w:hAnsi="標楷體"/>
        </w:rPr>
        <w:t>研</w:t>
      </w:r>
      <w:proofErr w:type="gramEnd"/>
      <w:r w:rsidR="00DB1293">
        <w:rPr>
          <w:rFonts w:ascii="標楷體" w:eastAsia="標楷體" w:hAnsi="標楷體"/>
        </w:rPr>
        <w:t>謀改善</w:t>
      </w:r>
      <w:r w:rsidR="00DB1293" w:rsidRPr="00AA08F2">
        <w:rPr>
          <w:rFonts w:ascii="標楷體" w:eastAsia="標楷體" w:hAnsi="標楷體" w:hint="eastAsia"/>
          <w:szCs w:val="32"/>
        </w:rPr>
        <w:t>。據復：1.</w:t>
      </w:r>
      <w:r w:rsidR="00DB1293" w:rsidRPr="00536787">
        <w:rPr>
          <w:rFonts w:ascii="標楷體" w:eastAsia="標楷體" w:hAnsi="標楷體" w:hint="eastAsia"/>
          <w:szCs w:val="32"/>
        </w:rPr>
        <w:t>已檢討現行催繳作業流程</w:t>
      </w:r>
      <w:r w:rsidR="00DB1293">
        <w:rPr>
          <w:rFonts w:ascii="標楷體" w:eastAsia="標楷體" w:hAnsi="標楷體" w:hint="eastAsia"/>
          <w:szCs w:val="32"/>
        </w:rPr>
        <w:t>，</w:t>
      </w:r>
      <w:r w:rsidR="00DB1293" w:rsidRPr="00536787">
        <w:rPr>
          <w:rFonts w:ascii="標楷體" w:eastAsia="標楷體" w:hAnsi="標楷體" w:hint="eastAsia"/>
          <w:szCs w:val="32"/>
        </w:rPr>
        <w:t>每月辦理逾期未繳停車費案件清查及催繳通知作業，定期追蹤辦理情形，以強化案件管理機制及降低作業疏漏風險</w:t>
      </w:r>
      <w:r w:rsidR="00DB1293">
        <w:rPr>
          <w:rFonts w:ascii="標楷體" w:eastAsia="標楷體" w:hAnsi="標楷體" w:hint="eastAsia"/>
        </w:rPr>
        <w:t>；2</w:t>
      </w:r>
      <w:r w:rsidR="00DB1293">
        <w:rPr>
          <w:rFonts w:ascii="標楷體" w:eastAsia="標楷體" w:hAnsi="標楷體"/>
        </w:rPr>
        <w:t>.</w:t>
      </w:r>
      <w:r w:rsidR="00DB1293" w:rsidRPr="00536787">
        <w:rPr>
          <w:rFonts w:ascii="標楷體" w:eastAsia="標楷體" w:hAnsi="標楷體" w:hint="eastAsia"/>
        </w:rPr>
        <w:t>已函請</w:t>
      </w:r>
      <w:r w:rsidR="00DB1293">
        <w:rPr>
          <w:rFonts w:ascii="標楷體" w:eastAsia="標楷體" w:hAnsi="標楷體" w:hint="eastAsia"/>
        </w:rPr>
        <w:t>各該公所委託</w:t>
      </w:r>
      <w:r w:rsidR="00DB1293" w:rsidRPr="00536787">
        <w:rPr>
          <w:rFonts w:ascii="標楷體" w:eastAsia="標楷體" w:hAnsi="標楷體" w:hint="eastAsia"/>
        </w:rPr>
        <w:t>廠商針對辨識錯誤、未停車卻產生停車紀錄等異常案件進行分析及改善，並加強設備維護及系統校正作業</w:t>
      </w:r>
      <w:r w:rsidR="00DB1293">
        <w:rPr>
          <w:rFonts w:ascii="標楷體" w:eastAsia="標楷體" w:hAnsi="標楷體" w:hint="eastAsia"/>
        </w:rPr>
        <w:t>，以</w:t>
      </w:r>
      <w:r w:rsidR="00DB1293" w:rsidRPr="00203502">
        <w:rPr>
          <w:rFonts w:ascii="標楷體" w:eastAsia="標楷體" w:hAnsi="標楷體" w:hint="eastAsia"/>
        </w:rPr>
        <w:t>提升系統資料正確性及車牌辨識準確率</w:t>
      </w:r>
      <w:r w:rsidR="00DB1293">
        <w:rPr>
          <w:rFonts w:ascii="標楷體" w:eastAsia="標楷體" w:hAnsi="標楷體" w:hint="eastAsia"/>
        </w:rPr>
        <w:t>；3</w:t>
      </w:r>
      <w:r w:rsidR="00DB1293">
        <w:rPr>
          <w:rFonts w:ascii="標楷體" w:eastAsia="標楷體" w:hAnsi="標楷體"/>
        </w:rPr>
        <w:t>.</w:t>
      </w:r>
      <w:r w:rsidR="00DB1293" w:rsidRPr="00203502">
        <w:rPr>
          <w:rFonts w:ascii="標楷體" w:eastAsia="標楷體" w:hAnsi="標楷體" w:hint="eastAsia"/>
        </w:rPr>
        <w:t>已函請</w:t>
      </w:r>
      <w:r w:rsidR="00DB1293">
        <w:rPr>
          <w:rFonts w:ascii="標楷體" w:eastAsia="標楷體" w:hAnsi="標楷體" w:hint="eastAsia"/>
        </w:rPr>
        <w:t>相關</w:t>
      </w:r>
      <w:r w:rsidR="00DB1293" w:rsidRPr="00203502">
        <w:rPr>
          <w:rFonts w:ascii="標楷體" w:eastAsia="標楷體" w:hAnsi="標楷體" w:hint="eastAsia"/>
        </w:rPr>
        <w:t>公所依轄區實際停車需求、交通特性及管理目標，檢視停車格位配置及現行收費管理措施之妥適性，評估停車格位增減設、調整收費時段或費率結構、變更停車空間用途及其他改善措施</w:t>
      </w:r>
      <w:r w:rsidR="00DB1293">
        <w:rPr>
          <w:rFonts w:ascii="標楷體" w:eastAsia="標楷體" w:hAnsi="標楷體" w:hint="eastAsia"/>
        </w:rPr>
        <w:t>；</w:t>
      </w:r>
      <w:r w:rsidR="00DB1293">
        <w:rPr>
          <w:rFonts w:ascii="標楷體" w:eastAsia="標楷體" w:hAnsi="標楷體"/>
        </w:rPr>
        <w:t>4.</w:t>
      </w:r>
      <w:r w:rsidR="00DB1293" w:rsidRPr="00203502">
        <w:rPr>
          <w:rFonts w:ascii="標楷體" w:eastAsia="標楷體" w:hAnsi="標楷體" w:hint="eastAsia"/>
        </w:rPr>
        <w:t>已完成</w:t>
      </w:r>
      <w:r w:rsidR="00DB1293">
        <w:rPr>
          <w:rFonts w:ascii="標楷體" w:eastAsia="標楷體" w:hAnsi="標楷體" w:hint="eastAsia"/>
        </w:rPr>
        <w:t>停車格位</w:t>
      </w:r>
      <w:r w:rsidR="00DB1293" w:rsidRPr="00203502">
        <w:rPr>
          <w:rFonts w:ascii="標楷體" w:eastAsia="標楷體" w:hAnsi="標楷體" w:hint="eastAsia"/>
        </w:rPr>
        <w:t>資料檢核及更新作業</w:t>
      </w:r>
      <w:r w:rsidR="00DB1293">
        <w:rPr>
          <w:rFonts w:ascii="標楷體" w:eastAsia="標楷體" w:hAnsi="標楷體" w:hint="eastAsia"/>
        </w:rPr>
        <w:t>，並函請相關公所於</w:t>
      </w:r>
      <w:r w:rsidR="00DB1293" w:rsidRPr="00203502">
        <w:rPr>
          <w:rFonts w:ascii="標楷體" w:eastAsia="標楷體" w:hAnsi="標楷體" w:hint="eastAsia"/>
        </w:rPr>
        <w:t>新增、調整或取消收費路段及停車格位時，應同步提供</w:t>
      </w:r>
      <w:proofErr w:type="gramStart"/>
      <w:r w:rsidR="00DB1293" w:rsidRPr="00203502">
        <w:rPr>
          <w:rFonts w:ascii="標楷體" w:eastAsia="標楷體" w:hAnsi="標楷體" w:hint="eastAsia"/>
        </w:rPr>
        <w:t>最新圖資及</w:t>
      </w:r>
      <w:proofErr w:type="gramEnd"/>
      <w:r w:rsidR="00DB1293" w:rsidRPr="00203502">
        <w:rPr>
          <w:rFonts w:ascii="標楷體" w:eastAsia="標楷體" w:hAnsi="標楷體" w:hint="eastAsia"/>
        </w:rPr>
        <w:t>相關資料，並建立異動通報及定期檢核機制</w:t>
      </w:r>
      <w:r w:rsidR="00DB1293">
        <w:rPr>
          <w:rFonts w:ascii="標楷體" w:eastAsia="標楷體" w:hAnsi="標楷體" w:hint="eastAsia"/>
        </w:rPr>
        <w:t>，</w:t>
      </w:r>
      <w:proofErr w:type="gramStart"/>
      <w:r w:rsidR="00DB1293" w:rsidRPr="00203502">
        <w:rPr>
          <w:rFonts w:ascii="標楷體" w:eastAsia="標楷體" w:hAnsi="標楷體" w:hint="eastAsia"/>
        </w:rPr>
        <w:t>俾</w:t>
      </w:r>
      <w:proofErr w:type="gramEnd"/>
      <w:r w:rsidR="00DB1293" w:rsidRPr="00203502">
        <w:rPr>
          <w:rFonts w:ascii="標楷體" w:eastAsia="標楷體" w:hAnsi="標楷體" w:hint="eastAsia"/>
        </w:rPr>
        <w:t>利即時更新停車資訊網站</w:t>
      </w:r>
      <w:r w:rsidR="00DB1293">
        <w:rPr>
          <w:rFonts w:ascii="標楷體" w:eastAsia="標楷體" w:hAnsi="標楷體" w:hint="eastAsia"/>
        </w:rPr>
        <w:t>資訊</w:t>
      </w:r>
      <w:r w:rsidR="00DB1293" w:rsidRPr="0052258E">
        <w:rPr>
          <w:rFonts w:ascii="標楷體" w:eastAsia="標楷體" w:hAnsi="標楷體"/>
        </w:rPr>
        <w:t>。</w:t>
      </w:r>
    </w:p>
    <w:p w14:paraId="7623AF1F" w14:textId="77777777" w:rsidR="00DB1293" w:rsidRPr="00391245" w:rsidRDefault="00DB1293" w:rsidP="00F023ED">
      <w:pPr>
        <w:overflowPunct w:val="0"/>
        <w:snapToGrid w:val="0"/>
        <w:spacing w:beforeLines="50" w:before="120" w:afterLines="50" w:after="120" w:line="540" w:lineRule="exact"/>
        <w:outlineLvl w:val="1"/>
        <w:rPr>
          <w:rFonts w:ascii="標楷體" w:eastAsia="標楷體" w:hAnsi="標楷體"/>
          <w:b/>
          <w:bCs/>
          <w:sz w:val="32"/>
          <w:szCs w:val="32"/>
          <w:lang w:eastAsia="x-none"/>
        </w:rPr>
      </w:pPr>
      <w:r w:rsidRPr="00391245">
        <w:rPr>
          <w:rFonts w:ascii="標楷體" w:eastAsia="標楷體" w:hAnsi="標楷體" w:hint="eastAsia"/>
          <w:b/>
          <w:bCs/>
          <w:sz w:val="32"/>
          <w:szCs w:val="32"/>
          <w:lang w:eastAsia="x-none"/>
        </w:rPr>
        <w:t>四、11</w:t>
      </w:r>
      <w:r>
        <w:rPr>
          <w:rFonts w:ascii="標楷體" w:eastAsia="標楷體" w:hAnsi="標楷體"/>
          <w:b/>
          <w:bCs/>
          <w:sz w:val="32"/>
          <w:szCs w:val="32"/>
          <w:lang w:eastAsia="x-none"/>
        </w:rPr>
        <w:t>3</w:t>
      </w:r>
      <w:proofErr w:type="spellStart"/>
      <w:r w:rsidRPr="00391245">
        <w:rPr>
          <w:rFonts w:ascii="標楷體" w:eastAsia="標楷體" w:hAnsi="標楷體" w:hint="eastAsia"/>
          <w:b/>
          <w:bCs/>
          <w:sz w:val="32"/>
          <w:szCs w:val="32"/>
          <w:lang w:eastAsia="x-none"/>
        </w:rPr>
        <w:t>年度重要審核意見追蹤查核情形</w:t>
      </w:r>
      <w:proofErr w:type="spellEnd"/>
      <w:r w:rsidRPr="00391245">
        <w:rPr>
          <w:rFonts w:ascii="標楷體" w:eastAsia="標楷體" w:hAnsi="標楷體" w:hint="eastAsia"/>
          <w:b/>
          <w:bCs/>
          <w:sz w:val="32"/>
          <w:szCs w:val="32"/>
          <w:lang w:eastAsia="x-none"/>
        </w:rPr>
        <w:tab/>
      </w:r>
    </w:p>
    <w:p w14:paraId="520241AE" w14:textId="7A4FF8C3" w:rsidR="00DB1293" w:rsidRDefault="00DB1293" w:rsidP="00DB1293">
      <w:pPr>
        <w:overflowPunct w:val="0"/>
        <w:spacing w:line="540" w:lineRule="exact"/>
        <w:ind w:firstLineChars="200" w:firstLine="480"/>
        <w:rPr>
          <w:rFonts w:ascii="標楷體" w:eastAsia="標楷體" w:hAnsi="標楷體" w:cs="Courier New"/>
          <w:kern w:val="16"/>
        </w:rPr>
      </w:pPr>
      <w:proofErr w:type="gramStart"/>
      <w:r w:rsidRPr="00391245">
        <w:rPr>
          <w:rFonts w:ascii="標楷體" w:eastAsia="標楷體" w:hAnsi="標楷體" w:cs="Courier New" w:hint="eastAsia"/>
          <w:kern w:val="16"/>
        </w:rPr>
        <w:t>本室於11</w:t>
      </w:r>
      <w:r>
        <w:rPr>
          <w:rFonts w:ascii="標楷體" w:eastAsia="標楷體" w:hAnsi="標楷體" w:cs="Courier New"/>
          <w:kern w:val="16"/>
        </w:rPr>
        <w:t>3</w:t>
      </w:r>
      <w:proofErr w:type="gramEnd"/>
      <w:r w:rsidRPr="00391245">
        <w:rPr>
          <w:rFonts w:ascii="標楷體" w:eastAsia="標楷體" w:hAnsi="標楷體" w:cs="Courier New" w:hint="eastAsia"/>
          <w:kern w:val="16"/>
        </w:rPr>
        <w:t>年度審核報告內列重要審核意見</w:t>
      </w:r>
      <w:r>
        <w:rPr>
          <w:rFonts w:ascii="標楷體" w:eastAsia="標楷體" w:hAnsi="標楷體" w:cs="Courier New"/>
          <w:kern w:val="16"/>
        </w:rPr>
        <w:t>2</w:t>
      </w:r>
      <w:r w:rsidRPr="00391245">
        <w:rPr>
          <w:rFonts w:ascii="標楷體" w:eastAsia="標楷體" w:hAnsi="標楷體" w:cs="Courier New" w:hint="eastAsia"/>
          <w:kern w:val="16"/>
        </w:rPr>
        <w:t>項，</w:t>
      </w:r>
      <w:r w:rsidRPr="00F16087">
        <w:rPr>
          <w:rFonts w:ascii="標楷體" w:eastAsia="標楷體" w:hAnsi="標楷體" w:cs="Courier New" w:hint="eastAsia"/>
          <w:kern w:val="16"/>
        </w:rPr>
        <w:t>經</w:t>
      </w:r>
      <w:proofErr w:type="gramStart"/>
      <w:r w:rsidRPr="00F16087">
        <w:rPr>
          <w:rFonts w:ascii="標楷體" w:eastAsia="標楷體" w:hAnsi="標楷體" w:cs="Courier New" w:hint="eastAsia"/>
          <w:kern w:val="16"/>
        </w:rPr>
        <w:t>賡</w:t>
      </w:r>
      <w:proofErr w:type="gramEnd"/>
      <w:r w:rsidRPr="00F16087">
        <w:rPr>
          <w:rFonts w:ascii="標楷體" w:eastAsia="標楷體" w:hAnsi="標楷體" w:cs="Courier New" w:hint="eastAsia"/>
          <w:kern w:val="16"/>
        </w:rPr>
        <w:t>續追蹤查核實際辦理結果，仍待繼續改善者1項、依改善措施持續辦理者</w:t>
      </w:r>
      <w:r>
        <w:rPr>
          <w:rFonts w:ascii="標楷體" w:eastAsia="標楷體" w:hAnsi="標楷體" w:cs="Courier New"/>
          <w:kern w:val="16"/>
        </w:rPr>
        <w:t>1</w:t>
      </w:r>
      <w:r w:rsidRPr="00F16087">
        <w:rPr>
          <w:rFonts w:ascii="標楷體" w:eastAsia="標楷體" w:hAnsi="標楷體" w:cs="Courier New" w:hint="eastAsia"/>
          <w:kern w:val="16"/>
        </w:rPr>
        <w:t>項（表</w:t>
      </w:r>
      <w:r>
        <w:rPr>
          <w:rFonts w:ascii="標楷體" w:eastAsia="標楷體" w:hAnsi="標楷體" w:cs="Courier New"/>
          <w:kern w:val="16"/>
        </w:rPr>
        <w:t>3</w:t>
      </w:r>
      <w:r w:rsidRPr="00F16087">
        <w:rPr>
          <w:rFonts w:ascii="標楷體" w:eastAsia="標楷體" w:hAnsi="標楷體" w:cs="Courier New" w:hint="eastAsia"/>
          <w:kern w:val="16"/>
        </w:rPr>
        <w:t>），其中仍待繼續改善者，經再</w:t>
      </w:r>
      <w:proofErr w:type="gramStart"/>
      <w:r w:rsidRPr="00F16087">
        <w:rPr>
          <w:rFonts w:ascii="標楷體" w:eastAsia="標楷體" w:hAnsi="標楷體" w:cs="Courier New" w:hint="eastAsia"/>
          <w:kern w:val="16"/>
        </w:rPr>
        <w:t>研</w:t>
      </w:r>
      <w:proofErr w:type="gramEnd"/>
      <w:r w:rsidRPr="00F16087">
        <w:rPr>
          <w:rFonts w:ascii="標楷體" w:eastAsia="標楷體" w:hAnsi="標楷體" w:cs="Courier New" w:hint="eastAsia"/>
          <w:kern w:val="16"/>
        </w:rPr>
        <w:t>提審核意見1項通知檢討改善。</w:t>
      </w:r>
    </w:p>
    <w:p w14:paraId="3B9E8F25" w14:textId="545ADD29" w:rsidR="00DB1293" w:rsidRPr="00391245" w:rsidRDefault="00DB1293" w:rsidP="00DB1293">
      <w:pPr>
        <w:overflowPunct w:val="0"/>
        <w:topLinePunct/>
        <w:autoSpaceDE w:val="0"/>
        <w:adjustRightInd w:val="0"/>
        <w:spacing w:afterLines="50" w:after="120" w:line="540" w:lineRule="exact"/>
        <w:jc w:val="center"/>
        <w:textAlignment w:val="baseline"/>
        <w:rPr>
          <w:rFonts w:ascii="標楷體" w:eastAsia="標楷體" w:hAnsi="標楷體" w:cs="Courier New"/>
          <w:b/>
          <w:kern w:val="16"/>
        </w:rPr>
      </w:pPr>
      <w:r w:rsidRPr="00391245">
        <w:rPr>
          <w:rFonts w:ascii="標楷體" w:eastAsia="標楷體" w:hAnsi="標楷體" w:cs="Courier New" w:hint="eastAsia"/>
          <w:b/>
          <w:kern w:val="16"/>
        </w:rPr>
        <w:t>表</w:t>
      </w:r>
      <w:r>
        <w:rPr>
          <w:rFonts w:ascii="標楷體" w:eastAsia="標楷體" w:hAnsi="標楷體" w:cs="Courier New" w:hint="eastAsia"/>
          <w:b/>
          <w:kern w:val="16"/>
        </w:rPr>
        <w:t>3</w:t>
      </w:r>
      <w:r w:rsidRPr="00391245">
        <w:rPr>
          <w:rFonts w:ascii="標楷體" w:eastAsia="標楷體" w:hAnsi="標楷體" w:cs="Courier New" w:hint="eastAsia"/>
          <w:b/>
          <w:kern w:val="16"/>
        </w:rPr>
        <w:t xml:space="preserve">　</w:t>
      </w:r>
      <w:proofErr w:type="gramStart"/>
      <w:r w:rsidRPr="00391245">
        <w:rPr>
          <w:rFonts w:ascii="標楷體" w:eastAsia="標楷體" w:hAnsi="標楷體" w:cs="Courier New" w:hint="eastAsia"/>
          <w:b/>
          <w:kern w:val="16"/>
        </w:rPr>
        <w:t>11</w:t>
      </w:r>
      <w:r>
        <w:rPr>
          <w:rFonts w:ascii="標楷體" w:eastAsia="標楷體" w:hAnsi="標楷體" w:cs="Courier New"/>
          <w:b/>
          <w:kern w:val="16"/>
        </w:rPr>
        <w:t>3</w:t>
      </w:r>
      <w:proofErr w:type="gramEnd"/>
      <w:r w:rsidRPr="00391245">
        <w:rPr>
          <w:rFonts w:ascii="標楷體" w:eastAsia="標楷體" w:hAnsi="標楷體" w:cs="Courier New" w:hint="eastAsia"/>
          <w:b/>
          <w:kern w:val="16"/>
        </w:rPr>
        <w:t>年度審核報告所列</w:t>
      </w:r>
      <w:r>
        <w:rPr>
          <w:rFonts w:ascii="標楷體" w:eastAsia="標楷體" w:hAnsi="標楷體" w:cs="Courier New" w:hint="eastAsia"/>
          <w:b/>
          <w:kern w:val="16"/>
        </w:rPr>
        <w:t>工務處</w:t>
      </w:r>
      <w:r w:rsidRPr="00391245">
        <w:rPr>
          <w:rFonts w:ascii="標楷體" w:eastAsia="標楷體" w:hAnsi="標楷體" w:cs="Courier New" w:hint="eastAsia"/>
          <w:b/>
          <w:kern w:val="16"/>
        </w:rPr>
        <w:t>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380"/>
        <w:gridCol w:w="3543"/>
      </w:tblGrid>
      <w:tr w:rsidR="00DB1293" w:rsidRPr="005E0012" w14:paraId="211C63A5" w14:textId="77777777" w:rsidTr="00887999">
        <w:trPr>
          <w:trHeight w:val="361"/>
          <w:tblHeader/>
          <w:jc w:val="center"/>
        </w:trPr>
        <w:tc>
          <w:tcPr>
            <w:tcW w:w="6380" w:type="dxa"/>
            <w:tcBorders>
              <w:top w:val="single" w:sz="4" w:space="0" w:color="auto"/>
              <w:left w:val="single" w:sz="4" w:space="0" w:color="auto"/>
              <w:bottom w:val="single" w:sz="4" w:space="0" w:color="auto"/>
              <w:right w:val="single" w:sz="4" w:space="0" w:color="auto"/>
            </w:tcBorders>
            <w:vAlign w:val="center"/>
            <w:hideMark/>
          </w:tcPr>
          <w:p w14:paraId="4CE65D9A" w14:textId="77777777" w:rsidR="00DB1293" w:rsidRPr="005E0012" w:rsidRDefault="00DB1293" w:rsidP="00887999">
            <w:pPr>
              <w:overflowPunct w:val="0"/>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vAlign w:val="center"/>
            <w:hideMark/>
          </w:tcPr>
          <w:p w14:paraId="3CA1AAA5" w14:textId="77777777" w:rsidR="00DB1293" w:rsidRPr="005E0012" w:rsidRDefault="00DB1293" w:rsidP="00887999">
            <w:pPr>
              <w:overflowPunct w:val="0"/>
              <w:jc w:val="center"/>
              <w:rPr>
                <w:rFonts w:ascii="標楷體" w:eastAsia="標楷體" w:hAnsi="標楷體"/>
                <w:sz w:val="20"/>
                <w:szCs w:val="20"/>
              </w:rPr>
            </w:pPr>
            <w:r w:rsidRPr="005E0012">
              <w:rPr>
                <w:rFonts w:ascii="標楷體" w:eastAsia="標楷體" w:hAnsi="標楷體" w:hint="eastAsia"/>
                <w:sz w:val="20"/>
                <w:szCs w:val="20"/>
              </w:rPr>
              <w:t>說   明</w:t>
            </w:r>
          </w:p>
        </w:tc>
      </w:tr>
      <w:tr w:rsidR="00DB1293" w:rsidRPr="005E0012" w14:paraId="598314AD" w14:textId="77777777" w:rsidTr="00A7661A">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14:paraId="59277367" w14:textId="77777777" w:rsidR="00DB1293" w:rsidRPr="005E0012" w:rsidRDefault="00DB1293" w:rsidP="00A7661A">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t>仍待繼續改善</w:t>
            </w:r>
          </w:p>
        </w:tc>
      </w:tr>
      <w:tr w:rsidR="00DB1293" w:rsidRPr="005E0012" w14:paraId="3B6C98DA" w14:textId="77777777" w:rsidTr="00A7661A">
        <w:trPr>
          <w:trHeight w:val="1234"/>
          <w:jc w:val="center"/>
        </w:trPr>
        <w:tc>
          <w:tcPr>
            <w:tcW w:w="6380" w:type="dxa"/>
            <w:tcBorders>
              <w:top w:val="single" w:sz="4" w:space="0" w:color="auto"/>
              <w:left w:val="single" w:sz="4" w:space="0" w:color="auto"/>
              <w:bottom w:val="single" w:sz="4" w:space="0" w:color="auto"/>
              <w:right w:val="single" w:sz="4" w:space="0" w:color="auto"/>
            </w:tcBorders>
            <w:hideMark/>
          </w:tcPr>
          <w:p w14:paraId="14BD1E05" w14:textId="77777777" w:rsidR="00DB1293" w:rsidRPr="005E0012" w:rsidRDefault="00DB1293" w:rsidP="00A7661A">
            <w:pPr>
              <w:overflowPunct w:val="0"/>
              <w:spacing w:beforeLines="50" w:before="120" w:afterLines="50" w:after="120" w:line="400" w:lineRule="exact"/>
              <w:jc w:val="both"/>
              <w:rPr>
                <w:rFonts w:ascii="標楷體" w:eastAsia="標楷體" w:hAnsi="標楷體"/>
                <w:sz w:val="20"/>
                <w:szCs w:val="20"/>
              </w:rPr>
            </w:pPr>
            <w:r w:rsidRPr="00F16087">
              <w:rPr>
                <w:rFonts w:ascii="標楷體" w:eastAsia="標楷體" w:hAnsi="標楷體" w:hint="eastAsia"/>
                <w:sz w:val="20"/>
                <w:szCs w:val="20"/>
              </w:rPr>
              <w:t>規劃建置智慧候車亭及站牌並輔導縣內市區客運業者</w:t>
            </w:r>
            <w:proofErr w:type="gramStart"/>
            <w:r w:rsidRPr="00F16087">
              <w:rPr>
                <w:rFonts w:ascii="標楷體" w:eastAsia="標楷體" w:hAnsi="標楷體" w:hint="eastAsia"/>
                <w:sz w:val="20"/>
                <w:szCs w:val="20"/>
              </w:rPr>
              <w:t>汰</w:t>
            </w:r>
            <w:proofErr w:type="gramEnd"/>
            <w:r w:rsidRPr="00F16087">
              <w:rPr>
                <w:rFonts w:ascii="標楷體" w:eastAsia="標楷體" w:hAnsi="標楷體" w:hint="eastAsia"/>
                <w:sz w:val="20"/>
                <w:szCs w:val="20"/>
              </w:rPr>
              <w:t>換電動車輛與建置車輛</w:t>
            </w:r>
            <w:proofErr w:type="gramStart"/>
            <w:r w:rsidRPr="00F16087">
              <w:rPr>
                <w:rFonts w:ascii="標楷體" w:eastAsia="標楷體" w:hAnsi="標楷體" w:hint="eastAsia"/>
                <w:sz w:val="20"/>
                <w:szCs w:val="20"/>
              </w:rPr>
              <w:t>安全警</w:t>
            </w:r>
            <w:proofErr w:type="gramEnd"/>
            <w:r w:rsidRPr="00F16087">
              <w:rPr>
                <w:rFonts w:ascii="標楷體" w:eastAsia="標楷體" w:hAnsi="標楷體" w:hint="eastAsia"/>
                <w:sz w:val="20"/>
                <w:szCs w:val="20"/>
              </w:rPr>
              <w:t>示系統，惟執行成效仍待改善，以提供民眾公共運輸搭乘資訊及提升搭乘意願，並降低空氣污染與預防事故發生</w:t>
            </w:r>
            <w:r w:rsidRPr="005E0012">
              <w:rPr>
                <w:rFonts w:ascii="標楷體" w:eastAsia="標楷體" w:hAnsi="標楷體" w:hint="eastAsia"/>
                <w:sz w:val="20"/>
                <w:szCs w:val="20"/>
              </w:rPr>
              <w:t>。</w:t>
            </w:r>
          </w:p>
        </w:tc>
        <w:tc>
          <w:tcPr>
            <w:tcW w:w="3543" w:type="dxa"/>
            <w:tcBorders>
              <w:top w:val="single" w:sz="4" w:space="0" w:color="auto"/>
              <w:left w:val="single" w:sz="4" w:space="0" w:color="auto"/>
              <w:bottom w:val="single" w:sz="4" w:space="0" w:color="auto"/>
              <w:right w:val="single" w:sz="4" w:space="0" w:color="auto"/>
            </w:tcBorders>
            <w:hideMark/>
          </w:tcPr>
          <w:p w14:paraId="3635723F" w14:textId="77777777" w:rsidR="00DB1293" w:rsidRPr="005E0012" w:rsidRDefault="00DB1293" w:rsidP="00A7661A">
            <w:pPr>
              <w:overflowPunct w:val="0"/>
              <w:spacing w:beforeLines="50" w:before="120" w:afterLines="50" w:after="120" w:line="400" w:lineRule="exact"/>
              <w:ind w:rightChars="-21" w:right="-50"/>
              <w:rPr>
                <w:rFonts w:ascii="標楷體" w:eastAsia="標楷體" w:hAnsi="標楷體"/>
                <w:sz w:val="20"/>
                <w:szCs w:val="20"/>
              </w:rPr>
            </w:pPr>
            <w:r w:rsidRPr="005E0012">
              <w:rPr>
                <w:rFonts w:ascii="標楷體" w:eastAsia="標楷體" w:hAnsi="標楷體" w:hint="eastAsia"/>
                <w:sz w:val="20"/>
                <w:szCs w:val="20"/>
              </w:rPr>
              <w:t>因</w:t>
            </w:r>
            <w:r w:rsidRPr="00B47CF1">
              <w:rPr>
                <w:rFonts w:ascii="標楷體" w:eastAsia="標楷體" w:hAnsi="標楷體" w:hint="eastAsia"/>
                <w:sz w:val="20"/>
                <w:szCs w:val="20"/>
              </w:rPr>
              <w:t>公車智慧站牌涵蓋率尚低，計畫執行及工程規劃未</w:t>
            </w:r>
            <w:proofErr w:type="gramStart"/>
            <w:r w:rsidRPr="00B47CF1">
              <w:rPr>
                <w:rFonts w:ascii="標楷體" w:eastAsia="標楷體" w:hAnsi="標楷體" w:hint="eastAsia"/>
                <w:sz w:val="20"/>
                <w:szCs w:val="20"/>
              </w:rPr>
              <w:t>臻</w:t>
            </w:r>
            <w:proofErr w:type="gramEnd"/>
            <w:r w:rsidRPr="00B47CF1">
              <w:rPr>
                <w:rFonts w:ascii="標楷體" w:eastAsia="標楷體" w:hAnsi="標楷體" w:hint="eastAsia"/>
                <w:sz w:val="20"/>
                <w:szCs w:val="20"/>
              </w:rPr>
              <w:t>完善</w:t>
            </w:r>
            <w:r w:rsidRPr="005E0012">
              <w:rPr>
                <w:rFonts w:ascii="標楷體" w:eastAsia="標楷體" w:hAnsi="標楷體" w:hint="eastAsia"/>
                <w:sz w:val="20"/>
                <w:szCs w:val="20"/>
              </w:rPr>
              <w:t>，業再</w:t>
            </w:r>
            <w:proofErr w:type="gramStart"/>
            <w:r w:rsidRPr="005E0012">
              <w:rPr>
                <w:rFonts w:ascii="標楷體" w:eastAsia="標楷體" w:hAnsi="標楷體" w:hint="eastAsia"/>
                <w:sz w:val="20"/>
                <w:szCs w:val="20"/>
              </w:rPr>
              <w:t>研</w:t>
            </w:r>
            <w:proofErr w:type="gramEnd"/>
            <w:r w:rsidRPr="005E0012">
              <w:rPr>
                <w:rFonts w:ascii="標楷體" w:eastAsia="標楷體" w:hAnsi="標楷體" w:hint="eastAsia"/>
                <w:sz w:val="20"/>
                <w:szCs w:val="20"/>
              </w:rPr>
              <w:t>提審核意見詳「三、重要審核意見（</w:t>
            </w:r>
            <w:r>
              <w:rPr>
                <w:rFonts w:ascii="標楷體" w:eastAsia="標楷體" w:hAnsi="標楷體" w:hint="eastAsia"/>
                <w:sz w:val="20"/>
                <w:szCs w:val="20"/>
              </w:rPr>
              <w:t>二</w:t>
            </w:r>
            <w:r w:rsidRPr="005E0012">
              <w:rPr>
                <w:rFonts w:ascii="標楷體" w:eastAsia="標楷體" w:hAnsi="標楷體" w:hint="eastAsia"/>
                <w:sz w:val="20"/>
                <w:szCs w:val="20"/>
              </w:rPr>
              <w:t>）」。</w:t>
            </w:r>
          </w:p>
        </w:tc>
      </w:tr>
      <w:tr w:rsidR="00DB1293" w:rsidRPr="005E0012" w14:paraId="7A0FE595" w14:textId="77777777" w:rsidTr="00A7661A">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14:paraId="5030C55A" w14:textId="77777777" w:rsidR="00DB1293" w:rsidRPr="005E0012" w:rsidRDefault="00DB1293" w:rsidP="00A7661A">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lastRenderedPageBreak/>
              <w:t>依改善措施持續辦理</w:t>
            </w:r>
          </w:p>
        </w:tc>
      </w:tr>
      <w:tr w:rsidR="00DB1293" w:rsidRPr="005E0012" w14:paraId="118AA402" w14:textId="77777777" w:rsidTr="00A7661A">
        <w:trPr>
          <w:trHeight w:val="284"/>
          <w:jc w:val="center"/>
        </w:trPr>
        <w:tc>
          <w:tcPr>
            <w:tcW w:w="6380" w:type="dxa"/>
            <w:tcBorders>
              <w:top w:val="single" w:sz="4" w:space="0" w:color="auto"/>
              <w:left w:val="single" w:sz="4" w:space="0" w:color="auto"/>
              <w:bottom w:val="single" w:sz="4" w:space="0" w:color="auto"/>
              <w:right w:val="single" w:sz="4" w:space="0" w:color="auto"/>
            </w:tcBorders>
            <w:hideMark/>
          </w:tcPr>
          <w:p w14:paraId="4EE787CE" w14:textId="77777777" w:rsidR="00DB1293" w:rsidRPr="005E0012" w:rsidRDefault="00DB1293" w:rsidP="00A7661A">
            <w:pPr>
              <w:overflowPunct w:val="0"/>
              <w:spacing w:beforeLines="50" w:before="120" w:afterLines="50" w:after="120" w:line="400" w:lineRule="exact"/>
              <w:jc w:val="both"/>
              <w:rPr>
                <w:rFonts w:ascii="標楷體" w:eastAsia="標楷體" w:hAnsi="標楷體"/>
                <w:sz w:val="20"/>
                <w:szCs w:val="20"/>
              </w:rPr>
            </w:pPr>
            <w:r w:rsidRPr="00F16087">
              <w:rPr>
                <w:rFonts w:ascii="標楷體" w:eastAsia="標楷體" w:hAnsi="標楷體" w:cs="新細明體" w:hint="eastAsia"/>
                <w:sz w:val="20"/>
              </w:rPr>
              <w:t>配合交通部推動公路公共運輸服務升級計畫，提升公共運輸搭乘及協助公車業者健全經營體質，惟部分鄉鎮之公共運輸網路未</w:t>
            </w:r>
            <w:proofErr w:type="gramStart"/>
            <w:r w:rsidRPr="00F16087">
              <w:rPr>
                <w:rFonts w:ascii="標楷體" w:eastAsia="標楷體" w:hAnsi="標楷體" w:cs="新細明體" w:hint="eastAsia"/>
                <w:sz w:val="20"/>
              </w:rPr>
              <w:t>臻</w:t>
            </w:r>
            <w:proofErr w:type="gramEnd"/>
            <w:r w:rsidRPr="00F16087">
              <w:rPr>
                <w:rFonts w:ascii="標楷體" w:eastAsia="標楷體" w:hAnsi="標楷體" w:cs="新細明體" w:hint="eastAsia"/>
                <w:sz w:val="20"/>
              </w:rPr>
              <w:t>完善，暨計畫管理及評鑑作業</w:t>
            </w:r>
            <w:proofErr w:type="gramStart"/>
            <w:r w:rsidRPr="00F16087">
              <w:rPr>
                <w:rFonts w:ascii="標楷體" w:eastAsia="標楷體" w:hAnsi="標楷體" w:cs="新細明體" w:hint="eastAsia"/>
                <w:sz w:val="20"/>
              </w:rPr>
              <w:t>未盡周妥</w:t>
            </w:r>
            <w:proofErr w:type="gramEnd"/>
            <w:r w:rsidRPr="00F16087">
              <w:rPr>
                <w:rFonts w:ascii="標楷體" w:eastAsia="標楷體" w:hAnsi="標楷體" w:cs="新細明體" w:hint="eastAsia"/>
                <w:sz w:val="20"/>
              </w:rPr>
              <w:t>，允宜</w:t>
            </w:r>
            <w:proofErr w:type="gramStart"/>
            <w:r w:rsidRPr="00F16087">
              <w:rPr>
                <w:rFonts w:ascii="標楷體" w:eastAsia="標楷體" w:hAnsi="標楷體" w:cs="新細明體" w:hint="eastAsia"/>
                <w:sz w:val="20"/>
              </w:rPr>
              <w:t>研</w:t>
            </w:r>
            <w:proofErr w:type="gramEnd"/>
            <w:r w:rsidRPr="00F16087">
              <w:rPr>
                <w:rFonts w:ascii="標楷體" w:eastAsia="標楷體" w:hAnsi="標楷體" w:cs="新細明體" w:hint="eastAsia"/>
                <w:sz w:val="20"/>
              </w:rPr>
              <w:t>謀改善，</w:t>
            </w:r>
            <w:proofErr w:type="gramStart"/>
            <w:r w:rsidRPr="00F16087">
              <w:rPr>
                <w:rFonts w:ascii="標楷體" w:eastAsia="標楷體" w:hAnsi="標楷體" w:cs="新細明體" w:hint="eastAsia"/>
                <w:sz w:val="20"/>
              </w:rPr>
              <w:t>俾</w:t>
            </w:r>
            <w:proofErr w:type="gramEnd"/>
            <w:r w:rsidRPr="00F16087">
              <w:rPr>
                <w:rFonts w:ascii="標楷體" w:eastAsia="標楷體" w:hAnsi="標楷體" w:cs="新細明體" w:hint="eastAsia"/>
                <w:sz w:val="20"/>
              </w:rPr>
              <w:t>提升大眾運輸服務水準及改善營運績效</w:t>
            </w:r>
            <w:r w:rsidRPr="00391245">
              <w:rPr>
                <w:rFonts w:ascii="標楷體" w:eastAsia="標楷體" w:hAnsi="標楷體" w:cs="新細明體" w:hint="eastAsia"/>
                <w:sz w:val="20"/>
              </w:rPr>
              <w:t>。</w:t>
            </w:r>
          </w:p>
        </w:tc>
        <w:tc>
          <w:tcPr>
            <w:tcW w:w="3543" w:type="dxa"/>
            <w:tcBorders>
              <w:top w:val="single" w:sz="4" w:space="0" w:color="auto"/>
              <w:left w:val="single" w:sz="4" w:space="0" w:color="auto"/>
              <w:right w:val="single" w:sz="4" w:space="0" w:color="auto"/>
              <w:tl2br w:val="single" w:sz="4" w:space="0" w:color="auto"/>
            </w:tcBorders>
          </w:tcPr>
          <w:p w14:paraId="2351BB49" w14:textId="77777777" w:rsidR="00DB1293" w:rsidRPr="005E0012" w:rsidRDefault="00DB1293" w:rsidP="00A7661A">
            <w:pPr>
              <w:overflowPunct w:val="0"/>
              <w:spacing w:after="50" w:line="400" w:lineRule="exact"/>
              <w:ind w:left="26" w:hanging="26"/>
              <w:rPr>
                <w:rFonts w:ascii="標楷體" w:eastAsia="標楷體" w:hAnsi="標楷體"/>
                <w:sz w:val="20"/>
                <w:szCs w:val="20"/>
              </w:rPr>
            </w:pPr>
          </w:p>
        </w:tc>
      </w:tr>
    </w:tbl>
    <w:p w14:paraId="7FBC6B00" w14:textId="77777777" w:rsidR="00DB1293" w:rsidRPr="005E0012" w:rsidRDefault="00DB1293" w:rsidP="00DB1293">
      <w:pPr>
        <w:pStyle w:val="1"/>
        <w:overflowPunct w:val="0"/>
        <w:spacing w:beforeLines="50" w:afterLines="50" w:after="120" w:line="540" w:lineRule="exact"/>
        <w:ind w:firstLine="0"/>
        <w:rPr>
          <w:rFonts w:eastAsia="標楷體" w:hAnsi="標楷體"/>
          <w:b/>
          <w:sz w:val="36"/>
          <w:szCs w:val="36"/>
        </w:rPr>
      </w:pPr>
      <w:proofErr w:type="spellStart"/>
      <w:r w:rsidRPr="005E0012">
        <w:rPr>
          <w:rFonts w:eastAsia="標楷體" w:hAnsi="標楷體" w:hint="eastAsia"/>
          <w:b/>
          <w:sz w:val="36"/>
          <w:szCs w:val="36"/>
        </w:rPr>
        <w:t>拾</w:t>
      </w:r>
      <w:r>
        <w:rPr>
          <w:rFonts w:eastAsia="標楷體" w:hAnsi="標楷體" w:hint="eastAsia"/>
          <w:b/>
          <w:sz w:val="36"/>
          <w:szCs w:val="36"/>
          <w:lang w:eastAsia="zh-TW"/>
        </w:rPr>
        <w:t>肆</w:t>
      </w:r>
      <w:proofErr w:type="spellEnd"/>
      <w:r w:rsidRPr="005E0012">
        <w:rPr>
          <w:rFonts w:eastAsia="標楷體" w:hAnsi="標楷體" w:hint="eastAsia"/>
          <w:b/>
          <w:sz w:val="36"/>
          <w:szCs w:val="36"/>
        </w:rPr>
        <w:t>、</w:t>
      </w:r>
      <w:proofErr w:type="spellStart"/>
      <w:r w:rsidRPr="005E0012">
        <w:rPr>
          <w:rFonts w:eastAsia="標楷體" w:hAnsi="標楷體" w:hint="eastAsia"/>
          <w:b/>
          <w:sz w:val="36"/>
          <w:szCs w:val="36"/>
        </w:rPr>
        <w:t>社會及勞動</w:t>
      </w:r>
      <w:r>
        <w:rPr>
          <w:rFonts w:eastAsia="標楷體" w:hAnsi="標楷體" w:hint="eastAsia"/>
          <w:b/>
          <w:sz w:val="36"/>
          <w:szCs w:val="36"/>
          <w:lang w:eastAsia="zh-TW"/>
        </w:rPr>
        <w:t>局</w:t>
      </w:r>
      <w:r w:rsidRPr="005E0012">
        <w:rPr>
          <w:rFonts w:eastAsia="標楷體" w:hAnsi="標楷體" w:hint="eastAsia"/>
          <w:b/>
          <w:sz w:val="36"/>
          <w:szCs w:val="36"/>
        </w:rPr>
        <w:t>主管</w:t>
      </w:r>
      <w:proofErr w:type="spellEnd"/>
    </w:p>
    <w:p w14:paraId="7A61DCE0"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Arial" w:hint="eastAsia"/>
          <w:lang w:val="x-none" w:eastAsia="zh-HK"/>
        </w:rPr>
        <w:t>社會及勞動</w:t>
      </w:r>
      <w:r>
        <w:rPr>
          <w:rFonts w:ascii="標楷體" w:eastAsia="標楷體" w:hAnsi="標楷體" w:cs="Arial" w:hint="eastAsia"/>
          <w:lang w:val="x-none" w:eastAsia="zh-HK"/>
        </w:rPr>
        <w:t>局</w:t>
      </w:r>
      <w:r w:rsidRPr="005E0012">
        <w:rPr>
          <w:rFonts w:ascii="標楷體" w:eastAsia="標楷體" w:hAnsi="標楷體" w:cs="Arial" w:hint="eastAsia"/>
          <w:lang w:val="x-none" w:eastAsia="zh-HK"/>
        </w:rPr>
        <w:t>主管</w:t>
      </w:r>
      <w:r w:rsidRPr="005E0012">
        <w:rPr>
          <w:rFonts w:ascii="標楷體" w:eastAsia="標楷體" w:hAnsi="標楷體" w:cs="標楷體" w:hint="eastAsia"/>
        </w:rPr>
        <w:t>計有公務機關</w:t>
      </w:r>
      <w:r>
        <w:rPr>
          <w:rFonts w:ascii="標楷體" w:eastAsia="標楷體" w:hAnsi="標楷體" w:cs="標楷體"/>
        </w:rPr>
        <w:t>2</w:t>
      </w:r>
      <w:r>
        <w:rPr>
          <w:rFonts w:ascii="標楷體" w:eastAsia="標楷體" w:hAnsi="標楷體" w:cs="標楷體" w:hint="eastAsia"/>
        </w:rPr>
        <w:t>個，</w:t>
      </w:r>
      <w:r w:rsidRPr="005E0012">
        <w:rPr>
          <w:rFonts w:ascii="標楷體" w:eastAsia="標楷體" w:hAnsi="標楷體" w:cs="標楷體" w:hint="eastAsia"/>
        </w:rPr>
        <w:t>非營業特種基金單位</w:t>
      </w:r>
      <w:r>
        <w:rPr>
          <w:rFonts w:ascii="標楷體" w:eastAsia="標楷體" w:hAnsi="標楷體" w:cs="標楷體" w:hint="eastAsia"/>
        </w:rPr>
        <w:t>2</w:t>
      </w:r>
      <w:r w:rsidRPr="005E0012">
        <w:rPr>
          <w:rFonts w:ascii="標楷體" w:eastAsia="標楷體" w:hAnsi="標楷體" w:cs="標楷體" w:hint="eastAsia"/>
        </w:rPr>
        <w:t>個</w:t>
      </w:r>
      <w:r w:rsidRPr="00DE670A">
        <w:rPr>
          <w:rFonts w:ascii="標楷體" w:eastAsia="標楷體" w:hAnsi="標楷體" w:cs="標楷體" w:hint="eastAsia"/>
        </w:rPr>
        <w:t>，各該單位決算及附屬單位決算非營業基金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p>
    <w:p w14:paraId="17638393" w14:textId="77777777" w:rsidR="00DB1293" w:rsidRPr="005E0012" w:rsidRDefault="00DB1293" w:rsidP="00887999">
      <w:pPr>
        <w:pStyle w:val="2"/>
        <w:keepNext w:val="0"/>
        <w:overflowPunct w:val="0"/>
        <w:autoSpaceDE w:val="0"/>
        <w:autoSpaceDN w:val="0"/>
        <w:snapToGrid w:val="0"/>
        <w:spacing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一、單位決算部分</w:t>
      </w:r>
      <w:proofErr w:type="spellEnd"/>
    </w:p>
    <w:p w14:paraId="5FBB5E2A" w14:textId="77777777" w:rsidR="00DB1293" w:rsidRPr="007F20E0" w:rsidRDefault="00DB1293" w:rsidP="007F20E0">
      <w:pPr>
        <w:overflowPunct w:val="0"/>
        <w:snapToGrid w:val="0"/>
        <w:spacing w:line="520" w:lineRule="exact"/>
        <w:ind w:firstLineChars="200" w:firstLine="472"/>
        <w:jc w:val="both"/>
        <w:rPr>
          <w:rFonts w:ascii="標楷體" w:eastAsia="標楷體" w:hAnsi="標楷體" w:cs="標楷體"/>
          <w:spacing w:val="-2"/>
        </w:rPr>
      </w:pPr>
      <w:bookmarkStart w:id="815" w:name="_Hlk232524154"/>
      <w:r w:rsidRPr="007F20E0">
        <w:rPr>
          <w:rFonts w:ascii="標楷體" w:eastAsia="標楷體" w:hAnsi="標楷體" w:cs="標楷體" w:hint="eastAsia"/>
          <w:spacing w:val="-2"/>
        </w:rPr>
        <w:t>社會及勞動局主管</w:t>
      </w:r>
      <w:bookmarkEnd w:id="815"/>
      <w:r w:rsidRPr="007F20E0">
        <w:rPr>
          <w:rFonts w:ascii="標楷體" w:eastAsia="標楷體" w:hAnsi="標楷體" w:cs="標楷體" w:hint="eastAsia"/>
          <w:spacing w:val="-2"/>
        </w:rPr>
        <w:t>包括南投縣政府社會及勞動局與</w:t>
      </w:r>
      <w:r w:rsidRPr="007F20E0">
        <w:rPr>
          <w:rFonts w:ascii="標楷體" w:eastAsia="標楷體" w:hAnsi="標楷體" w:cs="Arial" w:hint="eastAsia"/>
          <w:spacing w:val="-2"/>
          <w:lang w:eastAsia="zh-HK"/>
        </w:rPr>
        <w:t>南投縣青年發展所</w:t>
      </w:r>
      <w:r w:rsidRPr="007F20E0">
        <w:rPr>
          <w:rFonts w:ascii="標楷體" w:eastAsia="標楷體" w:hAnsi="標楷體" w:cs="標楷體" w:hint="eastAsia"/>
          <w:spacing w:val="-2"/>
        </w:rPr>
        <w:t>等2個機關，</w:t>
      </w:r>
      <w:r w:rsidRPr="007F20E0">
        <w:rPr>
          <w:rFonts w:ascii="標楷體" w:eastAsia="標楷體" w:hAnsi="標楷體" w:cs="Arial" w:hint="eastAsia"/>
          <w:spacing w:val="-2"/>
        </w:rPr>
        <w:t>掌理全縣社區發展、兒童及少年未來教育與發展、</w:t>
      </w:r>
      <w:proofErr w:type="gramStart"/>
      <w:r w:rsidRPr="007F20E0">
        <w:rPr>
          <w:rFonts w:ascii="標楷體" w:eastAsia="標楷體" w:hAnsi="標楷體" w:cs="Arial" w:hint="eastAsia"/>
          <w:spacing w:val="-2"/>
        </w:rPr>
        <w:t>完善托</w:t>
      </w:r>
      <w:proofErr w:type="gramEnd"/>
      <w:r w:rsidRPr="007F20E0">
        <w:rPr>
          <w:rFonts w:ascii="標楷體" w:eastAsia="標楷體" w:hAnsi="標楷體" w:cs="Arial" w:hint="eastAsia"/>
          <w:spacing w:val="-2"/>
        </w:rPr>
        <w:t>育資源、調處勞資爭議、強化婦女保健教育與服務、老人及身心障礙者友善環境、青年事務發展等業務</w:t>
      </w:r>
      <w:r w:rsidRPr="007F20E0">
        <w:rPr>
          <w:rFonts w:ascii="標楷體" w:eastAsia="標楷體" w:hAnsi="標楷體" w:cs="標楷體" w:hint="eastAsia"/>
          <w:spacing w:val="-2"/>
        </w:rPr>
        <w:t>。茲將</w:t>
      </w:r>
      <w:proofErr w:type="gramStart"/>
      <w:r w:rsidRPr="007F20E0">
        <w:rPr>
          <w:rFonts w:ascii="標楷體" w:eastAsia="標楷體" w:hAnsi="標楷體" w:cs="標楷體" w:hint="eastAsia"/>
          <w:spacing w:val="-2"/>
        </w:rPr>
        <w:t>11</w:t>
      </w:r>
      <w:r w:rsidRPr="007F20E0">
        <w:rPr>
          <w:rFonts w:ascii="標楷體" w:eastAsia="標楷體" w:hAnsi="標楷體" w:cs="標楷體"/>
          <w:spacing w:val="-2"/>
        </w:rPr>
        <w:t>4</w:t>
      </w:r>
      <w:proofErr w:type="gramEnd"/>
      <w:r w:rsidRPr="007F20E0">
        <w:rPr>
          <w:rFonts w:ascii="標楷體" w:eastAsia="標楷體" w:hAnsi="標楷體" w:cs="標楷體" w:hint="eastAsia"/>
          <w:spacing w:val="-2"/>
        </w:rPr>
        <w:t>年度決算審核結果說明如次：</w:t>
      </w:r>
    </w:p>
    <w:p w14:paraId="32186134"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6C55C99A" w14:textId="77777777" w:rsidR="00DB1293" w:rsidRPr="007F20E0" w:rsidRDefault="00DB1293" w:rsidP="007F20E0">
      <w:pPr>
        <w:widowControl/>
        <w:overflowPunct w:val="0"/>
        <w:snapToGrid w:val="0"/>
        <w:spacing w:line="520" w:lineRule="exact"/>
        <w:ind w:firstLineChars="200" w:firstLine="472"/>
        <w:jc w:val="both"/>
        <w:rPr>
          <w:rFonts w:ascii="標楷體" w:eastAsia="標楷體" w:hAnsi="標楷體" w:cs="標楷體"/>
          <w:spacing w:val="-2"/>
        </w:rPr>
      </w:pPr>
      <w:r w:rsidRPr="007F20E0">
        <w:rPr>
          <w:rFonts w:ascii="標楷體" w:eastAsia="標楷體" w:hAnsi="標楷體" w:cs="標楷體" w:hint="eastAsia"/>
          <w:spacing w:val="-2"/>
        </w:rPr>
        <w:t>業務計畫</w:t>
      </w:r>
      <w:r w:rsidRPr="007F20E0">
        <w:rPr>
          <w:rFonts w:ascii="標楷體" w:eastAsia="標楷體" w:hAnsi="標楷體" w:cs="標楷體"/>
          <w:spacing w:val="-2"/>
        </w:rPr>
        <w:t>11</w:t>
      </w:r>
      <w:r w:rsidRPr="007F20E0">
        <w:rPr>
          <w:rFonts w:ascii="標楷體" w:eastAsia="標楷體" w:hAnsi="標楷體" w:cs="標楷體" w:hint="eastAsia"/>
          <w:spacing w:val="-2"/>
        </w:rPr>
        <w:t>項，下分工作計畫</w:t>
      </w:r>
      <w:r w:rsidRPr="007F20E0">
        <w:rPr>
          <w:rFonts w:ascii="標楷體" w:eastAsia="標楷體" w:hAnsi="標楷體" w:cs="標楷體"/>
          <w:spacing w:val="-2"/>
        </w:rPr>
        <w:t>31</w:t>
      </w:r>
      <w:r w:rsidRPr="007F20E0">
        <w:rPr>
          <w:rFonts w:ascii="標楷體" w:eastAsia="標楷體" w:hAnsi="標楷體" w:cs="標楷體" w:hint="eastAsia"/>
          <w:spacing w:val="-2"/>
        </w:rPr>
        <w:t>項，包括辦理低收入戶健康保險、身心障礙者健保與社會保險、社會救助、家庭暴力防治工作、推行志願服務工作、推展婦女、兒少及老人各項福利業務工作、青年創業與就業等重要施政項目，其中已執行完成者</w:t>
      </w:r>
      <w:r w:rsidRPr="007F20E0">
        <w:rPr>
          <w:rFonts w:ascii="標楷體" w:eastAsia="標楷體" w:hAnsi="標楷體" w:cs="標楷體"/>
          <w:spacing w:val="-2"/>
        </w:rPr>
        <w:t>21</w:t>
      </w:r>
      <w:r w:rsidRPr="007F20E0">
        <w:rPr>
          <w:rFonts w:ascii="標楷體" w:eastAsia="標楷體" w:hAnsi="標楷體" w:cs="標楷體" w:hint="eastAsia"/>
          <w:spacing w:val="-2"/>
        </w:rPr>
        <w:t>項，尚在執行者</w:t>
      </w:r>
      <w:r w:rsidRPr="007F20E0">
        <w:rPr>
          <w:rFonts w:ascii="標楷體" w:eastAsia="標楷體" w:hAnsi="標楷體" w:cs="標楷體"/>
          <w:spacing w:val="-2"/>
        </w:rPr>
        <w:t>10</w:t>
      </w:r>
      <w:r w:rsidRPr="007F20E0">
        <w:rPr>
          <w:rFonts w:ascii="標楷體" w:eastAsia="標楷體" w:hAnsi="標楷體" w:cs="標楷體" w:hint="eastAsia"/>
          <w:spacing w:val="-2"/>
        </w:rPr>
        <w:t>項，主要係114年長照2.0住宿式服務機構使用者補助方案未及於年度結束前辦理核銷，仍須保留繼續執行。</w:t>
      </w:r>
    </w:p>
    <w:p w14:paraId="3223FE40" w14:textId="77777777" w:rsidR="00DB1293" w:rsidRPr="005E0012" w:rsidRDefault="00DB1293" w:rsidP="00DB1293">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14:paraId="29DDA6E8" w14:textId="77777777" w:rsidR="00DB1293" w:rsidRPr="006A637A" w:rsidRDefault="00DB1293" w:rsidP="007F20E0">
      <w:pPr>
        <w:widowControl/>
        <w:overflowPunct w:val="0"/>
        <w:snapToGrid w:val="0"/>
        <w:spacing w:line="520" w:lineRule="exact"/>
        <w:ind w:firstLineChars="200" w:firstLine="480"/>
        <w:jc w:val="both"/>
        <w:rPr>
          <w:rFonts w:ascii="標楷體" w:eastAsia="標楷體" w:hAnsi="標楷體" w:cs="標楷體"/>
        </w:rPr>
      </w:pPr>
      <w:r w:rsidRPr="006A637A">
        <w:rPr>
          <w:rFonts w:ascii="標楷體" w:eastAsia="標楷體" w:hAnsi="標楷體" w:cs="標楷體" w:hint="eastAsia"/>
        </w:rPr>
        <w:t>1.歲入預算數585萬餘元，決算審核結果，審定實現數853萬餘元，應收保留數632萬餘元，主要係應收行政罰鍰尚待收繳；合計決算審定數為1,486萬餘元，較預算增加900萬餘元（153.67％），主要係各項行政罰鍰收入較預計增加。</w:t>
      </w:r>
    </w:p>
    <w:p w14:paraId="3758DAF6" w14:textId="77777777" w:rsidR="00DB1293" w:rsidRPr="00416448" w:rsidRDefault="00DB1293" w:rsidP="007F20E0">
      <w:pPr>
        <w:widowControl/>
        <w:overflowPunct w:val="0"/>
        <w:snapToGrid w:val="0"/>
        <w:spacing w:line="520" w:lineRule="exact"/>
        <w:ind w:firstLineChars="200" w:firstLine="480"/>
        <w:jc w:val="both"/>
        <w:rPr>
          <w:rFonts w:ascii="標楷體" w:eastAsia="標楷體" w:hAnsi="標楷體" w:cs="標楷體"/>
        </w:rPr>
      </w:pPr>
      <w:r w:rsidRPr="000A6790">
        <w:rPr>
          <w:rFonts w:ascii="標楷體" w:eastAsia="標楷體" w:hAnsi="標楷體" w:cs="標楷體" w:hint="eastAsia"/>
        </w:rPr>
        <w:t>2.歲出原編列預算數52億5,029萬餘元，經追加預算2億5,540萬餘元，追減預算2,731萬餘元，因人事費不敷支應等事由，動支各類員工待遇準備7萬餘元，合計54億7,846萬餘元，</w:t>
      </w:r>
      <w:r w:rsidRPr="000A6790">
        <w:rPr>
          <w:rFonts w:ascii="標楷體" w:eastAsia="標楷體" w:hAnsi="標楷體" w:cs="標楷體" w:hint="eastAsia"/>
        </w:rPr>
        <w:lastRenderedPageBreak/>
        <w:t>決算審核結果，審定實現數48億1,036萬餘元（87.80％），應付保留數2億8,669萬餘元（5.23％），保留原因詳「（一）計畫實施之查核」說明；合計決算審定數為50億9,706萬餘元，預算賸餘3億8,140</w:t>
      </w:r>
      <w:r w:rsidRPr="00416448">
        <w:rPr>
          <w:rFonts w:ascii="標楷體" w:eastAsia="標楷體" w:hAnsi="標楷體" w:cs="標楷體" w:hint="eastAsia"/>
        </w:rPr>
        <w:t>萬餘元（6.96％），主要係長期照顧服務補助經費結餘。</w:t>
      </w:r>
    </w:p>
    <w:p w14:paraId="66D4F08C" w14:textId="77777777" w:rsidR="00DB1293" w:rsidRPr="00B53280" w:rsidRDefault="00DB1293" w:rsidP="007F20E0">
      <w:pPr>
        <w:widowControl/>
        <w:overflowPunct w:val="0"/>
        <w:snapToGrid w:val="0"/>
        <w:spacing w:line="520" w:lineRule="exact"/>
        <w:ind w:firstLineChars="200" w:firstLine="480"/>
        <w:jc w:val="both"/>
        <w:rPr>
          <w:rFonts w:ascii="標楷體" w:eastAsia="標楷體" w:hAnsi="標楷體" w:cs="標楷體"/>
        </w:rPr>
      </w:pPr>
      <w:r w:rsidRPr="00416448">
        <w:rPr>
          <w:rFonts w:ascii="標楷體" w:eastAsia="標楷體" w:hAnsi="標楷體" w:cs="標楷體" w:hint="eastAsia"/>
        </w:rPr>
        <w:t>3.</w:t>
      </w:r>
      <w:r w:rsidRPr="007F20E0">
        <w:rPr>
          <w:rFonts w:ascii="標楷體" w:eastAsia="標楷體" w:hAnsi="標楷體" w:cs="標楷體" w:hint="eastAsia"/>
          <w:spacing w:val="-2"/>
        </w:rPr>
        <w:t>以前年度歲出轉入數計4億3,706萬餘元，決算審核結果，審定實現數3億1,029萬餘元（71.00％）；減免（註銷）數3,603萬餘元（8.24％），主要係補助及委辦計畫經費結餘；應付保留數9,073萬餘元（20.76％），主要係前瞻基礎建設「公共服務據點</w:t>
      </w:r>
      <w:proofErr w:type="gramStart"/>
      <w:r w:rsidRPr="007F20E0">
        <w:rPr>
          <w:rFonts w:ascii="標楷體" w:eastAsia="標楷體" w:hAnsi="標楷體" w:cs="標楷體" w:hint="eastAsia"/>
          <w:spacing w:val="-2"/>
        </w:rPr>
        <w:t>整備－整建</w:t>
      </w:r>
      <w:proofErr w:type="gramEnd"/>
      <w:r w:rsidRPr="007F20E0">
        <w:rPr>
          <w:rFonts w:ascii="標楷體" w:eastAsia="標楷體" w:hAnsi="標楷體" w:cs="標楷體" w:hint="eastAsia"/>
          <w:spacing w:val="-2"/>
        </w:rPr>
        <w:t>長</w:t>
      </w:r>
      <w:proofErr w:type="gramStart"/>
      <w:r w:rsidRPr="007F20E0">
        <w:rPr>
          <w:rFonts w:ascii="標楷體" w:eastAsia="標楷體" w:hAnsi="標楷體" w:cs="標楷體" w:hint="eastAsia"/>
          <w:spacing w:val="-2"/>
        </w:rPr>
        <w:t>照衛福</w:t>
      </w:r>
      <w:proofErr w:type="gramEnd"/>
      <w:r w:rsidRPr="007F20E0">
        <w:rPr>
          <w:rFonts w:ascii="標楷體" w:eastAsia="標楷體" w:hAnsi="標楷體" w:cs="標楷體" w:hint="eastAsia"/>
          <w:spacing w:val="-2"/>
        </w:rPr>
        <w:t>據點計畫」第三期第四梯次－信義鄉同富長照創新整合型服務場館尚在辦理中，須保留繼續執行。</w:t>
      </w:r>
    </w:p>
    <w:p w14:paraId="121D1B41"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二、附屬單位決算非營業部分</w:t>
      </w:r>
      <w:proofErr w:type="spellEnd"/>
    </w:p>
    <w:p w14:paraId="01AB51C7" w14:textId="77777777" w:rsidR="00DB1293" w:rsidRPr="005E0012" w:rsidRDefault="00DB1293" w:rsidP="007F20E0">
      <w:pPr>
        <w:overflowPunct w:val="0"/>
        <w:snapToGrid w:val="0"/>
        <w:spacing w:line="520" w:lineRule="exact"/>
        <w:ind w:firstLineChars="200" w:firstLine="480"/>
        <w:jc w:val="both"/>
        <w:rPr>
          <w:rFonts w:ascii="標楷體" w:eastAsia="標楷體" w:hAnsi="標楷體" w:cs="標楷體"/>
        </w:rPr>
      </w:pPr>
      <w:r w:rsidRPr="00416448">
        <w:rPr>
          <w:rFonts w:ascii="標楷體" w:eastAsia="標楷體" w:hAnsi="標楷體" w:cs="標楷體" w:hint="eastAsia"/>
        </w:rPr>
        <w:t>社會及勞動局主管</w:t>
      </w:r>
      <w:r w:rsidRPr="005E0012">
        <w:rPr>
          <w:rFonts w:ascii="標楷體" w:eastAsia="標楷體" w:hAnsi="標楷體" w:cs="標楷體" w:hint="eastAsia"/>
        </w:rPr>
        <w:t>包括</w:t>
      </w:r>
      <w:r w:rsidRPr="00306548">
        <w:rPr>
          <w:rFonts w:ascii="標楷體" w:eastAsia="標楷體" w:hAnsi="標楷體" w:cs="標楷體" w:hint="eastAsia"/>
        </w:rPr>
        <w:t>南投縣公益彩券盈餘分配基金</w:t>
      </w:r>
      <w:r w:rsidRPr="005E0012">
        <w:rPr>
          <w:rFonts w:ascii="標楷體" w:eastAsia="標楷體" w:hAnsi="標楷體" w:cs="標楷體" w:hint="eastAsia"/>
        </w:rPr>
        <w:t>及</w:t>
      </w:r>
      <w:r w:rsidRPr="00306548">
        <w:rPr>
          <w:rFonts w:ascii="標楷體" w:eastAsia="標楷體" w:hAnsi="標楷體" w:cs="標楷體" w:hint="eastAsia"/>
        </w:rPr>
        <w:t>南投縣身心障礙者就業基金</w:t>
      </w:r>
      <w:r w:rsidRPr="005E0012">
        <w:rPr>
          <w:rFonts w:ascii="標楷體" w:eastAsia="標楷體" w:hAnsi="標楷體" w:cs="標楷體" w:hint="eastAsia"/>
        </w:rPr>
        <w:t>2個單位。</w:t>
      </w:r>
      <w:r>
        <w:rPr>
          <w:rFonts w:ascii="標楷體" w:eastAsia="標楷體" w:hAnsi="標楷體" w:cs="標楷體" w:hint="eastAsia"/>
        </w:rPr>
        <w:t>茲</w:t>
      </w:r>
      <w:r w:rsidRPr="005E0012">
        <w:rPr>
          <w:rFonts w:ascii="標楷體" w:eastAsia="標楷體" w:hAnsi="標楷體" w:cs="標楷體" w:hint="eastAsia"/>
        </w:rPr>
        <w:t>將</w:t>
      </w:r>
      <w:proofErr w:type="gramStart"/>
      <w:r w:rsidRPr="005E0012">
        <w:rPr>
          <w:rFonts w:ascii="標楷體" w:eastAsia="標楷體" w:hAnsi="標楷體" w:cs="標楷體"/>
        </w:rPr>
        <w:t>11</w:t>
      </w:r>
      <w:r>
        <w:rPr>
          <w:rFonts w:ascii="標楷體" w:eastAsia="標楷體" w:hAnsi="標楷體" w:cs="標楷體"/>
        </w:rPr>
        <w:t>4</w:t>
      </w:r>
      <w:proofErr w:type="gramEnd"/>
      <w:r w:rsidRPr="005E0012">
        <w:rPr>
          <w:rFonts w:ascii="標楷體" w:eastAsia="標楷體" w:hAnsi="標楷體" w:cs="標楷體" w:hint="eastAsia"/>
        </w:rPr>
        <w:t>年度決算審核結果說明如次：</w:t>
      </w:r>
    </w:p>
    <w:p w14:paraId="246CE582" w14:textId="77777777" w:rsidR="00DB1293" w:rsidRPr="005E0012" w:rsidRDefault="00DB1293" w:rsidP="00154730">
      <w:pPr>
        <w:overflowPunct w:val="0"/>
        <w:autoSpaceDE w:val="0"/>
        <w:autoSpaceDN w:val="0"/>
        <w:snapToGrid w:val="0"/>
        <w:spacing w:beforeLines="50" w:before="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14:paraId="00AD7823" w14:textId="77777777" w:rsidR="00DB1293" w:rsidRPr="005E0012" w:rsidRDefault="00DB1293" w:rsidP="007F20E0">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業務計畫</w:t>
      </w:r>
      <w:r w:rsidRPr="005E0012">
        <w:rPr>
          <w:rFonts w:ascii="標楷體" w:eastAsia="標楷體" w:hAnsi="標楷體" w:cs="標楷體" w:hint="eastAsia"/>
        </w:rPr>
        <w:t>主要有</w:t>
      </w:r>
      <w:r w:rsidRPr="001C2791">
        <w:rPr>
          <w:rFonts w:ascii="標楷體" w:eastAsia="標楷體" w:hAnsi="標楷體" w:cs="標楷體" w:hint="eastAsia"/>
        </w:rPr>
        <w:t>社會救助計畫、社區發展計畫、社會福利服務計畫、一般行政管理</w:t>
      </w:r>
      <w:r w:rsidRPr="005E0012">
        <w:rPr>
          <w:rFonts w:ascii="標楷體" w:eastAsia="標楷體" w:hAnsi="標楷體" w:cs="標楷體" w:hint="eastAsia"/>
        </w:rPr>
        <w:t>、身心障礙者就業計畫等</w:t>
      </w:r>
      <w:r>
        <w:rPr>
          <w:rFonts w:ascii="標楷體" w:eastAsia="標楷體" w:hAnsi="標楷體" w:cs="標楷體"/>
        </w:rPr>
        <w:t>5</w:t>
      </w:r>
      <w:r w:rsidRPr="005E0012">
        <w:rPr>
          <w:rFonts w:ascii="標楷體" w:eastAsia="標楷體" w:hAnsi="標楷體" w:cs="標楷體" w:hint="eastAsia"/>
        </w:rPr>
        <w:t>項，</w:t>
      </w:r>
      <w:r w:rsidRPr="005E0012">
        <w:rPr>
          <w:rFonts w:ascii="標楷體" w:eastAsia="標楷體" w:hAnsi="標楷體" w:cs="標楷體"/>
        </w:rPr>
        <w:t>實施結果，</w:t>
      </w:r>
      <w:r w:rsidRPr="005E0012">
        <w:rPr>
          <w:rFonts w:ascii="標楷體" w:eastAsia="標楷體" w:hAnsi="標楷體" w:cs="標楷體" w:hint="eastAsia"/>
        </w:rPr>
        <w:t>計有</w:t>
      </w:r>
      <w:r w:rsidRPr="001C2791">
        <w:rPr>
          <w:rFonts w:ascii="標楷體" w:eastAsia="標楷體" w:hAnsi="標楷體" w:cs="標楷體" w:hint="eastAsia"/>
        </w:rPr>
        <w:t>社會救助計畫、社區發展計畫、社會福利服務計畫、</w:t>
      </w:r>
      <w:r w:rsidRPr="005E0012">
        <w:rPr>
          <w:rFonts w:ascii="標楷體" w:eastAsia="標楷體" w:hAnsi="標楷體" w:cs="標楷體" w:hint="eastAsia"/>
        </w:rPr>
        <w:t>身心障礙者就業計畫等</w:t>
      </w:r>
      <w:r>
        <w:rPr>
          <w:rFonts w:ascii="標楷體" w:eastAsia="標楷體" w:hAnsi="標楷體" w:cs="標楷體" w:hint="eastAsia"/>
        </w:rPr>
        <w:t>4</w:t>
      </w:r>
      <w:r w:rsidRPr="005E0012">
        <w:rPr>
          <w:rFonts w:ascii="標楷體" w:eastAsia="標楷體" w:hAnsi="標楷體" w:cs="標楷體" w:hint="eastAsia"/>
        </w:rPr>
        <w:t>項計畫，因</w:t>
      </w:r>
      <w:r w:rsidRPr="0006365F">
        <w:rPr>
          <w:rFonts w:ascii="標楷體" w:eastAsia="標楷體" w:hAnsi="標楷體" w:cs="標楷體" w:hint="eastAsia"/>
        </w:rPr>
        <w:t>低收入戶複查、民眾急難救助及遊民收容等申請案件較預計減少、推行社區發展綜合業務依實際需要支用、身心障礙者福利服務</w:t>
      </w:r>
      <w:r>
        <w:rPr>
          <w:rFonts w:ascii="標楷體" w:eastAsia="標楷體" w:hAnsi="標楷體" w:cs="標楷體" w:hint="eastAsia"/>
        </w:rPr>
        <w:t>及</w:t>
      </w:r>
      <w:r w:rsidRPr="0006365F">
        <w:rPr>
          <w:rFonts w:ascii="標楷體" w:eastAsia="標楷體" w:hAnsi="標楷體" w:cs="標楷體" w:hint="eastAsia"/>
        </w:rPr>
        <w:t>身心障礙者就業計畫等相關業務因個案提出申請案件較預計減少所致</w:t>
      </w:r>
      <w:r w:rsidRPr="005E0012">
        <w:rPr>
          <w:rFonts w:ascii="標楷體" w:eastAsia="標楷體" w:hAnsi="標楷體" w:cs="標楷體" w:hint="eastAsia"/>
        </w:rPr>
        <w:t>。</w:t>
      </w:r>
    </w:p>
    <w:p w14:paraId="19E67AE8" w14:textId="77777777" w:rsidR="00DB1293" w:rsidRPr="005E0012" w:rsidRDefault="00DB1293" w:rsidP="00FB74C9">
      <w:pPr>
        <w:overflowPunct w:val="0"/>
        <w:autoSpaceDE w:val="0"/>
        <w:autoSpaceDN w:val="0"/>
        <w:snapToGrid w:val="0"/>
        <w:spacing w:afterLines="50" w:after="120"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w:t>
      </w:r>
      <w:proofErr w:type="gramStart"/>
      <w:r w:rsidRPr="005E0012">
        <w:rPr>
          <w:rFonts w:ascii="標楷體" w:eastAsia="標楷體" w:hAnsi="標楷體" w:hint="eastAsia"/>
          <w:b/>
          <w:sz w:val="28"/>
          <w:szCs w:val="28"/>
        </w:rPr>
        <w:t>絀</w:t>
      </w:r>
      <w:proofErr w:type="gramEnd"/>
      <w:r w:rsidRPr="005E0012">
        <w:rPr>
          <w:rFonts w:ascii="標楷體" w:eastAsia="標楷體" w:hAnsi="標楷體" w:hint="eastAsia"/>
          <w:b/>
          <w:sz w:val="28"/>
          <w:szCs w:val="28"/>
        </w:rPr>
        <w:t>之審定</w:t>
      </w:r>
    </w:p>
    <w:p w14:paraId="3A05E5DB" w14:textId="77777777" w:rsidR="00DB1293" w:rsidRPr="002A5334" w:rsidRDefault="00DB1293" w:rsidP="007F20E0">
      <w:pPr>
        <w:widowControl/>
        <w:overflowPunct w:val="0"/>
        <w:snapToGrid w:val="0"/>
        <w:spacing w:line="520" w:lineRule="exact"/>
        <w:ind w:firstLineChars="200" w:firstLine="496"/>
        <w:jc w:val="both"/>
        <w:rPr>
          <w:rFonts w:ascii="標楷體" w:eastAsia="標楷體" w:hAnsi="標楷體" w:cs="標楷體"/>
          <w:spacing w:val="4"/>
        </w:rPr>
      </w:pPr>
      <w:r w:rsidRPr="002A5334">
        <w:rPr>
          <w:rFonts w:ascii="標楷體" w:eastAsia="標楷體" w:hAnsi="標楷體" w:cs="標楷體" w:hint="eastAsia"/>
          <w:spacing w:val="4"/>
        </w:rPr>
        <w:t>決算審核結果，審定短</w:t>
      </w:r>
      <w:proofErr w:type="gramStart"/>
      <w:r w:rsidRPr="002A5334">
        <w:rPr>
          <w:rFonts w:ascii="標楷體" w:eastAsia="標楷體" w:hAnsi="標楷體" w:cs="標楷體" w:hint="eastAsia"/>
          <w:spacing w:val="4"/>
        </w:rPr>
        <w:t>絀</w:t>
      </w:r>
      <w:proofErr w:type="gramEnd"/>
      <w:r w:rsidRPr="002A5334">
        <w:rPr>
          <w:rFonts w:ascii="標楷體" w:eastAsia="標楷體" w:hAnsi="標楷體" w:cs="標楷體" w:hint="eastAsia"/>
          <w:spacing w:val="4"/>
        </w:rPr>
        <w:t>1億8,402萬餘元，較預算短</w:t>
      </w:r>
      <w:proofErr w:type="gramStart"/>
      <w:r w:rsidRPr="002A5334">
        <w:rPr>
          <w:rFonts w:ascii="標楷體" w:eastAsia="標楷體" w:hAnsi="標楷體" w:cs="標楷體" w:hint="eastAsia"/>
          <w:spacing w:val="4"/>
        </w:rPr>
        <w:t>絀</w:t>
      </w:r>
      <w:proofErr w:type="gramEnd"/>
      <w:r w:rsidRPr="002A5334">
        <w:rPr>
          <w:rFonts w:ascii="標楷體" w:eastAsia="標楷體" w:hAnsi="標楷體" w:cs="標楷體" w:hint="eastAsia"/>
          <w:spacing w:val="4"/>
        </w:rPr>
        <w:t>4億8,405萬餘元，減少3億2萬餘元，約61.</w:t>
      </w:r>
      <w:r w:rsidRPr="002A5334">
        <w:rPr>
          <w:rFonts w:ascii="標楷體" w:eastAsia="標楷體" w:hAnsi="標楷體" w:cs="標楷體"/>
          <w:spacing w:val="4"/>
        </w:rPr>
        <w:t>9</w:t>
      </w:r>
      <w:r w:rsidRPr="002A5334">
        <w:rPr>
          <w:rFonts w:ascii="標楷體" w:eastAsia="標楷體" w:hAnsi="標楷體" w:cs="標楷體" w:hint="eastAsia"/>
          <w:spacing w:val="4"/>
        </w:rPr>
        <w:t>8％，主要係公益彩券盈餘分配收入較預計增加，又社會福利服務計畫支出較預計減少所致。</w:t>
      </w:r>
    </w:p>
    <w:p w14:paraId="0F4FE428"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proofErr w:type="spellStart"/>
      <w:r w:rsidRPr="005E0012">
        <w:rPr>
          <w:rFonts w:ascii="標楷體" w:eastAsia="標楷體" w:hAnsi="標楷體" w:hint="eastAsia"/>
          <w:b/>
          <w:sz w:val="32"/>
          <w:szCs w:val="32"/>
          <w:lang w:val="en-US"/>
        </w:rPr>
        <w:t>三、重要審核意見</w:t>
      </w:r>
      <w:proofErr w:type="spellEnd"/>
    </w:p>
    <w:p w14:paraId="06F08962" w14:textId="58202877" w:rsidR="00DB1293" w:rsidRPr="003540A7" w:rsidRDefault="00DB1293" w:rsidP="00FB74C9">
      <w:pPr>
        <w:pStyle w:val="3"/>
        <w:keepNext w:val="0"/>
        <w:spacing w:afterLines="50" w:after="120" w:line="540" w:lineRule="exact"/>
        <w:ind w:firstLineChars="200" w:firstLine="561"/>
        <w:rPr>
          <w:rFonts w:ascii="標楷體" w:eastAsia="標楷體" w:hAnsi="標楷體"/>
          <w:b/>
          <w:sz w:val="28"/>
          <w:szCs w:val="28"/>
        </w:rPr>
      </w:pPr>
      <w:r w:rsidRPr="003540A7">
        <w:rPr>
          <w:rFonts w:ascii="標楷體" w:eastAsia="標楷體" w:hAnsi="標楷體" w:hint="eastAsia"/>
          <w:b/>
          <w:sz w:val="28"/>
          <w:szCs w:val="28"/>
        </w:rPr>
        <w:t>（一）布建長照衛福據點，落實普及社區長照服務，惟部分國中學區尚未布建，又間有計畫執行進度落後或布建後尚未開辦長照服務等情，允宜檢討改善。</w:t>
      </w:r>
    </w:p>
    <w:p w14:paraId="750219D6" w14:textId="6CA623CC" w:rsidR="00FB74C9" w:rsidRDefault="00DB1293" w:rsidP="00FB74C9">
      <w:pPr>
        <w:overflowPunct w:val="0"/>
        <w:snapToGrid w:val="0"/>
        <w:spacing w:line="520" w:lineRule="exact"/>
        <w:ind w:firstLineChars="200" w:firstLine="480"/>
        <w:jc w:val="both"/>
        <w:rPr>
          <w:rFonts w:ascii="標楷體" w:eastAsia="標楷體" w:hAnsi="標楷體" w:cs="標楷體"/>
          <w:noProof/>
          <w:lang w:val="x-none"/>
        </w:rPr>
      </w:pPr>
      <w:bookmarkStart w:id="816" w:name="_Toc126226106"/>
      <w:r w:rsidRPr="006932EA">
        <w:rPr>
          <w:rFonts w:ascii="標楷體" w:eastAsia="標楷體" w:hAnsi="標楷體" w:cs="標楷體" w:hint="eastAsia"/>
          <w:noProof/>
          <w:lang w:val="x-none"/>
        </w:rPr>
        <w:t>社會及勞動局</w:t>
      </w:r>
      <w:r w:rsidRPr="00C724C3">
        <w:rPr>
          <w:rFonts w:ascii="標楷體" w:eastAsia="標楷體" w:hAnsi="標楷體" w:cs="標楷體" w:hint="eastAsia"/>
          <w:noProof/>
          <w:lang w:val="x-none"/>
        </w:rPr>
        <w:t>為落實「我國長期照顧十年計畫2.0」，建構以社區為基礎之長照服務，讓在地有長照服務需求家庭，獲得近便性之長照服務，114年度於南投縣公益彩券盈餘分配基金「社</w:t>
      </w:r>
      <w:r w:rsidR="00FB74C9">
        <w:rPr>
          <w:rFonts w:ascii="標楷體" w:eastAsia="標楷體" w:hAnsi="標楷體" w:cs="標楷體"/>
          <w:noProof/>
          <w:lang w:val="x-none"/>
        </w:rPr>
        <w:br w:type="page"/>
      </w:r>
    </w:p>
    <w:p w14:paraId="54D32694" w14:textId="43F04E8C" w:rsidR="00DB1293" w:rsidRPr="001D4502" w:rsidRDefault="00154730" w:rsidP="00FB74C9">
      <w:pPr>
        <w:overflowPunct w:val="0"/>
        <w:snapToGrid w:val="0"/>
        <w:spacing w:line="534" w:lineRule="exact"/>
        <w:jc w:val="both"/>
        <w:rPr>
          <w:rFonts w:ascii="標楷體" w:eastAsia="標楷體" w:hAnsi="標楷體" w:cs="新細明體"/>
          <w:kern w:val="0"/>
          <w:lang w:val="x-none"/>
        </w:rPr>
      </w:pPr>
      <w:r>
        <w:rPr>
          <w:rFonts w:ascii="標楷體" w:eastAsia="標楷體" w:hAnsi="標楷體" w:cs="標楷體" w:hint="eastAsia"/>
          <w:noProof/>
          <w:lang w:val="zh-TW"/>
        </w:rPr>
        <w:lastRenderedPageBreak/>
        <mc:AlternateContent>
          <mc:Choice Requires="wpg">
            <w:drawing>
              <wp:anchor distT="0" distB="0" distL="114300" distR="114300" simplePos="0" relativeHeight="251715072" behindDoc="0" locked="0" layoutInCell="1" allowOverlap="1" wp14:anchorId="2C9CA135" wp14:editId="336D0C72">
                <wp:simplePos x="0" y="0"/>
                <wp:positionH relativeFrom="margin">
                  <wp:align>right</wp:align>
                </wp:positionH>
                <wp:positionV relativeFrom="paragraph">
                  <wp:posOffset>137795</wp:posOffset>
                </wp:positionV>
                <wp:extent cx="4088130" cy="4905375"/>
                <wp:effectExtent l="0" t="0" r="7620" b="9525"/>
                <wp:wrapSquare wrapText="bothSides"/>
                <wp:docPr id="143" name="群組 143"/>
                <wp:cNvGraphicFramePr/>
                <a:graphic xmlns:a="http://schemas.openxmlformats.org/drawingml/2006/main">
                  <a:graphicData uri="http://schemas.microsoft.com/office/word/2010/wordprocessingGroup">
                    <wpg:wgp>
                      <wpg:cNvGrpSpPr/>
                      <wpg:grpSpPr>
                        <a:xfrm>
                          <a:off x="0" y="0"/>
                          <a:ext cx="4088130" cy="4905375"/>
                          <a:chOff x="0" y="0"/>
                          <a:chExt cx="4392930" cy="4983480"/>
                        </a:xfrm>
                      </wpg:grpSpPr>
                      <wps:wsp>
                        <wps:cNvPr id="1407" name="文字方塊 2"/>
                        <wps:cNvSpPr txBox="1">
                          <a:spLocks noChangeArrowheads="1"/>
                        </wps:cNvSpPr>
                        <wps:spPr bwMode="auto">
                          <a:xfrm>
                            <a:off x="0" y="0"/>
                            <a:ext cx="4392930" cy="4983480"/>
                          </a:xfrm>
                          <a:prstGeom prst="rect">
                            <a:avLst/>
                          </a:prstGeom>
                          <a:solidFill>
                            <a:srgbClr val="FFFFFF"/>
                          </a:solidFill>
                          <a:ln w="9525">
                            <a:noFill/>
                            <a:miter lim="800000"/>
                            <a:headEnd/>
                            <a:tailEnd/>
                          </a:ln>
                        </wps:spPr>
                        <wps:txbx>
                          <w:txbxContent>
                            <w:p w14:paraId="6E1C6E41" w14:textId="53BEB311" w:rsidR="00FB74C9" w:rsidRDefault="00154730" w:rsidP="00FB74C9">
                              <w:pPr>
                                <w:spacing w:afterLines="50" w:after="120"/>
                                <w:jc w:val="center"/>
                                <w:rPr>
                                  <w:noProof/>
                                </w:rPr>
                              </w:pPr>
                              <w:r w:rsidRPr="00B56A9B">
                                <w:rPr>
                                  <w:rFonts w:ascii="標楷體" w:eastAsia="標楷體" w:hAnsi="標楷體" w:hint="eastAsia"/>
                                  <w:b/>
                                </w:rPr>
                                <w:t>圖</w:t>
                              </w:r>
                              <w:r>
                                <w:rPr>
                                  <w:rFonts w:ascii="標楷體" w:eastAsia="標楷體" w:hAnsi="標楷體"/>
                                  <w:b/>
                                </w:rPr>
                                <w:t>1</w:t>
                              </w:r>
                              <w:r w:rsidRPr="00AD28AD">
                                <w:rPr>
                                  <w:rFonts w:ascii="標楷體" w:eastAsia="標楷體" w:hAnsi="標楷體" w:cs="新細明體" w:hint="eastAsia"/>
                                  <w:b/>
                                  <w:bCs/>
                                  <w:color w:val="000000"/>
                                  <w:kern w:val="0"/>
                                </w:rPr>
                                <w:t xml:space="preserve">　</w:t>
                              </w:r>
                              <w:r w:rsidRPr="00B56A9B">
                                <w:rPr>
                                  <w:rFonts w:ascii="標楷體" w:eastAsia="標楷體" w:hAnsi="標楷體" w:hint="eastAsia"/>
                                  <w:b/>
                                </w:rPr>
                                <w:t>尚</w:t>
                              </w:r>
                              <w:r>
                                <w:rPr>
                                  <w:rFonts w:ascii="標楷體" w:eastAsia="標楷體" w:hAnsi="標楷體" w:hint="eastAsia"/>
                                  <w:b/>
                                </w:rPr>
                                <w:t>未布建</w:t>
                              </w:r>
                              <w:r w:rsidRPr="00597C11">
                                <w:rPr>
                                  <w:rFonts w:ascii="標楷體" w:eastAsia="標楷體" w:hAnsi="標楷體" w:hint="eastAsia"/>
                                  <w:b/>
                                </w:rPr>
                                <w:t>日照中心</w:t>
                              </w:r>
                              <w:r w:rsidRPr="00B56A9B">
                                <w:rPr>
                                  <w:rFonts w:ascii="標楷體" w:eastAsia="標楷體" w:hAnsi="標楷體" w:hint="eastAsia"/>
                                  <w:b/>
                                </w:rPr>
                                <w:t>之國中學區</w:t>
                              </w:r>
                            </w:p>
                            <w:p w14:paraId="30AC6F83" w14:textId="2D4C95D2" w:rsidR="00154730" w:rsidRDefault="00154730" w:rsidP="00154730">
                              <w:pPr>
                                <w:jc w:val="center"/>
                                <w:rPr>
                                  <w:noProof/>
                                </w:rPr>
                              </w:pPr>
                              <w:r>
                                <w:rPr>
                                  <w:noProof/>
                                </w:rPr>
                                <w:drawing>
                                  <wp:inline distT="0" distB="0" distL="0" distR="0" wp14:anchorId="1B99A521" wp14:editId="2016FF4B">
                                    <wp:extent cx="4010021" cy="4424045"/>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圖片 142"/>
                                            <pic:cNvPicPr/>
                                          </pic:nvPicPr>
                                          <pic:blipFill rotWithShape="1">
                                            <a:blip r:embed="rId74"/>
                                            <a:srcRect l="24348" r="23930"/>
                                            <a:stretch/>
                                          </pic:blipFill>
                                          <pic:spPr bwMode="auto">
                                            <a:xfrm>
                                              <a:off x="0" y="0"/>
                                              <a:ext cx="4035239" cy="4451867"/>
                                            </a:xfrm>
                                            <a:prstGeom prst="rect">
                                              <a:avLst/>
                                            </a:prstGeom>
                                            <a:ln>
                                              <a:noFill/>
                                            </a:ln>
                                            <a:extLst>
                                              <a:ext uri="{53640926-AAD7-44D8-BBD7-CCE9431645EC}">
                                                <a14:shadowObscured xmlns:a14="http://schemas.microsoft.com/office/drawing/2010/main"/>
                                              </a:ext>
                                            </a:extLst>
                                          </pic:spPr>
                                        </pic:pic>
                                      </a:graphicData>
                                    </a:graphic>
                                  </wp:inline>
                                </w:drawing>
                              </w:r>
                            </w:p>
                            <w:p w14:paraId="623EBB05" w14:textId="77777777" w:rsidR="00154730" w:rsidRPr="001D6D9A" w:rsidRDefault="00154730" w:rsidP="00154730">
                              <w:pPr>
                                <w:ind w:firstLineChars="46" w:firstLine="83"/>
                                <w:rPr>
                                  <w:rFonts w:ascii="標楷體" w:eastAsia="標楷體" w:hAnsi="標楷體"/>
                                  <w:sz w:val="18"/>
                                  <w:szCs w:val="18"/>
                                </w:rPr>
                              </w:pPr>
                              <w:r w:rsidRPr="001D6D9A">
                                <w:rPr>
                                  <w:rFonts w:ascii="標楷體" w:eastAsia="標楷體" w:hAnsi="標楷體" w:hint="eastAsia"/>
                                  <w:sz w:val="18"/>
                                  <w:szCs w:val="18"/>
                                </w:rPr>
                                <w:t>資料來源：整理自</w:t>
                              </w:r>
                              <w:r>
                                <w:rPr>
                                  <w:rFonts w:ascii="標楷體" w:eastAsia="標楷體" w:hAnsi="標楷體" w:hint="eastAsia"/>
                                  <w:sz w:val="18"/>
                                  <w:szCs w:val="18"/>
                                </w:rPr>
                                <w:t>南投縣政府社會及勞動</w:t>
                              </w:r>
                              <w:r w:rsidRPr="001D6D9A">
                                <w:rPr>
                                  <w:rFonts w:ascii="標楷體" w:eastAsia="標楷體" w:hAnsi="標楷體" w:hint="eastAsia"/>
                                  <w:sz w:val="18"/>
                                  <w:szCs w:val="18"/>
                                </w:rPr>
                                <w:t>局提供資料。</w:t>
                              </w:r>
                            </w:p>
                          </w:txbxContent>
                        </wps:txbx>
                        <wps:bodyPr rot="0" vert="horz" wrap="square" lIns="0" tIns="0" rIns="0" bIns="0" anchor="t" anchorCtr="0">
                          <a:noAutofit/>
                        </wps:bodyPr>
                      </wps:wsp>
                      <wps:wsp>
                        <wps:cNvPr id="136" name="文字方塊 136"/>
                        <wps:cNvSpPr txBox="1"/>
                        <wps:spPr>
                          <a:xfrm>
                            <a:off x="945136" y="783771"/>
                            <a:ext cx="829831" cy="190279"/>
                          </a:xfrm>
                          <a:prstGeom prst="rect">
                            <a:avLst/>
                          </a:prstGeom>
                          <a:noFill/>
                          <a:ln w="6350">
                            <a:noFill/>
                          </a:ln>
                        </wps:spPr>
                        <wps:txbx>
                          <w:txbxContent>
                            <w:p w14:paraId="49220F3B" w14:textId="77777777" w:rsidR="00154730" w:rsidRPr="007678A0" w:rsidRDefault="00154730" w:rsidP="00154730">
                              <w:pPr>
                                <w:rPr>
                                  <w:rFonts w:ascii="標楷體" w:eastAsia="標楷體" w:hAnsi="標楷體"/>
                                  <w:sz w:val="20"/>
                                  <w:szCs w:val="20"/>
                                </w:rPr>
                              </w:pPr>
                              <w:r w:rsidRPr="007678A0">
                                <w:rPr>
                                  <w:rFonts w:ascii="標楷體" w:eastAsia="標楷體" w:hAnsi="標楷體" w:hint="eastAsia"/>
                                  <w:sz w:val="20"/>
                                  <w:szCs w:val="20"/>
                                </w:rPr>
                                <w:t>國姓國中學區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9" name="文字方塊 139"/>
                        <wps:cNvSpPr txBox="1"/>
                        <wps:spPr>
                          <a:xfrm>
                            <a:off x="2305210" y="399570"/>
                            <a:ext cx="829831" cy="190279"/>
                          </a:xfrm>
                          <a:prstGeom prst="rect">
                            <a:avLst/>
                          </a:prstGeom>
                          <a:noFill/>
                          <a:ln w="6350">
                            <a:noFill/>
                          </a:ln>
                        </wps:spPr>
                        <wps:txbx>
                          <w:txbxContent>
                            <w:p w14:paraId="3AAF3402" w14:textId="77777777" w:rsidR="00154730" w:rsidRPr="007678A0" w:rsidRDefault="00154730" w:rsidP="00154730">
                              <w:pPr>
                                <w:rPr>
                                  <w:rFonts w:ascii="標楷體" w:eastAsia="標楷體" w:hAnsi="標楷體"/>
                                  <w:sz w:val="20"/>
                                  <w:szCs w:val="20"/>
                                </w:rPr>
                              </w:pPr>
                              <w:r>
                                <w:rPr>
                                  <w:rFonts w:ascii="標楷體" w:eastAsia="標楷體" w:hAnsi="標楷體" w:hint="eastAsia"/>
                                  <w:sz w:val="20"/>
                                  <w:szCs w:val="20"/>
                                </w:rPr>
                                <w:t>仁愛</w:t>
                              </w:r>
                              <w:r w:rsidRPr="007678A0">
                                <w:rPr>
                                  <w:rFonts w:ascii="標楷體" w:eastAsia="標楷體" w:hAnsi="標楷體" w:hint="eastAsia"/>
                                  <w:sz w:val="20"/>
                                  <w:szCs w:val="20"/>
                                </w:rPr>
                                <w:t>國中學區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0" name="文字方塊 140"/>
                        <wps:cNvSpPr txBox="1"/>
                        <wps:spPr>
                          <a:xfrm>
                            <a:off x="107577" y="3903489"/>
                            <a:ext cx="829831" cy="190279"/>
                          </a:xfrm>
                          <a:prstGeom prst="rect">
                            <a:avLst/>
                          </a:prstGeom>
                          <a:noFill/>
                          <a:ln w="6350">
                            <a:noFill/>
                          </a:ln>
                        </wps:spPr>
                        <wps:txbx>
                          <w:txbxContent>
                            <w:p w14:paraId="6E6B07F1" w14:textId="77777777" w:rsidR="00154730" w:rsidRPr="007678A0" w:rsidRDefault="00154730" w:rsidP="00154730">
                              <w:pPr>
                                <w:rPr>
                                  <w:rFonts w:ascii="標楷體" w:eastAsia="標楷體" w:hAnsi="標楷體"/>
                                  <w:sz w:val="20"/>
                                  <w:szCs w:val="20"/>
                                </w:rPr>
                              </w:pPr>
                              <w:r>
                                <w:rPr>
                                  <w:rFonts w:ascii="標楷體" w:eastAsia="標楷體" w:hAnsi="標楷體" w:hint="eastAsia"/>
                                  <w:sz w:val="20"/>
                                  <w:szCs w:val="20"/>
                                </w:rPr>
                                <w:t>瑞竹</w:t>
                              </w:r>
                              <w:r w:rsidRPr="007678A0">
                                <w:rPr>
                                  <w:rFonts w:ascii="標楷體" w:eastAsia="標楷體" w:hAnsi="標楷體" w:hint="eastAsia"/>
                                  <w:sz w:val="20"/>
                                  <w:szCs w:val="20"/>
                                </w:rPr>
                                <w:t>國中學區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1" name="文字方塊 141"/>
                        <wps:cNvSpPr txBox="1"/>
                        <wps:spPr>
                          <a:xfrm>
                            <a:off x="1021977" y="3027509"/>
                            <a:ext cx="975307" cy="189865"/>
                          </a:xfrm>
                          <a:prstGeom prst="rect">
                            <a:avLst/>
                          </a:prstGeom>
                          <a:noFill/>
                          <a:ln w="6350">
                            <a:noFill/>
                          </a:ln>
                        </wps:spPr>
                        <wps:txbx>
                          <w:txbxContent>
                            <w:p w14:paraId="1B1C92E0" w14:textId="77777777" w:rsidR="00154730" w:rsidRPr="00CC0EA9" w:rsidRDefault="00154730" w:rsidP="00154730">
                              <w:pPr>
                                <w:rPr>
                                  <w:rFonts w:ascii="標楷體" w:eastAsia="標楷體" w:hAnsi="標楷體"/>
                                  <w:sz w:val="20"/>
                                  <w:szCs w:val="20"/>
                                  <w14:textOutline w14:w="3175" w14:cap="rnd" w14:cmpd="sng" w14:algn="ctr">
                                    <w14:noFill/>
                                    <w14:prstDash w14:val="solid"/>
                                    <w14:bevel/>
                                  </w14:textOutline>
                                </w:rPr>
                              </w:pPr>
                              <w:r w:rsidRPr="00CC0EA9">
                                <w:rPr>
                                  <w:rFonts w:ascii="標楷體" w:eastAsia="標楷體" w:hAnsi="標楷體" w:hint="eastAsia"/>
                                  <w:sz w:val="20"/>
                                  <w:szCs w:val="20"/>
                                  <w14:textOutline w14:w="3175" w14:cap="rnd" w14:cmpd="sng" w14:algn="ctr">
                                    <w14:noFill/>
                                    <w14:prstDash w14:val="solid"/>
                                    <w14:bevel/>
                                  </w14:textOutline>
                                </w:rPr>
                                <w:t>瑞峰國中學區</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9CA135" id="群組 143" o:spid="_x0000_s1091" style="position:absolute;left:0;text-align:left;margin-left:270.7pt;margin-top:10.85pt;width:321.9pt;height:386.25pt;z-index:251715072;mso-position-horizontal:right;mso-position-horizontal-relative:margin;mso-width-relative:margin;mso-height-relative:margin" coordsize="43929,49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">
                <v:shape id="_x0000_s1092" type="#_x0000_t202" style="position:absolute;width:43929;height:49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" stroked="f">
                  <v:textbox inset="0,0,0,0">
                    <w:txbxContent>
                      <w:p w14:paraId="6E1C6E41" w14:textId="53BEB311" w:rsidR="00FB74C9" w:rsidRDefault="00154730" w:rsidP="00FB74C9">
                        <w:pPr>
                          <w:spacing w:afterLines="50" w:after="120"/>
                          <w:jc w:val="center"/>
                          <w:rPr>
                            <w:noProof/>
                          </w:rPr>
                        </w:pPr>
                        <w:r w:rsidRPr="00B56A9B">
                          <w:rPr>
                            <w:rFonts w:ascii="標楷體" w:eastAsia="標楷體" w:hAnsi="標楷體" w:hint="eastAsia"/>
                            <w:b/>
                          </w:rPr>
                          <w:t>圖</w:t>
                        </w:r>
                        <w:r>
                          <w:rPr>
                            <w:rFonts w:ascii="標楷體" w:eastAsia="標楷體" w:hAnsi="標楷體"/>
                            <w:b/>
                          </w:rPr>
                          <w:t>1</w:t>
                        </w:r>
                        <w:r w:rsidRPr="00AD28AD">
                          <w:rPr>
                            <w:rFonts w:ascii="標楷體" w:eastAsia="標楷體" w:hAnsi="標楷體" w:cs="新細明體" w:hint="eastAsia"/>
                            <w:b/>
                            <w:bCs/>
                            <w:color w:val="000000"/>
                            <w:kern w:val="0"/>
                          </w:rPr>
                          <w:t xml:space="preserve">　</w:t>
                        </w:r>
                        <w:r w:rsidRPr="00B56A9B">
                          <w:rPr>
                            <w:rFonts w:ascii="標楷體" w:eastAsia="標楷體" w:hAnsi="標楷體" w:hint="eastAsia"/>
                            <w:b/>
                          </w:rPr>
                          <w:t>尚</w:t>
                        </w:r>
                        <w:r>
                          <w:rPr>
                            <w:rFonts w:ascii="標楷體" w:eastAsia="標楷體" w:hAnsi="標楷體" w:hint="eastAsia"/>
                            <w:b/>
                          </w:rPr>
                          <w:t>未布建</w:t>
                        </w:r>
                        <w:r w:rsidRPr="00597C11">
                          <w:rPr>
                            <w:rFonts w:ascii="標楷體" w:eastAsia="標楷體" w:hAnsi="標楷體" w:hint="eastAsia"/>
                            <w:b/>
                          </w:rPr>
                          <w:t>日照中心</w:t>
                        </w:r>
                        <w:r w:rsidRPr="00B56A9B">
                          <w:rPr>
                            <w:rFonts w:ascii="標楷體" w:eastAsia="標楷體" w:hAnsi="標楷體" w:hint="eastAsia"/>
                            <w:b/>
                          </w:rPr>
                          <w:t>之國中學區</w:t>
                        </w:r>
                      </w:p>
                      <w:p w14:paraId="30AC6F83" w14:textId="2D4C95D2" w:rsidR="00154730" w:rsidRDefault="00154730" w:rsidP="00154730">
                        <w:pPr>
                          <w:jc w:val="center"/>
                          <w:rPr>
                            <w:noProof/>
                          </w:rPr>
                        </w:pPr>
                        <w:r>
                          <w:rPr>
                            <w:noProof/>
                          </w:rPr>
                          <w:drawing>
                            <wp:inline distT="0" distB="0" distL="0" distR="0" wp14:anchorId="1B99A521" wp14:editId="2016FF4B">
                              <wp:extent cx="4010021" cy="4424045"/>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圖片 142"/>
                                      <pic:cNvPicPr/>
                                    </pic:nvPicPr>
                                    <pic:blipFill rotWithShape="1">
                                      <a:blip r:embed="rId75"/>
                                      <a:srcRect l="24348" r="23930"/>
                                      <a:stretch/>
                                    </pic:blipFill>
                                    <pic:spPr bwMode="auto">
                                      <a:xfrm>
                                        <a:off x="0" y="0"/>
                                        <a:ext cx="4035239" cy="4451867"/>
                                      </a:xfrm>
                                      <a:prstGeom prst="rect">
                                        <a:avLst/>
                                      </a:prstGeom>
                                      <a:ln>
                                        <a:noFill/>
                                      </a:ln>
                                      <a:extLst>
                                        <a:ext uri="{53640926-AAD7-44D8-BBD7-CCE9431645EC}">
                                          <a14:shadowObscured xmlns:a14="http://schemas.microsoft.com/office/drawing/2010/main"/>
                                        </a:ext>
                                      </a:extLst>
                                    </pic:spPr>
                                  </pic:pic>
                                </a:graphicData>
                              </a:graphic>
                            </wp:inline>
                          </w:drawing>
                        </w:r>
                      </w:p>
                      <w:p w14:paraId="623EBB05" w14:textId="77777777" w:rsidR="00154730" w:rsidRPr="001D6D9A" w:rsidRDefault="00154730" w:rsidP="00154730">
                        <w:pPr>
                          <w:ind w:firstLineChars="46" w:firstLine="83"/>
                          <w:rPr>
                            <w:rFonts w:ascii="標楷體" w:eastAsia="標楷體" w:hAnsi="標楷體"/>
                            <w:sz w:val="18"/>
                            <w:szCs w:val="18"/>
                          </w:rPr>
                        </w:pPr>
                        <w:r w:rsidRPr="001D6D9A">
                          <w:rPr>
                            <w:rFonts w:ascii="標楷體" w:eastAsia="標楷體" w:hAnsi="標楷體" w:hint="eastAsia"/>
                            <w:sz w:val="18"/>
                            <w:szCs w:val="18"/>
                          </w:rPr>
                          <w:t>資料來源：整理自</w:t>
                        </w:r>
                        <w:r>
                          <w:rPr>
                            <w:rFonts w:ascii="標楷體" w:eastAsia="標楷體" w:hAnsi="標楷體" w:hint="eastAsia"/>
                            <w:sz w:val="18"/>
                            <w:szCs w:val="18"/>
                          </w:rPr>
                          <w:t>南投縣政府社會及勞動</w:t>
                        </w:r>
                        <w:r w:rsidRPr="001D6D9A">
                          <w:rPr>
                            <w:rFonts w:ascii="標楷體" w:eastAsia="標楷體" w:hAnsi="標楷體" w:hint="eastAsia"/>
                            <w:sz w:val="18"/>
                            <w:szCs w:val="18"/>
                          </w:rPr>
                          <w:t>局提供資料。</w:t>
                        </w:r>
                      </w:p>
                    </w:txbxContent>
                  </v:textbox>
                </v:shape>
                <v:shape id="文字方塊 136" o:spid="_x0000_s1093" type="#_x0000_t202" style="position:absolute;left:9451;top:7837;width:8298;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" filled="f" stroked="f" strokeweight=".5pt">
                  <v:textbox inset="0,0,0,0">
                    <w:txbxContent>
                      <w:p w14:paraId="49220F3B" w14:textId="77777777" w:rsidR="00154730" w:rsidRPr="007678A0" w:rsidRDefault="00154730" w:rsidP="00154730">
                        <w:pPr>
                          <w:rPr>
                            <w:rFonts w:ascii="標楷體" w:eastAsia="標楷體" w:hAnsi="標楷體"/>
                            <w:sz w:val="20"/>
                            <w:szCs w:val="20"/>
                          </w:rPr>
                        </w:pPr>
                        <w:r w:rsidRPr="007678A0">
                          <w:rPr>
                            <w:rFonts w:ascii="標楷體" w:eastAsia="標楷體" w:hAnsi="標楷體" w:hint="eastAsia"/>
                            <w:sz w:val="20"/>
                            <w:szCs w:val="20"/>
                          </w:rPr>
                          <w:t>國姓國中學區</w:t>
                        </w:r>
                      </w:p>
                    </w:txbxContent>
                  </v:textbox>
                </v:shape>
                <v:shape id="文字方塊 139" o:spid="_x0000_s1094" type="#_x0000_t202" style="position:absolute;left:23052;top:3995;width:8298;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" filled="f" stroked="f" strokeweight=".5pt">
                  <v:textbox inset="0,0,0,0">
                    <w:txbxContent>
                      <w:p w14:paraId="3AAF3402" w14:textId="77777777" w:rsidR="00154730" w:rsidRPr="007678A0" w:rsidRDefault="00154730" w:rsidP="00154730">
                        <w:pPr>
                          <w:rPr>
                            <w:rFonts w:ascii="標楷體" w:eastAsia="標楷體" w:hAnsi="標楷體"/>
                            <w:sz w:val="20"/>
                            <w:szCs w:val="20"/>
                          </w:rPr>
                        </w:pPr>
                        <w:r>
                          <w:rPr>
                            <w:rFonts w:ascii="標楷體" w:eastAsia="標楷體" w:hAnsi="標楷體" w:hint="eastAsia"/>
                            <w:sz w:val="20"/>
                            <w:szCs w:val="20"/>
                          </w:rPr>
                          <w:t>仁愛</w:t>
                        </w:r>
                        <w:r w:rsidRPr="007678A0">
                          <w:rPr>
                            <w:rFonts w:ascii="標楷體" w:eastAsia="標楷體" w:hAnsi="標楷體" w:hint="eastAsia"/>
                            <w:sz w:val="20"/>
                            <w:szCs w:val="20"/>
                          </w:rPr>
                          <w:t>國中學區</w:t>
                        </w:r>
                      </w:p>
                    </w:txbxContent>
                  </v:textbox>
                </v:shape>
                <v:shape id="文字方塊 140" o:spid="_x0000_s1095" type="#_x0000_t202" style="position:absolute;left:1075;top:39034;width:8299;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" filled="f" stroked="f" strokeweight=".5pt">
                  <v:textbox inset="0,0,0,0">
                    <w:txbxContent>
                      <w:p w14:paraId="6E6B07F1" w14:textId="77777777" w:rsidR="00154730" w:rsidRPr="007678A0" w:rsidRDefault="00154730" w:rsidP="00154730">
                        <w:pPr>
                          <w:rPr>
                            <w:rFonts w:ascii="標楷體" w:eastAsia="標楷體" w:hAnsi="標楷體"/>
                            <w:sz w:val="20"/>
                            <w:szCs w:val="20"/>
                          </w:rPr>
                        </w:pPr>
                        <w:r>
                          <w:rPr>
                            <w:rFonts w:ascii="標楷體" w:eastAsia="標楷體" w:hAnsi="標楷體" w:hint="eastAsia"/>
                            <w:sz w:val="20"/>
                            <w:szCs w:val="20"/>
                          </w:rPr>
                          <w:t>瑞竹</w:t>
                        </w:r>
                        <w:r w:rsidRPr="007678A0">
                          <w:rPr>
                            <w:rFonts w:ascii="標楷體" w:eastAsia="標楷體" w:hAnsi="標楷體" w:hint="eastAsia"/>
                            <w:sz w:val="20"/>
                            <w:szCs w:val="20"/>
                          </w:rPr>
                          <w:t>國中學區</w:t>
                        </w:r>
                      </w:p>
                    </w:txbxContent>
                  </v:textbox>
                </v:shape>
                <v:shape id="文字方塊 141" o:spid="_x0000_s1096" type="#_x0000_t202" style="position:absolute;left:10219;top:30275;width:9753;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" filled="f" stroked="f" strokeweight=".5pt">
                  <v:textbox inset="0,0,0,0">
                    <w:txbxContent>
                      <w:p w14:paraId="1B1C92E0" w14:textId="77777777" w:rsidR="00154730" w:rsidRPr="00CC0EA9" w:rsidRDefault="00154730" w:rsidP="00154730">
                        <w:pPr>
                          <w:rPr>
                            <w:rFonts w:ascii="標楷體" w:eastAsia="標楷體" w:hAnsi="標楷體"/>
                            <w:sz w:val="20"/>
                            <w:szCs w:val="20"/>
                            <w14:textOutline w14:w="3175" w14:cap="rnd" w14:cmpd="sng" w14:algn="ctr">
                              <w14:noFill/>
                              <w14:prstDash w14:val="solid"/>
                              <w14:bevel/>
                            </w14:textOutline>
                          </w:rPr>
                        </w:pPr>
                        <w:r w:rsidRPr="00CC0EA9">
                          <w:rPr>
                            <w:rFonts w:ascii="標楷體" w:eastAsia="標楷體" w:hAnsi="標楷體" w:hint="eastAsia"/>
                            <w:sz w:val="20"/>
                            <w:szCs w:val="20"/>
                            <w14:textOutline w14:w="3175" w14:cap="rnd" w14:cmpd="sng" w14:algn="ctr">
                              <w14:noFill/>
                              <w14:prstDash w14:val="solid"/>
                              <w14:bevel/>
                            </w14:textOutline>
                          </w:rPr>
                          <w:t>瑞峰國中學區</w:t>
                        </w:r>
                      </w:p>
                    </w:txbxContent>
                  </v:textbox>
                </v:shape>
                <w10:wrap type="square" anchorx="margin"/>
              </v:group>
            </w:pict>
          </mc:Fallback>
        </mc:AlternateContent>
      </w:r>
      <w:r w:rsidR="00DB1293" w:rsidRPr="00C724C3">
        <w:rPr>
          <w:rFonts w:ascii="標楷體" w:eastAsia="標楷體" w:hAnsi="標楷體" w:cs="標楷體" w:hint="eastAsia"/>
          <w:noProof/>
          <w:lang w:val="x-none"/>
        </w:rPr>
        <w:t>會福利服務計畫」</w:t>
      </w:r>
      <w:r w:rsidR="00DB1293">
        <w:rPr>
          <w:rFonts w:ascii="標楷體" w:eastAsia="標楷體" w:hAnsi="標楷體" w:cs="標楷體" w:hint="eastAsia"/>
          <w:noProof/>
          <w:lang w:val="x-none"/>
        </w:rPr>
        <w:t>科目</w:t>
      </w:r>
      <w:r w:rsidR="00DB1293" w:rsidRPr="00C724C3">
        <w:rPr>
          <w:rFonts w:ascii="標楷體" w:eastAsia="標楷體" w:hAnsi="標楷體" w:cs="標楷體" w:hint="eastAsia"/>
          <w:noProof/>
          <w:lang w:val="x-none"/>
        </w:rPr>
        <w:t>項下編列預算8,082萬元，辦理長照衛福據點計畫、補助社會福利團體或機構辦理日間照顧、小規模多機能服務及家庭托顧服務等，並於轄內13</w:t>
      </w:r>
      <w:r w:rsidR="00DB1293">
        <w:rPr>
          <w:rFonts w:ascii="標楷體" w:eastAsia="標楷體" w:hAnsi="標楷體" w:cs="標楷體" w:hint="eastAsia"/>
          <w:noProof/>
          <w:lang w:val="x-none"/>
        </w:rPr>
        <w:t>個</w:t>
      </w:r>
      <w:r w:rsidR="00DB1293" w:rsidRPr="00C724C3">
        <w:rPr>
          <w:rFonts w:ascii="標楷體" w:eastAsia="標楷體" w:hAnsi="標楷體" w:cs="標楷體" w:hint="eastAsia"/>
          <w:noProof/>
          <w:lang w:val="x-none"/>
        </w:rPr>
        <w:t>鄉鎮市設置巷弄長照站。經查</w:t>
      </w:r>
      <w:r w:rsidR="00DB1293" w:rsidRPr="00C92206">
        <w:rPr>
          <w:rFonts w:ascii="標楷體" w:eastAsia="標楷體" w:hAnsi="標楷體" w:cs="標楷體" w:hint="eastAsia"/>
          <w:noProof/>
          <w:lang w:val="x-none"/>
        </w:rPr>
        <w:t>執行情形，核有：1.</w:t>
      </w:r>
      <w:r w:rsidR="00DB1293" w:rsidRPr="00730C45">
        <w:rPr>
          <w:rFonts w:ascii="標楷體" w:eastAsia="標楷體" w:hAnsi="標楷體" w:cs="標楷體" w:hint="eastAsia"/>
          <w:noProof/>
          <w:lang w:val="x-none"/>
        </w:rPr>
        <w:t>因應南投縣人口老化，持續推動一國中學區一日照中心，</w:t>
      </w:r>
      <w:r w:rsidR="00DB1293">
        <w:rPr>
          <w:rFonts w:ascii="標楷體" w:eastAsia="標楷體" w:hAnsi="標楷體" w:cs="標楷體" w:hint="eastAsia"/>
          <w:noProof/>
          <w:lang w:val="x-none"/>
        </w:rPr>
        <w:t>南投縣計有3</w:t>
      </w:r>
      <w:r w:rsidR="00DB1293">
        <w:rPr>
          <w:rFonts w:ascii="標楷體" w:eastAsia="標楷體" w:hAnsi="標楷體" w:cs="標楷體"/>
          <w:noProof/>
          <w:lang w:val="x-none"/>
        </w:rPr>
        <w:t>2</w:t>
      </w:r>
      <w:r w:rsidR="00DB1293">
        <w:rPr>
          <w:rFonts w:ascii="標楷體" w:eastAsia="標楷體" w:hAnsi="標楷體" w:cs="標楷體" w:hint="eastAsia"/>
          <w:noProof/>
          <w:lang w:val="x-none"/>
        </w:rPr>
        <w:t>個國中學區，該局已完成2</w:t>
      </w:r>
      <w:r w:rsidR="00DB1293">
        <w:rPr>
          <w:rFonts w:ascii="標楷體" w:eastAsia="標楷體" w:hAnsi="標楷體" w:cs="標楷體"/>
          <w:noProof/>
          <w:lang w:val="x-none"/>
        </w:rPr>
        <w:t>8</w:t>
      </w:r>
      <w:r w:rsidR="00DB1293">
        <w:rPr>
          <w:rFonts w:ascii="標楷體" w:eastAsia="標楷體" w:hAnsi="標楷體" w:cs="標楷體" w:hint="eastAsia"/>
          <w:noProof/>
          <w:lang w:val="x-none"/>
        </w:rPr>
        <w:t>個學區日照中心布建，惟瑞竹、瑞峰、國姓、仁愛等4個</w:t>
      </w:r>
      <w:r w:rsidR="00DB1293" w:rsidRPr="00730C45">
        <w:rPr>
          <w:rFonts w:ascii="標楷體" w:eastAsia="標楷體" w:hAnsi="標楷體" w:cs="標楷體" w:hint="eastAsia"/>
          <w:noProof/>
          <w:lang w:val="x-none"/>
        </w:rPr>
        <w:t>國中學區尚未布建日照中心</w:t>
      </w:r>
      <w:r w:rsidR="00DB1293">
        <w:rPr>
          <w:rFonts w:ascii="標楷體" w:eastAsia="標楷體" w:hAnsi="標楷體" w:cs="標楷體" w:hint="eastAsia"/>
          <w:noProof/>
          <w:lang w:val="x-none"/>
        </w:rPr>
        <w:t>（圖1）</w:t>
      </w:r>
      <w:r w:rsidR="00DB1293" w:rsidRPr="00C92206">
        <w:rPr>
          <w:rFonts w:ascii="標楷體" w:eastAsia="標楷體" w:hAnsi="標楷體" w:cs="標楷體" w:hint="eastAsia"/>
          <w:noProof/>
          <w:lang w:val="x-none"/>
        </w:rPr>
        <w:t>；</w:t>
      </w:r>
      <w:bookmarkEnd w:id="816"/>
      <w:r w:rsidR="00DB1293" w:rsidRPr="00C92206">
        <w:rPr>
          <w:rFonts w:ascii="標楷體" w:eastAsia="標楷體" w:hAnsi="標楷體" w:cs="標楷體" w:hint="eastAsia"/>
          <w:noProof/>
          <w:lang w:val="x-none"/>
        </w:rPr>
        <w:t>2.</w:t>
      </w:r>
      <w:r w:rsidR="00DB1293" w:rsidRPr="00730C45">
        <w:rPr>
          <w:rFonts w:ascii="標楷體" w:eastAsia="標楷體" w:hAnsi="標楷體" w:cs="標楷體" w:hint="eastAsia"/>
          <w:noProof/>
          <w:lang w:val="x-none"/>
        </w:rPr>
        <w:t>近3年度</w:t>
      </w:r>
      <w:r w:rsidR="00DB1293">
        <w:rPr>
          <w:rFonts w:ascii="標楷體" w:eastAsia="標楷體" w:hAnsi="標楷體" w:cs="標楷體" w:hint="eastAsia"/>
          <w:noProof/>
          <w:lang w:val="x-none"/>
        </w:rPr>
        <w:t>（1</w:t>
      </w:r>
      <w:r w:rsidR="00DB1293">
        <w:rPr>
          <w:rFonts w:ascii="標楷體" w:eastAsia="標楷體" w:hAnsi="標楷體" w:cs="標楷體"/>
          <w:noProof/>
          <w:lang w:val="x-none"/>
        </w:rPr>
        <w:t>12</w:t>
      </w:r>
      <w:r w:rsidR="00DB1293">
        <w:rPr>
          <w:rFonts w:ascii="標楷體" w:eastAsia="標楷體" w:hAnsi="標楷體" w:cs="標楷體" w:hint="eastAsia"/>
          <w:noProof/>
          <w:lang w:val="x-none"/>
        </w:rPr>
        <w:t>至1</w:t>
      </w:r>
      <w:r w:rsidR="00DB1293">
        <w:rPr>
          <w:rFonts w:ascii="標楷體" w:eastAsia="標楷體" w:hAnsi="標楷體" w:cs="標楷體"/>
          <w:noProof/>
          <w:lang w:val="x-none"/>
        </w:rPr>
        <w:t>14</w:t>
      </w:r>
      <w:r w:rsidR="00DB1293">
        <w:rPr>
          <w:rFonts w:ascii="標楷體" w:eastAsia="標楷體" w:hAnsi="標楷體" w:cs="標楷體" w:hint="eastAsia"/>
          <w:noProof/>
          <w:lang w:val="x-none"/>
        </w:rPr>
        <w:t>年度）</w:t>
      </w:r>
      <w:r w:rsidR="00DB1293" w:rsidRPr="00730C45">
        <w:rPr>
          <w:rFonts w:ascii="標楷體" w:eastAsia="標楷體" w:hAnsi="標楷體" w:cs="標楷體" w:hint="eastAsia"/>
          <w:noProof/>
          <w:lang w:val="x-none"/>
        </w:rPr>
        <w:t>使用日照服務人數成長，惟部分社區式長照機構服務利用率</w:t>
      </w:r>
      <w:r w:rsidR="00DB1293">
        <w:rPr>
          <w:rFonts w:ascii="標楷體" w:eastAsia="標楷體" w:hAnsi="標楷體" w:cs="標楷體" w:hint="eastAsia"/>
          <w:noProof/>
          <w:lang w:val="x-none"/>
        </w:rPr>
        <w:t>因個案來源分散或屬設立初期，利用率介於2</w:t>
      </w:r>
      <w:r w:rsidR="00DB1293">
        <w:rPr>
          <w:rFonts w:ascii="標楷體" w:eastAsia="標楷體" w:hAnsi="標楷體" w:cs="標楷體"/>
          <w:noProof/>
          <w:lang w:val="x-none"/>
        </w:rPr>
        <w:t>2.22</w:t>
      </w:r>
      <w:r w:rsidR="00DB1293">
        <w:rPr>
          <w:rFonts w:ascii="標楷體" w:eastAsia="標楷體" w:hAnsi="標楷體" w:cs="標楷體" w:hint="eastAsia"/>
          <w:noProof/>
          <w:lang w:val="x-none"/>
        </w:rPr>
        <w:t>％至6</w:t>
      </w:r>
      <w:r w:rsidR="00DB1293">
        <w:rPr>
          <w:rFonts w:ascii="標楷體" w:eastAsia="標楷體" w:hAnsi="標楷體" w:cs="標楷體"/>
          <w:noProof/>
          <w:lang w:val="x-none"/>
        </w:rPr>
        <w:t>8.75</w:t>
      </w:r>
      <w:r w:rsidR="00DB1293" w:rsidRPr="006A7380">
        <w:rPr>
          <w:rFonts w:ascii="標楷體" w:eastAsia="標楷體" w:hAnsi="標楷體" w:cs="標楷體" w:hint="eastAsia"/>
          <w:noProof/>
          <w:lang w:val="x-none"/>
        </w:rPr>
        <w:t>％</w:t>
      </w:r>
      <w:r w:rsidR="00DB1293">
        <w:rPr>
          <w:rFonts w:ascii="標楷體" w:eastAsia="標楷體" w:hAnsi="標楷體" w:cs="標楷體" w:hint="eastAsia"/>
          <w:noProof/>
          <w:lang w:val="x-none"/>
        </w:rPr>
        <w:t>間，有待提升</w:t>
      </w:r>
      <w:r w:rsidR="00DB1293" w:rsidRPr="00C92206">
        <w:rPr>
          <w:rFonts w:ascii="標楷體" w:eastAsia="標楷體" w:hAnsi="標楷體" w:cs="標楷體" w:hint="eastAsia"/>
          <w:noProof/>
          <w:lang w:val="x-none"/>
        </w:rPr>
        <w:t>；3.</w:t>
      </w:r>
      <w:r w:rsidR="00DB1293" w:rsidRPr="00730C45">
        <w:rPr>
          <w:rFonts w:ascii="標楷體" w:eastAsia="標楷體" w:hAnsi="標楷體" w:cs="標楷體" w:hint="eastAsia"/>
          <w:noProof/>
          <w:lang w:val="x-none"/>
        </w:rPr>
        <w:t>為確保長期照顧服務品質，訂有</w:t>
      </w:r>
      <w:bookmarkStart w:id="817" w:name="_Hlk231579784"/>
      <w:r w:rsidR="00DB1293" w:rsidRPr="00730C45">
        <w:rPr>
          <w:rFonts w:ascii="標楷體" w:eastAsia="標楷體" w:hAnsi="標楷體" w:cs="標楷體" w:hint="eastAsia"/>
          <w:noProof/>
          <w:lang w:val="x-none"/>
        </w:rPr>
        <w:t>長照服務品質管理查核機制</w:t>
      </w:r>
      <w:bookmarkEnd w:id="817"/>
      <w:r w:rsidR="00DB1293" w:rsidRPr="00730C45">
        <w:rPr>
          <w:rFonts w:ascii="標楷體" w:eastAsia="標楷體" w:hAnsi="標楷體" w:cs="標楷體" w:hint="eastAsia"/>
          <w:noProof/>
          <w:lang w:val="x-none"/>
        </w:rPr>
        <w:t>，惟部分</w:t>
      </w:r>
      <w:r w:rsidR="00DB1293">
        <w:rPr>
          <w:rFonts w:ascii="標楷體" w:eastAsia="標楷體" w:hAnsi="標楷體" w:cs="標楷體" w:hint="eastAsia"/>
          <w:noProof/>
          <w:lang w:val="x-none"/>
        </w:rPr>
        <w:t>服務機構</w:t>
      </w:r>
      <w:r w:rsidR="00DB1293" w:rsidRPr="00730C45">
        <w:rPr>
          <w:rFonts w:ascii="標楷體" w:eastAsia="標楷體" w:hAnsi="標楷體" w:cs="標楷體" w:hint="eastAsia"/>
          <w:noProof/>
          <w:lang w:val="x-none"/>
        </w:rPr>
        <w:t>查核缺失</w:t>
      </w:r>
      <w:r w:rsidR="00DB1293">
        <w:rPr>
          <w:rFonts w:ascii="標楷體" w:eastAsia="標楷體" w:hAnsi="標楷體" w:cs="標楷體" w:hint="eastAsia"/>
          <w:noProof/>
          <w:lang w:val="x-none"/>
        </w:rPr>
        <w:t>持續發生，</w:t>
      </w:r>
      <w:r w:rsidR="00DB1293" w:rsidRPr="00730C45">
        <w:rPr>
          <w:rFonts w:ascii="標楷體" w:eastAsia="標楷體" w:hAnsi="標楷體" w:cs="標楷體" w:hint="eastAsia"/>
          <w:noProof/>
          <w:lang w:val="x-none"/>
        </w:rPr>
        <w:t>未確實</w:t>
      </w:r>
      <w:r w:rsidR="00DB1293">
        <w:rPr>
          <w:rFonts w:ascii="標楷體" w:eastAsia="標楷體" w:hAnsi="標楷體" w:cs="標楷體" w:hint="eastAsia"/>
          <w:noProof/>
          <w:lang w:val="x-none"/>
        </w:rPr>
        <w:t>檢討</w:t>
      </w:r>
      <w:r w:rsidR="00DB1293" w:rsidRPr="00730C45">
        <w:rPr>
          <w:rFonts w:ascii="標楷體" w:eastAsia="標楷體" w:hAnsi="標楷體" w:cs="標楷體" w:hint="eastAsia"/>
          <w:noProof/>
          <w:lang w:val="x-none"/>
        </w:rPr>
        <w:t>改善</w:t>
      </w:r>
      <w:r w:rsidR="00DB1293" w:rsidRPr="00C92206">
        <w:rPr>
          <w:rFonts w:ascii="標楷體" w:eastAsia="標楷體" w:hAnsi="標楷體" w:cs="標楷體" w:hint="eastAsia"/>
          <w:noProof/>
          <w:lang w:val="x-none"/>
        </w:rPr>
        <w:t>；4.</w:t>
      </w:r>
      <w:r w:rsidR="00DB1293" w:rsidRPr="00730C45">
        <w:rPr>
          <w:rFonts w:ascii="標楷體" w:eastAsia="標楷體" w:hAnsi="標楷體" w:cs="標楷體" w:hint="eastAsia"/>
          <w:noProof/>
          <w:lang w:val="x-none"/>
        </w:rPr>
        <w:t>南投市鳳鳴長照創新整合型服務場館整建長照據點計畫歷經8次招標始完成決標，惟未確實辦理開工管制條件檢核，致開工當日即停工，影響計畫執行</w:t>
      </w:r>
      <w:r w:rsidR="00DB1293">
        <w:rPr>
          <w:rFonts w:ascii="標楷體" w:eastAsia="標楷體" w:hAnsi="標楷體" w:cs="標楷體" w:hint="eastAsia"/>
          <w:noProof/>
          <w:lang w:val="x-none"/>
        </w:rPr>
        <w:t>進度</w:t>
      </w:r>
      <w:r w:rsidR="00DB1293" w:rsidRPr="00730C45">
        <w:rPr>
          <w:rFonts w:ascii="標楷體" w:eastAsia="標楷體" w:hAnsi="標楷體" w:cs="標楷體" w:hint="eastAsia"/>
          <w:noProof/>
          <w:lang w:val="x-none"/>
        </w:rPr>
        <w:t>；</w:t>
      </w:r>
      <w:r w:rsidR="00DB1293">
        <w:rPr>
          <w:rFonts w:ascii="標楷體" w:eastAsia="標楷體" w:hAnsi="標楷體" w:cs="標楷體"/>
          <w:noProof/>
          <w:lang w:val="x-none"/>
        </w:rPr>
        <w:t>5</w:t>
      </w:r>
      <w:r w:rsidR="00DB1293" w:rsidRPr="00730C45">
        <w:rPr>
          <w:rFonts w:ascii="標楷體" w:eastAsia="標楷體" w:hAnsi="標楷體" w:cs="標楷體" w:hint="eastAsia"/>
          <w:noProof/>
          <w:lang w:val="x-none"/>
        </w:rPr>
        <w:t>.長照衛福據點工程已驗收合格，惟</w:t>
      </w:r>
      <w:r w:rsidR="00DB1293" w:rsidRPr="0093079B">
        <w:rPr>
          <w:rFonts w:ascii="標楷體" w:eastAsia="標楷體" w:hAnsi="標楷體" w:cs="標楷體" w:hint="eastAsia"/>
          <w:noProof/>
          <w:lang w:val="x-none"/>
        </w:rPr>
        <w:t>魚池鄉多功能福利中心</w:t>
      </w:r>
      <w:r w:rsidR="00DB1293" w:rsidRPr="00730C45">
        <w:rPr>
          <w:rFonts w:ascii="標楷體" w:eastAsia="標楷體" w:hAnsi="標楷體" w:cs="標楷體" w:hint="eastAsia"/>
          <w:noProof/>
          <w:lang w:val="x-none"/>
        </w:rPr>
        <w:t>因未取得使用執照，</w:t>
      </w:r>
      <w:r w:rsidR="00DB1293" w:rsidRPr="0093079B">
        <w:rPr>
          <w:rFonts w:ascii="標楷體" w:eastAsia="標楷體" w:hAnsi="標楷體" w:cs="標楷體" w:hint="eastAsia"/>
          <w:noProof/>
          <w:lang w:val="x-none"/>
        </w:rPr>
        <w:t>國姓鄉梅林社區式長照創新整合型服務場館</w:t>
      </w:r>
      <w:r w:rsidR="00DB1293" w:rsidRPr="00730C45">
        <w:rPr>
          <w:rFonts w:ascii="標楷體" w:eastAsia="標楷體" w:hAnsi="標楷體" w:cs="標楷體" w:hint="eastAsia"/>
          <w:noProof/>
          <w:lang w:val="x-none"/>
        </w:rPr>
        <w:t>公共藝術計畫未審議通過，致</w:t>
      </w:r>
      <w:r w:rsidR="00DB1293">
        <w:rPr>
          <w:rFonts w:ascii="標楷體" w:eastAsia="標楷體" w:hAnsi="標楷體" w:cs="標楷體" w:hint="eastAsia"/>
          <w:noProof/>
          <w:lang w:val="x-none"/>
        </w:rPr>
        <w:t>尚</w:t>
      </w:r>
      <w:r w:rsidR="00DB1293" w:rsidRPr="00730C45">
        <w:rPr>
          <w:rFonts w:ascii="標楷體" w:eastAsia="標楷體" w:hAnsi="標楷體" w:cs="標楷體" w:hint="eastAsia"/>
          <w:noProof/>
          <w:lang w:val="x-none"/>
        </w:rPr>
        <w:t>未開辦長照服務</w:t>
      </w:r>
      <w:r w:rsidR="00DB1293">
        <w:rPr>
          <w:rFonts w:ascii="標楷體" w:eastAsia="標楷體" w:hAnsi="標楷體" w:cs="標楷體" w:hint="eastAsia"/>
          <w:noProof/>
          <w:lang w:val="x-none"/>
        </w:rPr>
        <w:t>等情事</w:t>
      </w:r>
      <w:r w:rsidR="00DB1293" w:rsidRPr="00C92206">
        <w:rPr>
          <w:rFonts w:ascii="標楷體" w:eastAsia="標楷體" w:hAnsi="標楷體" w:cs="標楷體" w:hint="eastAsia"/>
          <w:noProof/>
          <w:lang w:val="x-none"/>
        </w:rPr>
        <w:t>，經函請檢討改善。據復：</w:t>
      </w:r>
      <w:r w:rsidR="00DB1293" w:rsidRPr="00C92206">
        <w:rPr>
          <w:rFonts w:ascii="標楷體" w:eastAsia="標楷體" w:hAnsi="標楷體" w:cs="新細明體" w:hint="eastAsia"/>
          <w:kern w:val="0"/>
          <w:lang w:val="x-none"/>
        </w:rPr>
        <w:t>1.</w:t>
      </w:r>
      <w:r w:rsidR="00DB1293">
        <w:rPr>
          <w:rFonts w:ascii="標楷體" w:eastAsia="標楷體" w:hAnsi="標楷體" w:cs="新細明體" w:hint="eastAsia"/>
          <w:kern w:val="0"/>
          <w:lang w:val="x-none"/>
        </w:rPr>
        <w:t>瑞竹等</w:t>
      </w:r>
      <w:r w:rsidR="00DB1293" w:rsidRPr="00730C45">
        <w:rPr>
          <w:rFonts w:ascii="標楷體" w:eastAsia="標楷體" w:hAnsi="標楷體" w:cs="新細明體" w:hint="eastAsia"/>
          <w:kern w:val="0"/>
          <w:lang w:val="x-none"/>
        </w:rPr>
        <w:t>3個國中學區以日間照顧特約服務單位提供服務因應；另仁愛國中學區以日間照顧特約服務單位及</w:t>
      </w:r>
      <w:proofErr w:type="gramStart"/>
      <w:r w:rsidR="00DB1293" w:rsidRPr="00730C45">
        <w:rPr>
          <w:rFonts w:ascii="標楷體" w:eastAsia="標楷體" w:hAnsi="標楷體" w:cs="新細明體" w:hint="eastAsia"/>
          <w:kern w:val="0"/>
          <w:lang w:val="x-none"/>
        </w:rPr>
        <w:t>家庭托顧機構</w:t>
      </w:r>
      <w:proofErr w:type="gramEnd"/>
      <w:r w:rsidR="00DB1293" w:rsidRPr="00730C45">
        <w:rPr>
          <w:rFonts w:ascii="標楷體" w:eastAsia="標楷體" w:hAnsi="標楷體" w:cs="新細明體" w:hint="eastAsia"/>
          <w:kern w:val="0"/>
          <w:lang w:val="x-none"/>
        </w:rPr>
        <w:t>提供服務因應</w:t>
      </w:r>
      <w:r w:rsidR="00DB1293">
        <w:rPr>
          <w:rFonts w:ascii="標楷體" w:eastAsia="標楷體" w:hAnsi="標楷體" w:cs="新細明體" w:hint="eastAsia"/>
          <w:kern w:val="0"/>
          <w:lang w:val="x-none"/>
        </w:rPr>
        <w:t>，並將</w:t>
      </w:r>
      <w:r w:rsidR="00DB1293" w:rsidRPr="00730C45">
        <w:rPr>
          <w:rFonts w:ascii="標楷體" w:eastAsia="標楷體" w:hAnsi="標楷體" w:cs="新細明體" w:hint="eastAsia"/>
          <w:kern w:val="0"/>
          <w:lang w:val="x-none"/>
        </w:rPr>
        <w:t>持續媒合民間單位布建日照中心</w:t>
      </w:r>
      <w:r w:rsidR="00DB1293" w:rsidRPr="00C92206">
        <w:rPr>
          <w:rFonts w:ascii="標楷體" w:eastAsia="標楷體" w:hAnsi="標楷體" w:cs="新細明體" w:hint="eastAsia"/>
          <w:kern w:val="0"/>
          <w:lang w:val="x-none"/>
        </w:rPr>
        <w:t>；2.</w:t>
      </w:r>
      <w:r w:rsidR="00DB1293" w:rsidRPr="00730C45">
        <w:rPr>
          <w:rFonts w:ascii="標楷體" w:eastAsia="標楷體" w:hAnsi="標楷體" w:cs="標楷體" w:hint="eastAsia"/>
        </w:rPr>
        <w:t>已</w:t>
      </w:r>
      <w:r w:rsidR="00DB1293">
        <w:rPr>
          <w:rFonts w:ascii="標楷體" w:eastAsia="標楷體" w:hAnsi="標楷體" w:cs="標楷體" w:hint="eastAsia"/>
        </w:rPr>
        <w:t>加強</w:t>
      </w:r>
      <w:r w:rsidR="00DB1293" w:rsidRPr="00730C45">
        <w:rPr>
          <w:rFonts w:ascii="標楷體" w:eastAsia="標楷體" w:hAnsi="標楷體" w:cs="標楷體" w:hint="eastAsia"/>
        </w:rPr>
        <w:t>宣導，</w:t>
      </w:r>
      <w:r w:rsidR="00DB1293">
        <w:rPr>
          <w:rFonts w:ascii="標楷體" w:eastAsia="標楷體" w:hAnsi="標楷體" w:cs="標楷體" w:hint="eastAsia"/>
        </w:rPr>
        <w:t>並</w:t>
      </w:r>
      <w:r w:rsidR="00DB1293" w:rsidRPr="00730C45">
        <w:rPr>
          <w:rFonts w:ascii="標楷體" w:eastAsia="標楷體" w:hAnsi="標楷體" w:cs="標楷體" w:hint="eastAsia"/>
        </w:rPr>
        <w:t>函文至</w:t>
      </w:r>
      <w:r w:rsidR="00DB1293">
        <w:rPr>
          <w:rFonts w:ascii="標楷體" w:eastAsia="標楷體" w:hAnsi="標楷體" w:cs="標楷體" w:hint="eastAsia"/>
        </w:rPr>
        <w:t>各</w:t>
      </w:r>
      <w:r w:rsidR="00DB1293" w:rsidRPr="00730C45">
        <w:rPr>
          <w:rFonts w:ascii="標楷體" w:eastAsia="標楷體" w:hAnsi="標楷體" w:cs="標楷體" w:hint="eastAsia"/>
        </w:rPr>
        <w:t>鄉鎮市公所</w:t>
      </w:r>
      <w:r w:rsidR="00DB1293">
        <w:rPr>
          <w:rFonts w:ascii="標楷體" w:eastAsia="標楷體" w:hAnsi="標楷體" w:cs="標楷體" w:hint="eastAsia"/>
        </w:rPr>
        <w:t>及相關單位</w:t>
      </w:r>
      <w:r w:rsidR="00DB1293" w:rsidRPr="00730C45">
        <w:rPr>
          <w:rFonts w:ascii="標楷體" w:eastAsia="標楷體" w:hAnsi="標楷體" w:cs="標楷體" w:hint="eastAsia"/>
        </w:rPr>
        <w:t>，協助轉知</w:t>
      </w:r>
      <w:r w:rsidR="00DB1293">
        <w:rPr>
          <w:rFonts w:ascii="標楷體" w:eastAsia="標楷體" w:hAnsi="標楷體" w:cs="標楷體" w:hint="eastAsia"/>
        </w:rPr>
        <w:t>，以提升服務利用率</w:t>
      </w:r>
      <w:r w:rsidR="00DB1293" w:rsidRPr="00C92206">
        <w:rPr>
          <w:rFonts w:ascii="標楷體" w:eastAsia="標楷體" w:hAnsi="標楷體" w:cs="標楷體" w:hint="eastAsia"/>
        </w:rPr>
        <w:t>；</w:t>
      </w:r>
      <w:r w:rsidR="00DB1293" w:rsidRPr="00C92206">
        <w:rPr>
          <w:rFonts w:ascii="標楷體" w:eastAsia="標楷體" w:hAnsi="標楷體" w:cs="新細明體" w:hint="eastAsia"/>
          <w:kern w:val="0"/>
          <w:lang w:val="x-none"/>
        </w:rPr>
        <w:t>3.</w:t>
      </w:r>
      <w:r w:rsidR="00DB1293">
        <w:rPr>
          <w:rFonts w:ascii="標楷體" w:eastAsia="標楷體" w:hAnsi="標楷體" w:cs="新細明體" w:hint="eastAsia"/>
          <w:kern w:val="0"/>
          <w:lang w:val="x-none"/>
        </w:rPr>
        <w:t>將</w:t>
      </w:r>
      <w:r w:rsidR="00DB1293" w:rsidRPr="00730C45">
        <w:rPr>
          <w:rFonts w:ascii="標楷體" w:eastAsia="標楷體" w:hAnsi="標楷體" w:cs="標楷體" w:hint="eastAsia"/>
        </w:rPr>
        <w:t>持續輔導各長照機構</w:t>
      </w:r>
      <w:r w:rsidR="00DB1293">
        <w:rPr>
          <w:rFonts w:ascii="標楷體" w:eastAsia="標楷體" w:hAnsi="標楷體" w:cs="標楷體" w:hint="eastAsia"/>
        </w:rPr>
        <w:t>，並督促其檢討改善</w:t>
      </w:r>
      <w:r w:rsidR="00DB1293" w:rsidRPr="00C92206">
        <w:rPr>
          <w:rFonts w:ascii="標楷體" w:eastAsia="標楷體" w:hAnsi="標楷體" w:cs="標楷體" w:hint="eastAsia"/>
        </w:rPr>
        <w:t>；</w:t>
      </w:r>
      <w:r w:rsidR="00DB1293" w:rsidRPr="00C92206">
        <w:rPr>
          <w:rFonts w:ascii="標楷體" w:eastAsia="標楷體" w:hAnsi="標楷體" w:cs="新細明體" w:hint="eastAsia"/>
          <w:kern w:val="0"/>
          <w:lang w:val="x-none"/>
        </w:rPr>
        <w:t>4.</w:t>
      </w:r>
      <w:r w:rsidR="00DB1293">
        <w:rPr>
          <w:rFonts w:ascii="標楷體" w:eastAsia="標楷體" w:hAnsi="標楷體" w:cs="新細明體" w:hint="eastAsia"/>
          <w:kern w:val="0"/>
          <w:lang w:val="x-none"/>
        </w:rPr>
        <w:t>工程已完工，</w:t>
      </w:r>
      <w:proofErr w:type="gramStart"/>
      <w:r w:rsidR="00DB1293">
        <w:rPr>
          <w:rFonts w:ascii="標楷體" w:eastAsia="標楷體" w:hAnsi="標楷體" w:cs="新細明體" w:hint="eastAsia"/>
          <w:kern w:val="0"/>
          <w:lang w:val="x-none"/>
        </w:rPr>
        <w:t>俟</w:t>
      </w:r>
      <w:proofErr w:type="gramEnd"/>
      <w:r w:rsidR="00DB1293">
        <w:rPr>
          <w:rFonts w:ascii="標楷體" w:eastAsia="標楷體" w:hAnsi="標楷體" w:cs="新細明體" w:hint="eastAsia"/>
          <w:kern w:val="0"/>
          <w:lang w:val="x-none"/>
        </w:rPr>
        <w:t>驗收合格，</w:t>
      </w:r>
      <w:r w:rsidR="00DB1293" w:rsidRPr="00730C45">
        <w:rPr>
          <w:rFonts w:ascii="標楷體" w:eastAsia="標楷體" w:hAnsi="標楷體" w:cs="新細明體" w:hint="eastAsia"/>
          <w:kern w:val="0"/>
          <w:lang w:val="x-none"/>
        </w:rPr>
        <w:t>取得建築物使用執照後，規劃委託民間服務單位辦理長照服務</w:t>
      </w:r>
      <w:r w:rsidR="00DB1293" w:rsidRPr="0093079B">
        <w:rPr>
          <w:rFonts w:ascii="標楷體" w:eastAsia="標楷體" w:hAnsi="標楷體" w:cs="新細明體" w:hint="eastAsia"/>
          <w:kern w:val="0"/>
          <w:lang w:val="x-none"/>
        </w:rPr>
        <w:t>；</w:t>
      </w:r>
      <w:r w:rsidR="00DB1293">
        <w:rPr>
          <w:rFonts w:ascii="標楷體" w:eastAsia="標楷體" w:hAnsi="標楷體" w:cs="新細明體"/>
          <w:kern w:val="0"/>
          <w:lang w:val="x-none"/>
        </w:rPr>
        <w:t>5.</w:t>
      </w:r>
      <w:r w:rsidR="00DB1293" w:rsidRPr="0093079B">
        <w:rPr>
          <w:rFonts w:ascii="標楷體" w:eastAsia="標楷體" w:hAnsi="標楷體" w:cs="新細明體" w:hint="eastAsia"/>
          <w:kern w:val="0"/>
          <w:lang w:val="x-none"/>
        </w:rPr>
        <w:t>魚池鄉多功能福利中心</w:t>
      </w:r>
      <w:r w:rsidR="00DB1293">
        <w:rPr>
          <w:rFonts w:ascii="標楷體" w:eastAsia="標楷體" w:hAnsi="標楷體" w:cs="新細明體" w:hint="eastAsia"/>
          <w:kern w:val="0"/>
          <w:lang w:val="x-none"/>
        </w:rPr>
        <w:t>已取得使用執照，並</w:t>
      </w:r>
      <w:r w:rsidR="00DB1293" w:rsidRPr="0093079B">
        <w:rPr>
          <w:rFonts w:ascii="標楷體" w:eastAsia="標楷體" w:hAnsi="標楷體" w:cs="新細明體" w:hint="eastAsia"/>
          <w:kern w:val="0"/>
          <w:lang w:val="x-none"/>
        </w:rPr>
        <w:lastRenderedPageBreak/>
        <w:t>營運</w:t>
      </w:r>
      <w:r w:rsidR="00DB1293">
        <w:rPr>
          <w:rFonts w:ascii="標楷體" w:eastAsia="標楷體" w:hAnsi="標楷體" w:cs="新細明體" w:hint="eastAsia"/>
          <w:kern w:val="0"/>
          <w:lang w:val="x-none"/>
        </w:rPr>
        <w:t>中；</w:t>
      </w:r>
      <w:r w:rsidR="00DB1293" w:rsidRPr="0093079B">
        <w:rPr>
          <w:rFonts w:ascii="標楷體" w:eastAsia="標楷體" w:hAnsi="標楷體" w:cs="新細明體" w:hint="eastAsia"/>
          <w:kern w:val="0"/>
          <w:lang w:val="x-none"/>
        </w:rPr>
        <w:t>國姓鄉梅林</w:t>
      </w:r>
      <w:proofErr w:type="gramStart"/>
      <w:r w:rsidR="00DB1293" w:rsidRPr="0093079B">
        <w:rPr>
          <w:rFonts w:ascii="標楷體" w:eastAsia="標楷體" w:hAnsi="標楷體" w:cs="新細明體" w:hint="eastAsia"/>
          <w:kern w:val="0"/>
          <w:lang w:val="x-none"/>
        </w:rPr>
        <w:t>社區式長照</w:t>
      </w:r>
      <w:proofErr w:type="gramEnd"/>
      <w:r w:rsidR="00DB1293" w:rsidRPr="0093079B">
        <w:rPr>
          <w:rFonts w:ascii="標楷體" w:eastAsia="標楷體" w:hAnsi="標楷體" w:cs="新細明體" w:hint="eastAsia"/>
          <w:kern w:val="0"/>
          <w:lang w:val="x-none"/>
        </w:rPr>
        <w:t>創新整合型服務場館公共藝術</w:t>
      </w:r>
      <w:r w:rsidR="00DB1293">
        <w:rPr>
          <w:rFonts w:ascii="標楷體" w:eastAsia="標楷體" w:hAnsi="標楷體" w:cs="新細明體" w:hint="eastAsia"/>
          <w:kern w:val="0"/>
          <w:lang w:val="x-none"/>
        </w:rPr>
        <w:t>已</w:t>
      </w:r>
      <w:r w:rsidR="00DB1293" w:rsidRPr="0093079B">
        <w:rPr>
          <w:rFonts w:ascii="標楷體" w:eastAsia="標楷體" w:hAnsi="標楷體" w:cs="新細明體" w:hint="eastAsia"/>
          <w:kern w:val="0"/>
          <w:lang w:val="x-none"/>
        </w:rPr>
        <w:t>完成驗收</w:t>
      </w:r>
      <w:r w:rsidR="00DB1293">
        <w:rPr>
          <w:rFonts w:ascii="標楷體" w:eastAsia="標楷體" w:hAnsi="標楷體" w:cs="新細明體" w:hint="eastAsia"/>
          <w:kern w:val="0"/>
          <w:lang w:val="x-none"/>
        </w:rPr>
        <w:t>，並經國姓鄉公所完成</w:t>
      </w:r>
      <w:r w:rsidR="00DB1293" w:rsidRPr="001D4502">
        <w:rPr>
          <w:rFonts w:ascii="標楷體" w:eastAsia="標楷體" w:hAnsi="標楷體" w:cs="新細明體" w:hint="eastAsia"/>
          <w:kern w:val="0"/>
          <w:lang w:val="x-none"/>
        </w:rPr>
        <w:t>服務廠商</w:t>
      </w:r>
      <w:r w:rsidR="00DB1293">
        <w:rPr>
          <w:rFonts w:ascii="標楷體" w:eastAsia="標楷體" w:hAnsi="標楷體" w:cs="新細明體" w:hint="eastAsia"/>
          <w:kern w:val="0"/>
          <w:lang w:val="x-none"/>
        </w:rPr>
        <w:t>評選。</w:t>
      </w:r>
    </w:p>
    <w:p w14:paraId="437BDB86" w14:textId="77777777" w:rsidR="00DB1293" w:rsidRPr="003540A7" w:rsidRDefault="00DB1293" w:rsidP="00FB74C9">
      <w:pPr>
        <w:pStyle w:val="3"/>
        <w:spacing w:beforeLines="50" w:before="120"/>
        <w:ind w:firstLineChars="200" w:firstLine="561"/>
        <w:rPr>
          <w:rFonts w:ascii="標楷體" w:eastAsia="標楷體" w:hAnsi="標楷體"/>
          <w:b/>
          <w:sz w:val="28"/>
          <w:szCs w:val="28"/>
        </w:rPr>
      </w:pPr>
      <w:r w:rsidRPr="003540A7">
        <w:rPr>
          <w:rFonts w:ascii="標楷體" w:eastAsia="標楷體" w:hAnsi="標楷體" w:hint="eastAsia"/>
          <w:b/>
          <w:sz w:val="28"/>
          <w:szCs w:val="28"/>
        </w:rPr>
        <w:t>（</w:t>
      </w:r>
      <w:proofErr w:type="spellStart"/>
      <w:r w:rsidRPr="003540A7">
        <w:rPr>
          <w:rFonts w:ascii="標楷體" w:eastAsia="標楷體" w:hAnsi="標楷體" w:hint="eastAsia"/>
          <w:b/>
          <w:sz w:val="28"/>
          <w:szCs w:val="28"/>
        </w:rPr>
        <w:t>二）為因應身心障礙者與長者交通需求，辦理溫馨巴士及長照交通接送服務，惟服務量能及預約服務方式等未臻完善，允宜研謀改善</w:t>
      </w:r>
      <w:proofErr w:type="spellEnd"/>
      <w:r w:rsidRPr="003540A7">
        <w:rPr>
          <w:rFonts w:ascii="標楷體" w:eastAsia="標楷體" w:hAnsi="標楷體" w:hint="eastAsia"/>
          <w:b/>
          <w:sz w:val="28"/>
          <w:szCs w:val="28"/>
        </w:rPr>
        <w:t>。</w:t>
      </w:r>
    </w:p>
    <w:p w14:paraId="01A182C5" w14:textId="43939771" w:rsidR="00DB1293" w:rsidRPr="005E0012" w:rsidRDefault="00FB74C9" w:rsidP="00DB1293">
      <w:pPr>
        <w:overflowPunct w:val="0"/>
        <w:snapToGrid w:val="0"/>
        <w:spacing w:line="540" w:lineRule="exact"/>
        <w:ind w:firstLineChars="200" w:firstLine="480"/>
        <w:jc w:val="both"/>
        <w:rPr>
          <w:rFonts w:ascii="標楷體" w:eastAsia="標楷體" w:hAnsi="標楷體" w:cs="標楷體"/>
          <w:spacing w:val="8"/>
          <w:szCs w:val="28"/>
        </w:rPr>
      </w:pPr>
      <w:r w:rsidRPr="00E0659E">
        <w:rPr>
          <w:rFonts w:ascii="標楷體" w:eastAsia="標楷體" w:hAnsi="標楷體" w:cs="標楷體"/>
          <w:noProof/>
        </w:rPr>
        <mc:AlternateContent>
          <mc:Choice Requires="wps">
            <w:drawing>
              <wp:anchor distT="45720" distB="45720" distL="114300" distR="114300" simplePos="0" relativeHeight="251693568" behindDoc="0" locked="0" layoutInCell="1" allowOverlap="1" wp14:anchorId="6BAA02ED" wp14:editId="48984154">
                <wp:simplePos x="0" y="0"/>
                <wp:positionH relativeFrom="margin">
                  <wp:posOffset>2313305</wp:posOffset>
                </wp:positionH>
                <wp:positionV relativeFrom="paragraph">
                  <wp:posOffset>3045460</wp:posOffset>
                </wp:positionV>
                <wp:extent cx="4000500" cy="1752600"/>
                <wp:effectExtent l="0" t="0" r="0" b="0"/>
                <wp:wrapSquare wrapText="bothSides"/>
                <wp:docPr id="128" name="文字方塊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1752600"/>
                        </a:xfrm>
                        <a:prstGeom prst="rect">
                          <a:avLst/>
                        </a:prstGeom>
                        <a:solidFill>
                          <a:srgbClr val="FFFFFF"/>
                        </a:solidFill>
                        <a:ln w="9525">
                          <a:noFill/>
                          <a:miter lim="800000"/>
                          <a:headEnd/>
                          <a:tailEnd/>
                        </a:ln>
                      </wps:spPr>
                      <wps:txbx>
                        <w:txbxContent>
                          <w:tbl>
                            <w:tblPr>
                              <w:tblW w:w="5954" w:type="dxa"/>
                              <w:tblCellMar>
                                <w:left w:w="28" w:type="dxa"/>
                                <w:right w:w="28" w:type="dxa"/>
                              </w:tblCellMar>
                              <w:tblLook w:val="04A0" w:firstRow="1" w:lastRow="0" w:firstColumn="1" w:lastColumn="0" w:noHBand="0" w:noVBand="1"/>
                            </w:tblPr>
                            <w:tblGrid>
                              <w:gridCol w:w="507"/>
                              <w:gridCol w:w="747"/>
                              <w:gridCol w:w="774"/>
                              <w:gridCol w:w="888"/>
                              <w:gridCol w:w="1053"/>
                              <w:gridCol w:w="993"/>
                              <w:gridCol w:w="992"/>
                            </w:tblGrid>
                            <w:tr w:rsidR="00DB1293" w:rsidRPr="00AD28AD" w14:paraId="64464EC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6D8361A8" w14:textId="77777777" w:rsidR="00DB1293" w:rsidRPr="00AD28AD" w:rsidRDefault="00DB1293" w:rsidP="00AD28AD">
                                  <w:pPr>
                                    <w:widowControl/>
                                    <w:jc w:val="center"/>
                                    <w:rPr>
                                      <w:rFonts w:ascii="標楷體" w:eastAsia="標楷體" w:hAnsi="標楷體" w:cs="新細明體"/>
                                      <w:b/>
                                      <w:bCs/>
                                      <w:color w:val="000000"/>
                                      <w:kern w:val="0"/>
                                    </w:rPr>
                                  </w:pPr>
                                  <w:r w:rsidRPr="00AD28A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AD28AD">
                                    <w:rPr>
                                      <w:rFonts w:ascii="標楷體" w:eastAsia="標楷體" w:hAnsi="標楷體" w:cs="新細明體" w:hint="eastAsia"/>
                                      <w:b/>
                                      <w:bCs/>
                                      <w:color w:val="000000"/>
                                      <w:kern w:val="0"/>
                                    </w:rPr>
                                    <w:t xml:space="preserve">　溫馨巴士服務情形</w:t>
                                  </w:r>
                                </w:p>
                              </w:tc>
                            </w:tr>
                            <w:tr w:rsidR="00DB1293" w:rsidRPr="00AD28AD" w14:paraId="53A7BDD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784A40E0" w14:textId="77777777" w:rsidR="00DB1293" w:rsidRPr="00AD28AD" w:rsidRDefault="00DB1293" w:rsidP="00AD28AD">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單位：人、</w:t>
                                  </w:r>
                                  <w:proofErr w:type="gramStart"/>
                                  <w:r w:rsidRPr="00AD28AD">
                                    <w:rPr>
                                      <w:rFonts w:ascii="標楷體" w:eastAsia="標楷體" w:hAnsi="標楷體" w:cs="新細明體" w:hint="eastAsia"/>
                                      <w:color w:val="000000"/>
                                      <w:kern w:val="0"/>
                                      <w:sz w:val="20"/>
                                      <w:szCs w:val="20"/>
                                    </w:rPr>
                                    <w:t>趟次</w:t>
                                  </w:r>
                                  <w:proofErr w:type="gramEnd"/>
                                </w:p>
                              </w:tc>
                            </w:tr>
                            <w:tr w:rsidR="00DB1293" w:rsidRPr="00AD28AD" w14:paraId="52B4C790" w14:textId="77777777" w:rsidTr="007E19C9">
                              <w:trPr>
                                <w:trHeight w:val="494"/>
                              </w:trPr>
                              <w:tc>
                                <w:tcPr>
                                  <w:tcW w:w="5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BEE73"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年度</w:t>
                                  </w:r>
                                </w:p>
                              </w:tc>
                              <w:tc>
                                <w:tcPr>
                                  <w:tcW w:w="1521" w:type="dxa"/>
                                  <w:gridSpan w:val="2"/>
                                  <w:tcBorders>
                                    <w:top w:val="single" w:sz="4" w:space="0" w:color="auto"/>
                                    <w:left w:val="nil"/>
                                    <w:bottom w:val="single" w:sz="4" w:space="0" w:color="auto"/>
                                    <w:right w:val="single" w:sz="4" w:space="0" w:color="000000"/>
                                  </w:tcBorders>
                                  <w:shd w:val="clear" w:color="auto" w:fill="auto"/>
                                  <w:vAlign w:val="center"/>
                                  <w:hideMark/>
                                </w:tcPr>
                                <w:p w14:paraId="616794D5"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預約服務</w:t>
                                  </w:r>
                                </w:p>
                                <w:p w14:paraId="5DC58E29"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w:t>
                                  </w:r>
                                  <w:r>
                                    <w:rPr>
                                      <w:rFonts w:ascii="標楷體" w:eastAsia="標楷體" w:hAnsi="標楷體" w:cs="新細明體" w:hint="eastAsia"/>
                                      <w:color w:val="000000"/>
                                      <w:kern w:val="0"/>
                                      <w:sz w:val="20"/>
                                      <w:szCs w:val="20"/>
                                    </w:rPr>
                                    <w:t>）</w:t>
                                  </w:r>
                                </w:p>
                              </w:tc>
                              <w:tc>
                                <w:tcPr>
                                  <w:tcW w:w="1941" w:type="dxa"/>
                                  <w:gridSpan w:val="2"/>
                                  <w:tcBorders>
                                    <w:top w:val="single" w:sz="4" w:space="0" w:color="auto"/>
                                    <w:left w:val="nil"/>
                                    <w:bottom w:val="single" w:sz="4" w:space="0" w:color="auto"/>
                                    <w:right w:val="single" w:sz="4" w:space="0" w:color="000000"/>
                                  </w:tcBorders>
                                  <w:shd w:val="clear" w:color="auto" w:fill="auto"/>
                                  <w:vAlign w:val="center"/>
                                  <w:hideMark/>
                                </w:tcPr>
                                <w:p w14:paraId="7EEBB27A"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提供服務</w:t>
                                  </w:r>
                                </w:p>
                                <w:p w14:paraId="332AEEA1"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Pr>
                                      <w:rFonts w:ascii="標楷體" w:eastAsia="標楷體" w:hAnsi="標楷體" w:cs="新細明體" w:hint="eastAsia"/>
                                      <w:color w:val="000000"/>
                                      <w:kern w:val="0"/>
                                      <w:sz w:val="20"/>
                                      <w:szCs w:val="20"/>
                                    </w:rPr>
                                    <w:t>）</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11115728"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未能提供服務</w:t>
                                  </w:r>
                                </w:p>
                                <w:p w14:paraId="614943A4"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A-B</w:t>
                                  </w:r>
                                  <w:r>
                                    <w:rPr>
                                      <w:rFonts w:ascii="標楷體" w:eastAsia="標楷體" w:hAnsi="標楷體" w:cs="新細明體" w:hint="eastAsia"/>
                                      <w:color w:val="000000"/>
                                      <w:kern w:val="0"/>
                                      <w:sz w:val="20"/>
                                      <w:szCs w:val="20"/>
                                    </w:rPr>
                                    <w:t>）</w:t>
                                  </w:r>
                                </w:p>
                              </w:tc>
                            </w:tr>
                            <w:tr w:rsidR="00DB1293" w:rsidRPr="00AD28AD" w14:paraId="03EC6181" w14:textId="77777777" w:rsidTr="007E19C9">
                              <w:trPr>
                                <w:trHeight w:val="286"/>
                              </w:trPr>
                              <w:tc>
                                <w:tcPr>
                                  <w:tcW w:w="507" w:type="dxa"/>
                                  <w:vMerge/>
                                  <w:tcBorders>
                                    <w:top w:val="single" w:sz="4" w:space="0" w:color="auto"/>
                                    <w:left w:val="single" w:sz="4" w:space="0" w:color="auto"/>
                                    <w:bottom w:val="single" w:sz="4" w:space="0" w:color="000000"/>
                                    <w:right w:val="single" w:sz="4" w:space="0" w:color="auto"/>
                                  </w:tcBorders>
                                  <w:vAlign w:val="center"/>
                                  <w:hideMark/>
                                </w:tcPr>
                                <w:p w14:paraId="7C58C91C" w14:textId="77777777" w:rsidR="00DB1293" w:rsidRPr="00AD28AD" w:rsidRDefault="00DB1293" w:rsidP="00AD28AD">
                                  <w:pPr>
                                    <w:widowControl/>
                                    <w:rPr>
                                      <w:rFonts w:ascii="標楷體" w:eastAsia="標楷體" w:hAnsi="標楷體" w:cs="新細明體"/>
                                      <w:color w:val="000000"/>
                                      <w:kern w:val="0"/>
                                      <w:sz w:val="20"/>
                                      <w:szCs w:val="20"/>
                                    </w:rPr>
                                  </w:pPr>
                                </w:p>
                              </w:tc>
                              <w:tc>
                                <w:tcPr>
                                  <w:tcW w:w="747" w:type="dxa"/>
                                  <w:tcBorders>
                                    <w:top w:val="nil"/>
                                    <w:left w:val="nil"/>
                                    <w:bottom w:val="single" w:sz="4" w:space="0" w:color="auto"/>
                                    <w:right w:val="single" w:sz="4" w:space="0" w:color="auto"/>
                                  </w:tcBorders>
                                  <w:shd w:val="clear" w:color="auto" w:fill="auto"/>
                                  <w:vAlign w:val="center"/>
                                  <w:hideMark/>
                                </w:tcPr>
                                <w:p w14:paraId="7528234A"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774" w:type="dxa"/>
                                  <w:tcBorders>
                                    <w:top w:val="nil"/>
                                    <w:left w:val="nil"/>
                                    <w:bottom w:val="single" w:sz="4" w:space="0" w:color="auto"/>
                                    <w:right w:val="single" w:sz="4" w:space="0" w:color="auto"/>
                                  </w:tcBorders>
                                  <w:shd w:val="clear" w:color="auto" w:fill="auto"/>
                                  <w:vAlign w:val="center"/>
                                  <w:hideMark/>
                                </w:tcPr>
                                <w:p w14:paraId="1FDED249"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c>
                                <w:tcPr>
                                  <w:tcW w:w="888" w:type="dxa"/>
                                  <w:tcBorders>
                                    <w:top w:val="nil"/>
                                    <w:left w:val="nil"/>
                                    <w:bottom w:val="single" w:sz="4" w:space="0" w:color="auto"/>
                                    <w:right w:val="single" w:sz="4" w:space="0" w:color="auto"/>
                                  </w:tcBorders>
                                  <w:shd w:val="clear" w:color="auto" w:fill="auto"/>
                                  <w:vAlign w:val="center"/>
                                  <w:hideMark/>
                                </w:tcPr>
                                <w:p w14:paraId="4235EC7F"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1053" w:type="dxa"/>
                                  <w:tcBorders>
                                    <w:top w:val="nil"/>
                                    <w:left w:val="nil"/>
                                    <w:bottom w:val="single" w:sz="4" w:space="0" w:color="auto"/>
                                    <w:right w:val="single" w:sz="4" w:space="0" w:color="auto"/>
                                  </w:tcBorders>
                                  <w:shd w:val="clear" w:color="auto" w:fill="auto"/>
                                  <w:vAlign w:val="center"/>
                                  <w:hideMark/>
                                </w:tcPr>
                                <w:p w14:paraId="29BEA3E6"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c>
                                <w:tcPr>
                                  <w:tcW w:w="993" w:type="dxa"/>
                                  <w:tcBorders>
                                    <w:top w:val="nil"/>
                                    <w:left w:val="nil"/>
                                    <w:bottom w:val="single" w:sz="4" w:space="0" w:color="auto"/>
                                    <w:right w:val="single" w:sz="4" w:space="0" w:color="auto"/>
                                  </w:tcBorders>
                                  <w:shd w:val="clear" w:color="auto" w:fill="auto"/>
                                  <w:vAlign w:val="center"/>
                                  <w:hideMark/>
                                </w:tcPr>
                                <w:p w14:paraId="11A26747"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992" w:type="dxa"/>
                                  <w:tcBorders>
                                    <w:top w:val="nil"/>
                                    <w:left w:val="nil"/>
                                    <w:bottom w:val="single" w:sz="4" w:space="0" w:color="auto"/>
                                    <w:right w:val="single" w:sz="4" w:space="0" w:color="auto"/>
                                  </w:tcBorders>
                                  <w:shd w:val="clear" w:color="auto" w:fill="auto"/>
                                  <w:vAlign w:val="center"/>
                                  <w:hideMark/>
                                </w:tcPr>
                                <w:p w14:paraId="1E60D587"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r>
                            <w:tr w:rsidR="00DB1293" w:rsidRPr="00AD28AD" w14:paraId="60156E8C"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1E6553F4"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112</w:t>
                                  </w:r>
                                </w:p>
                              </w:tc>
                              <w:tc>
                                <w:tcPr>
                                  <w:tcW w:w="747" w:type="dxa"/>
                                  <w:tcBorders>
                                    <w:top w:val="nil"/>
                                    <w:left w:val="nil"/>
                                    <w:bottom w:val="single" w:sz="4" w:space="0" w:color="auto"/>
                                    <w:right w:val="single" w:sz="4" w:space="0" w:color="auto"/>
                                  </w:tcBorders>
                                  <w:shd w:val="clear" w:color="auto" w:fill="auto"/>
                                  <w:noWrap/>
                                  <w:vAlign w:val="center"/>
                                  <w:hideMark/>
                                </w:tcPr>
                                <w:p w14:paraId="3052730F" w14:textId="79F2400F"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931</w:t>
                                  </w:r>
                                </w:p>
                              </w:tc>
                              <w:tc>
                                <w:tcPr>
                                  <w:tcW w:w="774" w:type="dxa"/>
                                  <w:tcBorders>
                                    <w:top w:val="nil"/>
                                    <w:left w:val="nil"/>
                                    <w:bottom w:val="single" w:sz="4" w:space="0" w:color="auto"/>
                                    <w:right w:val="single" w:sz="4" w:space="0" w:color="auto"/>
                                  </w:tcBorders>
                                  <w:shd w:val="clear" w:color="auto" w:fill="auto"/>
                                  <w:noWrap/>
                                  <w:vAlign w:val="center"/>
                                  <w:hideMark/>
                                </w:tcPr>
                                <w:p w14:paraId="6614E1DC" w14:textId="0A3C09E7"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43,275</w:t>
                                  </w:r>
                                </w:p>
                              </w:tc>
                              <w:tc>
                                <w:tcPr>
                                  <w:tcW w:w="888" w:type="dxa"/>
                                  <w:tcBorders>
                                    <w:top w:val="nil"/>
                                    <w:left w:val="nil"/>
                                    <w:bottom w:val="single" w:sz="4" w:space="0" w:color="auto"/>
                                    <w:right w:val="single" w:sz="4" w:space="0" w:color="auto"/>
                                  </w:tcBorders>
                                  <w:shd w:val="clear" w:color="auto" w:fill="auto"/>
                                  <w:noWrap/>
                                  <w:vAlign w:val="center"/>
                                  <w:hideMark/>
                                </w:tcPr>
                                <w:p w14:paraId="4A29A5D7" w14:textId="54E847DF"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839</w:t>
                                  </w:r>
                                </w:p>
                              </w:tc>
                              <w:tc>
                                <w:tcPr>
                                  <w:tcW w:w="1053" w:type="dxa"/>
                                  <w:tcBorders>
                                    <w:top w:val="nil"/>
                                    <w:left w:val="nil"/>
                                    <w:bottom w:val="single" w:sz="4" w:space="0" w:color="auto"/>
                                    <w:right w:val="single" w:sz="4" w:space="0" w:color="auto"/>
                                  </w:tcBorders>
                                  <w:shd w:val="clear" w:color="auto" w:fill="auto"/>
                                  <w:noWrap/>
                                  <w:vAlign w:val="center"/>
                                  <w:hideMark/>
                                </w:tcPr>
                                <w:p w14:paraId="3ACBF8AE" w14:textId="0940E0E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36,659</w:t>
                                  </w:r>
                                </w:p>
                              </w:tc>
                              <w:tc>
                                <w:tcPr>
                                  <w:tcW w:w="993" w:type="dxa"/>
                                  <w:tcBorders>
                                    <w:top w:val="nil"/>
                                    <w:left w:val="nil"/>
                                    <w:bottom w:val="single" w:sz="4" w:space="0" w:color="auto"/>
                                    <w:right w:val="single" w:sz="4" w:space="0" w:color="auto"/>
                                  </w:tcBorders>
                                  <w:shd w:val="clear" w:color="auto" w:fill="auto"/>
                                  <w:noWrap/>
                                  <w:vAlign w:val="center"/>
                                  <w:hideMark/>
                                </w:tcPr>
                                <w:p w14:paraId="3E10014E" w14:textId="045F9B8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92</w:t>
                                  </w:r>
                                </w:p>
                              </w:tc>
                              <w:tc>
                                <w:tcPr>
                                  <w:tcW w:w="992" w:type="dxa"/>
                                  <w:tcBorders>
                                    <w:top w:val="nil"/>
                                    <w:left w:val="nil"/>
                                    <w:bottom w:val="single" w:sz="4" w:space="0" w:color="auto"/>
                                    <w:right w:val="single" w:sz="4" w:space="0" w:color="auto"/>
                                  </w:tcBorders>
                                  <w:shd w:val="clear" w:color="auto" w:fill="auto"/>
                                  <w:noWrap/>
                                  <w:vAlign w:val="center"/>
                                  <w:hideMark/>
                                </w:tcPr>
                                <w:p w14:paraId="070EDBDD" w14:textId="75CBBE36"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6,616</w:t>
                                  </w:r>
                                </w:p>
                              </w:tc>
                            </w:tr>
                            <w:tr w:rsidR="00DB1293" w:rsidRPr="00AD28AD" w14:paraId="28B151DD"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313ED2B8"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113</w:t>
                                  </w:r>
                                </w:p>
                              </w:tc>
                              <w:tc>
                                <w:tcPr>
                                  <w:tcW w:w="747" w:type="dxa"/>
                                  <w:tcBorders>
                                    <w:top w:val="nil"/>
                                    <w:left w:val="nil"/>
                                    <w:bottom w:val="single" w:sz="4" w:space="0" w:color="auto"/>
                                    <w:right w:val="single" w:sz="4" w:space="0" w:color="auto"/>
                                  </w:tcBorders>
                                  <w:shd w:val="clear" w:color="auto" w:fill="auto"/>
                                  <w:noWrap/>
                                  <w:vAlign w:val="center"/>
                                  <w:hideMark/>
                                </w:tcPr>
                                <w:p w14:paraId="522698DC" w14:textId="299A4408"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934</w:t>
                                  </w:r>
                                </w:p>
                              </w:tc>
                              <w:tc>
                                <w:tcPr>
                                  <w:tcW w:w="774" w:type="dxa"/>
                                  <w:tcBorders>
                                    <w:top w:val="nil"/>
                                    <w:left w:val="nil"/>
                                    <w:bottom w:val="single" w:sz="4" w:space="0" w:color="auto"/>
                                    <w:right w:val="single" w:sz="4" w:space="0" w:color="auto"/>
                                  </w:tcBorders>
                                  <w:shd w:val="clear" w:color="auto" w:fill="auto"/>
                                  <w:noWrap/>
                                  <w:vAlign w:val="center"/>
                                  <w:hideMark/>
                                </w:tcPr>
                                <w:p w14:paraId="2DC31CB8" w14:textId="4D00AC5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47,323</w:t>
                                  </w:r>
                                </w:p>
                              </w:tc>
                              <w:tc>
                                <w:tcPr>
                                  <w:tcW w:w="888" w:type="dxa"/>
                                  <w:tcBorders>
                                    <w:top w:val="nil"/>
                                    <w:left w:val="nil"/>
                                    <w:bottom w:val="single" w:sz="4" w:space="0" w:color="auto"/>
                                    <w:right w:val="single" w:sz="4" w:space="0" w:color="auto"/>
                                  </w:tcBorders>
                                  <w:shd w:val="clear" w:color="auto" w:fill="auto"/>
                                  <w:noWrap/>
                                  <w:vAlign w:val="center"/>
                                  <w:hideMark/>
                                </w:tcPr>
                                <w:p w14:paraId="31318ECB" w14:textId="77FF6772"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826</w:t>
                                  </w:r>
                                </w:p>
                              </w:tc>
                              <w:tc>
                                <w:tcPr>
                                  <w:tcW w:w="1053" w:type="dxa"/>
                                  <w:tcBorders>
                                    <w:top w:val="nil"/>
                                    <w:left w:val="nil"/>
                                    <w:bottom w:val="single" w:sz="4" w:space="0" w:color="auto"/>
                                    <w:right w:val="single" w:sz="4" w:space="0" w:color="auto"/>
                                  </w:tcBorders>
                                  <w:shd w:val="clear" w:color="auto" w:fill="auto"/>
                                  <w:noWrap/>
                                  <w:vAlign w:val="center"/>
                                  <w:hideMark/>
                                </w:tcPr>
                                <w:p w14:paraId="553FD451" w14:textId="6CC6A888"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39,492</w:t>
                                  </w:r>
                                </w:p>
                              </w:tc>
                              <w:tc>
                                <w:tcPr>
                                  <w:tcW w:w="993" w:type="dxa"/>
                                  <w:tcBorders>
                                    <w:top w:val="nil"/>
                                    <w:left w:val="nil"/>
                                    <w:bottom w:val="single" w:sz="4" w:space="0" w:color="auto"/>
                                    <w:right w:val="single" w:sz="4" w:space="0" w:color="auto"/>
                                  </w:tcBorders>
                                  <w:shd w:val="clear" w:color="auto" w:fill="auto"/>
                                  <w:noWrap/>
                                  <w:vAlign w:val="center"/>
                                  <w:hideMark/>
                                </w:tcPr>
                                <w:p w14:paraId="0CC107B6" w14:textId="3D1C9A20"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108</w:t>
                                  </w:r>
                                </w:p>
                              </w:tc>
                              <w:tc>
                                <w:tcPr>
                                  <w:tcW w:w="992" w:type="dxa"/>
                                  <w:tcBorders>
                                    <w:top w:val="nil"/>
                                    <w:left w:val="nil"/>
                                    <w:bottom w:val="single" w:sz="4" w:space="0" w:color="auto"/>
                                    <w:right w:val="single" w:sz="4" w:space="0" w:color="auto"/>
                                  </w:tcBorders>
                                  <w:shd w:val="clear" w:color="auto" w:fill="auto"/>
                                  <w:noWrap/>
                                  <w:vAlign w:val="center"/>
                                  <w:hideMark/>
                                </w:tcPr>
                                <w:p w14:paraId="64519440" w14:textId="66097226"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7,831</w:t>
                                  </w:r>
                                </w:p>
                              </w:tc>
                            </w:tr>
                            <w:tr w:rsidR="00DB1293" w:rsidRPr="00AD28AD" w14:paraId="302D160A"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359E535E"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114</w:t>
                                  </w:r>
                                </w:p>
                              </w:tc>
                              <w:tc>
                                <w:tcPr>
                                  <w:tcW w:w="747" w:type="dxa"/>
                                  <w:tcBorders>
                                    <w:top w:val="nil"/>
                                    <w:left w:val="nil"/>
                                    <w:bottom w:val="single" w:sz="4" w:space="0" w:color="auto"/>
                                    <w:right w:val="single" w:sz="4" w:space="0" w:color="auto"/>
                                  </w:tcBorders>
                                  <w:shd w:val="clear" w:color="auto" w:fill="auto"/>
                                  <w:noWrap/>
                                  <w:vAlign w:val="center"/>
                                  <w:hideMark/>
                                </w:tcPr>
                                <w:p w14:paraId="15F10CF3" w14:textId="75006620"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898</w:t>
                                  </w:r>
                                </w:p>
                              </w:tc>
                              <w:tc>
                                <w:tcPr>
                                  <w:tcW w:w="774" w:type="dxa"/>
                                  <w:tcBorders>
                                    <w:top w:val="nil"/>
                                    <w:left w:val="nil"/>
                                    <w:bottom w:val="single" w:sz="4" w:space="0" w:color="auto"/>
                                    <w:right w:val="single" w:sz="4" w:space="0" w:color="auto"/>
                                  </w:tcBorders>
                                  <w:shd w:val="clear" w:color="auto" w:fill="auto"/>
                                  <w:noWrap/>
                                  <w:vAlign w:val="center"/>
                                  <w:hideMark/>
                                </w:tcPr>
                                <w:p w14:paraId="5B8A8AE9" w14:textId="54B74A8A"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43,813</w:t>
                                  </w:r>
                                </w:p>
                              </w:tc>
                              <w:tc>
                                <w:tcPr>
                                  <w:tcW w:w="888" w:type="dxa"/>
                                  <w:tcBorders>
                                    <w:top w:val="nil"/>
                                    <w:left w:val="nil"/>
                                    <w:bottom w:val="single" w:sz="4" w:space="0" w:color="auto"/>
                                    <w:right w:val="single" w:sz="4" w:space="0" w:color="auto"/>
                                  </w:tcBorders>
                                  <w:shd w:val="clear" w:color="auto" w:fill="auto"/>
                                  <w:noWrap/>
                                  <w:vAlign w:val="center"/>
                                  <w:hideMark/>
                                </w:tcPr>
                                <w:p w14:paraId="6CFFF52B" w14:textId="04493B4C"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762</w:t>
                                  </w:r>
                                </w:p>
                              </w:tc>
                              <w:tc>
                                <w:tcPr>
                                  <w:tcW w:w="1053" w:type="dxa"/>
                                  <w:tcBorders>
                                    <w:top w:val="nil"/>
                                    <w:left w:val="nil"/>
                                    <w:bottom w:val="single" w:sz="4" w:space="0" w:color="auto"/>
                                    <w:right w:val="single" w:sz="4" w:space="0" w:color="auto"/>
                                  </w:tcBorders>
                                  <w:shd w:val="clear" w:color="auto" w:fill="auto"/>
                                  <w:noWrap/>
                                  <w:vAlign w:val="center"/>
                                  <w:hideMark/>
                                </w:tcPr>
                                <w:p w14:paraId="326D5B5F" w14:textId="27E07B82"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37,118</w:t>
                                  </w:r>
                                </w:p>
                              </w:tc>
                              <w:tc>
                                <w:tcPr>
                                  <w:tcW w:w="993" w:type="dxa"/>
                                  <w:tcBorders>
                                    <w:top w:val="nil"/>
                                    <w:left w:val="nil"/>
                                    <w:bottom w:val="single" w:sz="4" w:space="0" w:color="auto"/>
                                    <w:right w:val="single" w:sz="4" w:space="0" w:color="auto"/>
                                  </w:tcBorders>
                                  <w:shd w:val="clear" w:color="auto" w:fill="auto"/>
                                  <w:noWrap/>
                                  <w:vAlign w:val="center"/>
                                  <w:hideMark/>
                                </w:tcPr>
                                <w:p w14:paraId="285722F4" w14:textId="65BC5E53"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136</w:t>
                                  </w:r>
                                </w:p>
                              </w:tc>
                              <w:tc>
                                <w:tcPr>
                                  <w:tcW w:w="992" w:type="dxa"/>
                                  <w:tcBorders>
                                    <w:top w:val="nil"/>
                                    <w:left w:val="nil"/>
                                    <w:bottom w:val="single" w:sz="4" w:space="0" w:color="auto"/>
                                    <w:right w:val="single" w:sz="4" w:space="0" w:color="auto"/>
                                  </w:tcBorders>
                                  <w:shd w:val="clear" w:color="auto" w:fill="auto"/>
                                  <w:noWrap/>
                                  <w:vAlign w:val="center"/>
                                  <w:hideMark/>
                                </w:tcPr>
                                <w:p w14:paraId="31E4C382" w14:textId="050E23EA"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6,695</w:t>
                                  </w:r>
                                </w:p>
                              </w:tc>
                            </w:tr>
                            <w:tr w:rsidR="00DB1293" w:rsidRPr="00AD28AD" w14:paraId="13A6175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4CB33FDE" w14:textId="77777777" w:rsidR="00DB1293" w:rsidRPr="00AD28AD" w:rsidRDefault="00DB1293" w:rsidP="00AD28AD">
                                  <w:pPr>
                                    <w:widowControl/>
                                    <w:rPr>
                                      <w:rFonts w:eastAsia="Times New Roman"/>
                                      <w:kern w:val="0"/>
                                      <w:sz w:val="20"/>
                                      <w:szCs w:val="20"/>
                                    </w:rPr>
                                  </w:pPr>
                                  <w:r w:rsidRPr="00AD28AD">
                                    <w:rPr>
                                      <w:rFonts w:ascii="標楷體" w:eastAsia="標楷體" w:hAnsi="標楷體" w:cs="新細明體" w:hint="eastAsia"/>
                                      <w:color w:val="000000"/>
                                      <w:kern w:val="0"/>
                                      <w:sz w:val="18"/>
                                      <w:szCs w:val="18"/>
                                    </w:rPr>
                                    <w:t>資料來源：整理自南投縣政府</w:t>
                                  </w:r>
                                  <w:r w:rsidRPr="006932EA">
                                    <w:rPr>
                                      <w:rFonts w:ascii="標楷體" w:eastAsia="標楷體" w:hAnsi="標楷體" w:cs="新細明體" w:hint="eastAsia"/>
                                      <w:color w:val="000000"/>
                                      <w:kern w:val="0"/>
                                      <w:sz w:val="18"/>
                                      <w:szCs w:val="18"/>
                                    </w:rPr>
                                    <w:t>社會及勞動局</w:t>
                                  </w:r>
                                  <w:r w:rsidRPr="00AD28AD">
                                    <w:rPr>
                                      <w:rFonts w:ascii="標楷體" w:eastAsia="標楷體" w:hAnsi="標楷體" w:cs="新細明體" w:hint="eastAsia"/>
                                      <w:color w:val="000000"/>
                                      <w:kern w:val="0"/>
                                      <w:sz w:val="18"/>
                                      <w:szCs w:val="18"/>
                                    </w:rPr>
                                    <w:t>提供資料。</w:t>
                                  </w:r>
                                </w:p>
                              </w:tc>
                            </w:tr>
                          </w:tbl>
                          <w:p w14:paraId="65DB4451" w14:textId="77777777" w:rsidR="00DB1293" w:rsidRPr="00AD28AD" w:rsidRDefault="00DB1293" w:rsidP="00DB12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A02ED" id="文字方塊 128" o:spid="_x0000_s1097" type="#_x0000_t202" style="position:absolute;left:0;text-align:left;margin-left:182.15pt;margin-top:239.8pt;width:315pt;height:138pt;z-index:251693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" stroked="f">
                <v:textbox>
                  <w:txbxContent>
                    <w:tbl>
                      <w:tblPr>
                        <w:tblW w:w="5954" w:type="dxa"/>
                        <w:tblCellMar>
                          <w:left w:w="28" w:type="dxa"/>
                          <w:right w:w="28" w:type="dxa"/>
                        </w:tblCellMar>
                        <w:tblLook w:val="04A0" w:firstRow="1" w:lastRow="0" w:firstColumn="1" w:lastColumn="0" w:noHBand="0" w:noVBand="1"/>
                      </w:tblPr>
                      <w:tblGrid>
                        <w:gridCol w:w="507"/>
                        <w:gridCol w:w="747"/>
                        <w:gridCol w:w="774"/>
                        <w:gridCol w:w="888"/>
                        <w:gridCol w:w="1053"/>
                        <w:gridCol w:w="993"/>
                        <w:gridCol w:w="992"/>
                      </w:tblGrid>
                      <w:tr w:rsidR="00DB1293" w:rsidRPr="00AD28AD" w14:paraId="64464EC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6D8361A8" w14:textId="77777777" w:rsidR="00DB1293" w:rsidRPr="00AD28AD" w:rsidRDefault="00DB1293" w:rsidP="00AD28AD">
                            <w:pPr>
                              <w:widowControl/>
                              <w:jc w:val="center"/>
                              <w:rPr>
                                <w:rFonts w:ascii="標楷體" w:eastAsia="標楷體" w:hAnsi="標楷體" w:cs="新細明體"/>
                                <w:b/>
                                <w:bCs/>
                                <w:color w:val="000000"/>
                                <w:kern w:val="0"/>
                              </w:rPr>
                            </w:pPr>
                            <w:r w:rsidRPr="00AD28A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AD28AD">
                              <w:rPr>
                                <w:rFonts w:ascii="標楷體" w:eastAsia="標楷體" w:hAnsi="標楷體" w:cs="新細明體" w:hint="eastAsia"/>
                                <w:b/>
                                <w:bCs/>
                                <w:color w:val="000000"/>
                                <w:kern w:val="0"/>
                              </w:rPr>
                              <w:t xml:space="preserve">　溫馨巴士服務情形</w:t>
                            </w:r>
                          </w:p>
                        </w:tc>
                      </w:tr>
                      <w:tr w:rsidR="00DB1293" w:rsidRPr="00AD28AD" w14:paraId="53A7BDD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784A40E0" w14:textId="77777777" w:rsidR="00DB1293" w:rsidRPr="00AD28AD" w:rsidRDefault="00DB1293" w:rsidP="00AD28AD">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單位：人、</w:t>
                            </w:r>
                            <w:proofErr w:type="gramStart"/>
                            <w:r w:rsidRPr="00AD28AD">
                              <w:rPr>
                                <w:rFonts w:ascii="標楷體" w:eastAsia="標楷體" w:hAnsi="標楷體" w:cs="新細明體" w:hint="eastAsia"/>
                                <w:color w:val="000000"/>
                                <w:kern w:val="0"/>
                                <w:sz w:val="20"/>
                                <w:szCs w:val="20"/>
                              </w:rPr>
                              <w:t>趟次</w:t>
                            </w:r>
                            <w:proofErr w:type="gramEnd"/>
                          </w:p>
                        </w:tc>
                      </w:tr>
                      <w:tr w:rsidR="00DB1293" w:rsidRPr="00AD28AD" w14:paraId="52B4C790" w14:textId="77777777" w:rsidTr="007E19C9">
                        <w:trPr>
                          <w:trHeight w:val="494"/>
                        </w:trPr>
                        <w:tc>
                          <w:tcPr>
                            <w:tcW w:w="5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BEE73"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年度</w:t>
                            </w:r>
                          </w:p>
                        </w:tc>
                        <w:tc>
                          <w:tcPr>
                            <w:tcW w:w="1521" w:type="dxa"/>
                            <w:gridSpan w:val="2"/>
                            <w:tcBorders>
                              <w:top w:val="single" w:sz="4" w:space="0" w:color="auto"/>
                              <w:left w:val="nil"/>
                              <w:bottom w:val="single" w:sz="4" w:space="0" w:color="auto"/>
                              <w:right w:val="single" w:sz="4" w:space="0" w:color="000000"/>
                            </w:tcBorders>
                            <w:shd w:val="clear" w:color="auto" w:fill="auto"/>
                            <w:vAlign w:val="center"/>
                            <w:hideMark/>
                          </w:tcPr>
                          <w:p w14:paraId="616794D5"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預約服務</w:t>
                            </w:r>
                          </w:p>
                          <w:p w14:paraId="5DC58E29"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w:t>
                            </w:r>
                            <w:r>
                              <w:rPr>
                                <w:rFonts w:ascii="標楷體" w:eastAsia="標楷體" w:hAnsi="標楷體" w:cs="新細明體" w:hint="eastAsia"/>
                                <w:color w:val="000000"/>
                                <w:kern w:val="0"/>
                                <w:sz w:val="20"/>
                                <w:szCs w:val="20"/>
                              </w:rPr>
                              <w:t>）</w:t>
                            </w:r>
                          </w:p>
                        </w:tc>
                        <w:tc>
                          <w:tcPr>
                            <w:tcW w:w="1941" w:type="dxa"/>
                            <w:gridSpan w:val="2"/>
                            <w:tcBorders>
                              <w:top w:val="single" w:sz="4" w:space="0" w:color="auto"/>
                              <w:left w:val="nil"/>
                              <w:bottom w:val="single" w:sz="4" w:space="0" w:color="auto"/>
                              <w:right w:val="single" w:sz="4" w:space="0" w:color="000000"/>
                            </w:tcBorders>
                            <w:shd w:val="clear" w:color="auto" w:fill="auto"/>
                            <w:vAlign w:val="center"/>
                            <w:hideMark/>
                          </w:tcPr>
                          <w:p w14:paraId="7EEBB27A"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提供服務</w:t>
                            </w:r>
                          </w:p>
                          <w:p w14:paraId="332AEEA1"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Pr>
                                <w:rFonts w:ascii="標楷體" w:eastAsia="標楷體" w:hAnsi="標楷體" w:cs="新細明體" w:hint="eastAsia"/>
                                <w:color w:val="000000"/>
                                <w:kern w:val="0"/>
                                <w:sz w:val="20"/>
                                <w:szCs w:val="20"/>
                              </w:rPr>
                              <w:t>）</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11115728" w14:textId="77777777" w:rsidR="00DB1293"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未能提供服務</w:t>
                            </w:r>
                          </w:p>
                          <w:p w14:paraId="614943A4" w14:textId="77777777" w:rsidR="00DB1293" w:rsidRPr="00AD28AD" w:rsidRDefault="00DB1293" w:rsidP="00AD28A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A-B</w:t>
                            </w:r>
                            <w:r>
                              <w:rPr>
                                <w:rFonts w:ascii="標楷體" w:eastAsia="標楷體" w:hAnsi="標楷體" w:cs="新細明體" w:hint="eastAsia"/>
                                <w:color w:val="000000"/>
                                <w:kern w:val="0"/>
                                <w:sz w:val="20"/>
                                <w:szCs w:val="20"/>
                              </w:rPr>
                              <w:t>）</w:t>
                            </w:r>
                          </w:p>
                        </w:tc>
                      </w:tr>
                      <w:tr w:rsidR="00DB1293" w:rsidRPr="00AD28AD" w14:paraId="03EC6181" w14:textId="77777777" w:rsidTr="007E19C9">
                        <w:trPr>
                          <w:trHeight w:val="286"/>
                        </w:trPr>
                        <w:tc>
                          <w:tcPr>
                            <w:tcW w:w="507" w:type="dxa"/>
                            <w:vMerge/>
                            <w:tcBorders>
                              <w:top w:val="single" w:sz="4" w:space="0" w:color="auto"/>
                              <w:left w:val="single" w:sz="4" w:space="0" w:color="auto"/>
                              <w:bottom w:val="single" w:sz="4" w:space="0" w:color="000000"/>
                              <w:right w:val="single" w:sz="4" w:space="0" w:color="auto"/>
                            </w:tcBorders>
                            <w:vAlign w:val="center"/>
                            <w:hideMark/>
                          </w:tcPr>
                          <w:p w14:paraId="7C58C91C" w14:textId="77777777" w:rsidR="00DB1293" w:rsidRPr="00AD28AD" w:rsidRDefault="00DB1293" w:rsidP="00AD28AD">
                            <w:pPr>
                              <w:widowControl/>
                              <w:rPr>
                                <w:rFonts w:ascii="標楷體" w:eastAsia="標楷體" w:hAnsi="標楷體" w:cs="新細明體"/>
                                <w:color w:val="000000"/>
                                <w:kern w:val="0"/>
                                <w:sz w:val="20"/>
                                <w:szCs w:val="20"/>
                              </w:rPr>
                            </w:pPr>
                          </w:p>
                        </w:tc>
                        <w:tc>
                          <w:tcPr>
                            <w:tcW w:w="747" w:type="dxa"/>
                            <w:tcBorders>
                              <w:top w:val="nil"/>
                              <w:left w:val="nil"/>
                              <w:bottom w:val="single" w:sz="4" w:space="0" w:color="auto"/>
                              <w:right w:val="single" w:sz="4" w:space="0" w:color="auto"/>
                            </w:tcBorders>
                            <w:shd w:val="clear" w:color="auto" w:fill="auto"/>
                            <w:vAlign w:val="center"/>
                            <w:hideMark/>
                          </w:tcPr>
                          <w:p w14:paraId="7528234A"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774" w:type="dxa"/>
                            <w:tcBorders>
                              <w:top w:val="nil"/>
                              <w:left w:val="nil"/>
                              <w:bottom w:val="single" w:sz="4" w:space="0" w:color="auto"/>
                              <w:right w:val="single" w:sz="4" w:space="0" w:color="auto"/>
                            </w:tcBorders>
                            <w:shd w:val="clear" w:color="auto" w:fill="auto"/>
                            <w:vAlign w:val="center"/>
                            <w:hideMark/>
                          </w:tcPr>
                          <w:p w14:paraId="1FDED249"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c>
                          <w:tcPr>
                            <w:tcW w:w="888" w:type="dxa"/>
                            <w:tcBorders>
                              <w:top w:val="nil"/>
                              <w:left w:val="nil"/>
                              <w:bottom w:val="single" w:sz="4" w:space="0" w:color="auto"/>
                              <w:right w:val="single" w:sz="4" w:space="0" w:color="auto"/>
                            </w:tcBorders>
                            <w:shd w:val="clear" w:color="auto" w:fill="auto"/>
                            <w:vAlign w:val="center"/>
                            <w:hideMark/>
                          </w:tcPr>
                          <w:p w14:paraId="4235EC7F"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1053" w:type="dxa"/>
                            <w:tcBorders>
                              <w:top w:val="nil"/>
                              <w:left w:val="nil"/>
                              <w:bottom w:val="single" w:sz="4" w:space="0" w:color="auto"/>
                              <w:right w:val="single" w:sz="4" w:space="0" w:color="auto"/>
                            </w:tcBorders>
                            <w:shd w:val="clear" w:color="auto" w:fill="auto"/>
                            <w:vAlign w:val="center"/>
                            <w:hideMark/>
                          </w:tcPr>
                          <w:p w14:paraId="29BEA3E6"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c>
                          <w:tcPr>
                            <w:tcW w:w="993" w:type="dxa"/>
                            <w:tcBorders>
                              <w:top w:val="nil"/>
                              <w:left w:val="nil"/>
                              <w:bottom w:val="single" w:sz="4" w:space="0" w:color="auto"/>
                              <w:right w:val="single" w:sz="4" w:space="0" w:color="auto"/>
                            </w:tcBorders>
                            <w:shd w:val="clear" w:color="auto" w:fill="auto"/>
                            <w:vAlign w:val="center"/>
                            <w:hideMark/>
                          </w:tcPr>
                          <w:p w14:paraId="11A26747"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人數</w:t>
                            </w:r>
                          </w:p>
                        </w:tc>
                        <w:tc>
                          <w:tcPr>
                            <w:tcW w:w="992" w:type="dxa"/>
                            <w:tcBorders>
                              <w:top w:val="nil"/>
                              <w:left w:val="nil"/>
                              <w:bottom w:val="single" w:sz="4" w:space="0" w:color="auto"/>
                              <w:right w:val="single" w:sz="4" w:space="0" w:color="auto"/>
                            </w:tcBorders>
                            <w:shd w:val="clear" w:color="auto" w:fill="auto"/>
                            <w:vAlign w:val="center"/>
                            <w:hideMark/>
                          </w:tcPr>
                          <w:p w14:paraId="1E60D587" w14:textId="77777777" w:rsidR="00DB1293" w:rsidRPr="00AD28AD" w:rsidRDefault="00DB1293" w:rsidP="00AD28AD">
                            <w:pPr>
                              <w:widowControl/>
                              <w:jc w:val="center"/>
                              <w:rPr>
                                <w:rFonts w:ascii="標楷體" w:eastAsia="標楷體" w:hAnsi="標楷體" w:cs="新細明體"/>
                                <w:color w:val="000000"/>
                                <w:kern w:val="0"/>
                                <w:sz w:val="20"/>
                                <w:szCs w:val="20"/>
                              </w:rPr>
                            </w:pPr>
                            <w:proofErr w:type="gramStart"/>
                            <w:r w:rsidRPr="00AD28AD">
                              <w:rPr>
                                <w:rFonts w:ascii="標楷體" w:eastAsia="標楷體" w:hAnsi="標楷體" w:cs="新細明體" w:hint="eastAsia"/>
                                <w:color w:val="000000"/>
                                <w:kern w:val="0"/>
                                <w:sz w:val="20"/>
                                <w:szCs w:val="20"/>
                              </w:rPr>
                              <w:t>趟次</w:t>
                            </w:r>
                            <w:proofErr w:type="gramEnd"/>
                          </w:p>
                        </w:tc>
                      </w:tr>
                      <w:tr w:rsidR="00DB1293" w:rsidRPr="00AD28AD" w14:paraId="60156E8C"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1E6553F4"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112</w:t>
                            </w:r>
                          </w:p>
                        </w:tc>
                        <w:tc>
                          <w:tcPr>
                            <w:tcW w:w="747" w:type="dxa"/>
                            <w:tcBorders>
                              <w:top w:val="nil"/>
                              <w:left w:val="nil"/>
                              <w:bottom w:val="single" w:sz="4" w:space="0" w:color="auto"/>
                              <w:right w:val="single" w:sz="4" w:space="0" w:color="auto"/>
                            </w:tcBorders>
                            <w:shd w:val="clear" w:color="auto" w:fill="auto"/>
                            <w:noWrap/>
                            <w:vAlign w:val="center"/>
                            <w:hideMark/>
                          </w:tcPr>
                          <w:p w14:paraId="3052730F" w14:textId="79F2400F"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931</w:t>
                            </w:r>
                          </w:p>
                        </w:tc>
                        <w:tc>
                          <w:tcPr>
                            <w:tcW w:w="774" w:type="dxa"/>
                            <w:tcBorders>
                              <w:top w:val="nil"/>
                              <w:left w:val="nil"/>
                              <w:bottom w:val="single" w:sz="4" w:space="0" w:color="auto"/>
                              <w:right w:val="single" w:sz="4" w:space="0" w:color="auto"/>
                            </w:tcBorders>
                            <w:shd w:val="clear" w:color="auto" w:fill="auto"/>
                            <w:noWrap/>
                            <w:vAlign w:val="center"/>
                            <w:hideMark/>
                          </w:tcPr>
                          <w:p w14:paraId="6614E1DC" w14:textId="0A3C09E7"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43,275</w:t>
                            </w:r>
                          </w:p>
                        </w:tc>
                        <w:tc>
                          <w:tcPr>
                            <w:tcW w:w="888" w:type="dxa"/>
                            <w:tcBorders>
                              <w:top w:val="nil"/>
                              <w:left w:val="nil"/>
                              <w:bottom w:val="single" w:sz="4" w:space="0" w:color="auto"/>
                              <w:right w:val="single" w:sz="4" w:space="0" w:color="auto"/>
                            </w:tcBorders>
                            <w:shd w:val="clear" w:color="auto" w:fill="auto"/>
                            <w:noWrap/>
                            <w:vAlign w:val="center"/>
                            <w:hideMark/>
                          </w:tcPr>
                          <w:p w14:paraId="4A29A5D7" w14:textId="54E847DF"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839</w:t>
                            </w:r>
                          </w:p>
                        </w:tc>
                        <w:tc>
                          <w:tcPr>
                            <w:tcW w:w="1053" w:type="dxa"/>
                            <w:tcBorders>
                              <w:top w:val="nil"/>
                              <w:left w:val="nil"/>
                              <w:bottom w:val="single" w:sz="4" w:space="0" w:color="auto"/>
                              <w:right w:val="single" w:sz="4" w:space="0" w:color="auto"/>
                            </w:tcBorders>
                            <w:shd w:val="clear" w:color="auto" w:fill="auto"/>
                            <w:noWrap/>
                            <w:vAlign w:val="center"/>
                            <w:hideMark/>
                          </w:tcPr>
                          <w:p w14:paraId="3ACBF8AE" w14:textId="0940E0E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36,659</w:t>
                            </w:r>
                          </w:p>
                        </w:tc>
                        <w:tc>
                          <w:tcPr>
                            <w:tcW w:w="993" w:type="dxa"/>
                            <w:tcBorders>
                              <w:top w:val="nil"/>
                              <w:left w:val="nil"/>
                              <w:bottom w:val="single" w:sz="4" w:space="0" w:color="auto"/>
                              <w:right w:val="single" w:sz="4" w:space="0" w:color="auto"/>
                            </w:tcBorders>
                            <w:shd w:val="clear" w:color="auto" w:fill="auto"/>
                            <w:noWrap/>
                            <w:vAlign w:val="center"/>
                            <w:hideMark/>
                          </w:tcPr>
                          <w:p w14:paraId="3E10014E" w14:textId="045F9B8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92</w:t>
                            </w:r>
                          </w:p>
                        </w:tc>
                        <w:tc>
                          <w:tcPr>
                            <w:tcW w:w="992" w:type="dxa"/>
                            <w:tcBorders>
                              <w:top w:val="nil"/>
                              <w:left w:val="nil"/>
                              <w:bottom w:val="single" w:sz="4" w:space="0" w:color="auto"/>
                              <w:right w:val="single" w:sz="4" w:space="0" w:color="auto"/>
                            </w:tcBorders>
                            <w:shd w:val="clear" w:color="auto" w:fill="auto"/>
                            <w:noWrap/>
                            <w:vAlign w:val="center"/>
                            <w:hideMark/>
                          </w:tcPr>
                          <w:p w14:paraId="070EDBDD" w14:textId="75CBBE36"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6,616</w:t>
                            </w:r>
                          </w:p>
                        </w:tc>
                      </w:tr>
                      <w:tr w:rsidR="00DB1293" w:rsidRPr="00AD28AD" w14:paraId="28B151DD"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313ED2B8"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113</w:t>
                            </w:r>
                          </w:p>
                        </w:tc>
                        <w:tc>
                          <w:tcPr>
                            <w:tcW w:w="747" w:type="dxa"/>
                            <w:tcBorders>
                              <w:top w:val="nil"/>
                              <w:left w:val="nil"/>
                              <w:bottom w:val="single" w:sz="4" w:space="0" w:color="auto"/>
                              <w:right w:val="single" w:sz="4" w:space="0" w:color="auto"/>
                            </w:tcBorders>
                            <w:shd w:val="clear" w:color="auto" w:fill="auto"/>
                            <w:noWrap/>
                            <w:vAlign w:val="center"/>
                            <w:hideMark/>
                          </w:tcPr>
                          <w:p w14:paraId="522698DC" w14:textId="299A4408"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934</w:t>
                            </w:r>
                          </w:p>
                        </w:tc>
                        <w:tc>
                          <w:tcPr>
                            <w:tcW w:w="774" w:type="dxa"/>
                            <w:tcBorders>
                              <w:top w:val="nil"/>
                              <w:left w:val="nil"/>
                              <w:bottom w:val="single" w:sz="4" w:space="0" w:color="auto"/>
                              <w:right w:val="single" w:sz="4" w:space="0" w:color="auto"/>
                            </w:tcBorders>
                            <w:shd w:val="clear" w:color="auto" w:fill="auto"/>
                            <w:noWrap/>
                            <w:vAlign w:val="center"/>
                            <w:hideMark/>
                          </w:tcPr>
                          <w:p w14:paraId="2DC31CB8" w14:textId="4D00AC59"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47,323</w:t>
                            </w:r>
                          </w:p>
                        </w:tc>
                        <w:tc>
                          <w:tcPr>
                            <w:tcW w:w="888" w:type="dxa"/>
                            <w:tcBorders>
                              <w:top w:val="nil"/>
                              <w:left w:val="nil"/>
                              <w:bottom w:val="single" w:sz="4" w:space="0" w:color="auto"/>
                              <w:right w:val="single" w:sz="4" w:space="0" w:color="auto"/>
                            </w:tcBorders>
                            <w:shd w:val="clear" w:color="auto" w:fill="auto"/>
                            <w:noWrap/>
                            <w:vAlign w:val="center"/>
                            <w:hideMark/>
                          </w:tcPr>
                          <w:p w14:paraId="31318ECB" w14:textId="77FF6772"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826</w:t>
                            </w:r>
                          </w:p>
                        </w:tc>
                        <w:tc>
                          <w:tcPr>
                            <w:tcW w:w="1053" w:type="dxa"/>
                            <w:tcBorders>
                              <w:top w:val="nil"/>
                              <w:left w:val="nil"/>
                              <w:bottom w:val="single" w:sz="4" w:space="0" w:color="auto"/>
                              <w:right w:val="single" w:sz="4" w:space="0" w:color="auto"/>
                            </w:tcBorders>
                            <w:shd w:val="clear" w:color="auto" w:fill="auto"/>
                            <w:noWrap/>
                            <w:vAlign w:val="center"/>
                            <w:hideMark/>
                          </w:tcPr>
                          <w:p w14:paraId="553FD451" w14:textId="6CC6A888"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39,492</w:t>
                            </w:r>
                          </w:p>
                        </w:tc>
                        <w:tc>
                          <w:tcPr>
                            <w:tcW w:w="993" w:type="dxa"/>
                            <w:tcBorders>
                              <w:top w:val="nil"/>
                              <w:left w:val="nil"/>
                              <w:bottom w:val="single" w:sz="4" w:space="0" w:color="auto"/>
                              <w:right w:val="single" w:sz="4" w:space="0" w:color="auto"/>
                            </w:tcBorders>
                            <w:shd w:val="clear" w:color="auto" w:fill="auto"/>
                            <w:noWrap/>
                            <w:vAlign w:val="center"/>
                            <w:hideMark/>
                          </w:tcPr>
                          <w:p w14:paraId="0CC107B6" w14:textId="3D1C9A20"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108</w:t>
                            </w:r>
                          </w:p>
                        </w:tc>
                        <w:tc>
                          <w:tcPr>
                            <w:tcW w:w="992" w:type="dxa"/>
                            <w:tcBorders>
                              <w:top w:val="nil"/>
                              <w:left w:val="nil"/>
                              <w:bottom w:val="single" w:sz="4" w:space="0" w:color="auto"/>
                              <w:right w:val="single" w:sz="4" w:space="0" w:color="auto"/>
                            </w:tcBorders>
                            <w:shd w:val="clear" w:color="auto" w:fill="auto"/>
                            <w:noWrap/>
                            <w:vAlign w:val="center"/>
                            <w:hideMark/>
                          </w:tcPr>
                          <w:p w14:paraId="64519440" w14:textId="66097226"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7,831</w:t>
                            </w:r>
                          </w:p>
                        </w:tc>
                      </w:tr>
                      <w:tr w:rsidR="00DB1293" w:rsidRPr="00AD28AD" w14:paraId="302D160A" w14:textId="77777777" w:rsidTr="003D4255">
                        <w:trPr>
                          <w:trHeight w:val="28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359E535E" w14:textId="77777777" w:rsidR="00DB1293" w:rsidRPr="00AD28AD" w:rsidRDefault="00DB1293" w:rsidP="00AD28AD">
                            <w:pPr>
                              <w:widowControl/>
                              <w:jc w:val="center"/>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114</w:t>
                            </w:r>
                          </w:p>
                        </w:tc>
                        <w:tc>
                          <w:tcPr>
                            <w:tcW w:w="747" w:type="dxa"/>
                            <w:tcBorders>
                              <w:top w:val="nil"/>
                              <w:left w:val="nil"/>
                              <w:bottom w:val="single" w:sz="4" w:space="0" w:color="auto"/>
                              <w:right w:val="single" w:sz="4" w:space="0" w:color="auto"/>
                            </w:tcBorders>
                            <w:shd w:val="clear" w:color="auto" w:fill="auto"/>
                            <w:noWrap/>
                            <w:vAlign w:val="center"/>
                            <w:hideMark/>
                          </w:tcPr>
                          <w:p w14:paraId="15F10CF3" w14:textId="75006620"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898</w:t>
                            </w:r>
                          </w:p>
                        </w:tc>
                        <w:tc>
                          <w:tcPr>
                            <w:tcW w:w="774" w:type="dxa"/>
                            <w:tcBorders>
                              <w:top w:val="nil"/>
                              <w:left w:val="nil"/>
                              <w:bottom w:val="single" w:sz="4" w:space="0" w:color="auto"/>
                              <w:right w:val="single" w:sz="4" w:space="0" w:color="auto"/>
                            </w:tcBorders>
                            <w:shd w:val="clear" w:color="auto" w:fill="auto"/>
                            <w:noWrap/>
                            <w:vAlign w:val="center"/>
                            <w:hideMark/>
                          </w:tcPr>
                          <w:p w14:paraId="5B8A8AE9" w14:textId="54B74A8A"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43,813</w:t>
                            </w:r>
                          </w:p>
                        </w:tc>
                        <w:tc>
                          <w:tcPr>
                            <w:tcW w:w="888" w:type="dxa"/>
                            <w:tcBorders>
                              <w:top w:val="nil"/>
                              <w:left w:val="nil"/>
                              <w:bottom w:val="single" w:sz="4" w:space="0" w:color="auto"/>
                              <w:right w:val="single" w:sz="4" w:space="0" w:color="auto"/>
                            </w:tcBorders>
                            <w:shd w:val="clear" w:color="auto" w:fill="auto"/>
                            <w:noWrap/>
                            <w:vAlign w:val="center"/>
                            <w:hideMark/>
                          </w:tcPr>
                          <w:p w14:paraId="6CFFF52B" w14:textId="04493B4C"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762</w:t>
                            </w:r>
                          </w:p>
                        </w:tc>
                        <w:tc>
                          <w:tcPr>
                            <w:tcW w:w="1053" w:type="dxa"/>
                            <w:tcBorders>
                              <w:top w:val="nil"/>
                              <w:left w:val="nil"/>
                              <w:bottom w:val="single" w:sz="4" w:space="0" w:color="auto"/>
                              <w:right w:val="single" w:sz="4" w:space="0" w:color="auto"/>
                            </w:tcBorders>
                            <w:shd w:val="clear" w:color="auto" w:fill="auto"/>
                            <w:noWrap/>
                            <w:vAlign w:val="center"/>
                            <w:hideMark/>
                          </w:tcPr>
                          <w:p w14:paraId="326D5B5F" w14:textId="27E07B82"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37,118</w:t>
                            </w:r>
                          </w:p>
                        </w:tc>
                        <w:tc>
                          <w:tcPr>
                            <w:tcW w:w="993" w:type="dxa"/>
                            <w:tcBorders>
                              <w:top w:val="nil"/>
                              <w:left w:val="nil"/>
                              <w:bottom w:val="single" w:sz="4" w:space="0" w:color="auto"/>
                              <w:right w:val="single" w:sz="4" w:space="0" w:color="auto"/>
                            </w:tcBorders>
                            <w:shd w:val="clear" w:color="auto" w:fill="auto"/>
                            <w:noWrap/>
                            <w:vAlign w:val="center"/>
                            <w:hideMark/>
                          </w:tcPr>
                          <w:p w14:paraId="285722F4" w14:textId="65BC5E53"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136</w:t>
                            </w:r>
                          </w:p>
                        </w:tc>
                        <w:tc>
                          <w:tcPr>
                            <w:tcW w:w="992" w:type="dxa"/>
                            <w:tcBorders>
                              <w:top w:val="nil"/>
                              <w:left w:val="nil"/>
                              <w:bottom w:val="single" w:sz="4" w:space="0" w:color="auto"/>
                              <w:right w:val="single" w:sz="4" w:space="0" w:color="auto"/>
                            </w:tcBorders>
                            <w:shd w:val="clear" w:color="auto" w:fill="auto"/>
                            <w:noWrap/>
                            <w:vAlign w:val="center"/>
                            <w:hideMark/>
                          </w:tcPr>
                          <w:p w14:paraId="31E4C382" w14:textId="050E23EA" w:rsidR="00DB1293" w:rsidRPr="00AD28AD" w:rsidRDefault="00DB1293" w:rsidP="003D4255">
                            <w:pPr>
                              <w:widowControl/>
                              <w:jc w:val="right"/>
                              <w:rPr>
                                <w:rFonts w:ascii="標楷體" w:eastAsia="標楷體" w:hAnsi="標楷體" w:cs="新細明體"/>
                                <w:color w:val="000000"/>
                                <w:kern w:val="0"/>
                                <w:sz w:val="20"/>
                                <w:szCs w:val="20"/>
                              </w:rPr>
                            </w:pPr>
                            <w:r w:rsidRPr="00AD28AD">
                              <w:rPr>
                                <w:rFonts w:ascii="標楷體" w:eastAsia="標楷體" w:hAnsi="標楷體" w:cs="新細明體" w:hint="eastAsia"/>
                                <w:color w:val="000000"/>
                                <w:kern w:val="0"/>
                                <w:sz w:val="20"/>
                                <w:szCs w:val="20"/>
                              </w:rPr>
                              <w:t>6,695</w:t>
                            </w:r>
                          </w:p>
                        </w:tc>
                      </w:tr>
                      <w:tr w:rsidR="00DB1293" w:rsidRPr="00AD28AD" w14:paraId="13A6175F" w14:textId="77777777" w:rsidTr="007E19C9">
                        <w:trPr>
                          <w:trHeight w:val="286"/>
                        </w:trPr>
                        <w:tc>
                          <w:tcPr>
                            <w:tcW w:w="5954" w:type="dxa"/>
                            <w:gridSpan w:val="7"/>
                            <w:tcBorders>
                              <w:top w:val="nil"/>
                              <w:left w:val="nil"/>
                              <w:bottom w:val="nil"/>
                              <w:right w:val="nil"/>
                            </w:tcBorders>
                            <w:shd w:val="clear" w:color="auto" w:fill="auto"/>
                            <w:noWrap/>
                            <w:vAlign w:val="center"/>
                            <w:hideMark/>
                          </w:tcPr>
                          <w:p w14:paraId="4CB33FDE" w14:textId="77777777" w:rsidR="00DB1293" w:rsidRPr="00AD28AD" w:rsidRDefault="00DB1293" w:rsidP="00AD28AD">
                            <w:pPr>
                              <w:widowControl/>
                              <w:rPr>
                                <w:rFonts w:eastAsia="Times New Roman"/>
                                <w:kern w:val="0"/>
                                <w:sz w:val="20"/>
                                <w:szCs w:val="20"/>
                              </w:rPr>
                            </w:pPr>
                            <w:r w:rsidRPr="00AD28AD">
                              <w:rPr>
                                <w:rFonts w:ascii="標楷體" w:eastAsia="標楷體" w:hAnsi="標楷體" w:cs="新細明體" w:hint="eastAsia"/>
                                <w:color w:val="000000"/>
                                <w:kern w:val="0"/>
                                <w:sz w:val="18"/>
                                <w:szCs w:val="18"/>
                              </w:rPr>
                              <w:t>資料來源：整理自南投縣政府</w:t>
                            </w:r>
                            <w:r w:rsidRPr="006932EA">
                              <w:rPr>
                                <w:rFonts w:ascii="標楷體" w:eastAsia="標楷體" w:hAnsi="標楷體" w:cs="新細明體" w:hint="eastAsia"/>
                                <w:color w:val="000000"/>
                                <w:kern w:val="0"/>
                                <w:sz w:val="18"/>
                                <w:szCs w:val="18"/>
                              </w:rPr>
                              <w:t>社會及勞動局</w:t>
                            </w:r>
                            <w:r w:rsidRPr="00AD28AD">
                              <w:rPr>
                                <w:rFonts w:ascii="標楷體" w:eastAsia="標楷體" w:hAnsi="標楷體" w:cs="新細明體" w:hint="eastAsia"/>
                                <w:color w:val="000000"/>
                                <w:kern w:val="0"/>
                                <w:sz w:val="18"/>
                                <w:szCs w:val="18"/>
                              </w:rPr>
                              <w:t>提供資料。</w:t>
                            </w:r>
                          </w:p>
                        </w:tc>
                      </w:tr>
                    </w:tbl>
                    <w:p w14:paraId="65DB4451" w14:textId="77777777" w:rsidR="00DB1293" w:rsidRPr="00AD28AD" w:rsidRDefault="00DB1293" w:rsidP="00DB1293"/>
                  </w:txbxContent>
                </v:textbox>
                <w10:wrap type="square" anchorx="margin"/>
              </v:shape>
            </w:pict>
          </mc:Fallback>
        </mc:AlternateContent>
      </w:r>
      <w:r w:rsidR="00DB1293" w:rsidRPr="007005B5">
        <w:rPr>
          <w:rFonts w:ascii="標楷體" w:eastAsia="標楷體" w:hAnsi="標楷體" w:cs="標楷體" w:hint="eastAsia"/>
          <w:noProof/>
        </w:rPr>
        <w:t>臺灣永續發展目標</w:t>
      </w:r>
      <w:r w:rsidR="003765B0">
        <w:rPr>
          <w:rFonts w:ascii="標楷體" w:eastAsia="標楷體" w:hAnsi="標楷體" w:cs="標楷體" w:hint="eastAsia"/>
          <w:noProof/>
        </w:rPr>
        <w:t>核心目標</w:t>
      </w:r>
      <w:r w:rsidR="00DB1293" w:rsidRPr="007005B5">
        <w:rPr>
          <w:rFonts w:ascii="標楷體" w:eastAsia="標楷體" w:hAnsi="標楷體" w:cs="標楷體" w:hint="eastAsia"/>
          <w:noProof/>
        </w:rPr>
        <w:t>11</w:t>
      </w:r>
      <w:r w:rsidR="00DB1293">
        <w:rPr>
          <w:rFonts w:ascii="標楷體" w:eastAsia="標楷體" w:hAnsi="標楷體" w:cs="標楷體" w:hint="eastAsia"/>
          <w:noProof/>
        </w:rPr>
        <w:t>「</w:t>
      </w:r>
      <w:r w:rsidR="00DB1293" w:rsidRPr="00203797">
        <w:rPr>
          <w:rFonts w:ascii="標楷體" w:eastAsia="標楷體" w:hAnsi="標楷體" w:cs="標楷體" w:hint="eastAsia"/>
          <w:noProof/>
        </w:rPr>
        <w:t>建構具包容、安全、韌性及永續特質的城市與鄉村</w:t>
      </w:r>
      <w:r w:rsidR="00DB1293">
        <w:rPr>
          <w:rFonts w:ascii="標楷體" w:eastAsia="標楷體" w:hAnsi="標楷體" w:cs="標楷體" w:hint="eastAsia"/>
          <w:noProof/>
        </w:rPr>
        <w:t>」</w:t>
      </w:r>
      <w:r w:rsidR="00DB1293" w:rsidRPr="007005B5">
        <w:rPr>
          <w:rFonts w:ascii="標楷體" w:eastAsia="標楷體" w:hAnsi="標楷體" w:cs="標楷體" w:hint="eastAsia"/>
          <w:noProof/>
        </w:rPr>
        <w:t>，</w:t>
      </w:r>
      <w:r w:rsidR="00DB1293">
        <w:rPr>
          <w:rFonts w:ascii="標楷體" w:eastAsia="標楷體" w:hAnsi="標楷體" w:cs="標楷體" w:hint="eastAsia"/>
          <w:noProof/>
        </w:rPr>
        <w:t>其中</w:t>
      </w:r>
      <w:r w:rsidR="00DB1293" w:rsidRPr="007005B5">
        <w:rPr>
          <w:rFonts w:ascii="標楷體" w:eastAsia="標楷體" w:hAnsi="標楷體" w:cs="標楷體" w:hint="eastAsia"/>
          <w:noProof/>
        </w:rPr>
        <w:t>具體目標11.2揭示</w:t>
      </w:r>
      <w:r w:rsidR="00DB1293">
        <w:rPr>
          <w:rFonts w:ascii="標楷體" w:eastAsia="標楷體" w:hAnsi="標楷體" w:cs="標楷體" w:hint="eastAsia"/>
          <w:noProof/>
        </w:rPr>
        <w:t>：「</w:t>
      </w:r>
      <w:r w:rsidR="00DB1293" w:rsidRPr="007005B5">
        <w:rPr>
          <w:rFonts w:ascii="標楷體" w:eastAsia="標楷體" w:hAnsi="標楷體" w:cs="標楷體" w:hint="eastAsia"/>
          <w:noProof/>
        </w:rPr>
        <w:t>為所有的人提供安全、可負擔、可及性高，且符合永續發展的交通運輸系統。包含改善道路安全、擴大公共運輸及滿足身障及老弱婦孺的運輸需求。</w:t>
      </w:r>
      <w:r w:rsidR="00DB1293">
        <w:rPr>
          <w:rFonts w:ascii="標楷體" w:eastAsia="標楷體" w:hAnsi="標楷體" w:cs="標楷體" w:hint="eastAsia"/>
          <w:noProof/>
        </w:rPr>
        <w:t>」</w:t>
      </w:r>
      <w:r w:rsidR="00DB1293" w:rsidRPr="005E0012">
        <w:rPr>
          <w:rFonts w:ascii="標楷體" w:eastAsia="標楷體" w:hAnsi="標楷體" w:cs="標楷體" w:hint="eastAsia"/>
          <w:noProof/>
        </w:rPr>
        <w:t>該</w:t>
      </w:r>
      <w:r w:rsidR="00DB1293" w:rsidRPr="007005B5">
        <w:rPr>
          <w:rFonts w:ascii="標楷體" w:eastAsia="標楷體" w:hAnsi="標楷體" w:cs="標楷體" w:hint="eastAsia"/>
          <w:noProof/>
        </w:rPr>
        <w:t>局</w:t>
      </w:r>
      <w:r w:rsidR="00DB1293" w:rsidRPr="00C115AE">
        <w:rPr>
          <w:rFonts w:ascii="標楷體" w:eastAsia="標楷體" w:hAnsi="標楷體" w:cs="標楷體" w:hint="eastAsia"/>
          <w:noProof/>
        </w:rPr>
        <w:t>為提供身心障礙者無障礙交通工具，滿足其就醫等交通需求，</w:t>
      </w:r>
      <w:r w:rsidR="00DB1293" w:rsidRPr="00C115AE">
        <w:rPr>
          <w:rFonts w:ascii="標楷體" w:eastAsia="標楷體" w:hAnsi="標楷體" w:cs="標楷體"/>
          <w:noProof/>
        </w:rPr>
        <w:t>114</w:t>
      </w:r>
      <w:r w:rsidR="00DB1293" w:rsidRPr="00C115AE">
        <w:rPr>
          <w:rFonts w:ascii="標楷體" w:eastAsia="標楷體" w:hAnsi="標楷體" w:cs="標楷體" w:hint="eastAsia"/>
          <w:noProof/>
        </w:rPr>
        <w:t>年度設置</w:t>
      </w:r>
      <w:r w:rsidR="00DB1293" w:rsidRPr="00C115AE">
        <w:rPr>
          <w:rFonts w:ascii="標楷體" w:eastAsia="標楷體" w:hAnsi="標楷體" w:cs="標楷體"/>
          <w:noProof/>
        </w:rPr>
        <w:t>20</w:t>
      </w:r>
      <w:r w:rsidR="00DB1293" w:rsidRPr="00C115AE">
        <w:rPr>
          <w:rFonts w:ascii="標楷體" w:eastAsia="標楷體" w:hAnsi="標楷體" w:cs="標楷體" w:hint="eastAsia"/>
          <w:noProof/>
        </w:rPr>
        <w:t>輛溫馨巴士提供交通服務，</w:t>
      </w:r>
      <w:r w:rsidR="00DB1293">
        <w:rPr>
          <w:rFonts w:ascii="標楷體" w:eastAsia="標楷體" w:hAnsi="標楷體" w:cs="標楷體" w:hint="eastAsia"/>
          <w:noProof/>
        </w:rPr>
        <w:t>另</w:t>
      </w:r>
      <w:r w:rsidR="00DB1293" w:rsidRPr="00D57073">
        <w:rPr>
          <w:rFonts w:ascii="標楷體" w:eastAsia="標楷體" w:hAnsi="標楷體" w:cs="標楷體" w:hint="eastAsia"/>
          <w:noProof/>
        </w:rPr>
        <w:t>與</w:t>
      </w:r>
      <w:r w:rsidR="00DB1293" w:rsidRPr="00D57073">
        <w:rPr>
          <w:rFonts w:ascii="標楷體" w:eastAsia="標楷體" w:hAnsi="標楷體" w:cs="標楷體"/>
          <w:noProof/>
        </w:rPr>
        <w:t>2</w:t>
      </w:r>
      <w:r w:rsidR="00DB1293" w:rsidRPr="00D57073">
        <w:rPr>
          <w:rFonts w:ascii="標楷體" w:eastAsia="標楷體" w:hAnsi="標楷體" w:cs="標楷體" w:hint="eastAsia"/>
          <w:noProof/>
        </w:rPr>
        <w:t>8家特約交通接送服務單位（下稱交通服務特約單位）簽訂契約，提供長照個案交通接送。經查執行情形，核有：1.據衛生福利部統計處網站公告，近</w:t>
      </w:r>
      <w:r w:rsidR="00DB1293">
        <w:rPr>
          <w:rFonts w:ascii="標楷體" w:eastAsia="標楷體" w:hAnsi="標楷體" w:cs="標楷體" w:hint="eastAsia"/>
          <w:noProof/>
        </w:rPr>
        <w:t>3</w:t>
      </w:r>
      <w:r w:rsidR="00DB1293" w:rsidRPr="00D57073">
        <w:rPr>
          <w:rFonts w:ascii="標楷體" w:eastAsia="標楷體" w:hAnsi="標楷體" w:cs="標楷體" w:hint="eastAsia"/>
          <w:noProof/>
        </w:rPr>
        <w:t>年度（11</w:t>
      </w:r>
      <w:r w:rsidR="00DB1293">
        <w:rPr>
          <w:rFonts w:ascii="標楷體" w:eastAsia="標楷體" w:hAnsi="標楷體" w:cs="標楷體" w:hint="eastAsia"/>
          <w:noProof/>
        </w:rPr>
        <w:t>2</w:t>
      </w:r>
      <w:r w:rsidR="00DB1293" w:rsidRPr="00D57073">
        <w:rPr>
          <w:rFonts w:ascii="標楷體" w:eastAsia="標楷體" w:hAnsi="標楷體" w:cs="標楷體" w:hint="eastAsia"/>
          <w:noProof/>
        </w:rPr>
        <w:t>至114年度）南投縣身心障礙者人數，介於33,</w:t>
      </w:r>
      <w:r w:rsidR="00DB1293">
        <w:rPr>
          <w:rFonts w:ascii="標楷體" w:eastAsia="標楷體" w:hAnsi="標楷體" w:cs="標楷體" w:hint="eastAsia"/>
          <w:noProof/>
        </w:rPr>
        <w:t>24</w:t>
      </w:r>
      <w:r w:rsidR="00DB1293" w:rsidRPr="00D57073">
        <w:rPr>
          <w:rFonts w:ascii="標楷體" w:eastAsia="標楷體" w:hAnsi="標楷體" w:cs="標楷體" w:hint="eastAsia"/>
          <w:noProof/>
        </w:rPr>
        <w:t>0人至33,</w:t>
      </w:r>
      <w:r w:rsidR="00DB1293">
        <w:rPr>
          <w:rFonts w:ascii="標楷體" w:eastAsia="標楷體" w:hAnsi="標楷體" w:cs="標楷體" w:hint="eastAsia"/>
          <w:noProof/>
        </w:rPr>
        <w:t>600</w:t>
      </w:r>
      <w:r w:rsidR="00DB1293" w:rsidRPr="00D57073">
        <w:rPr>
          <w:rFonts w:ascii="標楷體" w:eastAsia="標楷體" w:hAnsi="標楷體" w:cs="標楷體" w:hint="eastAsia"/>
          <w:noProof/>
        </w:rPr>
        <w:t>人間，</w:t>
      </w:r>
      <w:r w:rsidR="00DB1293">
        <w:rPr>
          <w:rFonts w:ascii="標楷體" w:eastAsia="標楷體" w:hAnsi="標楷體" w:cs="標楷體" w:hint="eastAsia"/>
          <w:noProof/>
        </w:rPr>
        <w:t>該局</w:t>
      </w:r>
      <w:r w:rsidR="00DB1293" w:rsidRPr="00D57073">
        <w:rPr>
          <w:rFonts w:ascii="標楷體" w:eastAsia="標楷體" w:hAnsi="標楷體" w:cs="標楷體" w:hint="eastAsia"/>
          <w:noProof/>
        </w:rPr>
        <w:t>提供</w:t>
      </w:r>
      <w:r w:rsidR="00DB1293">
        <w:rPr>
          <w:rFonts w:ascii="標楷體" w:eastAsia="標楷體" w:hAnsi="標楷體" w:cs="標楷體" w:hint="eastAsia"/>
          <w:noProof/>
        </w:rPr>
        <w:t>溫馨</w:t>
      </w:r>
      <w:r w:rsidR="00DB1293" w:rsidRPr="00D57073">
        <w:rPr>
          <w:rFonts w:ascii="標楷體" w:eastAsia="標楷體" w:hAnsi="標楷體" w:cs="標楷體" w:hint="eastAsia"/>
          <w:noProof/>
        </w:rPr>
        <w:t>巴士交通服務</w:t>
      </w:r>
      <w:r w:rsidR="00DB1293">
        <w:rPr>
          <w:rFonts w:ascii="標楷體" w:eastAsia="標楷體" w:hAnsi="標楷體" w:cs="標楷體" w:hint="eastAsia"/>
          <w:noProof/>
        </w:rPr>
        <w:t>趟次，介於</w:t>
      </w:r>
      <w:r w:rsidR="00DB1293" w:rsidRPr="000244A0">
        <w:rPr>
          <w:rFonts w:ascii="標楷體" w:eastAsia="標楷體" w:hAnsi="標楷體" w:cs="標楷體" w:hint="eastAsia"/>
          <w:noProof/>
        </w:rPr>
        <w:t>36,</w:t>
      </w:r>
      <w:r w:rsidR="00DB1293">
        <w:rPr>
          <w:rFonts w:ascii="標楷體" w:eastAsia="標楷體" w:hAnsi="標楷體" w:cs="標楷體" w:hint="eastAsia"/>
          <w:noProof/>
        </w:rPr>
        <w:t>659</w:t>
      </w:r>
      <w:r w:rsidR="00DB1293" w:rsidRPr="000244A0">
        <w:rPr>
          <w:rFonts w:ascii="標楷體" w:eastAsia="標楷體" w:hAnsi="標楷體" w:cs="標楷體" w:hint="eastAsia"/>
          <w:noProof/>
        </w:rPr>
        <w:t>趟次</w:t>
      </w:r>
      <w:r w:rsidR="00DB1293">
        <w:rPr>
          <w:rFonts w:ascii="標楷體" w:eastAsia="標楷體" w:hAnsi="標楷體" w:cs="標楷體" w:hint="eastAsia"/>
          <w:noProof/>
        </w:rPr>
        <w:t>至</w:t>
      </w:r>
      <w:r w:rsidR="00DB1293" w:rsidRPr="000244A0">
        <w:rPr>
          <w:rFonts w:ascii="標楷體" w:eastAsia="標楷體" w:hAnsi="標楷體" w:cs="標楷體" w:hint="eastAsia"/>
          <w:noProof/>
        </w:rPr>
        <w:t>3</w:t>
      </w:r>
      <w:r w:rsidR="00DB1293">
        <w:rPr>
          <w:rFonts w:ascii="標楷體" w:eastAsia="標楷體" w:hAnsi="標楷體" w:cs="標楷體" w:hint="eastAsia"/>
          <w:noProof/>
        </w:rPr>
        <w:t>9</w:t>
      </w:r>
      <w:r w:rsidR="00DB1293" w:rsidRPr="000244A0">
        <w:rPr>
          <w:rFonts w:ascii="標楷體" w:eastAsia="標楷體" w:hAnsi="標楷體" w:cs="標楷體" w:hint="eastAsia"/>
          <w:noProof/>
        </w:rPr>
        <w:t>,4</w:t>
      </w:r>
      <w:r w:rsidR="00DB1293">
        <w:rPr>
          <w:rFonts w:ascii="標楷體" w:eastAsia="標楷體" w:hAnsi="標楷體" w:cs="標楷體" w:hint="eastAsia"/>
          <w:noProof/>
        </w:rPr>
        <w:t>92</w:t>
      </w:r>
      <w:r w:rsidR="00DB1293" w:rsidRPr="000244A0">
        <w:rPr>
          <w:rFonts w:ascii="標楷體" w:eastAsia="標楷體" w:hAnsi="標楷體" w:cs="標楷體" w:hint="eastAsia"/>
          <w:noProof/>
        </w:rPr>
        <w:t>趟次</w:t>
      </w:r>
      <w:r w:rsidR="00DB1293">
        <w:rPr>
          <w:rFonts w:ascii="標楷體" w:eastAsia="標楷體" w:hAnsi="標楷體" w:cs="標楷體" w:hint="eastAsia"/>
          <w:noProof/>
        </w:rPr>
        <w:t>（表1）</w:t>
      </w:r>
      <w:r w:rsidR="00DB1293" w:rsidRPr="000244A0">
        <w:rPr>
          <w:rFonts w:ascii="標楷體" w:eastAsia="標楷體" w:hAnsi="標楷體" w:cs="標楷體" w:hint="eastAsia"/>
          <w:noProof/>
        </w:rPr>
        <w:t>，</w:t>
      </w:r>
      <w:r w:rsidR="00DB1293">
        <w:rPr>
          <w:rFonts w:ascii="標楷體" w:eastAsia="標楷體" w:hAnsi="標楷體" w:cs="標楷體" w:hint="eastAsia"/>
          <w:noProof/>
        </w:rPr>
        <w:t>惟因服務量能滿載或司機請假等情未能全數提供服務；又</w:t>
      </w:r>
      <w:r w:rsidR="00DB1293" w:rsidRPr="00D57073">
        <w:rPr>
          <w:rFonts w:ascii="標楷體" w:eastAsia="標楷體" w:hAnsi="標楷體" w:cs="標楷體" w:hint="eastAsia"/>
          <w:noProof/>
        </w:rPr>
        <w:t>114年1至9月司機平均每日服務趟次為10.32趟次</w:t>
      </w:r>
      <w:r w:rsidR="00DB1293" w:rsidRPr="00D57073">
        <w:rPr>
          <w:rFonts w:ascii="新細明體" w:hAnsi="新細明體" w:cs="標楷體" w:hint="eastAsia"/>
          <w:noProof/>
        </w:rPr>
        <w:t>，</w:t>
      </w:r>
      <w:r w:rsidR="00DB1293" w:rsidRPr="00D57073">
        <w:rPr>
          <w:rFonts w:ascii="標楷體" w:eastAsia="標楷體" w:hAnsi="標楷體" w:cs="標楷體" w:hint="eastAsia"/>
          <w:noProof/>
        </w:rPr>
        <w:t>較113年之7.31趟次增加4成，其中南投市、埔里鎮、草屯鎮、名間鄉、鹿谷鄉、中寮鄉等鄉鎮市司機載客趟次增加2.92至4.82趟次，有待</w:t>
      </w:r>
      <w:r w:rsidR="00DB1293">
        <w:rPr>
          <w:rFonts w:ascii="標楷體" w:eastAsia="標楷體" w:hAnsi="標楷體" w:cs="標楷體" w:hint="eastAsia"/>
          <w:noProof/>
        </w:rPr>
        <w:t>研謀</w:t>
      </w:r>
      <w:r w:rsidR="00DB1293" w:rsidRPr="00D57073">
        <w:rPr>
          <w:rFonts w:ascii="標楷體" w:eastAsia="標楷體" w:hAnsi="標楷體" w:cs="標楷體" w:hint="eastAsia"/>
          <w:noProof/>
        </w:rPr>
        <w:t>提升服務量能，</w:t>
      </w:r>
      <w:r w:rsidR="00DB1293">
        <w:rPr>
          <w:rFonts w:ascii="標楷體" w:eastAsia="標楷體" w:hAnsi="標楷體" w:cs="標楷體" w:hint="eastAsia"/>
          <w:noProof/>
        </w:rPr>
        <w:t>或</w:t>
      </w:r>
      <w:r w:rsidR="00DB1293" w:rsidRPr="00D57073">
        <w:rPr>
          <w:rFonts w:ascii="標楷體" w:eastAsia="標楷體" w:hAnsi="標楷體" w:cs="標楷體" w:hint="eastAsia"/>
          <w:noProof/>
        </w:rPr>
        <w:t>評估引進專業團體委託服務之可行性；2.持續於轄內各鄉鎮推動長照交通接送服務，114年度與28家交通服務特約單位簽訂契約，</w:t>
      </w:r>
      <w:r w:rsidR="00DB1293">
        <w:rPr>
          <w:rFonts w:ascii="標楷體" w:eastAsia="標楷體" w:hAnsi="標楷體" w:cs="標楷體" w:hint="eastAsia"/>
          <w:noProof/>
        </w:rPr>
        <w:t>惟未達</w:t>
      </w:r>
      <w:r w:rsidR="00DB1293" w:rsidRPr="00D57073">
        <w:rPr>
          <w:rFonts w:ascii="標楷體" w:eastAsia="標楷體" w:hAnsi="標楷體" w:cs="標楷體" w:hint="eastAsia"/>
          <w:noProof/>
        </w:rPr>
        <w:t>預計布建30家</w:t>
      </w:r>
      <w:r w:rsidR="00DB1293">
        <w:rPr>
          <w:rFonts w:ascii="標楷體" w:eastAsia="標楷體" w:hAnsi="標楷體" w:cs="標楷體" w:hint="eastAsia"/>
          <w:noProof/>
        </w:rPr>
        <w:t>之</w:t>
      </w:r>
      <w:r w:rsidR="00DB1293" w:rsidRPr="00D57073">
        <w:rPr>
          <w:rFonts w:ascii="標楷體" w:eastAsia="標楷體" w:hAnsi="標楷體" w:cs="標楷體" w:hint="eastAsia"/>
          <w:noProof/>
        </w:rPr>
        <w:t>目標，且鹿谷鄉、水里鄉、信義鄉、仁愛鄉等4鄉尚無特約單位駐點服務，需仰賴其他鄰近鄉鎮車隊派車支援，有待提升長照交通服務之近便性；3.據統計114年12月底南投縣</w:t>
      </w:r>
      <w:r w:rsidR="00DB1293">
        <w:rPr>
          <w:rFonts w:ascii="標楷體" w:eastAsia="標楷體" w:hAnsi="標楷體" w:cs="標楷體" w:hint="eastAsia"/>
          <w:noProof/>
        </w:rPr>
        <w:t>屬語言溝通之</w:t>
      </w:r>
      <w:r w:rsidR="00DB1293" w:rsidRPr="00D57073">
        <w:rPr>
          <w:rFonts w:ascii="標楷體" w:eastAsia="標楷體" w:hAnsi="標楷體" w:cs="標楷體" w:hint="eastAsia"/>
          <w:noProof/>
        </w:rPr>
        <w:t>身心障礙者計7</w:t>
      </w:r>
      <w:r w:rsidR="00DB1293" w:rsidRPr="00D57073">
        <w:rPr>
          <w:rFonts w:ascii="標楷體" w:eastAsia="標楷體" w:hAnsi="標楷體" w:cs="標楷體"/>
          <w:noProof/>
        </w:rPr>
        <w:t>,017</w:t>
      </w:r>
      <w:r w:rsidR="00DB1293" w:rsidRPr="00D57073">
        <w:rPr>
          <w:rFonts w:ascii="標楷體" w:eastAsia="標楷體" w:hAnsi="標楷體" w:cs="標楷體" w:hint="eastAsia"/>
          <w:noProof/>
        </w:rPr>
        <w:t>人</w:t>
      </w:r>
      <w:r w:rsidR="00DB1293">
        <w:rPr>
          <w:rFonts w:ascii="標楷體" w:eastAsia="標楷體" w:hAnsi="標楷體" w:cs="標楷體" w:hint="eastAsia"/>
          <w:noProof/>
        </w:rPr>
        <w:t>，</w:t>
      </w:r>
      <w:r w:rsidR="00DB1293" w:rsidRPr="00D57073">
        <w:rPr>
          <w:rFonts w:ascii="標楷體" w:eastAsia="標楷體" w:hAnsi="標楷體" w:cs="標楷體" w:hint="eastAsia"/>
          <w:noProof/>
        </w:rPr>
        <w:t>占南投縣身心障礙者總人數20.</w:t>
      </w:r>
      <w:r w:rsidR="00DB1293" w:rsidRPr="00D57073">
        <w:rPr>
          <w:rFonts w:ascii="標楷體" w:eastAsia="標楷體" w:hAnsi="標楷體" w:cs="標楷體"/>
          <w:noProof/>
        </w:rPr>
        <w:t>88</w:t>
      </w:r>
      <w:r w:rsidR="00DB1293" w:rsidRPr="00D57073">
        <w:rPr>
          <w:rFonts w:ascii="標楷體" w:eastAsia="標楷體" w:hAnsi="標楷體" w:cs="標楷體" w:hint="eastAsia"/>
          <w:noProof/>
        </w:rPr>
        <w:t>％，惟</w:t>
      </w:r>
      <w:r w:rsidR="00DB1293">
        <w:rPr>
          <w:rFonts w:ascii="標楷體" w:eastAsia="標楷體" w:hAnsi="標楷體" w:cs="標楷體" w:hint="eastAsia"/>
          <w:noProof/>
        </w:rPr>
        <w:t>溫馨</w:t>
      </w:r>
      <w:r w:rsidR="00DB1293" w:rsidRPr="00D57073">
        <w:rPr>
          <w:rFonts w:ascii="標楷體" w:eastAsia="標楷體" w:hAnsi="標楷體" w:cs="標楷體" w:hint="eastAsia"/>
          <w:noProof/>
        </w:rPr>
        <w:t>巴士</w:t>
      </w:r>
      <w:r w:rsidR="00DB1293">
        <w:rPr>
          <w:rFonts w:ascii="標楷體" w:eastAsia="標楷體" w:hAnsi="標楷體" w:cs="標楷體" w:hint="eastAsia"/>
          <w:noProof/>
        </w:rPr>
        <w:t>僅</w:t>
      </w:r>
      <w:r w:rsidR="00DB1293" w:rsidRPr="00D57073">
        <w:rPr>
          <w:rFonts w:ascii="標楷體" w:eastAsia="標楷體" w:hAnsi="標楷體" w:cs="標楷體" w:hint="eastAsia"/>
          <w:noProof/>
        </w:rPr>
        <w:t>採傳真及電話方式預約，又</w:t>
      </w:r>
      <w:r w:rsidR="00DB1293" w:rsidRPr="00D57073">
        <w:rPr>
          <w:rFonts w:ascii="標楷體" w:eastAsia="標楷體" w:hAnsi="標楷體" w:cs="標楷體"/>
          <w:noProof/>
        </w:rPr>
        <w:t>28</w:t>
      </w:r>
      <w:r w:rsidR="00DB1293" w:rsidRPr="00D57073">
        <w:rPr>
          <w:rFonts w:ascii="標楷體" w:eastAsia="標楷體" w:hAnsi="標楷體" w:cs="標楷體" w:hint="eastAsia"/>
          <w:noProof/>
        </w:rPr>
        <w:t>家長照交通接送服務特約單位，僅</w:t>
      </w:r>
      <w:r w:rsidR="00DB1293" w:rsidRPr="00D57073">
        <w:rPr>
          <w:rFonts w:ascii="標楷體" w:eastAsia="標楷體" w:hAnsi="標楷體" w:cs="標楷體"/>
          <w:noProof/>
        </w:rPr>
        <w:t>1</w:t>
      </w:r>
      <w:r w:rsidR="00DB1293" w:rsidRPr="00D57073">
        <w:rPr>
          <w:rFonts w:ascii="標楷體" w:eastAsia="標楷體" w:hAnsi="標楷體" w:cs="標楷體" w:hint="eastAsia"/>
          <w:noProof/>
        </w:rPr>
        <w:t>家提供</w:t>
      </w:r>
      <w:r w:rsidR="00DB1293" w:rsidRPr="00D57073">
        <w:rPr>
          <w:rFonts w:ascii="標楷體" w:eastAsia="標楷體" w:hAnsi="標楷體" w:cs="標楷體"/>
          <w:noProof/>
        </w:rPr>
        <w:t>LINE</w:t>
      </w:r>
      <w:r w:rsidR="00DB1293" w:rsidRPr="00D57073">
        <w:rPr>
          <w:rFonts w:ascii="標楷體" w:eastAsia="標楷體" w:hAnsi="標楷體" w:cs="標楷體" w:hint="eastAsia"/>
          <w:noProof/>
        </w:rPr>
        <w:t>線上預約，餘以撥打專線方式，預約方式未臻多元等</w:t>
      </w:r>
      <w:r w:rsidR="00DB1293" w:rsidRPr="00D57073">
        <w:rPr>
          <w:rFonts w:ascii="標楷體" w:eastAsia="標楷體" w:hAnsi="標楷體" w:cs="標楷體" w:hint="eastAsia"/>
          <w:lang w:val="x-none"/>
        </w:rPr>
        <w:t>情事，經函請檢</w:t>
      </w:r>
      <w:r w:rsidR="00DB1293" w:rsidRPr="005E0012">
        <w:rPr>
          <w:rFonts w:ascii="標楷體" w:eastAsia="標楷體" w:hAnsi="標楷體" w:cs="標楷體" w:hint="eastAsia"/>
          <w:lang w:val="x-none"/>
        </w:rPr>
        <w:t>討改善。據復：1.</w:t>
      </w:r>
      <w:r w:rsidR="00DB1293" w:rsidRPr="00EC75B5">
        <w:rPr>
          <w:rFonts w:ascii="標楷體" w:eastAsia="標楷體" w:hAnsi="標楷體" w:cs="標楷體" w:hint="eastAsia"/>
          <w:lang w:val="x-none"/>
        </w:rPr>
        <w:t>已於114年12月增購2輛溫馨巴士，</w:t>
      </w:r>
      <w:r w:rsidR="00DB1293">
        <w:rPr>
          <w:rFonts w:ascii="標楷體" w:eastAsia="標楷體" w:hAnsi="標楷體" w:cs="標楷體" w:hint="eastAsia"/>
          <w:lang w:val="x-none"/>
        </w:rPr>
        <w:t>並</w:t>
      </w:r>
      <w:r w:rsidR="00DB1293" w:rsidRPr="00EC75B5">
        <w:rPr>
          <w:rFonts w:ascii="標楷體" w:eastAsia="標楷體" w:hAnsi="標楷體" w:cs="標楷體" w:hint="eastAsia"/>
          <w:lang w:val="x-none"/>
        </w:rPr>
        <w:t>於115年1月聘用2名駕駛員，將持續滾動檢討服務</w:t>
      </w:r>
      <w:r w:rsidR="00DB1293" w:rsidRPr="00EC75B5">
        <w:rPr>
          <w:rFonts w:ascii="標楷體" w:eastAsia="標楷體" w:hAnsi="標楷體" w:cs="標楷體" w:hint="eastAsia"/>
          <w:lang w:val="x-none"/>
        </w:rPr>
        <w:lastRenderedPageBreak/>
        <w:t>供需</w:t>
      </w:r>
      <w:r w:rsidR="00DB1293">
        <w:rPr>
          <w:rFonts w:ascii="標楷體" w:eastAsia="標楷體" w:hAnsi="標楷體" w:cs="標楷體" w:hint="eastAsia"/>
          <w:lang w:val="x-none"/>
        </w:rPr>
        <w:t>，並審慎評估委外營運之可行性</w:t>
      </w:r>
      <w:r w:rsidR="00DB1293" w:rsidRPr="005E0012">
        <w:rPr>
          <w:rFonts w:ascii="標楷體" w:eastAsia="標楷體" w:hAnsi="標楷體" w:cs="標楷體" w:hint="eastAsia"/>
          <w:lang w:val="x-none"/>
        </w:rPr>
        <w:t>；</w:t>
      </w:r>
      <w:r w:rsidR="00DB1293" w:rsidRPr="005E0012">
        <w:rPr>
          <w:rFonts w:ascii="標楷體" w:eastAsia="標楷體" w:hAnsi="標楷體" w:cs="標楷體"/>
          <w:lang w:val="x-none"/>
        </w:rPr>
        <w:t>2</w:t>
      </w:r>
      <w:r w:rsidR="00DB1293" w:rsidRPr="005E0012">
        <w:rPr>
          <w:rFonts w:ascii="標楷體" w:eastAsia="標楷體" w:hAnsi="標楷體" w:cs="標楷體" w:hint="eastAsia"/>
          <w:lang w:val="x-none"/>
        </w:rPr>
        <w:t>.</w:t>
      </w:r>
      <w:r w:rsidR="00DB1293">
        <w:rPr>
          <w:rFonts w:ascii="標楷體" w:eastAsia="標楷體" w:hAnsi="標楷體" w:cs="標楷體" w:hint="eastAsia"/>
          <w:lang w:val="x-none"/>
        </w:rPr>
        <w:t>將</w:t>
      </w:r>
      <w:r w:rsidR="00DB1293" w:rsidRPr="00755808">
        <w:rPr>
          <w:rFonts w:ascii="標楷體" w:eastAsia="標楷體" w:hAnsi="標楷體" w:cs="標楷體" w:hint="eastAsia"/>
          <w:lang w:val="x-none"/>
        </w:rPr>
        <w:t>透過派車系統等客觀數據評估交通接送服務量能不足鄉鎮市區域，增加車輛或核准新特約服務單位</w:t>
      </w:r>
      <w:r w:rsidR="00DB1293">
        <w:rPr>
          <w:rFonts w:ascii="標楷體" w:eastAsia="標楷體" w:hAnsi="標楷體" w:cs="標楷體" w:hint="eastAsia"/>
          <w:lang w:val="x-none"/>
        </w:rPr>
        <w:t>提供服務</w:t>
      </w:r>
      <w:r w:rsidR="00DB1293" w:rsidRPr="00755808">
        <w:rPr>
          <w:rFonts w:ascii="標楷體" w:eastAsia="標楷體" w:hAnsi="標楷體" w:cs="標楷體" w:hint="eastAsia"/>
          <w:lang w:val="x-none"/>
        </w:rPr>
        <w:t>，維護長照使用者權益</w:t>
      </w:r>
      <w:r w:rsidR="00DB1293">
        <w:rPr>
          <w:rFonts w:ascii="標楷體" w:eastAsia="標楷體" w:hAnsi="標楷體" w:cs="標楷體" w:hint="eastAsia"/>
          <w:lang w:val="x-none"/>
        </w:rPr>
        <w:t>；</w:t>
      </w:r>
      <w:r w:rsidR="00DB1293" w:rsidRPr="005E0012">
        <w:rPr>
          <w:rFonts w:ascii="標楷體" w:eastAsia="標楷體" w:hAnsi="標楷體" w:cs="標楷體"/>
          <w:lang w:val="x-none"/>
        </w:rPr>
        <w:t>3</w:t>
      </w:r>
      <w:r w:rsidR="00DB1293" w:rsidRPr="005E0012">
        <w:rPr>
          <w:rFonts w:ascii="標楷體" w:eastAsia="標楷體" w:hAnsi="標楷體" w:cs="標楷體" w:hint="eastAsia"/>
          <w:lang w:val="x-none"/>
        </w:rPr>
        <w:t>.</w:t>
      </w:r>
      <w:r w:rsidR="00DB1293" w:rsidRPr="004018A8">
        <w:rPr>
          <w:rFonts w:ascii="標楷體" w:eastAsia="標楷體" w:hAnsi="標楷體" w:cs="標楷體" w:hint="eastAsia"/>
          <w:lang w:val="x-none"/>
        </w:rPr>
        <w:t>為完善長者及身心障礙者交通服務，</w:t>
      </w:r>
      <w:r w:rsidR="00DB1293">
        <w:rPr>
          <w:rFonts w:ascii="標楷體" w:eastAsia="標楷體" w:hAnsi="標楷體" w:cs="標楷體" w:hint="eastAsia"/>
          <w:lang w:val="x-none"/>
        </w:rPr>
        <w:t>已</w:t>
      </w:r>
      <w:r w:rsidR="00DB1293" w:rsidRPr="004018A8">
        <w:rPr>
          <w:rFonts w:ascii="標楷體" w:eastAsia="標楷體" w:hAnsi="標楷體" w:cs="標楷體" w:hint="eastAsia"/>
          <w:lang w:val="x-none"/>
        </w:rPr>
        <w:t>規劃辦理整合系統服務計畫，</w:t>
      </w:r>
      <w:r w:rsidR="00DB1293">
        <w:rPr>
          <w:rFonts w:ascii="標楷體" w:eastAsia="標楷體" w:hAnsi="標楷體" w:hint="eastAsia"/>
        </w:rPr>
        <w:t>並將</w:t>
      </w:r>
      <w:r w:rsidR="00DB1293" w:rsidRPr="00B74F3B">
        <w:rPr>
          <w:rFonts w:ascii="標楷體" w:eastAsia="標楷體" w:hAnsi="標楷體" w:hint="eastAsia"/>
        </w:rPr>
        <w:t>多元預約訂車</w:t>
      </w:r>
      <w:r w:rsidR="00DB1293">
        <w:rPr>
          <w:rFonts w:ascii="標楷體" w:eastAsia="標楷體" w:hAnsi="標楷體" w:hint="eastAsia"/>
        </w:rPr>
        <w:t>服務</w:t>
      </w:r>
      <w:r w:rsidR="00DB1293" w:rsidRPr="00B74F3B">
        <w:rPr>
          <w:rFonts w:ascii="標楷體" w:eastAsia="標楷體" w:hAnsi="標楷體" w:hint="eastAsia"/>
        </w:rPr>
        <w:t>納入</w:t>
      </w:r>
      <w:r w:rsidR="00DB1293" w:rsidRPr="00D40F8B">
        <w:rPr>
          <w:rFonts w:ascii="標楷體" w:eastAsia="標楷體" w:hAnsi="標楷體" w:hint="eastAsia"/>
        </w:rPr>
        <w:t>整合</w:t>
      </w:r>
      <w:r w:rsidR="00DB1293">
        <w:rPr>
          <w:rFonts w:ascii="標楷體" w:eastAsia="標楷體" w:hAnsi="標楷體" w:hint="eastAsia"/>
        </w:rPr>
        <w:t>接送</w:t>
      </w:r>
      <w:r w:rsidR="00DB1293" w:rsidRPr="00D40F8B">
        <w:rPr>
          <w:rFonts w:ascii="標楷體" w:eastAsia="標楷體" w:hAnsi="標楷體" w:hint="eastAsia"/>
        </w:rPr>
        <w:t>服務</w:t>
      </w:r>
      <w:r w:rsidR="00DB1293">
        <w:rPr>
          <w:rFonts w:ascii="標楷體" w:eastAsia="標楷體" w:hAnsi="標楷體" w:hint="eastAsia"/>
        </w:rPr>
        <w:t>資訊</w:t>
      </w:r>
      <w:r w:rsidR="00DB1293" w:rsidRPr="00B74F3B">
        <w:rPr>
          <w:rFonts w:ascii="標楷體" w:eastAsia="標楷體" w:hAnsi="標楷體" w:hint="eastAsia"/>
        </w:rPr>
        <w:t>系統建置規劃，</w:t>
      </w:r>
      <w:r w:rsidR="00DB1293">
        <w:rPr>
          <w:rFonts w:ascii="標楷體" w:eastAsia="標楷體" w:hAnsi="標楷體" w:hint="eastAsia"/>
        </w:rPr>
        <w:t>預計於115年7月啟用，以提升服務預約便利性及派車效率</w:t>
      </w:r>
      <w:r w:rsidR="00DB1293" w:rsidRPr="00755808">
        <w:rPr>
          <w:rFonts w:ascii="標楷體" w:eastAsia="標楷體" w:hAnsi="標楷體" w:cs="標楷體" w:hint="eastAsia"/>
          <w:lang w:val="x-none"/>
        </w:rPr>
        <w:t>。</w:t>
      </w:r>
    </w:p>
    <w:p w14:paraId="2C225FF0" w14:textId="77777777" w:rsidR="00DB1293" w:rsidRDefault="00DB1293" w:rsidP="00DB1293">
      <w:pPr>
        <w:pStyle w:val="3"/>
        <w:spacing w:line="500" w:lineRule="exact"/>
        <w:ind w:firstLineChars="200" w:firstLine="561"/>
        <w:rPr>
          <w:rFonts w:ascii="標楷體" w:eastAsia="標楷體" w:hAnsi="標楷體"/>
          <w:b/>
          <w:sz w:val="28"/>
          <w:szCs w:val="28"/>
        </w:rPr>
      </w:pPr>
      <w:r>
        <w:rPr>
          <w:rFonts w:ascii="標楷體" w:eastAsia="標楷體" w:hAnsi="標楷體" w:hint="eastAsia"/>
          <w:b/>
          <w:sz w:val="28"/>
          <w:szCs w:val="28"/>
        </w:rPr>
        <w:t>（三）</w:t>
      </w:r>
      <w:r w:rsidRPr="009E3814">
        <w:rPr>
          <w:rFonts w:ascii="標楷體" w:eastAsia="標楷體" w:hAnsi="標楷體" w:hint="eastAsia"/>
          <w:b/>
          <w:sz w:val="28"/>
          <w:szCs w:val="28"/>
        </w:rPr>
        <w:t>設置輔具資源中心，提供民眾輔具評估、媒合及租借服務，惟</w:t>
      </w:r>
      <w:r>
        <w:rPr>
          <w:rFonts w:ascii="標楷體" w:eastAsia="標楷體" w:hAnsi="標楷體" w:hint="eastAsia"/>
          <w:b/>
          <w:sz w:val="28"/>
          <w:szCs w:val="28"/>
        </w:rPr>
        <w:t>部分</w:t>
      </w:r>
      <w:r w:rsidRPr="009E3814">
        <w:rPr>
          <w:rFonts w:ascii="標楷體" w:eastAsia="標楷體" w:hAnsi="標楷體" w:hint="eastAsia"/>
          <w:b/>
          <w:sz w:val="28"/>
          <w:szCs w:val="28"/>
        </w:rPr>
        <w:t>輔具</w:t>
      </w:r>
      <w:r w:rsidRPr="00A94451">
        <w:rPr>
          <w:rFonts w:ascii="標楷體" w:eastAsia="標楷體" w:hAnsi="標楷體" w:hint="eastAsia"/>
          <w:b/>
          <w:sz w:val="28"/>
          <w:szCs w:val="28"/>
        </w:rPr>
        <w:t>長期借用未歸還</w:t>
      </w:r>
      <w:r>
        <w:rPr>
          <w:rFonts w:ascii="標楷體" w:eastAsia="標楷體" w:hAnsi="標楷體" w:hint="eastAsia"/>
          <w:b/>
          <w:sz w:val="28"/>
          <w:szCs w:val="28"/>
        </w:rPr>
        <w:t>或</w:t>
      </w:r>
      <w:r w:rsidRPr="00A94451">
        <w:rPr>
          <w:rFonts w:ascii="標楷體" w:eastAsia="標楷體" w:hAnsi="標楷體" w:hint="eastAsia"/>
          <w:b/>
          <w:sz w:val="28"/>
          <w:szCs w:val="28"/>
        </w:rPr>
        <w:t>借用</w:t>
      </w:r>
      <w:r>
        <w:rPr>
          <w:rFonts w:ascii="標楷體" w:eastAsia="標楷體" w:hAnsi="標楷體" w:hint="eastAsia"/>
          <w:b/>
          <w:sz w:val="28"/>
          <w:szCs w:val="28"/>
        </w:rPr>
        <w:t>期限</w:t>
      </w:r>
      <w:r w:rsidRPr="00A94451">
        <w:rPr>
          <w:rFonts w:ascii="標楷體" w:eastAsia="標楷體" w:hAnsi="標楷體" w:hint="eastAsia"/>
          <w:b/>
          <w:sz w:val="28"/>
          <w:szCs w:val="28"/>
        </w:rPr>
        <w:t>未符規定</w:t>
      </w:r>
      <w:r>
        <w:rPr>
          <w:rFonts w:ascii="標楷體" w:eastAsia="標楷體" w:hAnsi="標楷體" w:hint="eastAsia"/>
          <w:b/>
          <w:sz w:val="28"/>
          <w:szCs w:val="28"/>
        </w:rPr>
        <w:t>，又間有</w:t>
      </w:r>
      <w:r w:rsidRPr="00A94451">
        <w:rPr>
          <w:rFonts w:ascii="標楷體" w:eastAsia="標楷體" w:hAnsi="標楷體" w:hint="eastAsia"/>
          <w:b/>
          <w:sz w:val="28"/>
          <w:szCs w:val="28"/>
        </w:rPr>
        <w:t>輔具維護管理</w:t>
      </w:r>
      <w:r w:rsidRPr="009E3814">
        <w:rPr>
          <w:rFonts w:ascii="標楷體" w:eastAsia="標楷體" w:hAnsi="標楷體" w:hint="eastAsia"/>
          <w:b/>
          <w:sz w:val="28"/>
          <w:szCs w:val="28"/>
        </w:rPr>
        <w:t>未盡完善，亟待研謀改善，以提升服務資源使用效能</w:t>
      </w:r>
      <w:r w:rsidRPr="00683D88">
        <w:rPr>
          <w:rFonts w:ascii="標楷體" w:eastAsia="標楷體" w:hAnsi="標楷體" w:hint="eastAsia"/>
          <w:b/>
          <w:sz w:val="28"/>
          <w:szCs w:val="28"/>
        </w:rPr>
        <w:t>。</w:t>
      </w:r>
    </w:p>
    <w:p w14:paraId="3DC73FA6" w14:textId="077750B4" w:rsidR="00DB1293" w:rsidRPr="00683D88" w:rsidRDefault="00FB74C9" w:rsidP="00DB1293">
      <w:pPr>
        <w:overflowPunct w:val="0"/>
        <w:snapToGrid w:val="0"/>
        <w:spacing w:line="540" w:lineRule="exact"/>
        <w:ind w:firstLineChars="200" w:firstLine="480"/>
        <w:jc w:val="both"/>
        <w:rPr>
          <w:rFonts w:ascii="標楷體" w:eastAsia="標楷體" w:hAnsi="標楷體" w:cs="標楷體"/>
          <w:noProof/>
        </w:rPr>
      </w:pPr>
      <w:r>
        <w:rPr>
          <w:rFonts w:ascii="標楷體" w:eastAsia="標楷體" w:hAnsi="標楷體" w:cs="標楷體"/>
          <w:noProof/>
        </w:rPr>
        <mc:AlternateContent>
          <mc:Choice Requires="wps">
            <w:drawing>
              <wp:anchor distT="0" distB="0" distL="114300" distR="114300" simplePos="0" relativeHeight="251694592" behindDoc="0" locked="0" layoutInCell="1" allowOverlap="1" wp14:anchorId="34AB56BE" wp14:editId="0A19441A">
                <wp:simplePos x="0" y="0"/>
                <wp:positionH relativeFrom="margin">
                  <wp:align>right</wp:align>
                </wp:positionH>
                <wp:positionV relativeFrom="paragraph">
                  <wp:posOffset>4612005</wp:posOffset>
                </wp:positionV>
                <wp:extent cx="4899660" cy="1943100"/>
                <wp:effectExtent l="0" t="0" r="0" b="0"/>
                <wp:wrapSquare wrapText="bothSides"/>
                <wp:docPr id="129" name="文字方塊 129"/>
                <wp:cNvGraphicFramePr/>
                <a:graphic xmlns:a="http://schemas.openxmlformats.org/drawingml/2006/main">
                  <a:graphicData uri="http://schemas.microsoft.com/office/word/2010/wordprocessingShape">
                    <wps:wsp>
                      <wps:cNvSpPr txBox="1"/>
                      <wps:spPr>
                        <a:xfrm>
                          <a:off x="0" y="0"/>
                          <a:ext cx="4899660" cy="1943100"/>
                        </a:xfrm>
                        <a:prstGeom prst="rect">
                          <a:avLst/>
                        </a:prstGeom>
                        <a:noFill/>
                        <a:ln w="6350">
                          <a:noFill/>
                        </a:ln>
                      </wps:spPr>
                      <wps:txbx>
                        <w:txbxContent>
                          <w:tbl>
                            <w:tblPr>
                              <w:tblStyle w:val="aff1"/>
                              <w:tblW w:w="0" w:type="auto"/>
                              <w:jc w:val="center"/>
                              <w:tblLook w:val="04A0" w:firstRow="1" w:lastRow="0" w:firstColumn="1" w:lastColumn="0" w:noHBand="0" w:noVBand="1"/>
                            </w:tblPr>
                            <w:tblGrid>
                              <w:gridCol w:w="3261"/>
                              <w:gridCol w:w="1984"/>
                              <w:gridCol w:w="1832"/>
                            </w:tblGrid>
                            <w:tr w:rsidR="00DB1293" w:rsidRPr="000833A6" w14:paraId="2B0A787F" w14:textId="77777777" w:rsidTr="002C407F">
                              <w:trPr>
                                <w:jc w:val="center"/>
                              </w:trPr>
                              <w:tc>
                                <w:tcPr>
                                  <w:tcW w:w="7077" w:type="dxa"/>
                                  <w:gridSpan w:val="3"/>
                                  <w:tcBorders>
                                    <w:top w:val="nil"/>
                                    <w:left w:val="nil"/>
                                    <w:bottom w:val="nil"/>
                                    <w:right w:val="nil"/>
                                  </w:tcBorders>
                                </w:tcPr>
                                <w:p w14:paraId="42A76640" w14:textId="77777777" w:rsidR="00DB1293" w:rsidRPr="000833A6" w:rsidRDefault="00DB1293" w:rsidP="002C407F">
                                  <w:pPr>
                                    <w:overflowPunct w:val="0"/>
                                    <w:snapToGrid w:val="0"/>
                                    <w:spacing w:line="320" w:lineRule="exact"/>
                                    <w:jc w:val="center"/>
                                    <w:rPr>
                                      <w:rFonts w:ascii="標楷體" w:eastAsia="標楷體" w:hAnsi="標楷體" w:cs="標楷體"/>
                                      <w:b/>
                                      <w:bCs/>
                                      <w:noProof/>
                                      <w:sz w:val="20"/>
                                      <w:szCs w:val="20"/>
                                    </w:rPr>
                                  </w:pPr>
                                  <w:r w:rsidRPr="000833A6">
                                    <w:rPr>
                                      <w:rFonts w:ascii="標楷體" w:eastAsia="標楷體" w:hAnsi="標楷體" w:cs="標楷體" w:hint="eastAsia"/>
                                      <w:b/>
                                      <w:bCs/>
                                      <w:noProof/>
                                    </w:rPr>
                                    <w:t>表</w:t>
                                  </w:r>
                                  <w:r>
                                    <w:rPr>
                                      <w:rFonts w:ascii="標楷體" w:eastAsia="標楷體" w:hAnsi="標楷體" w:cs="標楷體"/>
                                      <w:b/>
                                      <w:bCs/>
                                      <w:noProof/>
                                    </w:rPr>
                                    <w:t>2</w:t>
                                  </w:r>
                                  <w:r w:rsidRPr="000833A6">
                                    <w:rPr>
                                      <w:rFonts w:ascii="標楷體" w:eastAsia="標楷體" w:hAnsi="標楷體" w:cs="標楷體" w:hint="eastAsia"/>
                                      <w:b/>
                                      <w:bCs/>
                                      <w:noProof/>
                                    </w:rPr>
                                    <w:t xml:space="preserve">　</w:t>
                                  </w:r>
                                  <w:r w:rsidRPr="002E0724">
                                    <w:rPr>
                                      <w:rFonts w:ascii="標楷體" w:eastAsia="標楷體" w:hAnsi="標楷體" w:cs="標楷體" w:hint="eastAsia"/>
                                      <w:b/>
                                      <w:bCs/>
                                      <w:noProof/>
                                    </w:rPr>
                                    <w:t>截</w:t>
                                  </w:r>
                                  <w:r w:rsidRPr="000833A6">
                                    <w:rPr>
                                      <w:rFonts w:ascii="標楷體" w:eastAsia="標楷體" w:hAnsi="標楷體" w:cs="標楷體" w:hint="eastAsia"/>
                                      <w:b/>
                                      <w:bCs/>
                                      <w:noProof/>
                                    </w:rPr>
                                    <w:t>至114年9月底止輔具中心逾期未歸還案件情形</w:t>
                                  </w:r>
                                </w:p>
                              </w:tc>
                            </w:tr>
                            <w:tr w:rsidR="00DB1293" w:rsidRPr="000833A6" w14:paraId="3DDAEA8E" w14:textId="77777777" w:rsidTr="002C407F">
                              <w:trPr>
                                <w:jc w:val="center"/>
                              </w:trPr>
                              <w:tc>
                                <w:tcPr>
                                  <w:tcW w:w="7077" w:type="dxa"/>
                                  <w:gridSpan w:val="3"/>
                                  <w:tcBorders>
                                    <w:top w:val="nil"/>
                                    <w:left w:val="nil"/>
                                    <w:bottom w:val="nil"/>
                                    <w:right w:val="nil"/>
                                  </w:tcBorders>
                                </w:tcPr>
                                <w:p w14:paraId="4BBD7268" w14:textId="77777777" w:rsidR="00DB1293" w:rsidRPr="000833A6" w:rsidRDefault="00DB1293" w:rsidP="006056B6">
                                  <w:pPr>
                                    <w:overflowPunct w:val="0"/>
                                    <w:snapToGrid w:val="0"/>
                                    <w:spacing w:line="320" w:lineRule="exact"/>
                                    <w:ind w:rightChars="-37" w:right="-89"/>
                                    <w:rPr>
                                      <w:rFonts w:ascii="標楷體" w:eastAsia="標楷體" w:hAnsi="標楷體" w:cs="標楷體"/>
                                      <w:noProof/>
                                      <w:sz w:val="20"/>
                                      <w:szCs w:val="20"/>
                                    </w:rPr>
                                  </w:pPr>
                                  <w:r>
                                    <w:rPr>
                                      <w:rFonts w:ascii="標楷體" w:eastAsia="標楷體" w:hAnsi="標楷體" w:cs="標楷體" w:hint="eastAsia"/>
                                      <w:noProof/>
                                      <w:sz w:val="20"/>
                                      <w:szCs w:val="20"/>
                                    </w:rPr>
                                    <w:t>單位：件</w:t>
                                  </w:r>
                                </w:p>
                              </w:tc>
                            </w:tr>
                            <w:tr w:rsidR="00DB1293" w:rsidRPr="000833A6" w14:paraId="0C214210" w14:textId="77777777" w:rsidTr="002C407F">
                              <w:trPr>
                                <w:jc w:val="center"/>
                              </w:trPr>
                              <w:tc>
                                <w:tcPr>
                                  <w:tcW w:w="3261" w:type="dxa"/>
                                  <w:tcBorders>
                                    <w:tl2br w:val="single" w:sz="4" w:space="0" w:color="auto"/>
                                  </w:tcBorders>
                                </w:tcPr>
                                <w:p w14:paraId="12651D36" w14:textId="77777777" w:rsidR="00DB1293" w:rsidRDefault="00DB1293" w:rsidP="002C407F">
                                  <w:pPr>
                                    <w:overflowPunct w:val="0"/>
                                    <w:snapToGrid w:val="0"/>
                                    <w:spacing w:line="320" w:lineRule="exact"/>
                                    <w:ind w:firstLineChars="1000" w:firstLine="2000"/>
                                    <w:jc w:val="both"/>
                                    <w:rPr>
                                      <w:rFonts w:ascii="標楷體" w:eastAsia="標楷體" w:hAnsi="標楷體" w:cs="標楷體"/>
                                      <w:noProof/>
                                      <w:sz w:val="20"/>
                                      <w:szCs w:val="20"/>
                                    </w:rPr>
                                  </w:pPr>
                                  <w:r>
                                    <w:rPr>
                                      <w:rFonts w:ascii="標楷體" w:eastAsia="標楷體" w:hAnsi="標楷體" w:cs="標楷體" w:hint="eastAsia"/>
                                      <w:noProof/>
                                      <w:sz w:val="20"/>
                                      <w:szCs w:val="20"/>
                                    </w:rPr>
                                    <w:t>輔具中心</w:t>
                                  </w:r>
                                </w:p>
                                <w:p w14:paraId="4C1E4901" w14:textId="77777777" w:rsidR="00DB1293" w:rsidRPr="000833A6" w:rsidRDefault="00DB1293" w:rsidP="002C407F">
                                  <w:pPr>
                                    <w:overflowPunct w:val="0"/>
                                    <w:snapToGrid w:val="0"/>
                                    <w:spacing w:line="320" w:lineRule="exact"/>
                                    <w:jc w:val="both"/>
                                    <w:rPr>
                                      <w:rFonts w:ascii="標楷體" w:eastAsia="標楷體" w:hAnsi="標楷體" w:cs="標楷體"/>
                                      <w:noProof/>
                                      <w:sz w:val="20"/>
                                      <w:szCs w:val="20"/>
                                    </w:rPr>
                                  </w:pPr>
                                  <w:r>
                                    <w:rPr>
                                      <w:rFonts w:ascii="標楷體" w:eastAsia="標楷體" w:hAnsi="標楷體" w:cs="標楷體" w:hint="eastAsia"/>
                                      <w:noProof/>
                                      <w:sz w:val="20"/>
                                      <w:szCs w:val="20"/>
                                    </w:rPr>
                                    <w:t>逾期日數</w:t>
                                  </w:r>
                                </w:p>
                              </w:tc>
                              <w:tc>
                                <w:tcPr>
                                  <w:tcW w:w="1984" w:type="dxa"/>
                                  <w:vAlign w:val="center"/>
                                </w:tcPr>
                                <w:p w14:paraId="40E38188"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第一輔具中心</w:t>
                                  </w:r>
                                </w:p>
                              </w:tc>
                              <w:tc>
                                <w:tcPr>
                                  <w:tcW w:w="1832" w:type="dxa"/>
                                  <w:vAlign w:val="center"/>
                                </w:tcPr>
                                <w:p w14:paraId="72ED13E6"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第二輔具中心</w:t>
                                  </w:r>
                                </w:p>
                              </w:tc>
                            </w:tr>
                            <w:tr w:rsidR="00DB1293" w:rsidRPr="000833A6" w14:paraId="7356427F" w14:textId="77777777" w:rsidTr="002C407F">
                              <w:trPr>
                                <w:jc w:val="center"/>
                              </w:trPr>
                              <w:tc>
                                <w:tcPr>
                                  <w:tcW w:w="3261" w:type="dxa"/>
                                </w:tcPr>
                                <w:p w14:paraId="72F01BAD" w14:textId="77777777" w:rsidR="00DB1293" w:rsidRPr="00E77209" w:rsidRDefault="00DB1293" w:rsidP="002C407F">
                                  <w:pPr>
                                    <w:overflowPunct w:val="0"/>
                                    <w:snapToGrid w:val="0"/>
                                    <w:spacing w:line="320" w:lineRule="exact"/>
                                    <w:jc w:val="center"/>
                                    <w:rPr>
                                      <w:rFonts w:ascii="標楷體" w:eastAsia="標楷體" w:hAnsi="標楷體" w:cs="標楷體"/>
                                      <w:b/>
                                      <w:bCs/>
                                      <w:noProof/>
                                      <w:sz w:val="20"/>
                                      <w:szCs w:val="20"/>
                                    </w:rPr>
                                  </w:pPr>
                                  <w:r w:rsidRPr="00E77209">
                                    <w:rPr>
                                      <w:rFonts w:ascii="標楷體" w:eastAsia="標楷體" w:hAnsi="標楷體" w:cs="標楷體" w:hint="eastAsia"/>
                                      <w:b/>
                                      <w:bCs/>
                                      <w:noProof/>
                                      <w:sz w:val="20"/>
                                      <w:szCs w:val="20"/>
                                    </w:rPr>
                                    <w:t>合計</w:t>
                                  </w:r>
                                </w:p>
                              </w:tc>
                              <w:tc>
                                <w:tcPr>
                                  <w:tcW w:w="1984" w:type="dxa"/>
                                </w:tcPr>
                                <w:p w14:paraId="0062C113" w14:textId="77777777" w:rsidR="00DB1293" w:rsidRPr="002C407F" w:rsidRDefault="00DB1293" w:rsidP="002C407F">
                                  <w:pPr>
                                    <w:overflowPunct w:val="0"/>
                                    <w:snapToGrid w:val="0"/>
                                    <w:spacing w:line="320" w:lineRule="exact"/>
                                    <w:rPr>
                                      <w:rFonts w:ascii="標楷體" w:eastAsia="標楷體" w:hAnsi="標楷體" w:cs="標楷體"/>
                                      <w:b/>
                                      <w:bCs/>
                                      <w:noProof/>
                                      <w:sz w:val="20"/>
                                      <w:szCs w:val="20"/>
                                    </w:rPr>
                                  </w:pPr>
                                  <w:r w:rsidRPr="002C407F">
                                    <w:rPr>
                                      <w:rFonts w:ascii="標楷體" w:eastAsia="標楷體" w:hAnsi="標楷體" w:cs="標楷體" w:hint="eastAsia"/>
                                      <w:b/>
                                      <w:bCs/>
                                      <w:noProof/>
                                      <w:sz w:val="20"/>
                                      <w:szCs w:val="20"/>
                                    </w:rPr>
                                    <w:t>9</w:t>
                                  </w:r>
                                  <w:r w:rsidRPr="002C407F">
                                    <w:rPr>
                                      <w:rFonts w:ascii="標楷體" w:eastAsia="標楷體" w:hAnsi="標楷體" w:cs="標楷體"/>
                                      <w:b/>
                                      <w:bCs/>
                                      <w:noProof/>
                                      <w:sz w:val="20"/>
                                      <w:szCs w:val="20"/>
                                    </w:rPr>
                                    <w:t>5</w:t>
                                  </w:r>
                                </w:p>
                              </w:tc>
                              <w:tc>
                                <w:tcPr>
                                  <w:tcW w:w="1832" w:type="dxa"/>
                                </w:tcPr>
                                <w:p w14:paraId="6795A7E1" w14:textId="77777777" w:rsidR="00DB1293" w:rsidRPr="002C407F" w:rsidRDefault="00DB1293" w:rsidP="002C407F">
                                  <w:pPr>
                                    <w:overflowPunct w:val="0"/>
                                    <w:snapToGrid w:val="0"/>
                                    <w:spacing w:line="320" w:lineRule="exact"/>
                                    <w:rPr>
                                      <w:rFonts w:ascii="標楷體" w:eastAsia="標楷體" w:hAnsi="標楷體" w:cs="標楷體"/>
                                      <w:b/>
                                      <w:bCs/>
                                      <w:noProof/>
                                      <w:sz w:val="20"/>
                                      <w:szCs w:val="20"/>
                                    </w:rPr>
                                  </w:pPr>
                                  <w:r w:rsidRPr="002C407F">
                                    <w:rPr>
                                      <w:rFonts w:ascii="標楷體" w:eastAsia="標楷體" w:hAnsi="標楷體" w:cs="標楷體" w:hint="eastAsia"/>
                                      <w:b/>
                                      <w:bCs/>
                                      <w:noProof/>
                                      <w:sz w:val="20"/>
                                      <w:szCs w:val="20"/>
                                    </w:rPr>
                                    <w:t>9</w:t>
                                  </w:r>
                                  <w:r w:rsidRPr="002C407F">
                                    <w:rPr>
                                      <w:rFonts w:ascii="標楷體" w:eastAsia="標楷體" w:hAnsi="標楷體" w:cs="標楷體"/>
                                      <w:b/>
                                      <w:bCs/>
                                      <w:noProof/>
                                      <w:sz w:val="20"/>
                                      <w:szCs w:val="20"/>
                                    </w:rPr>
                                    <w:t>8</w:t>
                                  </w:r>
                                </w:p>
                              </w:tc>
                            </w:tr>
                            <w:tr w:rsidR="00DB1293" w:rsidRPr="000833A6" w14:paraId="2BC05680" w14:textId="77777777" w:rsidTr="002C407F">
                              <w:trPr>
                                <w:jc w:val="center"/>
                              </w:trPr>
                              <w:tc>
                                <w:tcPr>
                                  <w:tcW w:w="3261" w:type="dxa"/>
                                </w:tcPr>
                                <w:p w14:paraId="4F41EF9B"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逾期日數1</w:t>
                                  </w:r>
                                  <w:r>
                                    <w:rPr>
                                      <w:rFonts w:ascii="標楷體" w:eastAsia="標楷體" w:hAnsi="標楷體" w:cs="標楷體"/>
                                      <w:noProof/>
                                      <w:sz w:val="20"/>
                                      <w:szCs w:val="20"/>
                                    </w:rPr>
                                    <w:t>80</w:t>
                                  </w:r>
                                  <w:r>
                                    <w:rPr>
                                      <w:rFonts w:ascii="標楷體" w:eastAsia="標楷體" w:hAnsi="標楷體" w:cs="標楷體" w:hint="eastAsia"/>
                                      <w:noProof/>
                                      <w:sz w:val="20"/>
                                      <w:szCs w:val="20"/>
                                    </w:rPr>
                                    <w:t>日以下</w:t>
                                  </w:r>
                                </w:p>
                              </w:tc>
                              <w:tc>
                                <w:tcPr>
                                  <w:tcW w:w="1984" w:type="dxa"/>
                                </w:tcPr>
                                <w:p w14:paraId="2F91F5AF"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89</w:t>
                                  </w:r>
                                </w:p>
                              </w:tc>
                              <w:tc>
                                <w:tcPr>
                                  <w:tcW w:w="1832" w:type="dxa"/>
                                </w:tcPr>
                                <w:p w14:paraId="0D8B1564"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46</w:t>
                                  </w:r>
                                </w:p>
                              </w:tc>
                            </w:tr>
                            <w:tr w:rsidR="00DB1293" w:rsidRPr="000833A6" w14:paraId="015918ED" w14:textId="77777777" w:rsidTr="002C407F">
                              <w:trPr>
                                <w:jc w:val="center"/>
                              </w:trPr>
                              <w:tc>
                                <w:tcPr>
                                  <w:tcW w:w="3261" w:type="dxa"/>
                                  <w:tcBorders>
                                    <w:bottom w:val="single" w:sz="4" w:space="0" w:color="auto"/>
                                  </w:tcBorders>
                                </w:tcPr>
                                <w:p w14:paraId="0CC336AF"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逾期日數超過1</w:t>
                                  </w:r>
                                  <w:r>
                                    <w:rPr>
                                      <w:rFonts w:ascii="標楷體" w:eastAsia="標楷體" w:hAnsi="標楷體" w:cs="標楷體"/>
                                      <w:noProof/>
                                      <w:sz w:val="20"/>
                                      <w:szCs w:val="20"/>
                                    </w:rPr>
                                    <w:t>80</w:t>
                                  </w:r>
                                  <w:r>
                                    <w:rPr>
                                      <w:rFonts w:ascii="標楷體" w:eastAsia="標楷體" w:hAnsi="標楷體" w:cs="標楷體" w:hint="eastAsia"/>
                                      <w:noProof/>
                                      <w:sz w:val="20"/>
                                      <w:szCs w:val="20"/>
                                    </w:rPr>
                                    <w:t>日</w:t>
                                  </w:r>
                                </w:p>
                              </w:tc>
                              <w:tc>
                                <w:tcPr>
                                  <w:tcW w:w="1984" w:type="dxa"/>
                                  <w:tcBorders>
                                    <w:bottom w:val="single" w:sz="4" w:space="0" w:color="auto"/>
                                  </w:tcBorders>
                                </w:tcPr>
                                <w:p w14:paraId="3815844F"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6</w:t>
                                  </w:r>
                                </w:p>
                              </w:tc>
                              <w:tc>
                                <w:tcPr>
                                  <w:tcW w:w="1832" w:type="dxa"/>
                                  <w:tcBorders>
                                    <w:bottom w:val="single" w:sz="4" w:space="0" w:color="auto"/>
                                  </w:tcBorders>
                                </w:tcPr>
                                <w:p w14:paraId="2C818F09"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52</w:t>
                                  </w:r>
                                </w:p>
                              </w:tc>
                            </w:tr>
                            <w:tr w:rsidR="00DB1293" w:rsidRPr="000833A6" w14:paraId="774DC1EC" w14:textId="77777777" w:rsidTr="002C407F">
                              <w:trPr>
                                <w:jc w:val="center"/>
                              </w:trPr>
                              <w:tc>
                                <w:tcPr>
                                  <w:tcW w:w="7077" w:type="dxa"/>
                                  <w:gridSpan w:val="3"/>
                                  <w:tcBorders>
                                    <w:top w:val="single" w:sz="4" w:space="0" w:color="auto"/>
                                    <w:left w:val="nil"/>
                                    <w:bottom w:val="nil"/>
                                    <w:right w:val="nil"/>
                                  </w:tcBorders>
                                </w:tcPr>
                                <w:p w14:paraId="521DE89B" w14:textId="77777777" w:rsidR="00DB1293" w:rsidRPr="000833A6" w:rsidRDefault="00DB1293" w:rsidP="00E77209">
                                  <w:pPr>
                                    <w:overflowPunct w:val="0"/>
                                    <w:snapToGrid w:val="0"/>
                                    <w:spacing w:line="320" w:lineRule="exact"/>
                                    <w:ind w:leftChars="-32" w:left="1" w:hangingChars="39" w:hanging="78"/>
                                    <w:jc w:val="both"/>
                                    <w:rPr>
                                      <w:rFonts w:ascii="標楷體" w:eastAsia="標楷體" w:hAnsi="標楷體" w:cs="標楷體"/>
                                      <w:noProof/>
                                      <w:sz w:val="18"/>
                                      <w:szCs w:val="18"/>
                                    </w:rPr>
                                  </w:pPr>
                                  <w:r>
                                    <w:rPr>
                                      <w:rFonts w:ascii="標楷體" w:eastAsia="標楷體" w:hAnsi="標楷體" w:cs="標楷體" w:hint="eastAsia"/>
                                      <w:noProof/>
                                      <w:sz w:val="20"/>
                                      <w:szCs w:val="20"/>
                                    </w:rPr>
                                    <w:t>註</w:t>
                                  </w:r>
                                  <w:r w:rsidRPr="000833A6">
                                    <w:rPr>
                                      <w:rFonts w:ascii="標楷體" w:eastAsia="標楷體" w:hAnsi="標楷體" w:cs="標楷體" w:hint="eastAsia"/>
                                      <w:noProof/>
                                      <w:sz w:val="18"/>
                                      <w:szCs w:val="18"/>
                                    </w:rPr>
                                    <w:t>：1</w:t>
                                  </w:r>
                                  <w:r w:rsidRPr="000833A6">
                                    <w:rPr>
                                      <w:rFonts w:ascii="標楷體" w:eastAsia="標楷體" w:hAnsi="標楷體" w:cs="標楷體"/>
                                      <w:noProof/>
                                      <w:sz w:val="18"/>
                                      <w:szCs w:val="18"/>
                                    </w:rPr>
                                    <w:t>.</w:t>
                                  </w:r>
                                  <w:r w:rsidRPr="000833A6">
                                    <w:rPr>
                                      <w:rFonts w:ascii="標楷體" w:eastAsia="標楷體" w:hAnsi="標楷體" w:cs="標楷體" w:hint="eastAsia"/>
                                      <w:noProof/>
                                      <w:sz w:val="18"/>
                                      <w:szCs w:val="18"/>
                                    </w:rPr>
                                    <w:t>逾期</w:t>
                                  </w:r>
                                  <w:r>
                                    <w:rPr>
                                      <w:rFonts w:ascii="標楷體" w:eastAsia="標楷體" w:hAnsi="標楷體" w:cs="標楷體" w:hint="eastAsia"/>
                                      <w:noProof/>
                                      <w:sz w:val="18"/>
                                      <w:szCs w:val="18"/>
                                    </w:rPr>
                                    <w:t>日數</w:t>
                                  </w:r>
                                  <w:r w:rsidRPr="000833A6">
                                    <w:rPr>
                                      <w:rFonts w:ascii="標楷體" w:eastAsia="標楷體" w:hAnsi="標楷體" w:cs="標楷體" w:hint="eastAsia"/>
                                      <w:noProof/>
                                      <w:sz w:val="18"/>
                                      <w:szCs w:val="18"/>
                                    </w:rPr>
                                    <w:t>係以1</w:t>
                                  </w:r>
                                  <w:r w:rsidRPr="000833A6">
                                    <w:rPr>
                                      <w:rFonts w:ascii="標楷體" w:eastAsia="標楷體" w:hAnsi="標楷體" w:cs="標楷體"/>
                                      <w:noProof/>
                                      <w:sz w:val="18"/>
                                      <w:szCs w:val="18"/>
                                    </w:rPr>
                                    <w:t>14</w:t>
                                  </w:r>
                                  <w:r w:rsidRPr="000833A6">
                                    <w:rPr>
                                      <w:rFonts w:ascii="標楷體" w:eastAsia="標楷體" w:hAnsi="標楷體" w:cs="標楷體" w:hint="eastAsia"/>
                                      <w:noProof/>
                                      <w:sz w:val="18"/>
                                      <w:szCs w:val="18"/>
                                    </w:rPr>
                                    <w:t>年1</w:t>
                                  </w:r>
                                  <w:r w:rsidRPr="000833A6">
                                    <w:rPr>
                                      <w:rFonts w:ascii="標楷體" w:eastAsia="標楷體" w:hAnsi="標楷體" w:cs="標楷體"/>
                                      <w:noProof/>
                                      <w:sz w:val="18"/>
                                      <w:szCs w:val="18"/>
                                    </w:rPr>
                                    <w:t>0</w:t>
                                  </w:r>
                                  <w:r w:rsidRPr="000833A6">
                                    <w:rPr>
                                      <w:rFonts w:ascii="標楷體" w:eastAsia="標楷體" w:hAnsi="標楷體" w:cs="標楷體" w:hint="eastAsia"/>
                                      <w:noProof/>
                                      <w:sz w:val="18"/>
                                      <w:szCs w:val="18"/>
                                    </w:rPr>
                                    <w:t>月1</w:t>
                                  </w:r>
                                  <w:r w:rsidRPr="000833A6">
                                    <w:rPr>
                                      <w:rFonts w:ascii="標楷體" w:eastAsia="標楷體" w:hAnsi="標楷體" w:cs="標楷體"/>
                                      <w:noProof/>
                                      <w:sz w:val="18"/>
                                      <w:szCs w:val="18"/>
                                    </w:rPr>
                                    <w:t>5</w:t>
                                  </w:r>
                                  <w:r w:rsidRPr="000833A6">
                                    <w:rPr>
                                      <w:rFonts w:ascii="標楷體" w:eastAsia="標楷體" w:hAnsi="標楷體" w:cs="標楷體" w:hint="eastAsia"/>
                                      <w:noProof/>
                                      <w:sz w:val="18"/>
                                      <w:szCs w:val="18"/>
                                    </w:rPr>
                                    <w:t>日為截止日計算。</w:t>
                                  </w:r>
                                </w:p>
                                <w:p w14:paraId="6071581A" w14:textId="77777777" w:rsidR="00DB1293" w:rsidRPr="000833A6" w:rsidRDefault="00DB1293" w:rsidP="00E77209">
                                  <w:pPr>
                                    <w:overflowPunct w:val="0"/>
                                    <w:snapToGrid w:val="0"/>
                                    <w:spacing w:line="240" w:lineRule="exact"/>
                                    <w:ind w:firstLineChars="173" w:firstLine="311"/>
                                    <w:jc w:val="both"/>
                                    <w:rPr>
                                      <w:rFonts w:ascii="標楷體" w:eastAsia="標楷體" w:hAnsi="標楷體" w:cs="標楷體"/>
                                      <w:noProof/>
                                      <w:sz w:val="20"/>
                                      <w:szCs w:val="20"/>
                                    </w:rPr>
                                  </w:pPr>
                                  <w:r>
                                    <w:rPr>
                                      <w:rFonts w:ascii="標楷體" w:eastAsia="標楷體" w:hAnsi="標楷體" w:cs="標楷體"/>
                                      <w:noProof/>
                                      <w:sz w:val="18"/>
                                      <w:szCs w:val="18"/>
                                    </w:rPr>
                                    <w:t>2.</w:t>
                                  </w:r>
                                  <w:r w:rsidRPr="000833A6">
                                    <w:rPr>
                                      <w:rFonts w:ascii="標楷體" w:eastAsia="標楷體" w:hAnsi="標楷體" w:cs="標楷體" w:hint="eastAsia"/>
                                      <w:noProof/>
                                      <w:sz w:val="18"/>
                                      <w:szCs w:val="18"/>
                                    </w:rPr>
                                    <w:t>資料來源：整理自南投縣政府社會及勞動局提供資料。</w:t>
                                  </w:r>
                                </w:p>
                              </w:tc>
                            </w:tr>
                          </w:tbl>
                          <w:p w14:paraId="7D156AD3" w14:textId="77777777" w:rsidR="00DB1293" w:rsidRPr="002C407F" w:rsidRDefault="00DB1293" w:rsidP="00DB12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AB56BE" id="文字方塊 129" o:spid="_x0000_s1098" type="#_x0000_t202" style="position:absolute;left:0;text-align:left;margin-left:334.6pt;margin-top:363.15pt;width:385.8pt;height:153pt;z-index:2516945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" filled="f" stroked="f" strokeweight=".5pt">
                <v:textbox>
                  <w:txbxContent>
                    <w:tbl>
                      <w:tblPr>
                        <w:tblStyle w:val="aff1"/>
                        <w:tblW w:w="0" w:type="auto"/>
                        <w:jc w:val="center"/>
                        <w:tblLook w:val="04A0" w:firstRow="1" w:lastRow="0" w:firstColumn="1" w:lastColumn="0" w:noHBand="0" w:noVBand="1"/>
                      </w:tblPr>
                      <w:tblGrid>
                        <w:gridCol w:w="3261"/>
                        <w:gridCol w:w="1984"/>
                        <w:gridCol w:w="1832"/>
                      </w:tblGrid>
                      <w:tr w:rsidR="00DB1293" w:rsidRPr="000833A6" w14:paraId="2B0A787F" w14:textId="77777777" w:rsidTr="002C407F">
                        <w:trPr>
                          <w:jc w:val="center"/>
                        </w:trPr>
                        <w:tc>
                          <w:tcPr>
                            <w:tcW w:w="7077" w:type="dxa"/>
                            <w:gridSpan w:val="3"/>
                            <w:tcBorders>
                              <w:top w:val="nil"/>
                              <w:left w:val="nil"/>
                              <w:bottom w:val="nil"/>
                              <w:right w:val="nil"/>
                            </w:tcBorders>
                          </w:tcPr>
                          <w:p w14:paraId="42A76640" w14:textId="77777777" w:rsidR="00DB1293" w:rsidRPr="000833A6" w:rsidRDefault="00DB1293" w:rsidP="002C407F">
                            <w:pPr>
                              <w:overflowPunct w:val="0"/>
                              <w:snapToGrid w:val="0"/>
                              <w:spacing w:line="320" w:lineRule="exact"/>
                              <w:jc w:val="center"/>
                              <w:rPr>
                                <w:rFonts w:ascii="標楷體" w:eastAsia="標楷體" w:hAnsi="標楷體" w:cs="標楷體"/>
                                <w:b/>
                                <w:bCs/>
                                <w:noProof/>
                                <w:sz w:val="20"/>
                                <w:szCs w:val="20"/>
                              </w:rPr>
                            </w:pPr>
                            <w:r w:rsidRPr="000833A6">
                              <w:rPr>
                                <w:rFonts w:ascii="標楷體" w:eastAsia="標楷體" w:hAnsi="標楷體" w:cs="標楷體" w:hint="eastAsia"/>
                                <w:b/>
                                <w:bCs/>
                                <w:noProof/>
                              </w:rPr>
                              <w:t>表</w:t>
                            </w:r>
                            <w:r>
                              <w:rPr>
                                <w:rFonts w:ascii="標楷體" w:eastAsia="標楷體" w:hAnsi="標楷體" w:cs="標楷體"/>
                                <w:b/>
                                <w:bCs/>
                                <w:noProof/>
                              </w:rPr>
                              <w:t>2</w:t>
                            </w:r>
                            <w:r w:rsidRPr="000833A6">
                              <w:rPr>
                                <w:rFonts w:ascii="標楷體" w:eastAsia="標楷體" w:hAnsi="標楷體" w:cs="標楷體" w:hint="eastAsia"/>
                                <w:b/>
                                <w:bCs/>
                                <w:noProof/>
                              </w:rPr>
                              <w:t xml:space="preserve">　</w:t>
                            </w:r>
                            <w:r w:rsidRPr="002E0724">
                              <w:rPr>
                                <w:rFonts w:ascii="標楷體" w:eastAsia="標楷體" w:hAnsi="標楷體" w:cs="標楷體" w:hint="eastAsia"/>
                                <w:b/>
                                <w:bCs/>
                                <w:noProof/>
                              </w:rPr>
                              <w:t>截</w:t>
                            </w:r>
                            <w:r w:rsidRPr="000833A6">
                              <w:rPr>
                                <w:rFonts w:ascii="標楷體" w:eastAsia="標楷體" w:hAnsi="標楷體" w:cs="標楷體" w:hint="eastAsia"/>
                                <w:b/>
                                <w:bCs/>
                                <w:noProof/>
                              </w:rPr>
                              <w:t>至114年9月底止輔具中心逾期未歸還案件情形</w:t>
                            </w:r>
                          </w:p>
                        </w:tc>
                      </w:tr>
                      <w:tr w:rsidR="00DB1293" w:rsidRPr="000833A6" w14:paraId="3DDAEA8E" w14:textId="77777777" w:rsidTr="002C407F">
                        <w:trPr>
                          <w:jc w:val="center"/>
                        </w:trPr>
                        <w:tc>
                          <w:tcPr>
                            <w:tcW w:w="7077" w:type="dxa"/>
                            <w:gridSpan w:val="3"/>
                            <w:tcBorders>
                              <w:top w:val="nil"/>
                              <w:left w:val="nil"/>
                              <w:bottom w:val="nil"/>
                              <w:right w:val="nil"/>
                            </w:tcBorders>
                          </w:tcPr>
                          <w:p w14:paraId="4BBD7268" w14:textId="77777777" w:rsidR="00DB1293" w:rsidRPr="000833A6" w:rsidRDefault="00DB1293" w:rsidP="006056B6">
                            <w:pPr>
                              <w:overflowPunct w:val="0"/>
                              <w:snapToGrid w:val="0"/>
                              <w:spacing w:line="320" w:lineRule="exact"/>
                              <w:ind w:rightChars="-37" w:right="-89"/>
                              <w:rPr>
                                <w:rFonts w:ascii="標楷體" w:eastAsia="標楷體" w:hAnsi="標楷體" w:cs="標楷體"/>
                                <w:noProof/>
                                <w:sz w:val="20"/>
                                <w:szCs w:val="20"/>
                              </w:rPr>
                            </w:pPr>
                            <w:r>
                              <w:rPr>
                                <w:rFonts w:ascii="標楷體" w:eastAsia="標楷體" w:hAnsi="標楷體" w:cs="標楷體" w:hint="eastAsia"/>
                                <w:noProof/>
                                <w:sz w:val="20"/>
                                <w:szCs w:val="20"/>
                              </w:rPr>
                              <w:t>單位：件</w:t>
                            </w:r>
                          </w:p>
                        </w:tc>
                      </w:tr>
                      <w:tr w:rsidR="00DB1293" w:rsidRPr="000833A6" w14:paraId="0C214210" w14:textId="77777777" w:rsidTr="002C407F">
                        <w:trPr>
                          <w:jc w:val="center"/>
                        </w:trPr>
                        <w:tc>
                          <w:tcPr>
                            <w:tcW w:w="3261" w:type="dxa"/>
                            <w:tcBorders>
                              <w:tl2br w:val="single" w:sz="4" w:space="0" w:color="auto"/>
                            </w:tcBorders>
                          </w:tcPr>
                          <w:p w14:paraId="12651D36" w14:textId="77777777" w:rsidR="00DB1293" w:rsidRDefault="00DB1293" w:rsidP="002C407F">
                            <w:pPr>
                              <w:overflowPunct w:val="0"/>
                              <w:snapToGrid w:val="0"/>
                              <w:spacing w:line="320" w:lineRule="exact"/>
                              <w:ind w:firstLineChars="1000" w:firstLine="2000"/>
                              <w:jc w:val="both"/>
                              <w:rPr>
                                <w:rFonts w:ascii="標楷體" w:eastAsia="標楷體" w:hAnsi="標楷體" w:cs="標楷體"/>
                                <w:noProof/>
                                <w:sz w:val="20"/>
                                <w:szCs w:val="20"/>
                              </w:rPr>
                            </w:pPr>
                            <w:r>
                              <w:rPr>
                                <w:rFonts w:ascii="標楷體" w:eastAsia="標楷體" w:hAnsi="標楷體" w:cs="標楷體" w:hint="eastAsia"/>
                                <w:noProof/>
                                <w:sz w:val="20"/>
                                <w:szCs w:val="20"/>
                              </w:rPr>
                              <w:t>輔具中心</w:t>
                            </w:r>
                          </w:p>
                          <w:p w14:paraId="4C1E4901" w14:textId="77777777" w:rsidR="00DB1293" w:rsidRPr="000833A6" w:rsidRDefault="00DB1293" w:rsidP="002C407F">
                            <w:pPr>
                              <w:overflowPunct w:val="0"/>
                              <w:snapToGrid w:val="0"/>
                              <w:spacing w:line="320" w:lineRule="exact"/>
                              <w:jc w:val="both"/>
                              <w:rPr>
                                <w:rFonts w:ascii="標楷體" w:eastAsia="標楷體" w:hAnsi="標楷體" w:cs="標楷體"/>
                                <w:noProof/>
                                <w:sz w:val="20"/>
                                <w:szCs w:val="20"/>
                              </w:rPr>
                            </w:pPr>
                            <w:r>
                              <w:rPr>
                                <w:rFonts w:ascii="標楷體" w:eastAsia="標楷體" w:hAnsi="標楷體" w:cs="標楷體" w:hint="eastAsia"/>
                                <w:noProof/>
                                <w:sz w:val="20"/>
                                <w:szCs w:val="20"/>
                              </w:rPr>
                              <w:t>逾期日數</w:t>
                            </w:r>
                          </w:p>
                        </w:tc>
                        <w:tc>
                          <w:tcPr>
                            <w:tcW w:w="1984" w:type="dxa"/>
                            <w:vAlign w:val="center"/>
                          </w:tcPr>
                          <w:p w14:paraId="40E38188"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第一輔具中心</w:t>
                            </w:r>
                          </w:p>
                        </w:tc>
                        <w:tc>
                          <w:tcPr>
                            <w:tcW w:w="1832" w:type="dxa"/>
                            <w:vAlign w:val="center"/>
                          </w:tcPr>
                          <w:p w14:paraId="72ED13E6"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第二輔具中心</w:t>
                            </w:r>
                          </w:p>
                        </w:tc>
                      </w:tr>
                      <w:tr w:rsidR="00DB1293" w:rsidRPr="000833A6" w14:paraId="7356427F" w14:textId="77777777" w:rsidTr="002C407F">
                        <w:trPr>
                          <w:jc w:val="center"/>
                        </w:trPr>
                        <w:tc>
                          <w:tcPr>
                            <w:tcW w:w="3261" w:type="dxa"/>
                          </w:tcPr>
                          <w:p w14:paraId="72F01BAD" w14:textId="77777777" w:rsidR="00DB1293" w:rsidRPr="00E77209" w:rsidRDefault="00DB1293" w:rsidP="002C407F">
                            <w:pPr>
                              <w:overflowPunct w:val="0"/>
                              <w:snapToGrid w:val="0"/>
                              <w:spacing w:line="320" w:lineRule="exact"/>
                              <w:jc w:val="center"/>
                              <w:rPr>
                                <w:rFonts w:ascii="標楷體" w:eastAsia="標楷體" w:hAnsi="標楷體" w:cs="標楷體"/>
                                <w:b/>
                                <w:bCs/>
                                <w:noProof/>
                                <w:sz w:val="20"/>
                                <w:szCs w:val="20"/>
                              </w:rPr>
                            </w:pPr>
                            <w:r w:rsidRPr="00E77209">
                              <w:rPr>
                                <w:rFonts w:ascii="標楷體" w:eastAsia="標楷體" w:hAnsi="標楷體" w:cs="標楷體" w:hint="eastAsia"/>
                                <w:b/>
                                <w:bCs/>
                                <w:noProof/>
                                <w:sz w:val="20"/>
                                <w:szCs w:val="20"/>
                              </w:rPr>
                              <w:t>合計</w:t>
                            </w:r>
                          </w:p>
                        </w:tc>
                        <w:tc>
                          <w:tcPr>
                            <w:tcW w:w="1984" w:type="dxa"/>
                          </w:tcPr>
                          <w:p w14:paraId="0062C113" w14:textId="77777777" w:rsidR="00DB1293" w:rsidRPr="002C407F" w:rsidRDefault="00DB1293" w:rsidP="002C407F">
                            <w:pPr>
                              <w:overflowPunct w:val="0"/>
                              <w:snapToGrid w:val="0"/>
                              <w:spacing w:line="320" w:lineRule="exact"/>
                              <w:rPr>
                                <w:rFonts w:ascii="標楷體" w:eastAsia="標楷體" w:hAnsi="標楷體" w:cs="標楷體"/>
                                <w:b/>
                                <w:bCs/>
                                <w:noProof/>
                                <w:sz w:val="20"/>
                                <w:szCs w:val="20"/>
                              </w:rPr>
                            </w:pPr>
                            <w:r w:rsidRPr="002C407F">
                              <w:rPr>
                                <w:rFonts w:ascii="標楷體" w:eastAsia="標楷體" w:hAnsi="標楷體" w:cs="標楷體" w:hint="eastAsia"/>
                                <w:b/>
                                <w:bCs/>
                                <w:noProof/>
                                <w:sz w:val="20"/>
                                <w:szCs w:val="20"/>
                              </w:rPr>
                              <w:t>9</w:t>
                            </w:r>
                            <w:r w:rsidRPr="002C407F">
                              <w:rPr>
                                <w:rFonts w:ascii="標楷體" w:eastAsia="標楷體" w:hAnsi="標楷體" w:cs="標楷體"/>
                                <w:b/>
                                <w:bCs/>
                                <w:noProof/>
                                <w:sz w:val="20"/>
                                <w:szCs w:val="20"/>
                              </w:rPr>
                              <w:t>5</w:t>
                            </w:r>
                          </w:p>
                        </w:tc>
                        <w:tc>
                          <w:tcPr>
                            <w:tcW w:w="1832" w:type="dxa"/>
                          </w:tcPr>
                          <w:p w14:paraId="6795A7E1" w14:textId="77777777" w:rsidR="00DB1293" w:rsidRPr="002C407F" w:rsidRDefault="00DB1293" w:rsidP="002C407F">
                            <w:pPr>
                              <w:overflowPunct w:val="0"/>
                              <w:snapToGrid w:val="0"/>
                              <w:spacing w:line="320" w:lineRule="exact"/>
                              <w:rPr>
                                <w:rFonts w:ascii="標楷體" w:eastAsia="標楷體" w:hAnsi="標楷體" w:cs="標楷體"/>
                                <w:b/>
                                <w:bCs/>
                                <w:noProof/>
                                <w:sz w:val="20"/>
                                <w:szCs w:val="20"/>
                              </w:rPr>
                            </w:pPr>
                            <w:r w:rsidRPr="002C407F">
                              <w:rPr>
                                <w:rFonts w:ascii="標楷體" w:eastAsia="標楷體" w:hAnsi="標楷體" w:cs="標楷體" w:hint="eastAsia"/>
                                <w:b/>
                                <w:bCs/>
                                <w:noProof/>
                                <w:sz w:val="20"/>
                                <w:szCs w:val="20"/>
                              </w:rPr>
                              <w:t>9</w:t>
                            </w:r>
                            <w:r w:rsidRPr="002C407F">
                              <w:rPr>
                                <w:rFonts w:ascii="標楷體" w:eastAsia="標楷體" w:hAnsi="標楷體" w:cs="標楷體"/>
                                <w:b/>
                                <w:bCs/>
                                <w:noProof/>
                                <w:sz w:val="20"/>
                                <w:szCs w:val="20"/>
                              </w:rPr>
                              <w:t>8</w:t>
                            </w:r>
                          </w:p>
                        </w:tc>
                      </w:tr>
                      <w:tr w:rsidR="00DB1293" w:rsidRPr="000833A6" w14:paraId="2BC05680" w14:textId="77777777" w:rsidTr="002C407F">
                        <w:trPr>
                          <w:jc w:val="center"/>
                        </w:trPr>
                        <w:tc>
                          <w:tcPr>
                            <w:tcW w:w="3261" w:type="dxa"/>
                          </w:tcPr>
                          <w:p w14:paraId="4F41EF9B"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逾期日數1</w:t>
                            </w:r>
                            <w:r>
                              <w:rPr>
                                <w:rFonts w:ascii="標楷體" w:eastAsia="標楷體" w:hAnsi="標楷體" w:cs="標楷體"/>
                                <w:noProof/>
                                <w:sz w:val="20"/>
                                <w:szCs w:val="20"/>
                              </w:rPr>
                              <w:t>80</w:t>
                            </w:r>
                            <w:r>
                              <w:rPr>
                                <w:rFonts w:ascii="標楷體" w:eastAsia="標楷體" w:hAnsi="標楷體" w:cs="標楷體" w:hint="eastAsia"/>
                                <w:noProof/>
                                <w:sz w:val="20"/>
                                <w:szCs w:val="20"/>
                              </w:rPr>
                              <w:t>日以下</w:t>
                            </w:r>
                          </w:p>
                        </w:tc>
                        <w:tc>
                          <w:tcPr>
                            <w:tcW w:w="1984" w:type="dxa"/>
                          </w:tcPr>
                          <w:p w14:paraId="2F91F5AF"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89</w:t>
                            </w:r>
                          </w:p>
                        </w:tc>
                        <w:tc>
                          <w:tcPr>
                            <w:tcW w:w="1832" w:type="dxa"/>
                          </w:tcPr>
                          <w:p w14:paraId="0D8B1564"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46</w:t>
                            </w:r>
                          </w:p>
                        </w:tc>
                      </w:tr>
                      <w:tr w:rsidR="00DB1293" w:rsidRPr="000833A6" w14:paraId="015918ED" w14:textId="77777777" w:rsidTr="002C407F">
                        <w:trPr>
                          <w:jc w:val="center"/>
                        </w:trPr>
                        <w:tc>
                          <w:tcPr>
                            <w:tcW w:w="3261" w:type="dxa"/>
                            <w:tcBorders>
                              <w:bottom w:val="single" w:sz="4" w:space="0" w:color="auto"/>
                            </w:tcBorders>
                          </w:tcPr>
                          <w:p w14:paraId="0CC336AF" w14:textId="77777777" w:rsidR="00DB1293" w:rsidRPr="000833A6" w:rsidRDefault="00DB1293" w:rsidP="002C407F">
                            <w:pPr>
                              <w:overflowPunct w:val="0"/>
                              <w:snapToGrid w:val="0"/>
                              <w:spacing w:line="320" w:lineRule="exact"/>
                              <w:jc w:val="center"/>
                              <w:rPr>
                                <w:rFonts w:ascii="標楷體" w:eastAsia="標楷體" w:hAnsi="標楷體" w:cs="標楷體"/>
                                <w:noProof/>
                                <w:sz w:val="20"/>
                                <w:szCs w:val="20"/>
                              </w:rPr>
                            </w:pPr>
                            <w:r>
                              <w:rPr>
                                <w:rFonts w:ascii="標楷體" w:eastAsia="標楷體" w:hAnsi="標楷體" w:cs="標楷體" w:hint="eastAsia"/>
                                <w:noProof/>
                                <w:sz w:val="20"/>
                                <w:szCs w:val="20"/>
                              </w:rPr>
                              <w:t>逾期日數超過1</w:t>
                            </w:r>
                            <w:r>
                              <w:rPr>
                                <w:rFonts w:ascii="標楷體" w:eastAsia="標楷體" w:hAnsi="標楷體" w:cs="標楷體"/>
                                <w:noProof/>
                                <w:sz w:val="20"/>
                                <w:szCs w:val="20"/>
                              </w:rPr>
                              <w:t>80</w:t>
                            </w:r>
                            <w:r>
                              <w:rPr>
                                <w:rFonts w:ascii="標楷體" w:eastAsia="標楷體" w:hAnsi="標楷體" w:cs="標楷體" w:hint="eastAsia"/>
                                <w:noProof/>
                                <w:sz w:val="20"/>
                                <w:szCs w:val="20"/>
                              </w:rPr>
                              <w:t>日</w:t>
                            </w:r>
                          </w:p>
                        </w:tc>
                        <w:tc>
                          <w:tcPr>
                            <w:tcW w:w="1984" w:type="dxa"/>
                            <w:tcBorders>
                              <w:bottom w:val="single" w:sz="4" w:space="0" w:color="auto"/>
                            </w:tcBorders>
                          </w:tcPr>
                          <w:p w14:paraId="3815844F"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6</w:t>
                            </w:r>
                          </w:p>
                        </w:tc>
                        <w:tc>
                          <w:tcPr>
                            <w:tcW w:w="1832" w:type="dxa"/>
                            <w:tcBorders>
                              <w:bottom w:val="single" w:sz="4" w:space="0" w:color="auto"/>
                            </w:tcBorders>
                          </w:tcPr>
                          <w:p w14:paraId="2C818F09" w14:textId="77777777" w:rsidR="00DB1293" w:rsidRPr="000833A6" w:rsidRDefault="00DB1293" w:rsidP="002C407F">
                            <w:pPr>
                              <w:overflowPunct w:val="0"/>
                              <w:snapToGrid w:val="0"/>
                              <w:spacing w:line="320" w:lineRule="exact"/>
                              <w:rPr>
                                <w:rFonts w:ascii="標楷體" w:eastAsia="標楷體" w:hAnsi="標楷體" w:cs="標楷體"/>
                                <w:noProof/>
                                <w:sz w:val="20"/>
                                <w:szCs w:val="20"/>
                              </w:rPr>
                            </w:pPr>
                            <w:r>
                              <w:rPr>
                                <w:rFonts w:ascii="標楷體" w:eastAsia="標楷體" w:hAnsi="標楷體" w:cs="標楷體"/>
                                <w:noProof/>
                                <w:sz w:val="20"/>
                                <w:szCs w:val="20"/>
                              </w:rPr>
                              <w:t>52</w:t>
                            </w:r>
                          </w:p>
                        </w:tc>
                      </w:tr>
                      <w:tr w:rsidR="00DB1293" w:rsidRPr="000833A6" w14:paraId="774DC1EC" w14:textId="77777777" w:rsidTr="002C407F">
                        <w:trPr>
                          <w:jc w:val="center"/>
                        </w:trPr>
                        <w:tc>
                          <w:tcPr>
                            <w:tcW w:w="7077" w:type="dxa"/>
                            <w:gridSpan w:val="3"/>
                            <w:tcBorders>
                              <w:top w:val="single" w:sz="4" w:space="0" w:color="auto"/>
                              <w:left w:val="nil"/>
                              <w:bottom w:val="nil"/>
                              <w:right w:val="nil"/>
                            </w:tcBorders>
                          </w:tcPr>
                          <w:p w14:paraId="521DE89B" w14:textId="77777777" w:rsidR="00DB1293" w:rsidRPr="000833A6" w:rsidRDefault="00DB1293" w:rsidP="00E77209">
                            <w:pPr>
                              <w:overflowPunct w:val="0"/>
                              <w:snapToGrid w:val="0"/>
                              <w:spacing w:line="320" w:lineRule="exact"/>
                              <w:ind w:leftChars="-32" w:left="1" w:hangingChars="39" w:hanging="78"/>
                              <w:jc w:val="both"/>
                              <w:rPr>
                                <w:rFonts w:ascii="標楷體" w:eastAsia="標楷體" w:hAnsi="標楷體" w:cs="標楷體"/>
                                <w:noProof/>
                                <w:sz w:val="18"/>
                                <w:szCs w:val="18"/>
                              </w:rPr>
                            </w:pPr>
                            <w:r>
                              <w:rPr>
                                <w:rFonts w:ascii="標楷體" w:eastAsia="標楷體" w:hAnsi="標楷體" w:cs="標楷體" w:hint="eastAsia"/>
                                <w:noProof/>
                                <w:sz w:val="20"/>
                                <w:szCs w:val="20"/>
                              </w:rPr>
                              <w:t>註</w:t>
                            </w:r>
                            <w:r w:rsidRPr="000833A6">
                              <w:rPr>
                                <w:rFonts w:ascii="標楷體" w:eastAsia="標楷體" w:hAnsi="標楷體" w:cs="標楷體" w:hint="eastAsia"/>
                                <w:noProof/>
                                <w:sz w:val="18"/>
                                <w:szCs w:val="18"/>
                              </w:rPr>
                              <w:t>：1</w:t>
                            </w:r>
                            <w:r w:rsidRPr="000833A6">
                              <w:rPr>
                                <w:rFonts w:ascii="標楷體" w:eastAsia="標楷體" w:hAnsi="標楷體" w:cs="標楷體"/>
                                <w:noProof/>
                                <w:sz w:val="18"/>
                                <w:szCs w:val="18"/>
                              </w:rPr>
                              <w:t>.</w:t>
                            </w:r>
                            <w:r w:rsidRPr="000833A6">
                              <w:rPr>
                                <w:rFonts w:ascii="標楷體" w:eastAsia="標楷體" w:hAnsi="標楷體" w:cs="標楷體" w:hint="eastAsia"/>
                                <w:noProof/>
                                <w:sz w:val="18"/>
                                <w:szCs w:val="18"/>
                              </w:rPr>
                              <w:t>逾期</w:t>
                            </w:r>
                            <w:r>
                              <w:rPr>
                                <w:rFonts w:ascii="標楷體" w:eastAsia="標楷體" w:hAnsi="標楷體" w:cs="標楷體" w:hint="eastAsia"/>
                                <w:noProof/>
                                <w:sz w:val="18"/>
                                <w:szCs w:val="18"/>
                              </w:rPr>
                              <w:t>日數</w:t>
                            </w:r>
                            <w:r w:rsidRPr="000833A6">
                              <w:rPr>
                                <w:rFonts w:ascii="標楷體" w:eastAsia="標楷體" w:hAnsi="標楷體" w:cs="標楷體" w:hint="eastAsia"/>
                                <w:noProof/>
                                <w:sz w:val="18"/>
                                <w:szCs w:val="18"/>
                              </w:rPr>
                              <w:t>係以1</w:t>
                            </w:r>
                            <w:r w:rsidRPr="000833A6">
                              <w:rPr>
                                <w:rFonts w:ascii="標楷體" w:eastAsia="標楷體" w:hAnsi="標楷體" w:cs="標楷體"/>
                                <w:noProof/>
                                <w:sz w:val="18"/>
                                <w:szCs w:val="18"/>
                              </w:rPr>
                              <w:t>14</w:t>
                            </w:r>
                            <w:r w:rsidRPr="000833A6">
                              <w:rPr>
                                <w:rFonts w:ascii="標楷體" w:eastAsia="標楷體" w:hAnsi="標楷體" w:cs="標楷體" w:hint="eastAsia"/>
                                <w:noProof/>
                                <w:sz w:val="18"/>
                                <w:szCs w:val="18"/>
                              </w:rPr>
                              <w:t>年1</w:t>
                            </w:r>
                            <w:r w:rsidRPr="000833A6">
                              <w:rPr>
                                <w:rFonts w:ascii="標楷體" w:eastAsia="標楷體" w:hAnsi="標楷體" w:cs="標楷體"/>
                                <w:noProof/>
                                <w:sz w:val="18"/>
                                <w:szCs w:val="18"/>
                              </w:rPr>
                              <w:t>0</w:t>
                            </w:r>
                            <w:r w:rsidRPr="000833A6">
                              <w:rPr>
                                <w:rFonts w:ascii="標楷體" w:eastAsia="標楷體" w:hAnsi="標楷體" w:cs="標楷體" w:hint="eastAsia"/>
                                <w:noProof/>
                                <w:sz w:val="18"/>
                                <w:szCs w:val="18"/>
                              </w:rPr>
                              <w:t>月1</w:t>
                            </w:r>
                            <w:r w:rsidRPr="000833A6">
                              <w:rPr>
                                <w:rFonts w:ascii="標楷體" w:eastAsia="標楷體" w:hAnsi="標楷體" w:cs="標楷體"/>
                                <w:noProof/>
                                <w:sz w:val="18"/>
                                <w:szCs w:val="18"/>
                              </w:rPr>
                              <w:t>5</w:t>
                            </w:r>
                            <w:r w:rsidRPr="000833A6">
                              <w:rPr>
                                <w:rFonts w:ascii="標楷體" w:eastAsia="標楷體" w:hAnsi="標楷體" w:cs="標楷體" w:hint="eastAsia"/>
                                <w:noProof/>
                                <w:sz w:val="18"/>
                                <w:szCs w:val="18"/>
                              </w:rPr>
                              <w:t>日為截止日計算。</w:t>
                            </w:r>
                          </w:p>
                          <w:p w14:paraId="6071581A" w14:textId="77777777" w:rsidR="00DB1293" w:rsidRPr="000833A6" w:rsidRDefault="00DB1293" w:rsidP="00E77209">
                            <w:pPr>
                              <w:overflowPunct w:val="0"/>
                              <w:snapToGrid w:val="0"/>
                              <w:spacing w:line="240" w:lineRule="exact"/>
                              <w:ind w:firstLineChars="173" w:firstLine="311"/>
                              <w:jc w:val="both"/>
                              <w:rPr>
                                <w:rFonts w:ascii="標楷體" w:eastAsia="標楷體" w:hAnsi="標楷體" w:cs="標楷體"/>
                                <w:noProof/>
                                <w:sz w:val="20"/>
                                <w:szCs w:val="20"/>
                              </w:rPr>
                            </w:pPr>
                            <w:r>
                              <w:rPr>
                                <w:rFonts w:ascii="標楷體" w:eastAsia="標楷體" w:hAnsi="標楷體" w:cs="標楷體"/>
                                <w:noProof/>
                                <w:sz w:val="18"/>
                                <w:szCs w:val="18"/>
                              </w:rPr>
                              <w:t>2.</w:t>
                            </w:r>
                            <w:r w:rsidRPr="000833A6">
                              <w:rPr>
                                <w:rFonts w:ascii="標楷體" w:eastAsia="標楷體" w:hAnsi="標楷體" w:cs="標楷體" w:hint="eastAsia"/>
                                <w:noProof/>
                                <w:sz w:val="18"/>
                                <w:szCs w:val="18"/>
                              </w:rPr>
                              <w:t>資料來源：整理自南投縣政府社會及勞動局提供資料。</w:t>
                            </w:r>
                          </w:p>
                        </w:tc>
                      </w:tr>
                    </w:tbl>
                    <w:p w14:paraId="7D156AD3" w14:textId="77777777" w:rsidR="00DB1293" w:rsidRPr="002C407F" w:rsidRDefault="00DB1293" w:rsidP="00DB1293"/>
                  </w:txbxContent>
                </v:textbox>
                <w10:wrap type="square" anchorx="margin"/>
              </v:shape>
            </w:pict>
          </mc:Fallback>
        </mc:AlternateContent>
      </w:r>
      <w:r w:rsidR="00DB1293" w:rsidRPr="009E3814">
        <w:rPr>
          <w:rFonts w:ascii="標楷體" w:eastAsia="標楷體" w:hAnsi="標楷體" w:cs="標楷體" w:hint="eastAsia"/>
        </w:rPr>
        <w:t>該</w:t>
      </w:r>
      <w:r w:rsidR="00DB1293">
        <w:rPr>
          <w:rFonts w:ascii="標楷體" w:eastAsia="標楷體" w:hAnsi="標楷體" w:cs="標楷體" w:hint="eastAsia"/>
        </w:rPr>
        <w:t>局</w:t>
      </w:r>
      <w:r w:rsidR="00DB1293" w:rsidRPr="009E3814">
        <w:rPr>
          <w:rFonts w:ascii="標楷體" w:eastAsia="標楷體" w:hAnsi="標楷體" w:cs="標楷體" w:hint="eastAsia"/>
        </w:rPr>
        <w:t>為提供轄內身心障礙者、失能者及有輔具需求之民眾可近性、便利性與專業服務，及促進輔具資源再生利用，</w:t>
      </w:r>
      <w:r w:rsidR="00DB1293" w:rsidRPr="00A94451">
        <w:rPr>
          <w:rFonts w:ascii="標楷體" w:eastAsia="標楷體" w:hAnsi="標楷體" w:cs="標楷體" w:hint="eastAsia"/>
        </w:rPr>
        <w:t>於埔里鎮及南投市</w:t>
      </w:r>
      <w:r w:rsidR="00DB1293">
        <w:rPr>
          <w:rFonts w:ascii="標楷體" w:eastAsia="標楷體" w:hAnsi="標楷體" w:cs="標楷體" w:hint="eastAsia"/>
        </w:rPr>
        <w:t>設置</w:t>
      </w:r>
      <w:r w:rsidR="00DB1293" w:rsidRPr="00A94451">
        <w:rPr>
          <w:rFonts w:ascii="標楷體" w:eastAsia="標楷體" w:hAnsi="標楷體" w:cs="標楷體" w:hint="eastAsia"/>
        </w:rPr>
        <w:t>第一、二輔具資源中心（下稱輔具中心），</w:t>
      </w:r>
      <w:proofErr w:type="gramStart"/>
      <w:r w:rsidR="00DB1293" w:rsidRPr="009E3814">
        <w:rPr>
          <w:rFonts w:ascii="標楷體" w:eastAsia="標楷體" w:hAnsi="標楷體" w:cs="標楷體" w:hint="eastAsia"/>
        </w:rPr>
        <w:t>11</w:t>
      </w:r>
      <w:r w:rsidR="00DB1293">
        <w:rPr>
          <w:rFonts w:ascii="標楷體" w:eastAsia="標楷體" w:hAnsi="標楷體" w:cs="標楷體"/>
        </w:rPr>
        <w:t>4</w:t>
      </w:r>
      <w:proofErr w:type="gramEnd"/>
      <w:r w:rsidR="00DB1293" w:rsidRPr="009E3814">
        <w:rPr>
          <w:rFonts w:ascii="標楷體" w:eastAsia="標楷體" w:hAnsi="標楷體" w:cs="標楷體" w:hint="eastAsia"/>
        </w:rPr>
        <w:t>年度分別委託</w:t>
      </w:r>
      <w:r w:rsidR="00DB1293" w:rsidRPr="00A94451">
        <w:rPr>
          <w:rFonts w:ascii="標楷體" w:eastAsia="標楷體" w:hAnsi="標楷體" w:cs="標楷體" w:hint="eastAsia"/>
        </w:rPr>
        <w:t>財團法人愚人之友社會福利慈善事業基金會及社團法人台灣長期照護推廣協會</w:t>
      </w:r>
      <w:r w:rsidR="00DB1293">
        <w:rPr>
          <w:rFonts w:ascii="標楷體" w:eastAsia="標楷體" w:hAnsi="標楷體" w:cs="標楷體" w:hint="eastAsia"/>
        </w:rPr>
        <w:t>，</w:t>
      </w:r>
      <w:r w:rsidR="00DB1293" w:rsidRPr="00A94451">
        <w:rPr>
          <w:rFonts w:ascii="標楷體" w:eastAsia="標楷體" w:hAnsi="標楷體" w:cs="標楷體" w:hint="eastAsia"/>
        </w:rPr>
        <w:t>辦理輔具評估、媒合、捐贈、維修及借用等各類服務</w:t>
      </w:r>
      <w:r w:rsidR="00DB1293" w:rsidRPr="009E3814">
        <w:rPr>
          <w:rFonts w:ascii="標楷體" w:eastAsia="標楷體" w:hAnsi="標楷體" w:cs="標楷體" w:hint="eastAsia"/>
        </w:rPr>
        <w:t>，契約金額</w:t>
      </w:r>
      <w:r w:rsidR="00DB1293">
        <w:rPr>
          <w:rFonts w:ascii="標楷體" w:eastAsia="標楷體" w:hAnsi="標楷體" w:cs="標楷體" w:hint="eastAsia"/>
        </w:rPr>
        <w:t>分別為</w:t>
      </w:r>
      <w:r w:rsidR="00DB1293" w:rsidRPr="00827D62">
        <w:rPr>
          <w:rFonts w:ascii="標楷體" w:eastAsia="標楷體" w:hAnsi="標楷體" w:cs="標楷體" w:hint="eastAsia"/>
        </w:rPr>
        <w:t>953萬餘元及867萬餘元</w:t>
      </w:r>
      <w:r w:rsidR="00DB1293" w:rsidRPr="009E3814">
        <w:rPr>
          <w:rFonts w:ascii="標楷體" w:eastAsia="標楷體" w:hAnsi="標楷體" w:cs="標楷體" w:hint="eastAsia"/>
        </w:rPr>
        <w:t>。經查</w:t>
      </w:r>
      <w:r w:rsidR="00DB1293">
        <w:rPr>
          <w:rFonts w:ascii="標楷體" w:eastAsia="標楷體" w:hAnsi="標楷體" w:cs="標楷體" w:hint="eastAsia"/>
        </w:rPr>
        <w:t>其</w:t>
      </w:r>
      <w:r w:rsidR="00DB1293" w:rsidRPr="009E3814">
        <w:rPr>
          <w:rFonts w:ascii="標楷體" w:eastAsia="標楷體" w:hAnsi="標楷體" w:cs="標楷體" w:hint="eastAsia"/>
        </w:rPr>
        <w:t>營運管理情形，核有</w:t>
      </w:r>
      <w:r w:rsidR="00DB1293" w:rsidRPr="00471729">
        <w:rPr>
          <w:rFonts w:ascii="標楷體" w:eastAsia="標楷體" w:hAnsi="標楷體" w:cs="標楷體" w:hint="eastAsia"/>
          <w:noProof/>
        </w:rPr>
        <w:t>：1</w:t>
      </w:r>
      <w:r w:rsidR="00DB1293" w:rsidRPr="00471729">
        <w:rPr>
          <w:rFonts w:ascii="標楷體" w:eastAsia="標楷體" w:hAnsi="標楷體" w:cs="標楷體"/>
          <w:noProof/>
        </w:rPr>
        <w:t>.</w:t>
      </w:r>
      <w:r w:rsidR="00DB1293">
        <w:rPr>
          <w:rFonts w:ascii="標楷體" w:eastAsia="標楷體" w:hAnsi="標楷體" w:cs="標楷體" w:hint="eastAsia"/>
          <w:noProof/>
        </w:rPr>
        <w:t>截</w:t>
      </w:r>
      <w:r w:rsidR="00DB1293" w:rsidRPr="00827D62">
        <w:rPr>
          <w:rFonts w:ascii="標楷體" w:eastAsia="標楷體" w:hAnsi="標楷體" w:cs="標楷體" w:hint="eastAsia"/>
          <w:noProof/>
        </w:rPr>
        <w:t>至114年9月底止</w:t>
      </w:r>
      <w:r w:rsidR="00DB1293">
        <w:rPr>
          <w:rFonts w:ascii="標楷體" w:eastAsia="標楷體" w:hAnsi="標楷體" w:cs="標楷體" w:hint="eastAsia"/>
          <w:noProof/>
        </w:rPr>
        <w:t>，</w:t>
      </w:r>
      <w:r w:rsidR="00DB1293" w:rsidRPr="00827D62">
        <w:rPr>
          <w:rFonts w:ascii="標楷體" w:eastAsia="標楷體" w:hAnsi="標楷體" w:cs="標楷體" w:hint="eastAsia"/>
          <w:noProof/>
        </w:rPr>
        <w:t>第一、二輔具中心逾期未歸還案件分別有95件及98件</w:t>
      </w:r>
      <w:r w:rsidR="00DB1293">
        <w:rPr>
          <w:rFonts w:ascii="標楷體" w:eastAsia="標楷體" w:hAnsi="標楷體" w:cs="標楷體" w:hint="eastAsia"/>
          <w:noProof/>
        </w:rPr>
        <w:t>，</w:t>
      </w:r>
      <w:r w:rsidR="00DB1293" w:rsidRPr="004005F0">
        <w:rPr>
          <w:rFonts w:ascii="標楷體" w:eastAsia="標楷體" w:hAnsi="標楷體" w:cs="標楷體" w:hint="eastAsia"/>
          <w:noProof/>
        </w:rPr>
        <w:t>雖不定期以電話催請歸還</w:t>
      </w:r>
      <w:r w:rsidR="00DB1293">
        <w:rPr>
          <w:rFonts w:ascii="標楷體" w:eastAsia="標楷體" w:hAnsi="標楷體" w:cs="標楷體" w:hint="eastAsia"/>
          <w:noProof/>
        </w:rPr>
        <w:t>，惟逾期日數超過1</w:t>
      </w:r>
      <w:r w:rsidR="00DB1293">
        <w:rPr>
          <w:rFonts w:ascii="標楷體" w:eastAsia="標楷體" w:hAnsi="標楷體" w:cs="標楷體"/>
          <w:noProof/>
        </w:rPr>
        <w:t>80</w:t>
      </w:r>
      <w:r w:rsidR="00DB1293">
        <w:rPr>
          <w:rFonts w:ascii="標楷體" w:eastAsia="標楷體" w:hAnsi="標楷體" w:cs="標楷體" w:hint="eastAsia"/>
          <w:noProof/>
        </w:rPr>
        <w:t>日者分別有6件及5</w:t>
      </w:r>
      <w:r w:rsidR="00DB1293">
        <w:rPr>
          <w:rFonts w:ascii="標楷體" w:eastAsia="標楷體" w:hAnsi="標楷體" w:cs="標楷體"/>
          <w:noProof/>
        </w:rPr>
        <w:t>2</w:t>
      </w:r>
      <w:r w:rsidR="00DB1293">
        <w:rPr>
          <w:rFonts w:ascii="標楷體" w:eastAsia="標楷體" w:hAnsi="標楷體" w:cs="標楷體" w:hint="eastAsia"/>
          <w:noProof/>
        </w:rPr>
        <w:t>件</w:t>
      </w:r>
      <w:r w:rsidR="00DB1293" w:rsidRPr="004005F0">
        <w:rPr>
          <w:rFonts w:ascii="標楷體" w:eastAsia="標楷體" w:hAnsi="標楷體" w:cs="標楷體" w:hint="eastAsia"/>
          <w:noProof/>
        </w:rPr>
        <w:t>（</w:t>
      </w:r>
      <w:r w:rsidR="00DB1293">
        <w:rPr>
          <w:rFonts w:ascii="標楷體" w:eastAsia="標楷體" w:hAnsi="標楷體" w:cs="標楷體" w:hint="eastAsia"/>
          <w:noProof/>
        </w:rPr>
        <w:t>表</w:t>
      </w:r>
      <w:r w:rsidR="00DB1293">
        <w:rPr>
          <w:rFonts w:ascii="標楷體" w:eastAsia="標楷體" w:hAnsi="標楷體" w:cs="標楷體"/>
          <w:noProof/>
        </w:rPr>
        <w:t>2</w:t>
      </w:r>
      <w:r w:rsidR="00DB1293" w:rsidRPr="004005F0">
        <w:rPr>
          <w:rFonts w:ascii="標楷體" w:eastAsia="標楷體" w:hAnsi="標楷體" w:cs="標楷體" w:hint="eastAsia"/>
          <w:noProof/>
        </w:rPr>
        <w:t>）</w:t>
      </w:r>
      <w:r w:rsidR="00DB1293">
        <w:rPr>
          <w:rFonts w:ascii="標楷體" w:eastAsia="標楷體" w:hAnsi="標楷體" w:cs="標楷體" w:hint="eastAsia"/>
          <w:noProof/>
        </w:rPr>
        <w:t>，最長分別達3</w:t>
      </w:r>
      <w:r w:rsidR="00DB1293">
        <w:rPr>
          <w:rFonts w:ascii="標楷體" w:eastAsia="標楷體" w:hAnsi="標楷體" w:cs="標楷體"/>
          <w:noProof/>
        </w:rPr>
        <w:t>02</w:t>
      </w:r>
      <w:r w:rsidR="00DB1293">
        <w:rPr>
          <w:rFonts w:ascii="標楷體" w:eastAsia="標楷體" w:hAnsi="標楷體" w:cs="標楷體" w:hint="eastAsia"/>
          <w:noProof/>
        </w:rPr>
        <w:t>日及9</w:t>
      </w:r>
      <w:r w:rsidR="00DB1293">
        <w:rPr>
          <w:rFonts w:ascii="標楷體" w:eastAsia="標楷體" w:hAnsi="標楷體" w:cs="標楷體"/>
          <w:noProof/>
        </w:rPr>
        <w:t>22</w:t>
      </w:r>
      <w:r w:rsidR="00DB1293">
        <w:rPr>
          <w:rFonts w:ascii="標楷體" w:eastAsia="標楷體" w:hAnsi="標楷體" w:cs="標楷體" w:hint="eastAsia"/>
          <w:noProof/>
        </w:rPr>
        <w:t>日；</w:t>
      </w:r>
      <w:r w:rsidR="00DB1293" w:rsidRPr="00A94451">
        <w:rPr>
          <w:rFonts w:ascii="標楷體" w:eastAsia="標楷體" w:hAnsi="標楷體" w:cs="標楷體" w:hint="eastAsia"/>
          <w:noProof/>
        </w:rPr>
        <w:t>又</w:t>
      </w:r>
      <w:r w:rsidR="00DB1293" w:rsidRPr="004005F0">
        <w:rPr>
          <w:rFonts w:ascii="標楷體" w:eastAsia="標楷體" w:hAnsi="標楷體" w:cs="標楷體" w:hint="eastAsia"/>
          <w:noProof/>
        </w:rPr>
        <w:t>第二輔具中心114年9月15日至10月15日輔具借用期限介於2個月至7個月之間</w:t>
      </w:r>
      <w:r w:rsidR="00DB1293">
        <w:rPr>
          <w:rFonts w:ascii="標楷體" w:eastAsia="標楷體" w:hAnsi="標楷體" w:cs="標楷體" w:hint="eastAsia"/>
          <w:noProof/>
        </w:rPr>
        <w:t>有5</w:t>
      </w:r>
      <w:r w:rsidR="00DB1293">
        <w:rPr>
          <w:rFonts w:ascii="標楷體" w:eastAsia="標楷體" w:hAnsi="標楷體" w:cs="標楷體"/>
          <w:noProof/>
        </w:rPr>
        <w:t>5</w:t>
      </w:r>
      <w:r w:rsidR="00DB1293">
        <w:rPr>
          <w:rFonts w:ascii="標楷體" w:eastAsia="標楷體" w:hAnsi="標楷體" w:cs="標楷體" w:hint="eastAsia"/>
          <w:noProof/>
        </w:rPr>
        <w:t>筆，未符輔具</w:t>
      </w:r>
      <w:r w:rsidR="00DB1293" w:rsidRPr="004005F0">
        <w:rPr>
          <w:rFonts w:ascii="標楷體" w:eastAsia="標楷體" w:hAnsi="標楷體" w:cs="標楷體" w:hint="eastAsia"/>
          <w:noProof/>
        </w:rPr>
        <w:t>借用期限以</w:t>
      </w:r>
      <w:r w:rsidR="00DB1293">
        <w:rPr>
          <w:rFonts w:ascii="標楷體" w:eastAsia="標楷體" w:hAnsi="標楷體" w:cs="標楷體" w:hint="eastAsia"/>
          <w:noProof/>
        </w:rPr>
        <w:t>1</w:t>
      </w:r>
      <w:r w:rsidR="00DB1293" w:rsidRPr="004005F0">
        <w:rPr>
          <w:rFonts w:ascii="標楷體" w:eastAsia="標楷體" w:hAnsi="標楷體" w:cs="標楷體" w:hint="eastAsia"/>
          <w:noProof/>
        </w:rPr>
        <w:t>個月為一期</w:t>
      </w:r>
      <w:r w:rsidR="00DB1293">
        <w:rPr>
          <w:rFonts w:ascii="標楷體" w:eastAsia="標楷體" w:hAnsi="標楷體" w:cs="標楷體" w:hint="eastAsia"/>
          <w:noProof/>
        </w:rPr>
        <w:t>之規範</w:t>
      </w:r>
      <w:r w:rsidR="00DB1293" w:rsidRPr="00683D88">
        <w:rPr>
          <w:rFonts w:ascii="標楷體" w:eastAsia="標楷體" w:hAnsi="標楷體" w:cs="標楷體" w:hint="eastAsia"/>
          <w:noProof/>
        </w:rPr>
        <w:t>；</w:t>
      </w:r>
      <w:r w:rsidR="00DB1293">
        <w:rPr>
          <w:rFonts w:ascii="標楷體" w:eastAsia="標楷體" w:hAnsi="標楷體" w:cs="標楷體"/>
          <w:noProof/>
        </w:rPr>
        <w:t>2.</w:t>
      </w:r>
      <w:r w:rsidR="00DB1293" w:rsidRPr="00AF4A47">
        <w:rPr>
          <w:rFonts w:ascii="標楷體" w:eastAsia="標楷體" w:hAnsi="標楷體" w:cs="標楷體" w:hint="eastAsia"/>
          <w:noProof/>
        </w:rPr>
        <w:t>輔具資源整合網建置各式輔具待借用庫存</w:t>
      </w:r>
      <w:r w:rsidR="00DB1293">
        <w:rPr>
          <w:rFonts w:ascii="標楷體" w:eastAsia="標楷體" w:hAnsi="標楷體" w:cs="標楷體" w:hint="eastAsia"/>
          <w:noProof/>
        </w:rPr>
        <w:t>數</w:t>
      </w:r>
      <w:r w:rsidR="00DB1293" w:rsidRPr="00AF4A47">
        <w:rPr>
          <w:rFonts w:ascii="標楷體" w:eastAsia="標楷體" w:hAnsi="標楷體" w:cs="標楷體" w:hint="eastAsia"/>
          <w:noProof/>
        </w:rPr>
        <w:t>，並由輔具中心人員定期更新相關數據，惟</w:t>
      </w:r>
      <w:r w:rsidR="00DB1293">
        <w:rPr>
          <w:rFonts w:ascii="標楷體" w:eastAsia="標楷體" w:hAnsi="標楷體" w:cs="標楷體" w:hint="eastAsia"/>
          <w:noProof/>
        </w:rPr>
        <w:t>查</w:t>
      </w:r>
      <w:r w:rsidR="00DB1293" w:rsidRPr="00A94451">
        <w:rPr>
          <w:rFonts w:ascii="標楷體" w:eastAsia="標楷體" w:hAnsi="標楷體" w:cs="標楷體" w:hint="eastAsia"/>
          <w:noProof/>
        </w:rPr>
        <w:t>網頁登載待借庫存數與實際數量存有差異</w:t>
      </w:r>
      <w:r w:rsidR="00DB1293" w:rsidRPr="00683D88">
        <w:rPr>
          <w:rFonts w:ascii="標楷體" w:eastAsia="標楷體" w:hAnsi="標楷體" w:cs="標楷體" w:hint="eastAsia"/>
          <w:noProof/>
        </w:rPr>
        <w:t>；</w:t>
      </w:r>
      <w:r w:rsidR="00DB1293">
        <w:rPr>
          <w:rFonts w:ascii="標楷體" w:eastAsia="標楷體" w:hAnsi="標楷體" w:cs="標楷體"/>
          <w:noProof/>
        </w:rPr>
        <w:t>3.</w:t>
      </w:r>
      <w:r w:rsidR="00DB1293" w:rsidRPr="00205A2E">
        <w:rPr>
          <w:rFonts w:ascii="標楷體" w:eastAsia="標楷體" w:hAnsi="標楷體" w:cs="標楷體" w:hint="eastAsia"/>
          <w:noProof/>
        </w:rPr>
        <w:t>第二輔具中心</w:t>
      </w:r>
      <w:r w:rsidR="00DB1293" w:rsidRPr="003F51C9">
        <w:rPr>
          <w:rFonts w:ascii="標楷體" w:eastAsia="標楷體" w:hAnsi="標楷體" w:cs="標楷體" w:hint="eastAsia"/>
          <w:noProof/>
        </w:rPr>
        <w:t>輔具倉儲</w:t>
      </w:r>
      <w:r w:rsidR="00DB1293">
        <w:rPr>
          <w:rFonts w:ascii="標楷體" w:eastAsia="標楷體" w:hAnsi="標楷體" w:cs="標楷體" w:hint="eastAsia"/>
          <w:noProof/>
        </w:rPr>
        <w:t>室</w:t>
      </w:r>
      <w:r w:rsidR="00DB1293" w:rsidRPr="003F51C9">
        <w:rPr>
          <w:rFonts w:ascii="標楷體" w:eastAsia="標楷體" w:hAnsi="標楷體" w:cs="標楷體" w:hint="eastAsia"/>
          <w:noProof/>
        </w:rPr>
        <w:t>設於南投縣政府綜合大樓4樓</w:t>
      </w:r>
      <w:r w:rsidR="00DB1293" w:rsidRPr="00205A2E">
        <w:rPr>
          <w:rFonts w:ascii="標楷體" w:eastAsia="標楷體" w:hAnsi="標楷體" w:cs="標楷體" w:hint="eastAsia"/>
          <w:noProof/>
        </w:rPr>
        <w:t>，惟</w:t>
      </w:r>
      <w:r w:rsidR="00DB1293" w:rsidRPr="003F51C9">
        <w:rPr>
          <w:rFonts w:ascii="標楷體" w:eastAsia="標楷體" w:hAnsi="標楷體" w:cs="標楷體" w:hint="eastAsia"/>
          <w:noProof/>
        </w:rPr>
        <w:t>倉儲</w:t>
      </w:r>
      <w:r w:rsidR="00DB1293">
        <w:rPr>
          <w:rFonts w:ascii="標楷體" w:eastAsia="標楷體" w:hAnsi="標楷體" w:cs="標楷體" w:hint="eastAsia"/>
          <w:noProof/>
        </w:rPr>
        <w:t>室未將</w:t>
      </w:r>
      <w:r w:rsidR="00DB1293" w:rsidRPr="003F51C9">
        <w:rPr>
          <w:rFonts w:ascii="標楷體" w:eastAsia="標楷體" w:hAnsi="標楷體" w:cs="標楷體" w:hint="eastAsia"/>
          <w:noProof/>
        </w:rPr>
        <w:t>輔具類型分門別類擺放</w:t>
      </w:r>
      <w:r w:rsidR="00DB1293">
        <w:rPr>
          <w:rFonts w:ascii="標楷體" w:eastAsia="標楷體" w:hAnsi="標楷體" w:cs="標楷體" w:hint="eastAsia"/>
          <w:noProof/>
        </w:rPr>
        <w:t>，又</w:t>
      </w:r>
      <w:r w:rsidR="00DB1293" w:rsidRPr="00205A2E">
        <w:rPr>
          <w:rFonts w:ascii="標楷體" w:eastAsia="標楷體" w:hAnsi="標楷體" w:cs="標楷體" w:hint="eastAsia"/>
          <w:noProof/>
        </w:rPr>
        <w:t>部分輔具</w:t>
      </w:r>
      <w:r w:rsidR="00DB1293">
        <w:rPr>
          <w:rFonts w:ascii="標楷體" w:eastAsia="標楷體" w:hAnsi="標楷體" w:cs="標楷體" w:hint="eastAsia"/>
          <w:noProof/>
        </w:rPr>
        <w:t>置於</w:t>
      </w:r>
      <w:r w:rsidR="00DB1293" w:rsidRPr="003F51C9">
        <w:rPr>
          <w:rFonts w:ascii="標楷體" w:eastAsia="標楷體" w:hAnsi="標楷體" w:cs="標楷體" w:hint="eastAsia"/>
          <w:noProof/>
        </w:rPr>
        <w:t>1樓樓梯下方及走廊等公共空間，</w:t>
      </w:r>
      <w:r w:rsidR="00DB1293" w:rsidRPr="00205A2E">
        <w:rPr>
          <w:rFonts w:ascii="標楷體" w:eastAsia="標楷體" w:hAnsi="標楷體" w:cs="標楷體" w:hint="eastAsia"/>
          <w:noProof/>
        </w:rPr>
        <w:t>有待檢討改善</w:t>
      </w:r>
      <w:r w:rsidR="00DB1293" w:rsidRPr="00683D88">
        <w:rPr>
          <w:rFonts w:ascii="標楷體" w:eastAsia="標楷體" w:hAnsi="標楷體" w:cs="標楷體" w:hint="eastAsia"/>
          <w:noProof/>
        </w:rPr>
        <w:t>；</w:t>
      </w:r>
      <w:r w:rsidR="00DB1293">
        <w:rPr>
          <w:rFonts w:ascii="標楷體" w:eastAsia="標楷體" w:hAnsi="標楷體" w:cs="標楷體"/>
          <w:noProof/>
        </w:rPr>
        <w:t>4</w:t>
      </w:r>
      <w:r w:rsidR="00DB1293" w:rsidRPr="00471729">
        <w:rPr>
          <w:rFonts w:ascii="標楷體" w:eastAsia="標楷體" w:hAnsi="標楷體" w:cs="標楷體"/>
          <w:noProof/>
        </w:rPr>
        <w:t>.</w:t>
      </w:r>
      <w:r w:rsidR="00DB1293" w:rsidRPr="00205A2E">
        <w:rPr>
          <w:rFonts w:ascii="標楷體" w:eastAsia="標楷體" w:hAnsi="標楷體" w:cs="標楷體" w:hint="eastAsia"/>
          <w:noProof/>
        </w:rPr>
        <w:t>辦理輔具服務滿意度調查，瞭解各項服務提供情形，惟各輔具中心調查服務項目未盡相同，不利後續分析，又民眾填答須至服務櫃台</w:t>
      </w:r>
      <w:r w:rsidR="00DB1293">
        <w:rPr>
          <w:rFonts w:ascii="標楷體" w:eastAsia="標楷體" w:hAnsi="標楷體" w:cs="標楷體" w:hint="eastAsia"/>
          <w:noProof/>
        </w:rPr>
        <w:t>掃描</w:t>
      </w:r>
      <w:r w:rsidR="00DB1293" w:rsidRPr="00205A2E">
        <w:rPr>
          <w:rFonts w:ascii="標楷體" w:eastAsia="標楷體" w:hAnsi="標楷體" w:cs="標楷體" w:hint="eastAsia"/>
          <w:noProof/>
        </w:rPr>
        <w:t>QR Code，便利性不足</w:t>
      </w:r>
      <w:r w:rsidR="00DB1293" w:rsidRPr="00683D88">
        <w:rPr>
          <w:rFonts w:ascii="標楷體" w:eastAsia="標楷體" w:hAnsi="標楷體" w:cs="標楷體" w:hint="eastAsia"/>
          <w:noProof/>
        </w:rPr>
        <w:t>；</w:t>
      </w:r>
      <w:r w:rsidR="00DB1293">
        <w:rPr>
          <w:rFonts w:ascii="標楷體" w:eastAsia="標楷體" w:hAnsi="標楷體" w:cs="標楷體"/>
          <w:noProof/>
        </w:rPr>
        <w:t>5</w:t>
      </w:r>
      <w:r w:rsidR="00DB1293" w:rsidRPr="00471729">
        <w:rPr>
          <w:rFonts w:ascii="標楷體" w:eastAsia="標楷體" w:hAnsi="標楷體" w:cs="標楷體"/>
          <w:noProof/>
        </w:rPr>
        <w:t>.</w:t>
      </w:r>
      <w:r w:rsidR="00DB1293" w:rsidRPr="00205A2E">
        <w:rPr>
          <w:rFonts w:ascii="標楷體" w:eastAsia="標楷體" w:hAnsi="標楷體" w:cs="標楷體" w:hint="eastAsia"/>
          <w:noProof/>
        </w:rPr>
        <w:t>提供輔具維修服務，並補助每年1千元維修費用，惟</w:t>
      </w:r>
      <w:r w:rsidR="00DB1293" w:rsidRPr="004005F0">
        <w:rPr>
          <w:rFonts w:ascii="標楷體" w:eastAsia="標楷體" w:hAnsi="標楷體" w:cs="標楷體" w:hint="eastAsia"/>
          <w:noProof/>
        </w:rPr>
        <w:t>輔具借用維修評估及媒合服務作業要點</w:t>
      </w:r>
      <w:r w:rsidR="00DB1293" w:rsidRPr="00205A2E">
        <w:rPr>
          <w:rFonts w:ascii="標楷體" w:eastAsia="標楷體" w:hAnsi="標楷體" w:cs="標楷體" w:hint="eastAsia"/>
          <w:noProof/>
        </w:rPr>
        <w:t>未明確規範補助對象條件</w:t>
      </w:r>
      <w:r w:rsidR="00DB1293" w:rsidRPr="00471729">
        <w:rPr>
          <w:rFonts w:ascii="標楷體" w:eastAsia="標楷體" w:hAnsi="標楷體" w:cs="標楷體" w:hint="eastAsia"/>
          <w:noProof/>
        </w:rPr>
        <w:t>等情事，經函請檢</w:t>
      </w:r>
      <w:r w:rsidR="00DB1293" w:rsidRPr="00683D88">
        <w:rPr>
          <w:rFonts w:ascii="標楷體" w:eastAsia="標楷體" w:hAnsi="標楷體" w:cs="標楷體" w:hint="eastAsia"/>
          <w:noProof/>
        </w:rPr>
        <w:lastRenderedPageBreak/>
        <w:t>討改善。據復：</w:t>
      </w:r>
      <w:r w:rsidR="00DB1293">
        <w:rPr>
          <w:rFonts w:ascii="標楷體" w:eastAsia="標楷體" w:hAnsi="標楷體" w:cs="標楷體" w:hint="eastAsia"/>
          <w:noProof/>
        </w:rPr>
        <w:t>1</w:t>
      </w:r>
      <w:r w:rsidR="00DB1293">
        <w:rPr>
          <w:rFonts w:ascii="標楷體" w:eastAsia="標楷體" w:hAnsi="標楷體" w:cs="標楷體"/>
          <w:noProof/>
        </w:rPr>
        <w:t>.</w:t>
      </w:r>
      <w:r w:rsidR="00DB1293" w:rsidRPr="00205A2E">
        <w:rPr>
          <w:rFonts w:ascii="標楷體" w:eastAsia="標楷體" w:hAnsi="標楷體" w:cs="標楷體" w:hint="eastAsia"/>
          <w:noProof/>
        </w:rPr>
        <w:t>輔具中心</w:t>
      </w:r>
      <w:r w:rsidR="00DB1293">
        <w:rPr>
          <w:rFonts w:ascii="標楷體" w:eastAsia="標楷體" w:hAnsi="標楷體" w:cs="標楷體" w:hint="eastAsia"/>
          <w:noProof/>
        </w:rPr>
        <w:t>針對</w:t>
      </w:r>
      <w:r w:rsidR="00DB1293" w:rsidRPr="00205A2E">
        <w:rPr>
          <w:rFonts w:ascii="標楷體" w:eastAsia="標楷體" w:hAnsi="標楷體" w:cs="標楷體" w:hint="eastAsia"/>
          <w:noProof/>
        </w:rPr>
        <w:t>逾期未歸還案件，已逐一辦理催還作業，且該局已訂定「南投縣輔具資源中心輔具借用及催還流程」，並請輔具中心確實依規定辦理各項輔具借用及催繳事宜</w:t>
      </w:r>
      <w:r w:rsidR="00DB1293" w:rsidRPr="00683D88">
        <w:rPr>
          <w:rFonts w:ascii="標楷體" w:eastAsia="標楷體" w:hAnsi="標楷體" w:cs="標楷體" w:hint="eastAsia"/>
          <w:noProof/>
        </w:rPr>
        <w:t>；</w:t>
      </w:r>
      <w:r w:rsidR="00DB1293">
        <w:rPr>
          <w:rFonts w:ascii="標楷體" w:eastAsia="標楷體" w:hAnsi="標楷體" w:cs="標楷體" w:hint="eastAsia"/>
          <w:noProof/>
        </w:rPr>
        <w:t>2</w:t>
      </w:r>
      <w:r w:rsidR="00DB1293">
        <w:rPr>
          <w:rFonts w:ascii="標楷體" w:eastAsia="標楷體" w:hAnsi="標楷體" w:cs="標楷體"/>
          <w:noProof/>
        </w:rPr>
        <w:t>.</w:t>
      </w:r>
      <w:r w:rsidR="00DB1293">
        <w:rPr>
          <w:rFonts w:ascii="標楷體" w:eastAsia="標楷體" w:hAnsi="標楷體" w:cs="標楷體" w:hint="eastAsia"/>
          <w:noProof/>
        </w:rPr>
        <w:t>經</w:t>
      </w:r>
      <w:r w:rsidR="00DB1293" w:rsidRPr="00205A2E">
        <w:rPr>
          <w:rFonts w:ascii="標楷體" w:eastAsia="標楷體" w:hAnsi="標楷體" w:cs="標楷體" w:hint="eastAsia"/>
          <w:noProof/>
        </w:rPr>
        <w:t>輔具中心重新盤點現有輔具財產並每日定期至網頁更新數據，各項輔具待借庫存與網頁公告數量</w:t>
      </w:r>
      <w:r w:rsidR="00DB1293">
        <w:rPr>
          <w:rFonts w:ascii="標楷體" w:eastAsia="標楷體" w:hAnsi="標楷體" w:cs="標楷體" w:hint="eastAsia"/>
          <w:noProof/>
        </w:rPr>
        <w:t>已</w:t>
      </w:r>
      <w:r w:rsidR="00DB1293" w:rsidRPr="00205A2E">
        <w:rPr>
          <w:rFonts w:ascii="標楷體" w:eastAsia="標楷體" w:hAnsi="標楷體" w:cs="標楷體" w:hint="eastAsia"/>
          <w:noProof/>
        </w:rPr>
        <w:t>相符；另為有效管理各項輔具入庫或借出等資訊</w:t>
      </w:r>
      <w:r w:rsidR="00DB1293">
        <w:rPr>
          <w:rFonts w:ascii="標楷體" w:eastAsia="標楷體" w:hAnsi="標楷體" w:cs="標楷體" w:hint="eastAsia"/>
          <w:noProof/>
        </w:rPr>
        <w:t>，</w:t>
      </w:r>
      <w:r w:rsidR="00DB1293">
        <w:rPr>
          <w:rFonts w:ascii="標楷體" w:eastAsia="標楷體" w:hAnsi="標楷體" w:hint="eastAsia"/>
        </w:rPr>
        <w:t>已完成</w:t>
      </w:r>
      <w:r w:rsidR="00DB1293" w:rsidRPr="00205A2E">
        <w:rPr>
          <w:rFonts w:ascii="標楷體" w:eastAsia="標楷體" w:hAnsi="標楷體" w:cs="標楷體" w:hint="eastAsia"/>
          <w:noProof/>
        </w:rPr>
        <w:t>倉儲管理系統及設備</w:t>
      </w:r>
      <w:r w:rsidR="00DB1293">
        <w:rPr>
          <w:rFonts w:ascii="標楷體" w:eastAsia="標楷體" w:hAnsi="標楷體" w:hint="eastAsia"/>
        </w:rPr>
        <w:t>採購</w:t>
      </w:r>
      <w:r w:rsidR="00DB1293" w:rsidRPr="00683D88">
        <w:rPr>
          <w:rFonts w:ascii="標楷體" w:eastAsia="標楷體" w:hAnsi="標楷體" w:cs="標楷體" w:hint="eastAsia"/>
          <w:noProof/>
        </w:rPr>
        <w:t>；</w:t>
      </w:r>
      <w:r w:rsidR="00DB1293">
        <w:rPr>
          <w:rFonts w:ascii="標楷體" w:eastAsia="標楷體" w:hAnsi="標楷體" w:cs="標楷體"/>
          <w:noProof/>
        </w:rPr>
        <w:t>3.</w:t>
      </w:r>
      <w:r w:rsidR="00DB1293" w:rsidRPr="00205A2E">
        <w:rPr>
          <w:rFonts w:ascii="標楷體" w:eastAsia="標楷體" w:hAnsi="標楷體" w:cs="標楷體" w:hint="eastAsia"/>
          <w:noProof/>
        </w:rPr>
        <w:t>第二輔具中心</w:t>
      </w:r>
      <w:r w:rsidR="00DB1293">
        <w:rPr>
          <w:rFonts w:ascii="標楷體" w:eastAsia="標楷體" w:hAnsi="標楷體" w:cs="標楷體" w:hint="eastAsia"/>
          <w:noProof/>
        </w:rPr>
        <w:t>考量部分輔具借用頻繁，在不影響民眾行動及逃生路線原則下，1樓部分區域仍放置輔具；4樓倉儲室</w:t>
      </w:r>
      <w:r w:rsidR="00DB1293" w:rsidRPr="00205A2E">
        <w:rPr>
          <w:rFonts w:ascii="標楷體" w:eastAsia="標楷體" w:hAnsi="標楷體" w:cs="標楷體" w:hint="eastAsia"/>
          <w:noProof/>
        </w:rPr>
        <w:t>已依各項輔具類型進行分類及擺放</w:t>
      </w:r>
      <w:r w:rsidR="00DB1293" w:rsidRPr="00683D88">
        <w:rPr>
          <w:rFonts w:ascii="標楷體" w:eastAsia="標楷體" w:hAnsi="標楷體" w:cs="標楷體" w:hint="eastAsia"/>
          <w:noProof/>
        </w:rPr>
        <w:t>；</w:t>
      </w:r>
      <w:r w:rsidR="00DB1293">
        <w:rPr>
          <w:rFonts w:ascii="標楷體" w:eastAsia="標楷體" w:hAnsi="標楷體" w:cs="標楷體"/>
          <w:noProof/>
        </w:rPr>
        <w:t>4.</w:t>
      </w:r>
      <w:r w:rsidR="00DB1293" w:rsidRPr="00205A2E">
        <w:rPr>
          <w:rFonts w:ascii="標楷體" w:eastAsia="標楷體" w:hAnsi="標楷體" w:cs="標楷體" w:hint="eastAsia"/>
          <w:noProof/>
        </w:rPr>
        <w:t>輔具中心自115年度起已</w:t>
      </w:r>
      <w:r w:rsidR="00DB1293">
        <w:rPr>
          <w:rFonts w:ascii="標楷體" w:eastAsia="標楷體" w:hAnsi="標楷體" w:cs="標楷體" w:hint="eastAsia"/>
          <w:noProof/>
        </w:rPr>
        <w:t>劃一</w:t>
      </w:r>
      <w:r w:rsidR="00DB1293" w:rsidRPr="00205A2E">
        <w:rPr>
          <w:rFonts w:ascii="標楷體" w:eastAsia="標楷體" w:hAnsi="標楷體" w:cs="標楷體" w:hint="eastAsia"/>
          <w:noProof/>
        </w:rPr>
        <w:t>輔具服務滿意度調查事項，另民眾查填滿意度調查方式，已增列可透過輔具資源整合網最新消息中取得滿意度調查連結及QR Code，便於民眾即時線上填寫建議與回饋</w:t>
      </w:r>
      <w:r w:rsidR="00DB1293" w:rsidRPr="00683D88">
        <w:rPr>
          <w:rFonts w:ascii="標楷體" w:eastAsia="標楷體" w:hAnsi="標楷體" w:cs="標楷體" w:hint="eastAsia"/>
          <w:noProof/>
        </w:rPr>
        <w:t>；</w:t>
      </w:r>
      <w:r w:rsidR="00DB1293">
        <w:rPr>
          <w:rFonts w:ascii="標楷體" w:eastAsia="標楷體" w:hAnsi="標楷體" w:cs="標楷體"/>
          <w:noProof/>
        </w:rPr>
        <w:t>5.</w:t>
      </w:r>
      <w:r w:rsidR="00DB1293" w:rsidRPr="00205A2E">
        <w:rPr>
          <w:rFonts w:ascii="標楷體" w:eastAsia="標楷體" w:hAnsi="標楷體" w:cs="標楷體" w:hint="eastAsia"/>
          <w:noProof/>
        </w:rPr>
        <w:t>已修正</w:t>
      </w:r>
      <w:r w:rsidR="00DB1293">
        <w:rPr>
          <w:rFonts w:ascii="標楷體" w:eastAsia="標楷體" w:hAnsi="標楷體" w:cs="標楷體" w:hint="eastAsia"/>
          <w:noProof/>
        </w:rPr>
        <w:t>上開</w:t>
      </w:r>
      <w:r w:rsidR="00DB1293" w:rsidRPr="00205A2E">
        <w:rPr>
          <w:rFonts w:ascii="標楷體" w:eastAsia="標楷體" w:hAnsi="標楷體" w:cs="標楷體" w:hint="eastAsia"/>
          <w:noProof/>
        </w:rPr>
        <w:t>要點</w:t>
      </w:r>
      <w:r w:rsidR="00DB1293">
        <w:rPr>
          <w:rFonts w:ascii="標楷體" w:eastAsia="標楷體" w:hAnsi="標楷體" w:cs="標楷體" w:hint="eastAsia"/>
          <w:noProof/>
        </w:rPr>
        <w:t>敘明補助對象，</w:t>
      </w:r>
      <w:r w:rsidR="00DB1293" w:rsidRPr="00205A2E">
        <w:rPr>
          <w:rFonts w:ascii="標楷體" w:eastAsia="標楷體" w:hAnsi="標楷體" w:cs="標楷體" w:hint="eastAsia"/>
          <w:noProof/>
        </w:rPr>
        <w:t>並於115年1月2日函頒施行</w:t>
      </w:r>
      <w:r w:rsidR="00DB1293">
        <w:rPr>
          <w:rFonts w:ascii="標楷體" w:eastAsia="標楷體" w:hAnsi="標楷體" w:cs="標楷體" w:hint="eastAsia"/>
          <w:noProof/>
        </w:rPr>
        <w:t>。</w:t>
      </w:r>
    </w:p>
    <w:p w14:paraId="1FE190E5" w14:textId="61590050" w:rsidR="00DB1293" w:rsidRPr="007517FF" w:rsidRDefault="00DB1293" w:rsidP="00FB74C9">
      <w:pPr>
        <w:pStyle w:val="3"/>
        <w:spacing w:beforeLines="60" w:before="144" w:afterLines="60" w:after="144" w:line="540" w:lineRule="exact"/>
        <w:ind w:firstLineChars="200" w:firstLine="561"/>
        <w:rPr>
          <w:rFonts w:ascii="標楷體" w:eastAsia="標楷體" w:hAnsi="標楷體"/>
          <w:b/>
          <w:sz w:val="28"/>
          <w:szCs w:val="28"/>
        </w:rPr>
      </w:pPr>
      <w:r w:rsidRPr="007517FF">
        <w:rPr>
          <w:rFonts w:ascii="標楷體" w:eastAsia="標楷體" w:hAnsi="標楷體" w:hint="eastAsia"/>
          <w:b/>
          <w:sz w:val="28"/>
          <w:szCs w:val="28"/>
        </w:rPr>
        <w:t>（四）為提升勞工就業率，持續辦理失業者職業訓練，惟間有部分課程招生未足額及訓練地點過於集中，或訓後學員就業比率尚低，允宜研謀改善，促進職業訓練之成效。</w:t>
      </w:r>
    </w:p>
    <w:p w14:paraId="61236190" w14:textId="08CE1383" w:rsidR="00FB74C9" w:rsidRDefault="00FB74C9" w:rsidP="00FB74C9">
      <w:pPr>
        <w:overflowPunct w:val="0"/>
        <w:snapToGrid w:val="0"/>
        <w:spacing w:line="548" w:lineRule="exact"/>
        <w:ind w:firstLineChars="200" w:firstLine="480"/>
        <w:jc w:val="both"/>
        <w:rPr>
          <w:rFonts w:ascii="標楷體" w:eastAsia="標楷體" w:hAnsi="標楷體" w:cs="標楷體"/>
          <w:noProof/>
          <w:spacing w:val="2"/>
          <w:lang w:val="x-none"/>
        </w:rPr>
      </w:pPr>
      <w:r w:rsidRPr="00B92B65">
        <w:rPr>
          <w:rFonts w:ascii="標楷體" w:eastAsia="標楷體" w:hAnsi="標楷體" w:cs="標楷體"/>
          <w:noProof/>
          <w:spacing w:val="2"/>
          <w:lang w:val="x-none"/>
        </w:rPr>
        <mc:AlternateContent>
          <mc:Choice Requires="wps">
            <w:drawing>
              <wp:anchor distT="0" distB="0" distL="114300" distR="114300" simplePos="0" relativeHeight="251691520" behindDoc="1" locked="0" layoutInCell="1" allowOverlap="1" wp14:anchorId="1F9D71BC" wp14:editId="6F7790D8">
                <wp:simplePos x="0" y="0"/>
                <wp:positionH relativeFrom="margin">
                  <wp:align>right</wp:align>
                </wp:positionH>
                <wp:positionV relativeFrom="margin">
                  <wp:posOffset>5290820</wp:posOffset>
                </wp:positionV>
                <wp:extent cx="3263900" cy="1800225"/>
                <wp:effectExtent l="0" t="0" r="0" b="9525"/>
                <wp:wrapTight wrapText="bothSides">
                  <wp:wrapPolygon edited="0">
                    <wp:start x="0" y="0"/>
                    <wp:lineTo x="0" y="21486"/>
                    <wp:lineTo x="21432" y="21486"/>
                    <wp:lineTo x="21432" y="0"/>
                    <wp:lineTo x="0" y="0"/>
                  </wp:wrapPolygon>
                </wp:wrapTight>
                <wp:docPr id="130" name="文字方塊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0" cy="1800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6254E5" w14:textId="77777777" w:rsidR="00DB1293" w:rsidRPr="00FD42AF" w:rsidRDefault="00DB1293" w:rsidP="00FB74C9">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w:t>
                            </w:r>
                            <w:r>
                              <w:rPr>
                                <w:rFonts w:ascii="標楷體" w:eastAsia="標楷體" w:hAnsi="標楷體"/>
                                <w:b/>
                                <w:bCs/>
                              </w:rPr>
                              <w:t>3</w:t>
                            </w:r>
                            <w:r w:rsidRPr="00FD42AF">
                              <w:rPr>
                                <w:rFonts w:ascii="標楷體" w:eastAsia="標楷體" w:hAnsi="標楷體" w:hint="eastAsia"/>
                                <w:b/>
                              </w:rPr>
                              <w:t xml:space="preserve">　</w:t>
                            </w:r>
                            <w:r w:rsidRPr="00DE71DC">
                              <w:rPr>
                                <w:rFonts w:ascii="標楷體" w:eastAsia="標楷體" w:hAnsi="標楷體" w:hint="eastAsia"/>
                                <w:b/>
                              </w:rPr>
                              <w:t>職業訓練計畫經費執行情形</w:t>
                            </w:r>
                          </w:p>
                          <w:p w14:paraId="5E5FA690" w14:textId="77777777" w:rsidR="00DB1293" w:rsidRPr="00254411" w:rsidRDefault="00DB1293" w:rsidP="00DB1293">
                            <w:pPr>
                              <w:ind w:firstLineChars="1063" w:firstLine="2126"/>
                              <w:jc w:val="right"/>
                              <w:rPr>
                                <w:rFonts w:ascii="標楷體" w:eastAsia="標楷體" w:hAnsi="標楷體"/>
                                <w:sz w:val="20"/>
                              </w:rPr>
                            </w:pPr>
                            <w:r>
                              <w:rPr>
                                <w:rFonts w:ascii="標楷體" w:eastAsia="標楷體" w:hAnsi="標楷體" w:hint="eastAsia"/>
                                <w:sz w:val="20"/>
                              </w:rPr>
                              <w:t>單位：新臺</w:t>
                            </w:r>
                            <w:r w:rsidRPr="00254411">
                              <w:rPr>
                                <w:rFonts w:ascii="標楷體" w:eastAsia="標楷體" w:hAnsi="標楷體" w:hint="eastAsia"/>
                                <w:sz w:val="20"/>
                              </w:rPr>
                              <w:t>幣</w:t>
                            </w:r>
                            <w:r>
                              <w:rPr>
                                <w:rFonts w:ascii="標楷體" w:eastAsia="標楷體" w:hAnsi="標楷體" w:hint="eastAsia"/>
                                <w:sz w:val="20"/>
                              </w:rPr>
                              <w:t>千</w:t>
                            </w:r>
                            <w:r w:rsidRPr="00254411">
                              <w:rPr>
                                <w:rFonts w:ascii="標楷體" w:eastAsia="標楷體" w:hAnsi="標楷體" w:hint="eastAsia"/>
                                <w:sz w:val="20"/>
                              </w:rPr>
                              <w:t>元</w:t>
                            </w:r>
                            <w:r>
                              <w:rPr>
                                <w:rFonts w:ascii="標楷體" w:eastAsia="標楷體" w:hAnsi="標楷體" w:hint="eastAsia"/>
                                <w:sz w:val="20"/>
                              </w:rPr>
                              <w:t>、％</w:t>
                            </w:r>
                          </w:p>
                          <w:tbl>
                            <w:tblPr>
                              <w:tblW w:w="5000" w:type="pct"/>
                              <w:tblCellMar>
                                <w:left w:w="28" w:type="dxa"/>
                                <w:right w:w="28" w:type="dxa"/>
                              </w:tblCellMar>
                              <w:tblLook w:val="04A0" w:firstRow="1" w:lastRow="0" w:firstColumn="1" w:lastColumn="0" w:noHBand="0" w:noVBand="1"/>
                            </w:tblPr>
                            <w:tblGrid>
                              <w:gridCol w:w="1214"/>
                              <w:gridCol w:w="1215"/>
                              <w:gridCol w:w="1214"/>
                              <w:gridCol w:w="1214"/>
                            </w:tblGrid>
                            <w:tr w:rsidR="00DB1293" w:rsidRPr="00254411" w14:paraId="0AC756FD" w14:textId="77777777" w:rsidTr="00FB74C9">
                              <w:trPr>
                                <w:trHeight w:hRule="exact" w:val="408"/>
                              </w:trPr>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5C632" w14:textId="77777777" w:rsidR="00DB1293" w:rsidRPr="00825E02" w:rsidRDefault="00DB1293" w:rsidP="00FD42AF">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年度</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25112483" w14:textId="77777777" w:rsidR="00DB1293" w:rsidRPr="00825E02" w:rsidRDefault="00DB1293" w:rsidP="00FD42A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825E02">
                                    <w:rPr>
                                      <w:rFonts w:ascii="標楷體" w:eastAsia="標楷體" w:hAnsi="標楷體" w:cs="新細明體" w:hint="eastAsia"/>
                                      <w:color w:val="000000"/>
                                      <w:kern w:val="0"/>
                                      <w:sz w:val="20"/>
                                    </w:rPr>
                                    <w:t>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1DB27FD9" w14:textId="77777777" w:rsidR="00DB1293" w:rsidRPr="00825E02" w:rsidRDefault="00DB1293" w:rsidP="00FD42A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w:t>
                                  </w:r>
                                  <w:r w:rsidRPr="00825E02">
                                    <w:rPr>
                                      <w:rFonts w:ascii="標楷體" w:eastAsia="標楷體" w:hAnsi="標楷體" w:cs="新細明體" w:hint="eastAsia"/>
                                      <w:color w:val="000000"/>
                                      <w:kern w:val="0"/>
                                      <w:sz w:val="20"/>
                                    </w:rPr>
                                    <w:t>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63DF5B88" w14:textId="77777777" w:rsidR="00DB1293" w:rsidRPr="00825E02" w:rsidRDefault="00DB1293" w:rsidP="00FD42AF">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執行率</w:t>
                                  </w:r>
                                </w:p>
                              </w:tc>
                            </w:tr>
                            <w:tr w:rsidR="00DB1293" w:rsidRPr="00254411" w14:paraId="3C1C636D"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1C60CE93"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2</w:t>
                                  </w:r>
                                </w:p>
                              </w:tc>
                              <w:tc>
                                <w:tcPr>
                                  <w:tcW w:w="1250" w:type="pct"/>
                                  <w:tcBorders>
                                    <w:top w:val="nil"/>
                                    <w:left w:val="nil"/>
                                    <w:bottom w:val="single" w:sz="4" w:space="0" w:color="auto"/>
                                    <w:right w:val="single" w:sz="4" w:space="0" w:color="auto"/>
                                  </w:tcBorders>
                                  <w:shd w:val="clear" w:color="auto" w:fill="auto"/>
                                  <w:noWrap/>
                                  <w:vAlign w:val="center"/>
                                  <w:hideMark/>
                                </w:tcPr>
                                <w:p w14:paraId="48E1ACC0"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9</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639</w:t>
                                  </w:r>
                                </w:p>
                              </w:tc>
                              <w:tc>
                                <w:tcPr>
                                  <w:tcW w:w="1250" w:type="pct"/>
                                  <w:tcBorders>
                                    <w:top w:val="nil"/>
                                    <w:left w:val="nil"/>
                                    <w:bottom w:val="single" w:sz="4" w:space="0" w:color="auto"/>
                                    <w:right w:val="single" w:sz="4" w:space="0" w:color="auto"/>
                                  </w:tcBorders>
                                  <w:shd w:val="clear" w:color="auto" w:fill="auto"/>
                                  <w:noWrap/>
                                  <w:vAlign w:val="center"/>
                                  <w:hideMark/>
                                </w:tcPr>
                                <w:p w14:paraId="14AD294E"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209</w:t>
                                  </w:r>
                                </w:p>
                              </w:tc>
                              <w:tc>
                                <w:tcPr>
                                  <w:tcW w:w="1250" w:type="pct"/>
                                  <w:tcBorders>
                                    <w:top w:val="nil"/>
                                    <w:left w:val="nil"/>
                                    <w:bottom w:val="single" w:sz="4" w:space="0" w:color="auto"/>
                                    <w:right w:val="single" w:sz="4" w:space="0" w:color="auto"/>
                                  </w:tcBorders>
                                  <w:shd w:val="clear" w:color="auto" w:fill="auto"/>
                                  <w:noWrap/>
                                  <w:vAlign w:val="center"/>
                                  <w:hideMark/>
                                </w:tcPr>
                                <w:p w14:paraId="521649DC"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8</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63</w:t>
                                  </w:r>
                                </w:p>
                              </w:tc>
                            </w:tr>
                            <w:tr w:rsidR="00DB1293" w:rsidRPr="00254411" w14:paraId="1A5BA6B9"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281F12A8"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3</w:t>
                                  </w:r>
                                </w:p>
                              </w:tc>
                              <w:tc>
                                <w:tcPr>
                                  <w:tcW w:w="1250" w:type="pct"/>
                                  <w:tcBorders>
                                    <w:top w:val="nil"/>
                                    <w:left w:val="nil"/>
                                    <w:bottom w:val="single" w:sz="4" w:space="0" w:color="auto"/>
                                    <w:right w:val="single" w:sz="4" w:space="0" w:color="auto"/>
                                  </w:tcBorders>
                                  <w:shd w:val="clear" w:color="auto" w:fill="auto"/>
                                  <w:noWrap/>
                                  <w:vAlign w:val="center"/>
                                  <w:hideMark/>
                                </w:tcPr>
                                <w:p w14:paraId="4B1B8A80"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323</w:t>
                                  </w:r>
                                </w:p>
                              </w:tc>
                              <w:tc>
                                <w:tcPr>
                                  <w:tcW w:w="1250" w:type="pct"/>
                                  <w:tcBorders>
                                    <w:top w:val="nil"/>
                                    <w:left w:val="nil"/>
                                    <w:bottom w:val="single" w:sz="4" w:space="0" w:color="auto"/>
                                    <w:right w:val="single" w:sz="4" w:space="0" w:color="auto"/>
                                  </w:tcBorders>
                                  <w:shd w:val="clear" w:color="auto" w:fill="auto"/>
                                  <w:noWrap/>
                                  <w:vAlign w:val="center"/>
                                  <w:hideMark/>
                                </w:tcPr>
                                <w:p w14:paraId="7A9D37AC"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5</w:t>
                                  </w:r>
                                  <w:r w:rsidRPr="00DE71DC">
                                    <w:rPr>
                                      <w:rFonts w:ascii="標楷體" w:eastAsia="標楷體" w:hAnsi="標楷體" w:cs="新細明體"/>
                                      <w:color w:val="000000"/>
                                      <w:kern w:val="0"/>
                                      <w:sz w:val="20"/>
                                    </w:rPr>
                                    <w:t>,20</w:t>
                                  </w:r>
                                  <w:r>
                                    <w:rPr>
                                      <w:rFonts w:ascii="標楷體" w:eastAsia="標楷體" w:hAnsi="標楷體" w:cs="新細明體"/>
                                      <w:color w:val="000000"/>
                                      <w:kern w:val="0"/>
                                      <w:sz w:val="20"/>
                                    </w:rPr>
                                    <w:t>8</w:t>
                                  </w:r>
                                </w:p>
                              </w:tc>
                              <w:tc>
                                <w:tcPr>
                                  <w:tcW w:w="1250" w:type="pct"/>
                                  <w:tcBorders>
                                    <w:top w:val="nil"/>
                                    <w:left w:val="nil"/>
                                    <w:bottom w:val="single" w:sz="4" w:space="0" w:color="auto"/>
                                    <w:right w:val="single" w:sz="4" w:space="0" w:color="auto"/>
                                  </w:tcBorders>
                                  <w:shd w:val="clear" w:color="auto" w:fill="auto"/>
                                  <w:noWrap/>
                                  <w:vAlign w:val="center"/>
                                  <w:hideMark/>
                                </w:tcPr>
                                <w:p w14:paraId="7C6DC641"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87.</w:t>
                                  </w:r>
                                  <w:r>
                                    <w:rPr>
                                      <w:rFonts w:ascii="標楷體" w:eastAsia="標楷體" w:hAnsi="標楷體" w:cs="新細明體"/>
                                      <w:color w:val="000000"/>
                                      <w:kern w:val="0"/>
                                      <w:sz w:val="20"/>
                                    </w:rPr>
                                    <w:t>80</w:t>
                                  </w:r>
                                </w:p>
                              </w:tc>
                            </w:tr>
                            <w:tr w:rsidR="00DB1293" w:rsidRPr="00254411" w14:paraId="3AEC9339"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917CB77"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4</w:t>
                                  </w:r>
                                </w:p>
                              </w:tc>
                              <w:tc>
                                <w:tcPr>
                                  <w:tcW w:w="1250" w:type="pct"/>
                                  <w:tcBorders>
                                    <w:top w:val="nil"/>
                                    <w:left w:val="nil"/>
                                    <w:bottom w:val="single" w:sz="4" w:space="0" w:color="auto"/>
                                    <w:right w:val="single" w:sz="4" w:space="0" w:color="auto"/>
                                  </w:tcBorders>
                                  <w:shd w:val="clear" w:color="auto" w:fill="auto"/>
                                  <w:noWrap/>
                                  <w:vAlign w:val="center"/>
                                  <w:hideMark/>
                                </w:tcPr>
                                <w:p w14:paraId="30E58047" w14:textId="77777777" w:rsidR="00DB1293" w:rsidRPr="00825E02" w:rsidRDefault="00DB1293" w:rsidP="00FD42AF">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17,</w:t>
                                  </w:r>
                                  <w:r>
                                    <w:rPr>
                                      <w:rFonts w:ascii="標楷體" w:eastAsia="標楷體" w:hAnsi="標楷體" w:cs="新細明體"/>
                                      <w:color w:val="000000"/>
                                      <w:kern w:val="0"/>
                                      <w:sz w:val="20"/>
                                    </w:rPr>
                                    <w:t>199</w:t>
                                  </w:r>
                                </w:p>
                              </w:tc>
                              <w:tc>
                                <w:tcPr>
                                  <w:tcW w:w="1250" w:type="pct"/>
                                  <w:tcBorders>
                                    <w:top w:val="nil"/>
                                    <w:left w:val="nil"/>
                                    <w:bottom w:val="single" w:sz="4" w:space="0" w:color="auto"/>
                                    <w:right w:val="single" w:sz="4" w:space="0" w:color="auto"/>
                                  </w:tcBorders>
                                  <w:shd w:val="clear" w:color="auto" w:fill="auto"/>
                                  <w:noWrap/>
                                  <w:vAlign w:val="center"/>
                                  <w:hideMark/>
                                </w:tcPr>
                                <w:p w14:paraId="6F76FAC8"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15,</w:t>
                                  </w:r>
                                  <w:r>
                                    <w:rPr>
                                      <w:rFonts w:ascii="標楷體" w:eastAsia="標楷體" w:hAnsi="標楷體" w:cs="新細明體"/>
                                      <w:color w:val="000000"/>
                                      <w:kern w:val="0"/>
                                      <w:sz w:val="20"/>
                                    </w:rPr>
                                    <w:t>476</w:t>
                                  </w:r>
                                </w:p>
                              </w:tc>
                              <w:tc>
                                <w:tcPr>
                                  <w:tcW w:w="1250" w:type="pct"/>
                                  <w:tcBorders>
                                    <w:top w:val="nil"/>
                                    <w:left w:val="nil"/>
                                    <w:bottom w:val="single" w:sz="4" w:space="0" w:color="auto"/>
                                    <w:right w:val="single" w:sz="4" w:space="0" w:color="auto"/>
                                  </w:tcBorders>
                                  <w:shd w:val="clear" w:color="auto" w:fill="auto"/>
                                  <w:noWrap/>
                                  <w:vAlign w:val="center"/>
                                  <w:hideMark/>
                                </w:tcPr>
                                <w:p w14:paraId="427FC670" w14:textId="77777777" w:rsidR="00DB1293" w:rsidRPr="00825E02" w:rsidRDefault="00DB1293" w:rsidP="00FD42AF">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89</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99</w:t>
                                  </w:r>
                                </w:p>
                              </w:tc>
                            </w:tr>
                          </w:tbl>
                          <w:p w14:paraId="20D8D810" w14:textId="77777777" w:rsidR="00DB1293" w:rsidRPr="00825E02" w:rsidRDefault="00DB1293" w:rsidP="00DB1293">
                            <w:pPr>
                              <w:spacing w:line="280" w:lineRule="exact"/>
                              <w:ind w:leftChars="1" w:left="900" w:hangingChars="499" w:hanging="898"/>
                              <w:rPr>
                                <w:rFonts w:ascii="標楷體" w:eastAsia="標楷體" w:hAnsi="標楷體"/>
                                <w:sz w:val="18"/>
                              </w:rPr>
                            </w:pPr>
                            <w:r w:rsidRPr="00254411">
                              <w:rPr>
                                <w:rFonts w:ascii="標楷體" w:eastAsia="標楷體" w:hAnsi="標楷體" w:hint="eastAsia"/>
                                <w:sz w:val="18"/>
                              </w:rPr>
                              <w:t>資料來源：</w:t>
                            </w:r>
                            <w:r>
                              <w:rPr>
                                <w:rFonts w:ascii="標楷體" w:eastAsia="標楷體" w:hAnsi="標楷體" w:hint="eastAsia"/>
                                <w:sz w:val="18"/>
                              </w:rPr>
                              <w:t>整理自南投縣政府社會及勞動局提供資料。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9D71BC" id="文字方塊 130" o:spid="_x0000_s1099" type="#_x0000_t202" style="position:absolute;left:0;text-align:left;margin-left:205.8pt;margin-top:416.6pt;width:257pt;height:141.75pt;z-index:-2516249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" stroked="f">
                <v:textbox>
                  <w:txbxContent>
                    <w:p w14:paraId="336254E5" w14:textId="77777777" w:rsidR="00DB1293" w:rsidRPr="00FD42AF" w:rsidRDefault="00DB1293" w:rsidP="00FB74C9">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w:t>
                      </w:r>
                      <w:r>
                        <w:rPr>
                          <w:rFonts w:ascii="標楷體" w:eastAsia="標楷體" w:hAnsi="標楷體"/>
                          <w:b/>
                          <w:bCs/>
                        </w:rPr>
                        <w:t>3</w:t>
                      </w:r>
                      <w:r w:rsidRPr="00FD42AF">
                        <w:rPr>
                          <w:rFonts w:ascii="標楷體" w:eastAsia="標楷體" w:hAnsi="標楷體" w:hint="eastAsia"/>
                          <w:b/>
                        </w:rPr>
                        <w:t xml:space="preserve">　</w:t>
                      </w:r>
                      <w:r w:rsidRPr="00DE71DC">
                        <w:rPr>
                          <w:rFonts w:ascii="標楷體" w:eastAsia="標楷體" w:hAnsi="標楷體" w:hint="eastAsia"/>
                          <w:b/>
                        </w:rPr>
                        <w:t>職業訓練計畫經費執行情形</w:t>
                      </w:r>
                    </w:p>
                    <w:p w14:paraId="5E5FA690" w14:textId="77777777" w:rsidR="00DB1293" w:rsidRPr="00254411" w:rsidRDefault="00DB1293" w:rsidP="00DB1293">
                      <w:pPr>
                        <w:ind w:firstLineChars="1063" w:firstLine="2126"/>
                        <w:jc w:val="right"/>
                        <w:rPr>
                          <w:rFonts w:ascii="標楷體" w:eastAsia="標楷體" w:hAnsi="標楷體"/>
                          <w:sz w:val="20"/>
                        </w:rPr>
                      </w:pPr>
                      <w:r>
                        <w:rPr>
                          <w:rFonts w:ascii="標楷體" w:eastAsia="標楷體" w:hAnsi="標楷體" w:hint="eastAsia"/>
                          <w:sz w:val="20"/>
                        </w:rPr>
                        <w:t>單位：新臺</w:t>
                      </w:r>
                      <w:r w:rsidRPr="00254411">
                        <w:rPr>
                          <w:rFonts w:ascii="標楷體" w:eastAsia="標楷體" w:hAnsi="標楷體" w:hint="eastAsia"/>
                          <w:sz w:val="20"/>
                        </w:rPr>
                        <w:t>幣</w:t>
                      </w:r>
                      <w:r>
                        <w:rPr>
                          <w:rFonts w:ascii="標楷體" w:eastAsia="標楷體" w:hAnsi="標楷體" w:hint="eastAsia"/>
                          <w:sz w:val="20"/>
                        </w:rPr>
                        <w:t>千</w:t>
                      </w:r>
                      <w:r w:rsidRPr="00254411">
                        <w:rPr>
                          <w:rFonts w:ascii="標楷體" w:eastAsia="標楷體" w:hAnsi="標楷體" w:hint="eastAsia"/>
                          <w:sz w:val="20"/>
                        </w:rPr>
                        <w:t>元</w:t>
                      </w:r>
                      <w:r>
                        <w:rPr>
                          <w:rFonts w:ascii="標楷體" w:eastAsia="標楷體" w:hAnsi="標楷體" w:hint="eastAsia"/>
                          <w:sz w:val="20"/>
                        </w:rPr>
                        <w:t>、％</w:t>
                      </w:r>
                    </w:p>
                    <w:tbl>
                      <w:tblPr>
                        <w:tblW w:w="5000" w:type="pct"/>
                        <w:tblCellMar>
                          <w:left w:w="28" w:type="dxa"/>
                          <w:right w:w="28" w:type="dxa"/>
                        </w:tblCellMar>
                        <w:tblLook w:val="04A0" w:firstRow="1" w:lastRow="0" w:firstColumn="1" w:lastColumn="0" w:noHBand="0" w:noVBand="1"/>
                      </w:tblPr>
                      <w:tblGrid>
                        <w:gridCol w:w="1214"/>
                        <w:gridCol w:w="1215"/>
                        <w:gridCol w:w="1214"/>
                        <w:gridCol w:w="1214"/>
                      </w:tblGrid>
                      <w:tr w:rsidR="00DB1293" w:rsidRPr="00254411" w14:paraId="0AC756FD" w14:textId="77777777" w:rsidTr="00FB74C9">
                        <w:trPr>
                          <w:trHeight w:hRule="exact" w:val="408"/>
                        </w:trPr>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5C632" w14:textId="77777777" w:rsidR="00DB1293" w:rsidRPr="00825E02" w:rsidRDefault="00DB1293" w:rsidP="00FD42AF">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年度</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25112483" w14:textId="77777777" w:rsidR="00DB1293" w:rsidRPr="00825E02" w:rsidRDefault="00DB1293" w:rsidP="00FD42A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825E02">
                              <w:rPr>
                                <w:rFonts w:ascii="標楷體" w:eastAsia="標楷體" w:hAnsi="標楷體" w:cs="新細明體" w:hint="eastAsia"/>
                                <w:color w:val="000000"/>
                                <w:kern w:val="0"/>
                                <w:sz w:val="20"/>
                              </w:rPr>
                              <w:t>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1DB27FD9" w14:textId="77777777" w:rsidR="00DB1293" w:rsidRPr="00825E02" w:rsidRDefault="00DB1293" w:rsidP="00FD42A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w:t>
                            </w:r>
                            <w:r w:rsidRPr="00825E02">
                              <w:rPr>
                                <w:rFonts w:ascii="標楷體" w:eastAsia="標楷體" w:hAnsi="標楷體" w:cs="新細明體" w:hint="eastAsia"/>
                                <w:color w:val="000000"/>
                                <w:kern w:val="0"/>
                                <w:sz w:val="20"/>
                              </w:rPr>
                              <w:t>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63DF5B88" w14:textId="77777777" w:rsidR="00DB1293" w:rsidRPr="00825E02" w:rsidRDefault="00DB1293" w:rsidP="00FD42AF">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執行率</w:t>
                            </w:r>
                          </w:p>
                        </w:tc>
                      </w:tr>
                      <w:tr w:rsidR="00DB1293" w:rsidRPr="00254411" w14:paraId="3C1C636D"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1C60CE93"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2</w:t>
                            </w:r>
                          </w:p>
                        </w:tc>
                        <w:tc>
                          <w:tcPr>
                            <w:tcW w:w="1250" w:type="pct"/>
                            <w:tcBorders>
                              <w:top w:val="nil"/>
                              <w:left w:val="nil"/>
                              <w:bottom w:val="single" w:sz="4" w:space="0" w:color="auto"/>
                              <w:right w:val="single" w:sz="4" w:space="0" w:color="auto"/>
                            </w:tcBorders>
                            <w:shd w:val="clear" w:color="auto" w:fill="auto"/>
                            <w:noWrap/>
                            <w:vAlign w:val="center"/>
                            <w:hideMark/>
                          </w:tcPr>
                          <w:p w14:paraId="48E1ACC0"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9</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639</w:t>
                            </w:r>
                          </w:p>
                        </w:tc>
                        <w:tc>
                          <w:tcPr>
                            <w:tcW w:w="1250" w:type="pct"/>
                            <w:tcBorders>
                              <w:top w:val="nil"/>
                              <w:left w:val="nil"/>
                              <w:bottom w:val="single" w:sz="4" w:space="0" w:color="auto"/>
                              <w:right w:val="single" w:sz="4" w:space="0" w:color="auto"/>
                            </w:tcBorders>
                            <w:shd w:val="clear" w:color="auto" w:fill="auto"/>
                            <w:noWrap/>
                            <w:vAlign w:val="center"/>
                            <w:hideMark/>
                          </w:tcPr>
                          <w:p w14:paraId="14AD294E"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209</w:t>
                            </w:r>
                          </w:p>
                        </w:tc>
                        <w:tc>
                          <w:tcPr>
                            <w:tcW w:w="1250" w:type="pct"/>
                            <w:tcBorders>
                              <w:top w:val="nil"/>
                              <w:left w:val="nil"/>
                              <w:bottom w:val="single" w:sz="4" w:space="0" w:color="auto"/>
                              <w:right w:val="single" w:sz="4" w:space="0" w:color="auto"/>
                            </w:tcBorders>
                            <w:shd w:val="clear" w:color="auto" w:fill="auto"/>
                            <w:noWrap/>
                            <w:vAlign w:val="center"/>
                            <w:hideMark/>
                          </w:tcPr>
                          <w:p w14:paraId="521649DC"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8</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63</w:t>
                            </w:r>
                          </w:p>
                        </w:tc>
                      </w:tr>
                      <w:tr w:rsidR="00DB1293" w:rsidRPr="00254411" w14:paraId="1A5BA6B9"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281F12A8"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3</w:t>
                            </w:r>
                          </w:p>
                        </w:tc>
                        <w:tc>
                          <w:tcPr>
                            <w:tcW w:w="1250" w:type="pct"/>
                            <w:tcBorders>
                              <w:top w:val="nil"/>
                              <w:left w:val="nil"/>
                              <w:bottom w:val="single" w:sz="4" w:space="0" w:color="auto"/>
                              <w:right w:val="single" w:sz="4" w:space="0" w:color="auto"/>
                            </w:tcBorders>
                            <w:shd w:val="clear" w:color="auto" w:fill="auto"/>
                            <w:noWrap/>
                            <w:vAlign w:val="center"/>
                            <w:hideMark/>
                          </w:tcPr>
                          <w:p w14:paraId="4B1B8A80"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7</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323</w:t>
                            </w:r>
                          </w:p>
                        </w:tc>
                        <w:tc>
                          <w:tcPr>
                            <w:tcW w:w="1250" w:type="pct"/>
                            <w:tcBorders>
                              <w:top w:val="nil"/>
                              <w:left w:val="nil"/>
                              <w:bottom w:val="single" w:sz="4" w:space="0" w:color="auto"/>
                              <w:right w:val="single" w:sz="4" w:space="0" w:color="auto"/>
                            </w:tcBorders>
                            <w:shd w:val="clear" w:color="auto" w:fill="auto"/>
                            <w:noWrap/>
                            <w:vAlign w:val="center"/>
                            <w:hideMark/>
                          </w:tcPr>
                          <w:p w14:paraId="7A9D37AC"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w:t>
                            </w:r>
                            <w:r>
                              <w:rPr>
                                <w:rFonts w:ascii="標楷體" w:eastAsia="標楷體" w:hAnsi="標楷體" w:cs="新細明體"/>
                                <w:color w:val="000000"/>
                                <w:kern w:val="0"/>
                                <w:sz w:val="20"/>
                              </w:rPr>
                              <w:t>5</w:t>
                            </w:r>
                            <w:r w:rsidRPr="00DE71DC">
                              <w:rPr>
                                <w:rFonts w:ascii="標楷體" w:eastAsia="標楷體" w:hAnsi="標楷體" w:cs="新細明體"/>
                                <w:color w:val="000000"/>
                                <w:kern w:val="0"/>
                                <w:sz w:val="20"/>
                              </w:rPr>
                              <w:t>,20</w:t>
                            </w:r>
                            <w:r>
                              <w:rPr>
                                <w:rFonts w:ascii="標楷體" w:eastAsia="標楷體" w:hAnsi="標楷體" w:cs="新細明體"/>
                                <w:color w:val="000000"/>
                                <w:kern w:val="0"/>
                                <w:sz w:val="20"/>
                              </w:rPr>
                              <w:t>8</w:t>
                            </w:r>
                          </w:p>
                        </w:tc>
                        <w:tc>
                          <w:tcPr>
                            <w:tcW w:w="1250" w:type="pct"/>
                            <w:tcBorders>
                              <w:top w:val="nil"/>
                              <w:left w:val="nil"/>
                              <w:bottom w:val="single" w:sz="4" w:space="0" w:color="auto"/>
                              <w:right w:val="single" w:sz="4" w:space="0" w:color="auto"/>
                            </w:tcBorders>
                            <w:shd w:val="clear" w:color="auto" w:fill="auto"/>
                            <w:noWrap/>
                            <w:vAlign w:val="center"/>
                            <w:hideMark/>
                          </w:tcPr>
                          <w:p w14:paraId="7C6DC641" w14:textId="77777777" w:rsidR="00DB1293" w:rsidRPr="00825E02" w:rsidRDefault="00DB1293" w:rsidP="004B3C2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87.</w:t>
                            </w:r>
                            <w:r>
                              <w:rPr>
                                <w:rFonts w:ascii="標楷體" w:eastAsia="標楷體" w:hAnsi="標楷體" w:cs="新細明體"/>
                                <w:color w:val="000000"/>
                                <w:kern w:val="0"/>
                                <w:sz w:val="20"/>
                              </w:rPr>
                              <w:t>80</w:t>
                            </w:r>
                          </w:p>
                        </w:tc>
                      </w:tr>
                      <w:tr w:rsidR="00DB1293" w:rsidRPr="00254411" w14:paraId="3AEC9339" w14:textId="77777777" w:rsidTr="00FB74C9">
                        <w:trPr>
                          <w:trHeight w:hRule="exact" w:val="408"/>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917CB77" w14:textId="77777777" w:rsidR="00DB1293" w:rsidRPr="00825E02" w:rsidRDefault="00DB1293" w:rsidP="00BB7506">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4</w:t>
                            </w:r>
                          </w:p>
                        </w:tc>
                        <w:tc>
                          <w:tcPr>
                            <w:tcW w:w="1250" w:type="pct"/>
                            <w:tcBorders>
                              <w:top w:val="nil"/>
                              <w:left w:val="nil"/>
                              <w:bottom w:val="single" w:sz="4" w:space="0" w:color="auto"/>
                              <w:right w:val="single" w:sz="4" w:space="0" w:color="auto"/>
                            </w:tcBorders>
                            <w:shd w:val="clear" w:color="auto" w:fill="auto"/>
                            <w:noWrap/>
                            <w:vAlign w:val="center"/>
                            <w:hideMark/>
                          </w:tcPr>
                          <w:p w14:paraId="30E58047" w14:textId="77777777" w:rsidR="00DB1293" w:rsidRPr="00825E02" w:rsidRDefault="00DB1293" w:rsidP="00FD42AF">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17,</w:t>
                            </w:r>
                            <w:r>
                              <w:rPr>
                                <w:rFonts w:ascii="標楷體" w:eastAsia="標楷體" w:hAnsi="標楷體" w:cs="新細明體"/>
                                <w:color w:val="000000"/>
                                <w:kern w:val="0"/>
                                <w:sz w:val="20"/>
                              </w:rPr>
                              <w:t>199</w:t>
                            </w:r>
                          </w:p>
                        </w:tc>
                        <w:tc>
                          <w:tcPr>
                            <w:tcW w:w="1250" w:type="pct"/>
                            <w:tcBorders>
                              <w:top w:val="nil"/>
                              <w:left w:val="nil"/>
                              <w:bottom w:val="single" w:sz="4" w:space="0" w:color="auto"/>
                              <w:right w:val="single" w:sz="4" w:space="0" w:color="auto"/>
                            </w:tcBorders>
                            <w:shd w:val="clear" w:color="auto" w:fill="auto"/>
                            <w:noWrap/>
                            <w:vAlign w:val="center"/>
                            <w:hideMark/>
                          </w:tcPr>
                          <w:p w14:paraId="6F76FAC8" w14:textId="77777777" w:rsidR="00DB1293" w:rsidRPr="00825E02" w:rsidRDefault="00DB1293" w:rsidP="00BB7506">
                            <w:pPr>
                              <w:widowControl/>
                              <w:jc w:val="right"/>
                              <w:rPr>
                                <w:rFonts w:ascii="標楷體" w:eastAsia="標楷體" w:hAnsi="標楷體" w:cs="新細明體"/>
                                <w:color w:val="000000"/>
                                <w:kern w:val="0"/>
                                <w:sz w:val="20"/>
                              </w:rPr>
                            </w:pPr>
                            <w:r w:rsidRPr="00DE71DC">
                              <w:rPr>
                                <w:rFonts w:ascii="標楷體" w:eastAsia="標楷體" w:hAnsi="標楷體" w:cs="新細明體"/>
                                <w:color w:val="000000"/>
                                <w:kern w:val="0"/>
                                <w:sz w:val="20"/>
                              </w:rPr>
                              <w:t>15,</w:t>
                            </w:r>
                            <w:r>
                              <w:rPr>
                                <w:rFonts w:ascii="標楷體" w:eastAsia="標楷體" w:hAnsi="標楷體" w:cs="新細明體"/>
                                <w:color w:val="000000"/>
                                <w:kern w:val="0"/>
                                <w:sz w:val="20"/>
                              </w:rPr>
                              <w:t>476</w:t>
                            </w:r>
                          </w:p>
                        </w:tc>
                        <w:tc>
                          <w:tcPr>
                            <w:tcW w:w="1250" w:type="pct"/>
                            <w:tcBorders>
                              <w:top w:val="nil"/>
                              <w:left w:val="nil"/>
                              <w:bottom w:val="single" w:sz="4" w:space="0" w:color="auto"/>
                              <w:right w:val="single" w:sz="4" w:space="0" w:color="auto"/>
                            </w:tcBorders>
                            <w:shd w:val="clear" w:color="auto" w:fill="auto"/>
                            <w:noWrap/>
                            <w:vAlign w:val="center"/>
                            <w:hideMark/>
                          </w:tcPr>
                          <w:p w14:paraId="427FC670" w14:textId="77777777" w:rsidR="00DB1293" w:rsidRPr="00825E02" w:rsidRDefault="00DB1293" w:rsidP="00FD42AF">
                            <w:pPr>
                              <w:widowControl/>
                              <w:jc w:val="right"/>
                              <w:rPr>
                                <w:rFonts w:ascii="標楷體" w:eastAsia="標楷體" w:hAnsi="標楷體" w:cs="新細明體"/>
                                <w:color w:val="000000"/>
                                <w:kern w:val="0"/>
                                <w:sz w:val="20"/>
                              </w:rPr>
                            </w:pPr>
                            <w:r>
                              <w:rPr>
                                <w:rFonts w:ascii="標楷體" w:eastAsia="標楷體" w:hAnsi="標楷體" w:cs="新細明體"/>
                                <w:color w:val="000000"/>
                                <w:kern w:val="0"/>
                                <w:sz w:val="20"/>
                              </w:rPr>
                              <w:t>89</w:t>
                            </w:r>
                            <w:r w:rsidRPr="00DE71DC">
                              <w:rPr>
                                <w:rFonts w:ascii="標楷體" w:eastAsia="標楷體" w:hAnsi="標楷體" w:cs="新細明體"/>
                                <w:color w:val="000000"/>
                                <w:kern w:val="0"/>
                                <w:sz w:val="20"/>
                              </w:rPr>
                              <w:t>.</w:t>
                            </w:r>
                            <w:r>
                              <w:rPr>
                                <w:rFonts w:ascii="標楷體" w:eastAsia="標楷體" w:hAnsi="標楷體" w:cs="新細明體"/>
                                <w:color w:val="000000"/>
                                <w:kern w:val="0"/>
                                <w:sz w:val="20"/>
                              </w:rPr>
                              <w:t>99</w:t>
                            </w:r>
                          </w:p>
                        </w:tc>
                      </w:tr>
                    </w:tbl>
                    <w:p w14:paraId="20D8D810" w14:textId="77777777" w:rsidR="00DB1293" w:rsidRPr="00825E02" w:rsidRDefault="00DB1293" w:rsidP="00DB1293">
                      <w:pPr>
                        <w:spacing w:line="280" w:lineRule="exact"/>
                        <w:ind w:leftChars="1" w:left="900" w:hangingChars="499" w:hanging="898"/>
                        <w:rPr>
                          <w:rFonts w:ascii="標楷體" w:eastAsia="標楷體" w:hAnsi="標楷體"/>
                          <w:sz w:val="18"/>
                        </w:rPr>
                      </w:pPr>
                      <w:r w:rsidRPr="00254411">
                        <w:rPr>
                          <w:rFonts w:ascii="標楷體" w:eastAsia="標楷體" w:hAnsi="標楷體" w:hint="eastAsia"/>
                          <w:sz w:val="18"/>
                        </w:rPr>
                        <w:t>資料來源：</w:t>
                      </w:r>
                      <w:r>
                        <w:rPr>
                          <w:rFonts w:ascii="標楷體" w:eastAsia="標楷體" w:hAnsi="標楷體" w:hint="eastAsia"/>
                          <w:sz w:val="18"/>
                        </w:rPr>
                        <w:t>整理自南投縣政府社會及勞動局提供資料。</w:t>
                      </w:r>
                    </w:p>
                  </w:txbxContent>
                </v:textbox>
                <w10:wrap type="tight" anchorx="margin" anchory="margin"/>
              </v:shape>
            </w:pict>
          </mc:Fallback>
        </mc:AlternateContent>
      </w:r>
      <w:r w:rsidR="00DB1293" w:rsidRPr="00B92B65">
        <w:rPr>
          <w:rFonts w:ascii="標楷體" w:eastAsia="標楷體" w:hAnsi="標楷體" w:cs="標楷體" w:hint="eastAsia"/>
          <w:noProof/>
          <w:spacing w:val="2"/>
          <w:lang w:val="x-none"/>
        </w:rPr>
        <w:t>該局為</w:t>
      </w:r>
      <w:r w:rsidR="00DB1293">
        <w:rPr>
          <w:rFonts w:ascii="標楷體" w:eastAsia="標楷體" w:hAnsi="標楷體" w:cs="標楷體" w:hint="eastAsia"/>
          <w:noProof/>
          <w:spacing w:val="2"/>
          <w:lang w:val="x-none"/>
        </w:rPr>
        <w:t>提高</w:t>
      </w:r>
      <w:r w:rsidR="00DB1293" w:rsidRPr="00B92B65">
        <w:rPr>
          <w:rFonts w:ascii="標楷體" w:eastAsia="標楷體" w:hAnsi="標楷體" w:cs="標楷體" w:hint="eastAsia"/>
          <w:noProof/>
          <w:spacing w:val="2"/>
          <w:lang w:val="x-none"/>
        </w:rPr>
        <w:t>南投縣</w:t>
      </w:r>
      <w:r w:rsidR="00DB1293">
        <w:rPr>
          <w:rFonts w:ascii="標楷體" w:eastAsia="標楷體" w:hAnsi="標楷體" w:cs="標楷體" w:hint="eastAsia"/>
          <w:noProof/>
          <w:spacing w:val="2"/>
          <w:lang w:val="x-none"/>
        </w:rPr>
        <w:t>就業</w:t>
      </w:r>
      <w:r w:rsidR="00DB1293" w:rsidRPr="00B92B65">
        <w:rPr>
          <w:rFonts w:ascii="標楷體" w:eastAsia="標楷體" w:hAnsi="標楷體" w:cs="標楷體" w:hint="eastAsia"/>
          <w:noProof/>
          <w:spacing w:val="2"/>
          <w:lang w:val="x-none"/>
        </w:rPr>
        <w:t>率</w:t>
      </w:r>
      <w:r w:rsidR="00DB1293">
        <w:rPr>
          <w:rFonts w:ascii="標楷體" w:eastAsia="標楷體" w:hAnsi="標楷體" w:cs="標楷體" w:hint="eastAsia"/>
          <w:noProof/>
          <w:spacing w:val="2"/>
          <w:lang w:val="x-none"/>
        </w:rPr>
        <w:t>及</w:t>
      </w:r>
      <w:r w:rsidR="00DB1293" w:rsidRPr="00B92B65">
        <w:rPr>
          <w:rFonts w:ascii="標楷體" w:eastAsia="標楷體" w:hAnsi="標楷體" w:cs="標楷體" w:hint="eastAsia"/>
          <w:noProof/>
          <w:spacing w:val="2"/>
          <w:lang w:val="x-none"/>
        </w:rPr>
        <w:t>產業競爭力，</w:t>
      </w:r>
      <w:r w:rsidR="00DB1293">
        <w:rPr>
          <w:rFonts w:ascii="標楷體" w:eastAsia="標楷體" w:hAnsi="標楷體" w:cs="標楷體" w:hint="eastAsia"/>
          <w:noProof/>
          <w:spacing w:val="2"/>
          <w:lang w:val="x-none"/>
        </w:rPr>
        <w:t>於112至114年度</w:t>
      </w:r>
      <w:r w:rsidR="00DB1293" w:rsidRPr="00B92B65">
        <w:rPr>
          <w:rFonts w:ascii="標楷體" w:eastAsia="標楷體" w:hAnsi="標楷體" w:cs="標楷體" w:hint="eastAsia"/>
          <w:noProof/>
          <w:spacing w:val="2"/>
          <w:lang w:val="x-none"/>
        </w:rPr>
        <w:t>向勞動部勞動力發展署就業安定基金申請補助辦理失業者職業訓練計畫</w:t>
      </w:r>
      <w:r w:rsidR="00DB1293">
        <w:rPr>
          <w:rFonts w:ascii="標楷體" w:eastAsia="標楷體" w:hAnsi="標楷體" w:cs="標楷體" w:hint="eastAsia"/>
          <w:noProof/>
          <w:spacing w:val="2"/>
          <w:lang w:val="x-none"/>
        </w:rPr>
        <w:t>，</w:t>
      </w:r>
      <w:r w:rsidR="00DB1293" w:rsidRPr="00B92B65">
        <w:rPr>
          <w:rFonts w:ascii="標楷體" w:eastAsia="標楷體" w:hAnsi="標楷體" w:cs="標楷體" w:hint="eastAsia"/>
          <w:noProof/>
          <w:spacing w:val="2"/>
          <w:lang w:val="x-none"/>
        </w:rPr>
        <w:t>經費分別為1,963萬餘元、1,732萬餘元及1,719萬餘元</w:t>
      </w:r>
      <w:r w:rsidR="00DB1293" w:rsidRPr="00311467">
        <w:rPr>
          <w:rFonts w:ascii="標楷體" w:eastAsia="標楷體" w:hAnsi="標楷體" w:cs="標楷體" w:hint="eastAsia"/>
          <w:noProof/>
          <w:spacing w:val="2"/>
          <w:lang w:val="x-none"/>
        </w:rPr>
        <w:t>（</w:t>
      </w:r>
      <w:r w:rsidR="00DB1293" w:rsidRPr="00B92B65">
        <w:rPr>
          <w:rFonts w:ascii="標楷體" w:eastAsia="標楷體" w:hAnsi="標楷體" w:cs="標楷體" w:hint="eastAsia"/>
          <w:noProof/>
          <w:spacing w:val="2"/>
          <w:lang w:val="x-none"/>
        </w:rPr>
        <w:t>表</w:t>
      </w:r>
      <w:r w:rsidR="00DB1293">
        <w:rPr>
          <w:rFonts w:ascii="標楷體" w:eastAsia="標楷體" w:hAnsi="標楷體" w:cs="標楷體"/>
          <w:noProof/>
          <w:spacing w:val="2"/>
          <w:lang w:val="x-none"/>
        </w:rPr>
        <w:t>3</w:t>
      </w:r>
      <w:r w:rsidR="00DB1293">
        <w:rPr>
          <w:rFonts w:ascii="標楷體" w:eastAsia="標楷體" w:hAnsi="標楷體" w:cs="標楷體" w:hint="eastAsia"/>
          <w:noProof/>
          <w:spacing w:val="2"/>
          <w:lang w:val="x-none"/>
        </w:rPr>
        <w:t>）</w:t>
      </w:r>
      <w:r w:rsidR="00DB1293" w:rsidRPr="00B92B65">
        <w:rPr>
          <w:rFonts w:ascii="標楷體" w:eastAsia="標楷體" w:hAnsi="標楷體" w:cs="標楷體" w:hint="eastAsia"/>
          <w:noProof/>
          <w:spacing w:val="2"/>
          <w:lang w:val="x-none"/>
        </w:rPr>
        <w:t>。經查</w:t>
      </w:r>
      <w:r w:rsidR="00DB1293">
        <w:rPr>
          <w:rFonts w:ascii="標楷體" w:eastAsia="標楷體" w:hAnsi="標楷體" w:cs="標楷體" w:hint="eastAsia"/>
          <w:noProof/>
          <w:spacing w:val="2"/>
          <w:lang w:val="x-none"/>
        </w:rPr>
        <w:t>計畫</w:t>
      </w:r>
      <w:r w:rsidR="00DB1293" w:rsidRPr="00B92B65">
        <w:rPr>
          <w:rFonts w:ascii="標楷體" w:eastAsia="標楷體" w:hAnsi="標楷體" w:cs="標楷體" w:hint="eastAsia"/>
          <w:noProof/>
          <w:spacing w:val="2"/>
          <w:lang w:val="x-none"/>
        </w:rPr>
        <w:t>執行情形，核有：1.開辦多元化課程，提供民眾職業訓練，惟</w:t>
      </w:r>
      <w:bookmarkStart w:id="818" w:name="_Hlk230614824"/>
      <w:r w:rsidR="00DB1293" w:rsidRPr="00B92B65">
        <w:rPr>
          <w:rFonts w:ascii="標楷體" w:eastAsia="標楷體" w:hAnsi="標楷體" w:cs="標楷體" w:hint="eastAsia"/>
          <w:noProof/>
          <w:spacing w:val="2"/>
          <w:lang w:val="x-none"/>
        </w:rPr>
        <w:t>部分課程</w:t>
      </w:r>
      <w:bookmarkEnd w:id="818"/>
      <w:r w:rsidR="00DB1293">
        <w:rPr>
          <w:rFonts w:ascii="標楷體" w:eastAsia="標楷體" w:hAnsi="標楷體" w:cs="標楷體" w:hint="eastAsia"/>
          <w:noProof/>
          <w:spacing w:val="2"/>
          <w:lang w:val="x-none"/>
        </w:rPr>
        <w:t>與勞動部勞動力發展署中彰投分署開辦課程雷同，影響招生成效，有待強化課程規劃</w:t>
      </w:r>
      <w:r w:rsidR="00DB1293" w:rsidRPr="00B92B65">
        <w:rPr>
          <w:rFonts w:ascii="標楷體" w:eastAsia="標楷體" w:hAnsi="標楷體" w:cs="標楷體" w:hint="eastAsia"/>
          <w:noProof/>
          <w:spacing w:val="2"/>
          <w:lang w:val="x-none"/>
        </w:rPr>
        <w:t>；2.為擴大失業者參與培訓之機會，分區開辦訓練課程，惟</w:t>
      </w:r>
      <w:r w:rsidR="00DB1293">
        <w:rPr>
          <w:rFonts w:ascii="標楷體" w:eastAsia="標楷體" w:hAnsi="標楷體" w:cs="標楷體" w:hint="eastAsia"/>
          <w:noProof/>
          <w:spacing w:val="2"/>
          <w:lang w:val="x-none"/>
        </w:rPr>
        <w:t>112至114年度</w:t>
      </w:r>
      <w:bookmarkStart w:id="819" w:name="_Hlk231399621"/>
      <w:r w:rsidR="00DB1293" w:rsidRPr="00B92B65">
        <w:rPr>
          <w:rFonts w:ascii="標楷體" w:eastAsia="標楷體" w:hAnsi="標楷體" w:cs="標楷體" w:hint="eastAsia"/>
          <w:noProof/>
          <w:spacing w:val="2"/>
          <w:lang w:val="x-none"/>
        </w:rPr>
        <w:t>訓練地點集中於</w:t>
      </w:r>
      <w:r w:rsidR="00DB1293">
        <w:rPr>
          <w:rFonts w:ascii="標楷體" w:eastAsia="標楷體" w:hAnsi="標楷體" w:cs="標楷體" w:hint="eastAsia"/>
          <w:noProof/>
          <w:spacing w:val="2"/>
          <w:lang w:val="x-none"/>
        </w:rPr>
        <w:t>南投市等7個</w:t>
      </w:r>
      <w:r w:rsidR="00DB1293" w:rsidRPr="00B92B65">
        <w:rPr>
          <w:rFonts w:ascii="標楷體" w:eastAsia="標楷體" w:hAnsi="標楷體" w:cs="標楷體" w:hint="eastAsia"/>
          <w:noProof/>
          <w:spacing w:val="2"/>
          <w:lang w:val="x-none"/>
        </w:rPr>
        <w:t>鄉</w:t>
      </w:r>
      <w:r w:rsidR="00DB1293" w:rsidRPr="00311467">
        <w:rPr>
          <w:rFonts w:ascii="標楷體" w:eastAsia="標楷體" w:hAnsi="標楷體" w:cs="標楷體" w:hint="eastAsia"/>
          <w:noProof/>
          <w:spacing w:val="2"/>
          <w:lang w:val="x-none"/>
        </w:rPr>
        <w:t>（</w:t>
      </w:r>
      <w:r w:rsidR="00DB1293" w:rsidRPr="00B92B65">
        <w:rPr>
          <w:rFonts w:ascii="標楷體" w:eastAsia="標楷體" w:hAnsi="標楷體" w:cs="標楷體" w:hint="eastAsia"/>
          <w:noProof/>
          <w:spacing w:val="2"/>
          <w:lang w:val="x-none"/>
        </w:rPr>
        <w:t>鎮、市</w:t>
      </w:r>
      <w:r w:rsidR="00DB1293" w:rsidRPr="00311467">
        <w:rPr>
          <w:rFonts w:ascii="標楷體" w:eastAsia="標楷體" w:hAnsi="標楷體" w:cs="標楷體" w:hint="eastAsia"/>
          <w:noProof/>
          <w:spacing w:val="2"/>
          <w:lang w:val="x-none"/>
        </w:rPr>
        <w:t>）</w:t>
      </w:r>
      <w:bookmarkEnd w:id="819"/>
      <w:r w:rsidR="00DB1293">
        <w:rPr>
          <w:rFonts w:ascii="標楷體" w:eastAsia="標楷體" w:hAnsi="標楷體" w:cs="標楷體" w:hint="eastAsia"/>
          <w:noProof/>
          <w:spacing w:val="2"/>
          <w:lang w:val="x-none"/>
        </w:rPr>
        <w:t>，對偏遠地區之民眾，易因交通限制或資源相對匱乏，無法參與訓練課程</w:t>
      </w:r>
      <w:r w:rsidR="00DB1293" w:rsidRPr="00B92B65">
        <w:rPr>
          <w:rFonts w:ascii="標楷體" w:eastAsia="標楷體" w:hAnsi="標楷體" w:cs="標楷體" w:hint="eastAsia"/>
          <w:noProof/>
          <w:spacing w:val="2"/>
          <w:lang w:val="x-none"/>
        </w:rPr>
        <w:t>；3.</w:t>
      </w:r>
      <w:r w:rsidR="00DB1293">
        <w:rPr>
          <w:rFonts w:ascii="標楷體" w:eastAsia="標楷體" w:hAnsi="標楷體" w:cs="標楷體" w:hint="eastAsia"/>
          <w:noProof/>
          <w:spacing w:val="2"/>
          <w:lang w:val="x-none"/>
        </w:rPr>
        <w:t>勞保系統為驗證就業情形之重要參據，惟112至114年度</w:t>
      </w:r>
      <w:r w:rsidR="00DB1293" w:rsidRPr="00B92B65">
        <w:rPr>
          <w:rFonts w:ascii="標楷體" w:eastAsia="標楷體" w:hAnsi="標楷體" w:cs="標楷體" w:hint="eastAsia"/>
          <w:noProof/>
          <w:spacing w:val="2"/>
          <w:lang w:val="x-none"/>
        </w:rPr>
        <w:t>之勞保勾稽率</w:t>
      </w:r>
      <w:r w:rsidR="00DB1293">
        <w:rPr>
          <w:rFonts w:ascii="標楷體" w:eastAsia="標楷體" w:hAnsi="標楷體" w:cs="標楷體" w:hint="eastAsia"/>
          <w:noProof/>
          <w:spacing w:val="2"/>
          <w:lang w:val="x-none"/>
        </w:rPr>
        <w:t>未達4成</w:t>
      </w:r>
      <w:r w:rsidR="00DB1293" w:rsidRPr="00B92B65">
        <w:rPr>
          <w:rFonts w:ascii="標楷體" w:eastAsia="標楷體" w:hAnsi="標楷體" w:cs="標楷體" w:hint="eastAsia"/>
          <w:noProof/>
          <w:spacing w:val="2"/>
          <w:lang w:val="x-none"/>
        </w:rPr>
        <w:t>，顯示訓後學員實際進入穩定就業市場之比率尚</w:t>
      </w:r>
      <w:r w:rsidR="00DB1293">
        <w:rPr>
          <w:rFonts w:ascii="標楷體" w:eastAsia="標楷體" w:hAnsi="標楷體" w:cs="標楷體" w:hint="eastAsia"/>
          <w:noProof/>
          <w:spacing w:val="2"/>
          <w:lang w:val="x-none"/>
        </w:rPr>
        <w:t>低，職缺媒合機制有待加強</w:t>
      </w:r>
      <w:r w:rsidR="00DB1293" w:rsidRPr="008448A1">
        <w:rPr>
          <w:rFonts w:ascii="標楷體" w:eastAsia="標楷體" w:hAnsi="標楷體" w:cs="標楷體" w:hint="eastAsia"/>
          <w:noProof/>
          <w:spacing w:val="2"/>
          <w:lang w:val="x-none"/>
        </w:rPr>
        <w:t>等情事，經函請檢討改善。</w:t>
      </w:r>
      <w:r w:rsidR="00DB1293" w:rsidRPr="00B92B65">
        <w:rPr>
          <w:rFonts w:ascii="標楷體" w:eastAsia="標楷體" w:hAnsi="標楷體" w:cs="標楷體" w:hint="eastAsia"/>
          <w:noProof/>
          <w:spacing w:val="2"/>
          <w:lang w:val="x-none"/>
        </w:rPr>
        <w:t>據復：1.</w:t>
      </w:r>
      <w:r w:rsidR="00DB1293" w:rsidRPr="00892B1E">
        <w:rPr>
          <w:rFonts w:ascii="標楷體" w:eastAsia="標楷體" w:hAnsi="標楷體" w:cs="標楷體" w:hint="eastAsia"/>
          <w:noProof/>
          <w:spacing w:val="2"/>
          <w:lang w:val="x-none"/>
        </w:rPr>
        <w:t>將加強訓練班</w:t>
      </w:r>
      <w:r w:rsidR="00DB1293">
        <w:rPr>
          <w:rFonts w:ascii="標楷體" w:eastAsia="標楷體" w:hAnsi="標楷體" w:cs="標楷體" w:hint="eastAsia"/>
          <w:noProof/>
          <w:spacing w:val="2"/>
          <w:lang w:val="x-none"/>
        </w:rPr>
        <w:t>課程規劃、</w:t>
      </w:r>
      <w:r w:rsidR="00DB1293" w:rsidRPr="00892B1E">
        <w:rPr>
          <w:rFonts w:ascii="標楷體" w:eastAsia="標楷體" w:hAnsi="標楷體" w:cs="標楷體" w:hint="eastAsia"/>
          <w:noProof/>
          <w:spacing w:val="2"/>
          <w:lang w:val="x-none"/>
        </w:rPr>
        <w:t>推廣及行銷，</w:t>
      </w:r>
      <w:r w:rsidR="00DB1293">
        <w:rPr>
          <w:rFonts w:ascii="標楷體" w:eastAsia="標楷體" w:hAnsi="標楷體" w:cs="標楷體" w:hint="eastAsia"/>
          <w:noProof/>
          <w:spacing w:val="2"/>
          <w:lang w:val="x-none"/>
        </w:rPr>
        <w:t>並</w:t>
      </w:r>
      <w:r w:rsidR="00DB1293" w:rsidRPr="00892B1E">
        <w:rPr>
          <w:rFonts w:ascii="標楷體" w:eastAsia="標楷體" w:hAnsi="標楷體" w:cs="標楷體" w:hint="eastAsia"/>
          <w:noProof/>
          <w:spacing w:val="2"/>
          <w:lang w:val="x-none"/>
        </w:rPr>
        <w:t>強化培訓單位招生力度，提升訓練計畫辦理成效</w:t>
      </w:r>
      <w:r w:rsidR="00DB1293" w:rsidRPr="00B92B65">
        <w:rPr>
          <w:rFonts w:ascii="標楷體" w:eastAsia="標楷體" w:hAnsi="標楷體" w:cs="標楷體" w:hint="eastAsia"/>
          <w:noProof/>
          <w:spacing w:val="2"/>
          <w:lang w:val="x-none"/>
        </w:rPr>
        <w:t>；2.</w:t>
      </w:r>
      <w:r w:rsidR="00DB1293">
        <w:rPr>
          <w:rFonts w:ascii="標楷體" w:eastAsia="標楷體" w:hAnsi="標楷體" w:cs="標楷體" w:hint="eastAsia"/>
          <w:noProof/>
          <w:spacing w:val="2"/>
          <w:lang w:val="x-none"/>
        </w:rPr>
        <w:t>為提升整體訓</w:t>
      </w:r>
      <w:r>
        <w:rPr>
          <w:rFonts w:ascii="標楷體" w:eastAsia="標楷體" w:hAnsi="標楷體" w:cs="標楷體"/>
          <w:noProof/>
          <w:spacing w:val="2"/>
          <w:lang w:val="x-none"/>
        </w:rPr>
        <w:br w:type="page"/>
      </w:r>
    </w:p>
    <w:p w14:paraId="2B806B39" w14:textId="293E9694" w:rsidR="00DB1293" w:rsidRPr="00B92B65" w:rsidRDefault="00DB1293" w:rsidP="00FB74C9">
      <w:pPr>
        <w:overflowPunct w:val="0"/>
        <w:snapToGrid w:val="0"/>
        <w:spacing w:line="540" w:lineRule="exact"/>
        <w:jc w:val="both"/>
        <w:rPr>
          <w:rFonts w:ascii="標楷體" w:eastAsia="標楷體" w:hAnsi="標楷體"/>
          <w:b/>
          <w:bCs/>
          <w:color w:val="000000" w:themeColor="text1"/>
          <w:spacing w:val="10"/>
          <w:sz w:val="28"/>
          <w:szCs w:val="28"/>
        </w:rPr>
      </w:pPr>
      <w:r>
        <w:rPr>
          <w:rFonts w:ascii="標楷體" w:eastAsia="標楷體" w:hAnsi="標楷體" w:cs="標楷體" w:hint="eastAsia"/>
          <w:noProof/>
          <w:spacing w:val="2"/>
          <w:lang w:val="x-none"/>
        </w:rPr>
        <w:lastRenderedPageBreak/>
        <w:t>練資源配置之公平性，及強化各地區人力資源發展，將評估規劃於</w:t>
      </w:r>
      <w:r w:rsidRPr="00892B1E">
        <w:rPr>
          <w:rFonts w:ascii="標楷體" w:eastAsia="標楷體" w:hAnsi="標楷體" w:cs="標楷體" w:hint="eastAsia"/>
          <w:noProof/>
          <w:spacing w:val="2"/>
          <w:lang w:val="x-none"/>
        </w:rPr>
        <w:t>仁愛</w:t>
      </w:r>
      <w:r>
        <w:rPr>
          <w:rFonts w:ascii="標楷體" w:eastAsia="標楷體" w:hAnsi="標楷體" w:cs="標楷體" w:hint="eastAsia"/>
          <w:noProof/>
          <w:spacing w:val="2"/>
          <w:lang w:val="x-none"/>
        </w:rPr>
        <w:t>鄉、信義鄉等偏遠地區開辦職訓課程</w:t>
      </w:r>
      <w:r w:rsidRPr="00B92B65">
        <w:rPr>
          <w:rFonts w:ascii="標楷體" w:eastAsia="標楷體" w:hAnsi="標楷體" w:cs="標楷體" w:hint="eastAsia"/>
          <w:noProof/>
          <w:spacing w:val="2"/>
          <w:lang w:val="x-none"/>
        </w:rPr>
        <w:t>；3.</w:t>
      </w:r>
      <w:r w:rsidRPr="00892B1E">
        <w:rPr>
          <w:rFonts w:ascii="標楷體" w:eastAsia="標楷體" w:hAnsi="標楷體" w:cs="標楷體" w:hint="eastAsia"/>
          <w:noProof/>
          <w:spacing w:val="2"/>
          <w:lang w:val="x-none"/>
        </w:rPr>
        <w:t>將</w:t>
      </w:r>
      <w:r>
        <w:rPr>
          <w:rFonts w:ascii="標楷體" w:eastAsia="標楷體" w:hAnsi="標楷體" w:cs="標楷體" w:hint="eastAsia"/>
          <w:noProof/>
          <w:spacing w:val="2"/>
          <w:lang w:val="x-none"/>
        </w:rPr>
        <w:t>以</w:t>
      </w:r>
      <w:r w:rsidRPr="00892B1E">
        <w:rPr>
          <w:rFonts w:ascii="標楷體" w:eastAsia="標楷體" w:hAnsi="標楷體" w:cs="標楷體" w:hint="eastAsia"/>
          <w:noProof/>
          <w:spacing w:val="2"/>
          <w:lang w:val="x-none"/>
        </w:rPr>
        <w:t>勞保勾稽率列為招標評選項目，並強化培訓單位職缺媒合機制</w:t>
      </w:r>
      <w:r>
        <w:rPr>
          <w:rFonts w:ascii="標楷體" w:eastAsia="標楷體" w:hAnsi="標楷體" w:cs="標楷體" w:hint="eastAsia"/>
          <w:noProof/>
          <w:spacing w:val="2"/>
          <w:lang w:val="x-none"/>
        </w:rPr>
        <w:t>。</w:t>
      </w:r>
    </w:p>
    <w:p w14:paraId="789E2EDD" w14:textId="77777777" w:rsidR="00DB1293" w:rsidRPr="00182E35" w:rsidRDefault="00DB1293" w:rsidP="00FB74C9">
      <w:pPr>
        <w:pStyle w:val="3"/>
        <w:spacing w:beforeLines="20" w:before="48" w:afterLines="20" w:after="48" w:line="540" w:lineRule="exact"/>
        <w:ind w:firstLineChars="200" w:firstLine="561"/>
        <w:rPr>
          <w:rFonts w:ascii="標楷體" w:eastAsia="標楷體" w:hAnsi="標楷體"/>
          <w:b/>
          <w:sz w:val="28"/>
          <w:szCs w:val="28"/>
        </w:rPr>
      </w:pPr>
      <w:r w:rsidRPr="00D028A0">
        <w:rPr>
          <w:rFonts w:ascii="標楷體" w:eastAsia="標楷體" w:hAnsi="標楷體" w:hint="eastAsia"/>
          <w:b/>
          <w:sz w:val="28"/>
          <w:szCs w:val="28"/>
        </w:rPr>
        <w:t>（</w:t>
      </w:r>
      <w:r>
        <w:rPr>
          <w:rFonts w:ascii="標楷體" w:eastAsia="標楷體" w:hAnsi="標楷體" w:hint="eastAsia"/>
          <w:b/>
          <w:sz w:val="28"/>
          <w:szCs w:val="28"/>
        </w:rPr>
        <w:t>五</w:t>
      </w:r>
      <w:r w:rsidRPr="00D028A0">
        <w:rPr>
          <w:rFonts w:ascii="標楷體" w:eastAsia="標楷體" w:hAnsi="標楷體" w:hint="eastAsia"/>
          <w:b/>
          <w:sz w:val="28"/>
          <w:szCs w:val="28"/>
        </w:rPr>
        <w:t>）</w:t>
      </w:r>
      <w:r w:rsidRPr="00D028A0">
        <w:rPr>
          <w:rFonts w:ascii="標楷體" w:eastAsia="標楷體" w:hAnsi="標楷體"/>
          <w:b/>
          <w:sz w:val="28"/>
          <w:szCs w:val="28"/>
        </w:rPr>
        <w:t>持續增設公共托嬰中心及推動親子館設置，致力營造友善托育環境，惟部分偏遠地區托育資源仍顯不足，且部分親子館營運管理未臻完善，允宜研謀</w:t>
      </w:r>
      <w:r w:rsidRPr="007517FF">
        <w:rPr>
          <w:rFonts w:ascii="標楷體" w:eastAsia="標楷體" w:hAnsi="標楷體"/>
          <w:b/>
          <w:sz w:val="28"/>
          <w:szCs w:val="28"/>
        </w:rPr>
        <w:t>改善，以提升托育服務量能與品質，營造安全完善之托育環境。</w:t>
      </w:r>
    </w:p>
    <w:p w14:paraId="6778C739" w14:textId="04186B29" w:rsidR="00DB1293" w:rsidRDefault="00FB74C9" w:rsidP="00CC2C10">
      <w:pPr>
        <w:overflowPunct w:val="0"/>
        <w:snapToGrid w:val="0"/>
        <w:spacing w:line="530" w:lineRule="exact"/>
        <w:ind w:firstLineChars="200" w:firstLine="480"/>
        <w:jc w:val="both"/>
        <w:rPr>
          <w:rFonts w:ascii="標楷體" w:eastAsia="標楷體" w:hAnsi="標楷體" w:cs="標楷體"/>
        </w:rPr>
      </w:pPr>
      <w:r>
        <w:rPr>
          <w:rFonts w:ascii="標楷體" w:eastAsia="標楷體" w:hAnsi="標楷體" w:cs="標楷體" w:hint="eastAsia"/>
          <w:noProof/>
        </w:rPr>
        <mc:AlternateContent>
          <mc:Choice Requires="wps">
            <w:drawing>
              <wp:anchor distT="45720" distB="45720" distL="114300" distR="114300" simplePos="0" relativeHeight="251695616" behindDoc="0" locked="0" layoutInCell="1" allowOverlap="1" wp14:anchorId="69252E38" wp14:editId="72F07C6B">
                <wp:simplePos x="0" y="0"/>
                <wp:positionH relativeFrom="margin">
                  <wp:posOffset>2494280</wp:posOffset>
                </wp:positionH>
                <wp:positionV relativeFrom="paragraph">
                  <wp:posOffset>1795145</wp:posOffset>
                </wp:positionV>
                <wp:extent cx="3898900" cy="2724150"/>
                <wp:effectExtent l="0" t="0" r="6350" b="0"/>
                <wp:wrapSquare wrapText="bothSides"/>
                <wp:docPr id="1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0" cy="2724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921" w:type="dxa"/>
                              <w:jc w:val="center"/>
                              <w:tblCellMar>
                                <w:left w:w="28" w:type="dxa"/>
                                <w:right w:w="28" w:type="dxa"/>
                              </w:tblCellMar>
                              <w:tblLook w:val="04A0" w:firstRow="1" w:lastRow="0" w:firstColumn="1" w:lastColumn="0" w:noHBand="0" w:noVBand="1"/>
                            </w:tblPr>
                            <w:tblGrid>
                              <w:gridCol w:w="1574"/>
                              <w:gridCol w:w="1559"/>
                              <w:gridCol w:w="1134"/>
                              <w:gridCol w:w="1654"/>
                            </w:tblGrid>
                            <w:tr w:rsidR="00DB1293" w:rsidRPr="00782E4F" w14:paraId="549AE732" w14:textId="77777777" w:rsidTr="00FB74C9">
                              <w:trPr>
                                <w:trHeight w:val="390"/>
                                <w:jc w:val="center"/>
                              </w:trPr>
                              <w:tc>
                                <w:tcPr>
                                  <w:tcW w:w="5921" w:type="dxa"/>
                                  <w:gridSpan w:val="4"/>
                                  <w:tcBorders>
                                    <w:top w:val="nil"/>
                                    <w:left w:val="nil"/>
                                    <w:bottom w:val="nil"/>
                                    <w:right w:val="nil"/>
                                  </w:tcBorders>
                                  <w:shd w:val="clear" w:color="auto" w:fill="auto"/>
                                  <w:noWrap/>
                                  <w:vAlign w:val="center"/>
                                  <w:hideMark/>
                                </w:tcPr>
                                <w:p w14:paraId="37B5CD8A" w14:textId="77777777" w:rsidR="00DB1293" w:rsidRPr="00782E4F" w:rsidRDefault="00DB1293" w:rsidP="00531BA7">
                                  <w:pPr>
                                    <w:widowControl/>
                                    <w:spacing w:line="240" w:lineRule="exact"/>
                                    <w:jc w:val="center"/>
                                    <w:rPr>
                                      <w:rFonts w:ascii="標楷體" w:eastAsia="標楷體" w:hAnsi="標楷體" w:cs="新細明體"/>
                                      <w:b/>
                                      <w:bCs/>
                                      <w:color w:val="000000"/>
                                      <w:kern w:val="0"/>
                                      <w:sz w:val="28"/>
                                      <w:szCs w:val="28"/>
                                    </w:rPr>
                                  </w:pPr>
                                  <w:r w:rsidRPr="005F65F9">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rPr>
                                    <w:t>4</w:t>
                                  </w:r>
                                  <w:r w:rsidRPr="005F65F9">
                                    <w:rPr>
                                      <w:rFonts w:ascii="標楷體" w:eastAsia="標楷體" w:hAnsi="標楷體" w:cs="新細明體" w:hint="eastAsia"/>
                                      <w:b/>
                                      <w:bCs/>
                                      <w:color w:val="000000"/>
                                      <w:kern w:val="0"/>
                                      <w:szCs w:val="28"/>
                                    </w:rPr>
                                    <w:t xml:space="preserve">　南投縣托育資源覆蓋情形</w:t>
                                  </w:r>
                                </w:p>
                              </w:tc>
                            </w:tr>
                            <w:tr w:rsidR="00DB1293" w:rsidRPr="00782E4F" w14:paraId="1B68DAFE" w14:textId="77777777" w:rsidTr="00FB74C9">
                              <w:trPr>
                                <w:trHeight w:val="330"/>
                                <w:jc w:val="center"/>
                              </w:trPr>
                              <w:tc>
                                <w:tcPr>
                                  <w:tcW w:w="5921" w:type="dxa"/>
                                  <w:gridSpan w:val="4"/>
                                  <w:tcBorders>
                                    <w:top w:val="nil"/>
                                    <w:left w:val="nil"/>
                                    <w:bottom w:val="nil"/>
                                    <w:right w:val="nil"/>
                                  </w:tcBorders>
                                  <w:shd w:val="clear" w:color="auto" w:fill="auto"/>
                                  <w:noWrap/>
                                  <w:vAlign w:val="center"/>
                                  <w:hideMark/>
                                </w:tcPr>
                                <w:p w14:paraId="55A44E9E" w14:textId="5E61EF8C" w:rsidR="00DB1293" w:rsidRPr="00782E4F" w:rsidRDefault="00DB1293" w:rsidP="00531BA7">
                                  <w:pPr>
                                    <w:widowControl/>
                                    <w:spacing w:line="240" w:lineRule="exact"/>
                                    <w:jc w:val="right"/>
                                    <w:rPr>
                                      <w:rFonts w:ascii="標楷體" w:eastAsia="標楷體" w:hAnsi="標楷體" w:cs="新細明體"/>
                                      <w:color w:val="000000"/>
                                      <w:kern w:val="0"/>
                                      <w:sz w:val="20"/>
                                    </w:rPr>
                                  </w:pPr>
                                  <w:r w:rsidRPr="00782E4F">
                                    <w:rPr>
                                      <w:rFonts w:ascii="標楷體" w:eastAsia="標楷體" w:hAnsi="標楷體" w:cs="新細明體" w:hint="eastAsia"/>
                                      <w:color w:val="000000"/>
                                      <w:kern w:val="0"/>
                                      <w:sz w:val="20"/>
                                    </w:rPr>
                                    <w:t>單位：人、％</w:t>
                                  </w:r>
                                </w:p>
                              </w:tc>
                            </w:tr>
                            <w:tr w:rsidR="00DB1293" w:rsidRPr="00782E4F" w14:paraId="2D14AE92" w14:textId="77777777" w:rsidTr="00FB74C9">
                              <w:trPr>
                                <w:trHeight w:hRule="exact" w:val="566"/>
                                <w:jc w:val="center"/>
                              </w:trPr>
                              <w:tc>
                                <w:tcPr>
                                  <w:tcW w:w="1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602B7"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年度</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C2E20D"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0</w:t>
                                  </w:r>
                                  <w:r>
                                    <w:rPr>
                                      <w:rFonts w:ascii="標楷體" w:eastAsia="標楷體" w:hAnsi="標楷體" w:cs="新細明體"/>
                                      <w:color w:val="000000"/>
                                      <w:kern w:val="0"/>
                                      <w:sz w:val="20"/>
                                    </w:rPr>
                                    <w:t>至</w:t>
                                  </w:r>
                                  <w:r w:rsidRPr="005F65F9">
                                    <w:rPr>
                                      <w:rFonts w:ascii="標楷體" w:eastAsia="標楷體" w:hAnsi="標楷體" w:cs="新細明體" w:hint="eastAsia"/>
                                      <w:color w:val="000000"/>
                                      <w:kern w:val="0"/>
                                      <w:sz w:val="20"/>
                                    </w:rPr>
                                    <w:t>2歲人口數（A）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CFB6"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可收托名額（B）</w:t>
                                  </w:r>
                                </w:p>
                              </w:tc>
                              <w:tc>
                                <w:tcPr>
                                  <w:tcW w:w="1654" w:type="dxa"/>
                                  <w:tcBorders>
                                    <w:top w:val="single" w:sz="4" w:space="0" w:color="auto"/>
                                    <w:left w:val="nil"/>
                                    <w:bottom w:val="single" w:sz="4" w:space="0" w:color="auto"/>
                                    <w:right w:val="single" w:sz="4" w:space="0" w:color="auto"/>
                                  </w:tcBorders>
                                  <w:shd w:val="clear" w:color="auto" w:fill="auto"/>
                                  <w:vAlign w:val="center"/>
                                  <w:hideMark/>
                                </w:tcPr>
                                <w:p w14:paraId="693B3B6D" w14:textId="77777777" w:rsidR="00DB1293"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托育資源覆蓋率</w:t>
                                  </w:r>
                                </w:p>
                                <w:p w14:paraId="2063BB49"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（B/A×100）</w:t>
                                  </w:r>
                                </w:p>
                              </w:tc>
                            </w:tr>
                            <w:tr w:rsidR="00DB1293" w:rsidRPr="00782E4F" w14:paraId="70AD7CA5"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D79E2B8"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110</w:t>
                                  </w:r>
                                </w:p>
                              </w:tc>
                              <w:tc>
                                <w:tcPr>
                                  <w:tcW w:w="1559" w:type="dxa"/>
                                  <w:tcBorders>
                                    <w:top w:val="nil"/>
                                    <w:left w:val="nil"/>
                                    <w:bottom w:val="single" w:sz="4" w:space="0" w:color="auto"/>
                                    <w:right w:val="single" w:sz="4" w:space="0" w:color="auto"/>
                                  </w:tcBorders>
                                  <w:shd w:val="clear" w:color="auto" w:fill="auto"/>
                                  <w:vAlign w:val="center"/>
                                  <w:hideMark/>
                                </w:tcPr>
                                <w:p w14:paraId="17FB71D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5,625</w:t>
                                  </w:r>
                                </w:p>
                              </w:tc>
                              <w:tc>
                                <w:tcPr>
                                  <w:tcW w:w="1134" w:type="dxa"/>
                                  <w:tcBorders>
                                    <w:top w:val="nil"/>
                                    <w:left w:val="nil"/>
                                    <w:bottom w:val="single" w:sz="4" w:space="0" w:color="auto"/>
                                    <w:right w:val="single" w:sz="4" w:space="0" w:color="auto"/>
                                  </w:tcBorders>
                                  <w:shd w:val="clear" w:color="auto" w:fill="auto"/>
                                  <w:vAlign w:val="center"/>
                                  <w:hideMark/>
                                </w:tcPr>
                                <w:p w14:paraId="244B9D33"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1,372</w:t>
                                  </w:r>
                                </w:p>
                              </w:tc>
                              <w:tc>
                                <w:tcPr>
                                  <w:tcW w:w="1654" w:type="dxa"/>
                                  <w:tcBorders>
                                    <w:top w:val="nil"/>
                                    <w:left w:val="nil"/>
                                    <w:bottom w:val="single" w:sz="4" w:space="0" w:color="auto"/>
                                    <w:right w:val="single" w:sz="4" w:space="0" w:color="auto"/>
                                  </w:tcBorders>
                                  <w:shd w:val="clear" w:color="auto" w:fill="auto"/>
                                  <w:vAlign w:val="center"/>
                                  <w:hideMark/>
                                </w:tcPr>
                                <w:p w14:paraId="03DA81AD"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24.39 </w:t>
                                  </w:r>
                                </w:p>
                              </w:tc>
                            </w:tr>
                            <w:tr w:rsidR="00DB1293" w:rsidRPr="00782E4F" w14:paraId="4F1FE4E4"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4A93CBFD"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111</w:t>
                                  </w:r>
                                </w:p>
                              </w:tc>
                              <w:tc>
                                <w:tcPr>
                                  <w:tcW w:w="1559" w:type="dxa"/>
                                  <w:tcBorders>
                                    <w:top w:val="nil"/>
                                    <w:left w:val="nil"/>
                                    <w:bottom w:val="single" w:sz="4" w:space="0" w:color="auto"/>
                                    <w:right w:val="single" w:sz="4" w:space="0" w:color="auto"/>
                                  </w:tcBorders>
                                  <w:shd w:val="clear" w:color="auto" w:fill="auto"/>
                                  <w:vAlign w:val="center"/>
                                  <w:hideMark/>
                                </w:tcPr>
                                <w:p w14:paraId="2305811A"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5,048</w:t>
                                  </w:r>
                                </w:p>
                              </w:tc>
                              <w:tc>
                                <w:tcPr>
                                  <w:tcW w:w="1134" w:type="dxa"/>
                                  <w:tcBorders>
                                    <w:top w:val="nil"/>
                                    <w:left w:val="nil"/>
                                    <w:bottom w:val="single" w:sz="4" w:space="0" w:color="auto"/>
                                    <w:right w:val="single" w:sz="4" w:space="0" w:color="auto"/>
                                  </w:tcBorders>
                                  <w:shd w:val="clear" w:color="auto" w:fill="auto"/>
                                  <w:vAlign w:val="center"/>
                                  <w:hideMark/>
                                </w:tcPr>
                                <w:p w14:paraId="25369445"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1,412</w:t>
                                  </w:r>
                                </w:p>
                              </w:tc>
                              <w:tc>
                                <w:tcPr>
                                  <w:tcW w:w="1654" w:type="dxa"/>
                                  <w:tcBorders>
                                    <w:top w:val="nil"/>
                                    <w:left w:val="nil"/>
                                    <w:bottom w:val="single" w:sz="4" w:space="0" w:color="auto"/>
                                    <w:right w:val="single" w:sz="4" w:space="0" w:color="auto"/>
                                  </w:tcBorders>
                                  <w:shd w:val="clear" w:color="auto" w:fill="auto"/>
                                  <w:vAlign w:val="center"/>
                                  <w:hideMark/>
                                </w:tcPr>
                                <w:p w14:paraId="39E2DC08"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27.97 </w:t>
                                  </w:r>
                                </w:p>
                              </w:tc>
                            </w:tr>
                            <w:tr w:rsidR="00DB1293" w:rsidRPr="00782E4F" w14:paraId="37983FC6"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59CCB55"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112</w:t>
                                  </w:r>
                                </w:p>
                              </w:tc>
                              <w:tc>
                                <w:tcPr>
                                  <w:tcW w:w="1559" w:type="dxa"/>
                                  <w:tcBorders>
                                    <w:top w:val="nil"/>
                                    <w:left w:val="nil"/>
                                    <w:bottom w:val="single" w:sz="4" w:space="0" w:color="auto"/>
                                    <w:right w:val="single" w:sz="4" w:space="0" w:color="auto"/>
                                  </w:tcBorders>
                                  <w:shd w:val="clear" w:color="auto" w:fill="auto"/>
                                  <w:vAlign w:val="center"/>
                                  <w:hideMark/>
                                </w:tcPr>
                                <w:p w14:paraId="3B3140D0"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4,657</w:t>
                                  </w:r>
                                </w:p>
                              </w:tc>
                              <w:tc>
                                <w:tcPr>
                                  <w:tcW w:w="1134" w:type="dxa"/>
                                  <w:tcBorders>
                                    <w:top w:val="nil"/>
                                    <w:left w:val="nil"/>
                                    <w:bottom w:val="single" w:sz="4" w:space="0" w:color="auto"/>
                                    <w:right w:val="single" w:sz="4" w:space="0" w:color="auto"/>
                                  </w:tcBorders>
                                  <w:shd w:val="clear" w:color="auto" w:fill="auto"/>
                                  <w:vAlign w:val="center"/>
                                  <w:hideMark/>
                                </w:tcPr>
                                <w:p w14:paraId="6B904998"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1,381</w:t>
                                  </w:r>
                                </w:p>
                              </w:tc>
                              <w:tc>
                                <w:tcPr>
                                  <w:tcW w:w="1654" w:type="dxa"/>
                                  <w:tcBorders>
                                    <w:top w:val="nil"/>
                                    <w:left w:val="nil"/>
                                    <w:bottom w:val="single" w:sz="4" w:space="0" w:color="auto"/>
                                    <w:right w:val="single" w:sz="4" w:space="0" w:color="auto"/>
                                  </w:tcBorders>
                                  <w:shd w:val="clear" w:color="auto" w:fill="auto"/>
                                  <w:vAlign w:val="center"/>
                                  <w:hideMark/>
                                </w:tcPr>
                                <w:p w14:paraId="19644ADA"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29.65 </w:t>
                                  </w:r>
                                </w:p>
                              </w:tc>
                            </w:tr>
                            <w:tr w:rsidR="00DB1293" w:rsidRPr="00782E4F" w14:paraId="60EB015C"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6D359B5"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113</w:t>
                                  </w:r>
                                </w:p>
                              </w:tc>
                              <w:tc>
                                <w:tcPr>
                                  <w:tcW w:w="1559" w:type="dxa"/>
                                  <w:tcBorders>
                                    <w:top w:val="nil"/>
                                    <w:left w:val="nil"/>
                                    <w:bottom w:val="single" w:sz="4" w:space="0" w:color="auto"/>
                                    <w:right w:val="single" w:sz="4" w:space="0" w:color="auto"/>
                                  </w:tcBorders>
                                  <w:shd w:val="clear" w:color="auto" w:fill="auto"/>
                                  <w:vAlign w:val="center"/>
                                  <w:hideMark/>
                                </w:tcPr>
                                <w:p w14:paraId="5525593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4,682</w:t>
                                  </w:r>
                                </w:p>
                              </w:tc>
                              <w:tc>
                                <w:tcPr>
                                  <w:tcW w:w="1134" w:type="dxa"/>
                                  <w:tcBorders>
                                    <w:top w:val="nil"/>
                                    <w:left w:val="nil"/>
                                    <w:bottom w:val="single" w:sz="4" w:space="0" w:color="auto"/>
                                    <w:right w:val="single" w:sz="4" w:space="0" w:color="auto"/>
                                  </w:tcBorders>
                                  <w:shd w:val="clear" w:color="auto" w:fill="auto"/>
                                  <w:vAlign w:val="center"/>
                                  <w:hideMark/>
                                </w:tcPr>
                                <w:p w14:paraId="14DD1C87"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1,464</w:t>
                                  </w:r>
                                </w:p>
                              </w:tc>
                              <w:tc>
                                <w:tcPr>
                                  <w:tcW w:w="1654" w:type="dxa"/>
                                  <w:tcBorders>
                                    <w:top w:val="nil"/>
                                    <w:left w:val="nil"/>
                                    <w:bottom w:val="single" w:sz="4" w:space="0" w:color="auto"/>
                                    <w:right w:val="single" w:sz="4" w:space="0" w:color="auto"/>
                                  </w:tcBorders>
                                  <w:shd w:val="clear" w:color="auto" w:fill="auto"/>
                                  <w:vAlign w:val="center"/>
                                  <w:hideMark/>
                                </w:tcPr>
                                <w:p w14:paraId="019C36B2"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31.27 </w:t>
                                  </w:r>
                                </w:p>
                              </w:tc>
                            </w:tr>
                            <w:tr w:rsidR="00DB1293" w:rsidRPr="00782E4F" w14:paraId="6C9417DB" w14:textId="77777777" w:rsidTr="00FB74C9">
                              <w:trPr>
                                <w:trHeight w:hRule="exact" w:val="492"/>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32A01731" w14:textId="77777777" w:rsidR="00DB1293"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114</w:t>
                                  </w:r>
                                </w:p>
                                <w:p w14:paraId="42A67FE7"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（截至9</w:t>
                                  </w:r>
                                  <w:r>
                                    <w:rPr>
                                      <w:rFonts w:ascii="標楷體" w:eastAsia="標楷體" w:hAnsi="標楷體" w:cs="新細明體"/>
                                      <w:color w:val="000000"/>
                                      <w:kern w:val="0"/>
                                      <w:sz w:val="20"/>
                                    </w:rPr>
                                    <w:t>月</w:t>
                                  </w:r>
                                  <w:r>
                                    <w:rPr>
                                      <w:rFonts w:ascii="標楷體" w:eastAsia="標楷體" w:hAnsi="標楷體" w:cs="新細明體" w:hint="eastAsia"/>
                                      <w:color w:val="000000"/>
                                      <w:kern w:val="0"/>
                                      <w:sz w:val="20"/>
                                    </w:rPr>
                                    <w:t>底）</w:t>
                                  </w:r>
                                </w:p>
                              </w:tc>
                              <w:tc>
                                <w:tcPr>
                                  <w:tcW w:w="1559" w:type="dxa"/>
                                  <w:tcBorders>
                                    <w:top w:val="nil"/>
                                    <w:left w:val="nil"/>
                                    <w:bottom w:val="single" w:sz="4" w:space="0" w:color="auto"/>
                                    <w:right w:val="single" w:sz="4" w:space="0" w:color="auto"/>
                                  </w:tcBorders>
                                  <w:shd w:val="clear" w:color="auto" w:fill="auto"/>
                                  <w:vAlign w:val="center"/>
                                  <w:hideMark/>
                                </w:tcPr>
                                <w:p w14:paraId="0885973D"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4,455</w:t>
                                  </w:r>
                                </w:p>
                              </w:tc>
                              <w:tc>
                                <w:tcPr>
                                  <w:tcW w:w="1134" w:type="dxa"/>
                                  <w:tcBorders>
                                    <w:top w:val="nil"/>
                                    <w:left w:val="nil"/>
                                    <w:bottom w:val="single" w:sz="4" w:space="0" w:color="auto"/>
                                    <w:right w:val="single" w:sz="4" w:space="0" w:color="auto"/>
                                  </w:tcBorders>
                                  <w:shd w:val="clear" w:color="auto" w:fill="auto"/>
                                  <w:vAlign w:val="center"/>
                                  <w:hideMark/>
                                </w:tcPr>
                                <w:p w14:paraId="0807BC3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1,522</w:t>
                                  </w:r>
                                </w:p>
                              </w:tc>
                              <w:tc>
                                <w:tcPr>
                                  <w:tcW w:w="1654" w:type="dxa"/>
                                  <w:tcBorders>
                                    <w:top w:val="nil"/>
                                    <w:left w:val="nil"/>
                                    <w:bottom w:val="single" w:sz="4" w:space="0" w:color="auto"/>
                                    <w:right w:val="single" w:sz="4" w:space="0" w:color="auto"/>
                                  </w:tcBorders>
                                  <w:shd w:val="clear" w:color="auto" w:fill="auto"/>
                                  <w:vAlign w:val="center"/>
                                  <w:hideMark/>
                                </w:tcPr>
                                <w:p w14:paraId="2BCCD856"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34.16 </w:t>
                                  </w:r>
                                </w:p>
                              </w:tc>
                            </w:tr>
                            <w:tr w:rsidR="00DB1293" w:rsidRPr="00782E4F" w14:paraId="74977DEE" w14:textId="77777777" w:rsidTr="00FB74C9">
                              <w:trPr>
                                <w:trHeight w:val="660"/>
                                <w:jc w:val="center"/>
                              </w:trPr>
                              <w:tc>
                                <w:tcPr>
                                  <w:tcW w:w="5921" w:type="dxa"/>
                                  <w:gridSpan w:val="4"/>
                                  <w:tcBorders>
                                    <w:top w:val="nil"/>
                                    <w:left w:val="nil"/>
                                    <w:bottom w:val="nil"/>
                                    <w:right w:val="nil"/>
                                  </w:tcBorders>
                                  <w:shd w:val="clear" w:color="auto" w:fill="auto"/>
                                  <w:vAlign w:val="center"/>
                                  <w:hideMark/>
                                </w:tcPr>
                                <w:p w14:paraId="08642ABE" w14:textId="77777777" w:rsidR="00DB1293" w:rsidRDefault="00DB1293" w:rsidP="00531BA7">
                                  <w:pPr>
                                    <w:widowControl/>
                                    <w:spacing w:line="240" w:lineRule="exact"/>
                                    <w:ind w:leftChars="-14" w:left="538" w:hangingChars="318" w:hanging="572"/>
                                    <w:rPr>
                                      <w:rFonts w:ascii="標楷體" w:eastAsia="標楷體" w:hAnsi="標楷體" w:cs="新細明體"/>
                                      <w:color w:val="000000"/>
                                      <w:kern w:val="0"/>
                                      <w:sz w:val="18"/>
                                      <w:szCs w:val="18"/>
                                    </w:rPr>
                                  </w:pPr>
                                  <w:proofErr w:type="gramStart"/>
                                  <w:r w:rsidRPr="00782E4F">
                                    <w:rPr>
                                      <w:rFonts w:ascii="標楷體" w:eastAsia="標楷體" w:hAnsi="標楷體" w:cs="新細明體" w:hint="eastAsia"/>
                                      <w:color w:val="000000"/>
                                      <w:kern w:val="0"/>
                                      <w:sz w:val="18"/>
                                      <w:szCs w:val="18"/>
                                    </w:rPr>
                                    <w:t>註</w:t>
                                  </w:r>
                                  <w:proofErr w:type="gramEnd"/>
                                  <w:r w:rsidRPr="00782E4F">
                                    <w:rPr>
                                      <w:rFonts w:ascii="標楷體" w:eastAsia="標楷體" w:hAnsi="標楷體" w:cs="新細明體" w:hint="eastAsia"/>
                                      <w:color w:val="000000"/>
                                      <w:kern w:val="0"/>
                                      <w:sz w:val="18"/>
                                      <w:szCs w:val="18"/>
                                    </w:rPr>
                                    <w:t>：1.可收托名額為公托中心、</w:t>
                                  </w:r>
                                  <w:proofErr w:type="gramStart"/>
                                  <w:r w:rsidRPr="00782E4F">
                                    <w:rPr>
                                      <w:rFonts w:ascii="標楷體" w:eastAsia="標楷體" w:hAnsi="標楷體" w:cs="新細明體" w:hint="eastAsia"/>
                                      <w:color w:val="000000"/>
                                      <w:kern w:val="0"/>
                                      <w:sz w:val="18"/>
                                      <w:szCs w:val="18"/>
                                    </w:rPr>
                                    <w:t>準</w:t>
                                  </w:r>
                                  <w:proofErr w:type="gramEnd"/>
                                  <w:r w:rsidRPr="00782E4F">
                                    <w:rPr>
                                      <w:rFonts w:ascii="標楷體" w:eastAsia="標楷體" w:hAnsi="標楷體" w:cs="新細明體" w:hint="eastAsia"/>
                                      <w:color w:val="000000"/>
                                      <w:kern w:val="0"/>
                                      <w:sz w:val="18"/>
                                      <w:szCs w:val="18"/>
                                    </w:rPr>
                                    <w:t>公共化及非公共化（含機構式及居家式托育）托育資源之可收托名額合計。</w:t>
                                  </w:r>
                                </w:p>
                                <w:p w14:paraId="05C86A02" w14:textId="3226333B" w:rsidR="00DB1293" w:rsidRPr="00782E4F" w:rsidRDefault="00DB1293" w:rsidP="00531BA7">
                                  <w:pPr>
                                    <w:widowControl/>
                                    <w:spacing w:line="240" w:lineRule="exact"/>
                                    <w:ind w:leftChars="139" w:left="537" w:hangingChars="113" w:hanging="203"/>
                                    <w:rPr>
                                      <w:rFonts w:ascii="標楷體" w:eastAsia="標楷體" w:hAnsi="標楷體" w:cs="新細明體"/>
                                      <w:color w:val="000000"/>
                                      <w:kern w:val="0"/>
                                      <w:sz w:val="18"/>
                                      <w:szCs w:val="18"/>
                                    </w:rPr>
                                  </w:pPr>
                                  <w:r w:rsidRPr="00782E4F">
                                    <w:rPr>
                                      <w:rFonts w:ascii="標楷體" w:eastAsia="標楷體" w:hAnsi="標楷體" w:cs="新細明體" w:hint="eastAsia"/>
                                      <w:color w:val="000000"/>
                                      <w:kern w:val="0"/>
                                      <w:sz w:val="18"/>
                                      <w:szCs w:val="18"/>
                                    </w:rPr>
                                    <w:t>2.</w:t>
                                  </w:r>
                                  <w:r w:rsidRPr="0003657B">
                                    <w:rPr>
                                      <w:rFonts w:ascii="標楷體" w:eastAsia="標楷體" w:hAnsi="標楷體" w:cs="新細明體" w:hint="eastAsia"/>
                                      <w:color w:val="000000"/>
                                      <w:kern w:val="0"/>
                                      <w:sz w:val="18"/>
                                      <w:szCs w:val="18"/>
                                    </w:rPr>
                                    <w:t>資料來源：</w:t>
                                  </w:r>
                                  <w:r w:rsidR="00FB74C9">
                                    <w:rPr>
                                      <w:rFonts w:ascii="標楷體" w:eastAsia="標楷體" w:hAnsi="標楷體" w:cs="新細明體" w:hint="eastAsia"/>
                                      <w:color w:val="000000"/>
                                      <w:kern w:val="0"/>
                                      <w:sz w:val="18"/>
                                      <w:szCs w:val="18"/>
                                    </w:rPr>
                                    <w:t>整理自</w:t>
                                  </w:r>
                                  <w:r w:rsidRPr="0003657B">
                                    <w:rPr>
                                      <w:rFonts w:ascii="標楷體" w:eastAsia="標楷體" w:hAnsi="標楷體" w:cs="新細明體" w:hint="eastAsia"/>
                                      <w:color w:val="000000"/>
                                      <w:kern w:val="0"/>
                                      <w:sz w:val="18"/>
                                      <w:szCs w:val="18"/>
                                    </w:rPr>
                                    <w:t>南投縣政府網站及南投縣政府社會及勞動局提供資料。</w:t>
                                  </w:r>
                                </w:p>
                              </w:tc>
                            </w:tr>
                          </w:tbl>
                          <w:p w14:paraId="72C6FDEE" w14:textId="77777777" w:rsidR="00DB1293" w:rsidRPr="001102BC" w:rsidRDefault="00DB1293" w:rsidP="00DB1293">
                            <w:pPr>
                              <w:ind w:firstLineChars="38" w:firstLine="91"/>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252E38" id="_x0000_s1100" type="#_x0000_t202" style="position:absolute;left:0;text-align:left;margin-left:196.4pt;margin-top:141.35pt;width:307pt;height:214.5pt;z-index:251695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" stroked="f">
                <v:textbox>
                  <w:txbxContent>
                    <w:tbl>
                      <w:tblPr>
                        <w:tblW w:w="5921" w:type="dxa"/>
                        <w:jc w:val="center"/>
                        <w:tblCellMar>
                          <w:left w:w="28" w:type="dxa"/>
                          <w:right w:w="28" w:type="dxa"/>
                        </w:tblCellMar>
                        <w:tblLook w:val="04A0" w:firstRow="1" w:lastRow="0" w:firstColumn="1" w:lastColumn="0" w:noHBand="0" w:noVBand="1"/>
                      </w:tblPr>
                      <w:tblGrid>
                        <w:gridCol w:w="1574"/>
                        <w:gridCol w:w="1559"/>
                        <w:gridCol w:w="1134"/>
                        <w:gridCol w:w="1654"/>
                      </w:tblGrid>
                      <w:tr w:rsidR="00DB1293" w:rsidRPr="00782E4F" w14:paraId="549AE732" w14:textId="77777777" w:rsidTr="00FB74C9">
                        <w:trPr>
                          <w:trHeight w:val="390"/>
                          <w:jc w:val="center"/>
                        </w:trPr>
                        <w:tc>
                          <w:tcPr>
                            <w:tcW w:w="5921" w:type="dxa"/>
                            <w:gridSpan w:val="4"/>
                            <w:tcBorders>
                              <w:top w:val="nil"/>
                              <w:left w:val="nil"/>
                              <w:bottom w:val="nil"/>
                              <w:right w:val="nil"/>
                            </w:tcBorders>
                            <w:shd w:val="clear" w:color="auto" w:fill="auto"/>
                            <w:noWrap/>
                            <w:vAlign w:val="center"/>
                            <w:hideMark/>
                          </w:tcPr>
                          <w:p w14:paraId="37B5CD8A" w14:textId="77777777" w:rsidR="00DB1293" w:rsidRPr="00782E4F" w:rsidRDefault="00DB1293" w:rsidP="00531BA7">
                            <w:pPr>
                              <w:widowControl/>
                              <w:spacing w:line="240" w:lineRule="exact"/>
                              <w:jc w:val="center"/>
                              <w:rPr>
                                <w:rFonts w:ascii="標楷體" w:eastAsia="標楷體" w:hAnsi="標楷體" w:cs="新細明體"/>
                                <w:b/>
                                <w:bCs/>
                                <w:color w:val="000000"/>
                                <w:kern w:val="0"/>
                                <w:sz w:val="28"/>
                                <w:szCs w:val="28"/>
                              </w:rPr>
                            </w:pPr>
                            <w:r w:rsidRPr="005F65F9">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rPr>
                              <w:t>4</w:t>
                            </w:r>
                            <w:r w:rsidRPr="005F65F9">
                              <w:rPr>
                                <w:rFonts w:ascii="標楷體" w:eastAsia="標楷體" w:hAnsi="標楷體" w:cs="新細明體" w:hint="eastAsia"/>
                                <w:b/>
                                <w:bCs/>
                                <w:color w:val="000000"/>
                                <w:kern w:val="0"/>
                                <w:szCs w:val="28"/>
                              </w:rPr>
                              <w:t xml:space="preserve">　南投縣托育資源覆蓋情形</w:t>
                            </w:r>
                          </w:p>
                        </w:tc>
                      </w:tr>
                      <w:tr w:rsidR="00DB1293" w:rsidRPr="00782E4F" w14:paraId="1B68DAFE" w14:textId="77777777" w:rsidTr="00FB74C9">
                        <w:trPr>
                          <w:trHeight w:val="330"/>
                          <w:jc w:val="center"/>
                        </w:trPr>
                        <w:tc>
                          <w:tcPr>
                            <w:tcW w:w="5921" w:type="dxa"/>
                            <w:gridSpan w:val="4"/>
                            <w:tcBorders>
                              <w:top w:val="nil"/>
                              <w:left w:val="nil"/>
                              <w:bottom w:val="nil"/>
                              <w:right w:val="nil"/>
                            </w:tcBorders>
                            <w:shd w:val="clear" w:color="auto" w:fill="auto"/>
                            <w:noWrap/>
                            <w:vAlign w:val="center"/>
                            <w:hideMark/>
                          </w:tcPr>
                          <w:p w14:paraId="55A44E9E" w14:textId="5E61EF8C" w:rsidR="00DB1293" w:rsidRPr="00782E4F" w:rsidRDefault="00DB1293" w:rsidP="00531BA7">
                            <w:pPr>
                              <w:widowControl/>
                              <w:spacing w:line="240" w:lineRule="exact"/>
                              <w:jc w:val="right"/>
                              <w:rPr>
                                <w:rFonts w:ascii="標楷體" w:eastAsia="標楷體" w:hAnsi="標楷體" w:cs="新細明體"/>
                                <w:color w:val="000000"/>
                                <w:kern w:val="0"/>
                                <w:sz w:val="20"/>
                              </w:rPr>
                            </w:pPr>
                            <w:r w:rsidRPr="00782E4F">
                              <w:rPr>
                                <w:rFonts w:ascii="標楷體" w:eastAsia="標楷體" w:hAnsi="標楷體" w:cs="新細明體" w:hint="eastAsia"/>
                                <w:color w:val="000000"/>
                                <w:kern w:val="0"/>
                                <w:sz w:val="20"/>
                              </w:rPr>
                              <w:t>單位：人、％</w:t>
                            </w:r>
                          </w:p>
                        </w:tc>
                      </w:tr>
                      <w:tr w:rsidR="00DB1293" w:rsidRPr="00782E4F" w14:paraId="2D14AE92" w14:textId="77777777" w:rsidTr="00FB74C9">
                        <w:trPr>
                          <w:trHeight w:hRule="exact" w:val="566"/>
                          <w:jc w:val="center"/>
                        </w:trPr>
                        <w:tc>
                          <w:tcPr>
                            <w:tcW w:w="1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602B7"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年度</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C2E20D"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0</w:t>
                            </w:r>
                            <w:r>
                              <w:rPr>
                                <w:rFonts w:ascii="標楷體" w:eastAsia="標楷體" w:hAnsi="標楷體" w:cs="新細明體"/>
                                <w:color w:val="000000"/>
                                <w:kern w:val="0"/>
                                <w:sz w:val="20"/>
                              </w:rPr>
                              <w:t>至</w:t>
                            </w:r>
                            <w:r w:rsidRPr="005F65F9">
                              <w:rPr>
                                <w:rFonts w:ascii="標楷體" w:eastAsia="標楷體" w:hAnsi="標楷體" w:cs="新細明體" w:hint="eastAsia"/>
                                <w:color w:val="000000"/>
                                <w:kern w:val="0"/>
                                <w:sz w:val="20"/>
                              </w:rPr>
                              <w:t>2歲人口數（A）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CFB6"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可收托名額（B）</w:t>
                            </w:r>
                          </w:p>
                        </w:tc>
                        <w:tc>
                          <w:tcPr>
                            <w:tcW w:w="1654" w:type="dxa"/>
                            <w:tcBorders>
                              <w:top w:val="single" w:sz="4" w:space="0" w:color="auto"/>
                              <w:left w:val="nil"/>
                              <w:bottom w:val="single" w:sz="4" w:space="0" w:color="auto"/>
                              <w:right w:val="single" w:sz="4" w:space="0" w:color="auto"/>
                            </w:tcBorders>
                            <w:shd w:val="clear" w:color="auto" w:fill="auto"/>
                            <w:vAlign w:val="center"/>
                            <w:hideMark/>
                          </w:tcPr>
                          <w:p w14:paraId="693B3B6D" w14:textId="77777777" w:rsidR="00DB1293"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托育資源覆蓋率</w:t>
                            </w:r>
                          </w:p>
                          <w:p w14:paraId="2063BB49"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（B/A×100）</w:t>
                            </w:r>
                          </w:p>
                        </w:tc>
                      </w:tr>
                      <w:tr w:rsidR="00DB1293" w:rsidRPr="00782E4F" w14:paraId="70AD7CA5"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D79E2B8"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110</w:t>
                            </w:r>
                          </w:p>
                        </w:tc>
                        <w:tc>
                          <w:tcPr>
                            <w:tcW w:w="1559" w:type="dxa"/>
                            <w:tcBorders>
                              <w:top w:val="nil"/>
                              <w:left w:val="nil"/>
                              <w:bottom w:val="single" w:sz="4" w:space="0" w:color="auto"/>
                              <w:right w:val="single" w:sz="4" w:space="0" w:color="auto"/>
                            </w:tcBorders>
                            <w:shd w:val="clear" w:color="auto" w:fill="auto"/>
                            <w:vAlign w:val="center"/>
                            <w:hideMark/>
                          </w:tcPr>
                          <w:p w14:paraId="17FB71D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5,625</w:t>
                            </w:r>
                          </w:p>
                        </w:tc>
                        <w:tc>
                          <w:tcPr>
                            <w:tcW w:w="1134" w:type="dxa"/>
                            <w:tcBorders>
                              <w:top w:val="nil"/>
                              <w:left w:val="nil"/>
                              <w:bottom w:val="single" w:sz="4" w:space="0" w:color="auto"/>
                              <w:right w:val="single" w:sz="4" w:space="0" w:color="auto"/>
                            </w:tcBorders>
                            <w:shd w:val="clear" w:color="auto" w:fill="auto"/>
                            <w:vAlign w:val="center"/>
                            <w:hideMark/>
                          </w:tcPr>
                          <w:p w14:paraId="244B9D33"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1,372</w:t>
                            </w:r>
                          </w:p>
                        </w:tc>
                        <w:tc>
                          <w:tcPr>
                            <w:tcW w:w="1654" w:type="dxa"/>
                            <w:tcBorders>
                              <w:top w:val="nil"/>
                              <w:left w:val="nil"/>
                              <w:bottom w:val="single" w:sz="4" w:space="0" w:color="auto"/>
                              <w:right w:val="single" w:sz="4" w:space="0" w:color="auto"/>
                            </w:tcBorders>
                            <w:shd w:val="clear" w:color="auto" w:fill="auto"/>
                            <w:vAlign w:val="center"/>
                            <w:hideMark/>
                          </w:tcPr>
                          <w:p w14:paraId="03DA81AD"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24.39 </w:t>
                            </w:r>
                          </w:p>
                        </w:tc>
                      </w:tr>
                      <w:tr w:rsidR="00DB1293" w:rsidRPr="00782E4F" w14:paraId="4F1FE4E4"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4A93CBFD"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111</w:t>
                            </w:r>
                          </w:p>
                        </w:tc>
                        <w:tc>
                          <w:tcPr>
                            <w:tcW w:w="1559" w:type="dxa"/>
                            <w:tcBorders>
                              <w:top w:val="nil"/>
                              <w:left w:val="nil"/>
                              <w:bottom w:val="single" w:sz="4" w:space="0" w:color="auto"/>
                              <w:right w:val="single" w:sz="4" w:space="0" w:color="auto"/>
                            </w:tcBorders>
                            <w:shd w:val="clear" w:color="auto" w:fill="auto"/>
                            <w:vAlign w:val="center"/>
                            <w:hideMark/>
                          </w:tcPr>
                          <w:p w14:paraId="2305811A"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5,048</w:t>
                            </w:r>
                          </w:p>
                        </w:tc>
                        <w:tc>
                          <w:tcPr>
                            <w:tcW w:w="1134" w:type="dxa"/>
                            <w:tcBorders>
                              <w:top w:val="nil"/>
                              <w:left w:val="nil"/>
                              <w:bottom w:val="single" w:sz="4" w:space="0" w:color="auto"/>
                              <w:right w:val="single" w:sz="4" w:space="0" w:color="auto"/>
                            </w:tcBorders>
                            <w:shd w:val="clear" w:color="auto" w:fill="auto"/>
                            <w:vAlign w:val="center"/>
                            <w:hideMark/>
                          </w:tcPr>
                          <w:p w14:paraId="25369445"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1,412</w:t>
                            </w:r>
                          </w:p>
                        </w:tc>
                        <w:tc>
                          <w:tcPr>
                            <w:tcW w:w="1654" w:type="dxa"/>
                            <w:tcBorders>
                              <w:top w:val="nil"/>
                              <w:left w:val="nil"/>
                              <w:bottom w:val="single" w:sz="4" w:space="0" w:color="auto"/>
                              <w:right w:val="single" w:sz="4" w:space="0" w:color="auto"/>
                            </w:tcBorders>
                            <w:shd w:val="clear" w:color="auto" w:fill="auto"/>
                            <w:vAlign w:val="center"/>
                            <w:hideMark/>
                          </w:tcPr>
                          <w:p w14:paraId="39E2DC08"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27.97 </w:t>
                            </w:r>
                          </w:p>
                        </w:tc>
                      </w:tr>
                      <w:tr w:rsidR="00DB1293" w:rsidRPr="00782E4F" w14:paraId="37983FC6"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59CCB55"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112</w:t>
                            </w:r>
                          </w:p>
                        </w:tc>
                        <w:tc>
                          <w:tcPr>
                            <w:tcW w:w="1559" w:type="dxa"/>
                            <w:tcBorders>
                              <w:top w:val="nil"/>
                              <w:left w:val="nil"/>
                              <w:bottom w:val="single" w:sz="4" w:space="0" w:color="auto"/>
                              <w:right w:val="single" w:sz="4" w:space="0" w:color="auto"/>
                            </w:tcBorders>
                            <w:shd w:val="clear" w:color="auto" w:fill="auto"/>
                            <w:vAlign w:val="center"/>
                            <w:hideMark/>
                          </w:tcPr>
                          <w:p w14:paraId="3B3140D0"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4,657</w:t>
                            </w:r>
                          </w:p>
                        </w:tc>
                        <w:tc>
                          <w:tcPr>
                            <w:tcW w:w="1134" w:type="dxa"/>
                            <w:tcBorders>
                              <w:top w:val="nil"/>
                              <w:left w:val="nil"/>
                              <w:bottom w:val="single" w:sz="4" w:space="0" w:color="auto"/>
                              <w:right w:val="single" w:sz="4" w:space="0" w:color="auto"/>
                            </w:tcBorders>
                            <w:shd w:val="clear" w:color="auto" w:fill="auto"/>
                            <w:vAlign w:val="center"/>
                            <w:hideMark/>
                          </w:tcPr>
                          <w:p w14:paraId="6B904998"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1,381</w:t>
                            </w:r>
                          </w:p>
                        </w:tc>
                        <w:tc>
                          <w:tcPr>
                            <w:tcW w:w="1654" w:type="dxa"/>
                            <w:tcBorders>
                              <w:top w:val="nil"/>
                              <w:left w:val="nil"/>
                              <w:bottom w:val="single" w:sz="4" w:space="0" w:color="auto"/>
                              <w:right w:val="single" w:sz="4" w:space="0" w:color="auto"/>
                            </w:tcBorders>
                            <w:shd w:val="clear" w:color="auto" w:fill="auto"/>
                            <w:vAlign w:val="center"/>
                            <w:hideMark/>
                          </w:tcPr>
                          <w:p w14:paraId="19644ADA"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29.65 </w:t>
                            </w:r>
                          </w:p>
                        </w:tc>
                      </w:tr>
                      <w:tr w:rsidR="00DB1293" w:rsidRPr="00782E4F" w14:paraId="60EB015C" w14:textId="77777777" w:rsidTr="00FB74C9">
                        <w:trPr>
                          <w:trHeight w:hRule="exact" w:val="340"/>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6D359B5"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113</w:t>
                            </w:r>
                          </w:p>
                        </w:tc>
                        <w:tc>
                          <w:tcPr>
                            <w:tcW w:w="1559" w:type="dxa"/>
                            <w:tcBorders>
                              <w:top w:val="nil"/>
                              <w:left w:val="nil"/>
                              <w:bottom w:val="single" w:sz="4" w:space="0" w:color="auto"/>
                              <w:right w:val="single" w:sz="4" w:space="0" w:color="auto"/>
                            </w:tcBorders>
                            <w:shd w:val="clear" w:color="auto" w:fill="auto"/>
                            <w:vAlign w:val="center"/>
                            <w:hideMark/>
                          </w:tcPr>
                          <w:p w14:paraId="5525593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4,682</w:t>
                            </w:r>
                          </w:p>
                        </w:tc>
                        <w:tc>
                          <w:tcPr>
                            <w:tcW w:w="1134" w:type="dxa"/>
                            <w:tcBorders>
                              <w:top w:val="nil"/>
                              <w:left w:val="nil"/>
                              <w:bottom w:val="single" w:sz="4" w:space="0" w:color="auto"/>
                              <w:right w:val="single" w:sz="4" w:space="0" w:color="auto"/>
                            </w:tcBorders>
                            <w:shd w:val="clear" w:color="auto" w:fill="auto"/>
                            <w:vAlign w:val="center"/>
                            <w:hideMark/>
                          </w:tcPr>
                          <w:p w14:paraId="14DD1C87"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1,464</w:t>
                            </w:r>
                          </w:p>
                        </w:tc>
                        <w:tc>
                          <w:tcPr>
                            <w:tcW w:w="1654" w:type="dxa"/>
                            <w:tcBorders>
                              <w:top w:val="nil"/>
                              <w:left w:val="nil"/>
                              <w:bottom w:val="single" w:sz="4" w:space="0" w:color="auto"/>
                              <w:right w:val="single" w:sz="4" w:space="0" w:color="auto"/>
                            </w:tcBorders>
                            <w:shd w:val="clear" w:color="auto" w:fill="auto"/>
                            <w:vAlign w:val="center"/>
                            <w:hideMark/>
                          </w:tcPr>
                          <w:p w14:paraId="019C36B2"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31.27 </w:t>
                            </w:r>
                          </w:p>
                        </w:tc>
                      </w:tr>
                      <w:tr w:rsidR="00DB1293" w:rsidRPr="00782E4F" w14:paraId="6C9417DB" w14:textId="77777777" w:rsidTr="00FB74C9">
                        <w:trPr>
                          <w:trHeight w:hRule="exact" w:val="492"/>
                          <w:jc w:val="center"/>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32A01731" w14:textId="77777777" w:rsidR="00DB1293" w:rsidRDefault="00DB1293" w:rsidP="00531BA7">
                            <w:pPr>
                              <w:widowControl/>
                              <w:spacing w:line="240" w:lineRule="exact"/>
                              <w:jc w:val="center"/>
                              <w:rPr>
                                <w:rFonts w:ascii="標楷體" w:eastAsia="標楷體" w:hAnsi="標楷體" w:cs="新細明體"/>
                                <w:color w:val="000000"/>
                                <w:kern w:val="0"/>
                                <w:sz w:val="20"/>
                              </w:rPr>
                            </w:pPr>
                            <w:r w:rsidRPr="005F65F9">
                              <w:rPr>
                                <w:rFonts w:ascii="標楷體" w:eastAsia="標楷體" w:hAnsi="標楷體" w:cs="新細明體" w:hint="eastAsia"/>
                                <w:color w:val="000000"/>
                                <w:kern w:val="0"/>
                                <w:sz w:val="20"/>
                              </w:rPr>
                              <w:t>114</w:t>
                            </w:r>
                          </w:p>
                          <w:p w14:paraId="42A67FE7" w14:textId="77777777" w:rsidR="00DB1293" w:rsidRPr="005F65F9" w:rsidRDefault="00DB1293" w:rsidP="00531B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（截至9</w:t>
                            </w:r>
                            <w:r>
                              <w:rPr>
                                <w:rFonts w:ascii="標楷體" w:eastAsia="標楷體" w:hAnsi="標楷體" w:cs="新細明體"/>
                                <w:color w:val="000000"/>
                                <w:kern w:val="0"/>
                                <w:sz w:val="20"/>
                              </w:rPr>
                              <w:t>月</w:t>
                            </w:r>
                            <w:r>
                              <w:rPr>
                                <w:rFonts w:ascii="標楷體" w:eastAsia="標楷體" w:hAnsi="標楷體" w:cs="新細明體" w:hint="eastAsia"/>
                                <w:color w:val="000000"/>
                                <w:kern w:val="0"/>
                                <w:sz w:val="20"/>
                              </w:rPr>
                              <w:t>底）</w:t>
                            </w:r>
                          </w:p>
                        </w:tc>
                        <w:tc>
                          <w:tcPr>
                            <w:tcW w:w="1559" w:type="dxa"/>
                            <w:tcBorders>
                              <w:top w:val="nil"/>
                              <w:left w:val="nil"/>
                              <w:bottom w:val="single" w:sz="4" w:space="0" w:color="auto"/>
                              <w:right w:val="single" w:sz="4" w:space="0" w:color="auto"/>
                            </w:tcBorders>
                            <w:shd w:val="clear" w:color="auto" w:fill="auto"/>
                            <w:vAlign w:val="center"/>
                            <w:hideMark/>
                          </w:tcPr>
                          <w:p w14:paraId="0885973D"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4,455</w:t>
                            </w:r>
                          </w:p>
                        </w:tc>
                        <w:tc>
                          <w:tcPr>
                            <w:tcW w:w="1134" w:type="dxa"/>
                            <w:tcBorders>
                              <w:top w:val="nil"/>
                              <w:left w:val="nil"/>
                              <w:bottom w:val="single" w:sz="4" w:space="0" w:color="auto"/>
                              <w:right w:val="single" w:sz="4" w:space="0" w:color="auto"/>
                            </w:tcBorders>
                            <w:shd w:val="clear" w:color="auto" w:fill="auto"/>
                            <w:vAlign w:val="center"/>
                            <w:hideMark/>
                          </w:tcPr>
                          <w:p w14:paraId="0807BC3B"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1,522</w:t>
                            </w:r>
                          </w:p>
                        </w:tc>
                        <w:tc>
                          <w:tcPr>
                            <w:tcW w:w="1654" w:type="dxa"/>
                            <w:tcBorders>
                              <w:top w:val="nil"/>
                              <w:left w:val="nil"/>
                              <w:bottom w:val="single" w:sz="4" w:space="0" w:color="auto"/>
                              <w:right w:val="single" w:sz="4" w:space="0" w:color="auto"/>
                            </w:tcBorders>
                            <w:shd w:val="clear" w:color="auto" w:fill="auto"/>
                            <w:vAlign w:val="center"/>
                            <w:hideMark/>
                          </w:tcPr>
                          <w:p w14:paraId="2BCCD856" w14:textId="77777777" w:rsidR="00DB1293" w:rsidRPr="005F65F9" w:rsidRDefault="00DB1293" w:rsidP="00531BA7">
                            <w:pPr>
                              <w:widowControl/>
                              <w:spacing w:line="240" w:lineRule="exact"/>
                              <w:jc w:val="right"/>
                              <w:rPr>
                                <w:rFonts w:ascii="標楷體" w:eastAsia="標楷體" w:hAnsi="標楷體" w:cs="新細明體"/>
                                <w:bCs/>
                                <w:color w:val="000000"/>
                                <w:kern w:val="0"/>
                                <w:sz w:val="20"/>
                              </w:rPr>
                            </w:pPr>
                            <w:r w:rsidRPr="005F65F9">
                              <w:rPr>
                                <w:rFonts w:ascii="標楷體" w:eastAsia="標楷體" w:hAnsi="標楷體" w:cs="新細明體" w:hint="eastAsia"/>
                                <w:bCs/>
                                <w:color w:val="000000"/>
                                <w:kern w:val="0"/>
                                <w:sz w:val="20"/>
                              </w:rPr>
                              <w:t xml:space="preserve">34.16 </w:t>
                            </w:r>
                          </w:p>
                        </w:tc>
                      </w:tr>
                      <w:tr w:rsidR="00DB1293" w:rsidRPr="00782E4F" w14:paraId="74977DEE" w14:textId="77777777" w:rsidTr="00FB74C9">
                        <w:trPr>
                          <w:trHeight w:val="660"/>
                          <w:jc w:val="center"/>
                        </w:trPr>
                        <w:tc>
                          <w:tcPr>
                            <w:tcW w:w="5921" w:type="dxa"/>
                            <w:gridSpan w:val="4"/>
                            <w:tcBorders>
                              <w:top w:val="nil"/>
                              <w:left w:val="nil"/>
                              <w:bottom w:val="nil"/>
                              <w:right w:val="nil"/>
                            </w:tcBorders>
                            <w:shd w:val="clear" w:color="auto" w:fill="auto"/>
                            <w:vAlign w:val="center"/>
                            <w:hideMark/>
                          </w:tcPr>
                          <w:p w14:paraId="08642ABE" w14:textId="77777777" w:rsidR="00DB1293" w:rsidRDefault="00DB1293" w:rsidP="00531BA7">
                            <w:pPr>
                              <w:widowControl/>
                              <w:spacing w:line="240" w:lineRule="exact"/>
                              <w:ind w:leftChars="-14" w:left="538" w:hangingChars="318" w:hanging="572"/>
                              <w:rPr>
                                <w:rFonts w:ascii="標楷體" w:eastAsia="標楷體" w:hAnsi="標楷體" w:cs="新細明體"/>
                                <w:color w:val="000000"/>
                                <w:kern w:val="0"/>
                                <w:sz w:val="18"/>
                                <w:szCs w:val="18"/>
                              </w:rPr>
                            </w:pPr>
                            <w:proofErr w:type="gramStart"/>
                            <w:r w:rsidRPr="00782E4F">
                              <w:rPr>
                                <w:rFonts w:ascii="標楷體" w:eastAsia="標楷體" w:hAnsi="標楷體" w:cs="新細明體" w:hint="eastAsia"/>
                                <w:color w:val="000000"/>
                                <w:kern w:val="0"/>
                                <w:sz w:val="18"/>
                                <w:szCs w:val="18"/>
                              </w:rPr>
                              <w:t>註</w:t>
                            </w:r>
                            <w:proofErr w:type="gramEnd"/>
                            <w:r w:rsidRPr="00782E4F">
                              <w:rPr>
                                <w:rFonts w:ascii="標楷體" w:eastAsia="標楷體" w:hAnsi="標楷體" w:cs="新細明體" w:hint="eastAsia"/>
                                <w:color w:val="000000"/>
                                <w:kern w:val="0"/>
                                <w:sz w:val="18"/>
                                <w:szCs w:val="18"/>
                              </w:rPr>
                              <w:t>：1.可收托名額為公托中心、</w:t>
                            </w:r>
                            <w:proofErr w:type="gramStart"/>
                            <w:r w:rsidRPr="00782E4F">
                              <w:rPr>
                                <w:rFonts w:ascii="標楷體" w:eastAsia="標楷體" w:hAnsi="標楷體" w:cs="新細明體" w:hint="eastAsia"/>
                                <w:color w:val="000000"/>
                                <w:kern w:val="0"/>
                                <w:sz w:val="18"/>
                                <w:szCs w:val="18"/>
                              </w:rPr>
                              <w:t>準</w:t>
                            </w:r>
                            <w:proofErr w:type="gramEnd"/>
                            <w:r w:rsidRPr="00782E4F">
                              <w:rPr>
                                <w:rFonts w:ascii="標楷體" w:eastAsia="標楷體" w:hAnsi="標楷體" w:cs="新細明體" w:hint="eastAsia"/>
                                <w:color w:val="000000"/>
                                <w:kern w:val="0"/>
                                <w:sz w:val="18"/>
                                <w:szCs w:val="18"/>
                              </w:rPr>
                              <w:t>公共化及非公共化（含機構式及居家式托育）托育資源之可收托名額合計。</w:t>
                            </w:r>
                          </w:p>
                          <w:p w14:paraId="05C86A02" w14:textId="3226333B" w:rsidR="00DB1293" w:rsidRPr="00782E4F" w:rsidRDefault="00DB1293" w:rsidP="00531BA7">
                            <w:pPr>
                              <w:widowControl/>
                              <w:spacing w:line="240" w:lineRule="exact"/>
                              <w:ind w:leftChars="139" w:left="537" w:hangingChars="113" w:hanging="203"/>
                              <w:rPr>
                                <w:rFonts w:ascii="標楷體" w:eastAsia="標楷體" w:hAnsi="標楷體" w:cs="新細明體"/>
                                <w:color w:val="000000"/>
                                <w:kern w:val="0"/>
                                <w:sz w:val="18"/>
                                <w:szCs w:val="18"/>
                              </w:rPr>
                            </w:pPr>
                            <w:r w:rsidRPr="00782E4F">
                              <w:rPr>
                                <w:rFonts w:ascii="標楷體" w:eastAsia="標楷體" w:hAnsi="標楷體" w:cs="新細明體" w:hint="eastAsia"/>
                                <w:color w:val="000000"/>
                                <w:kern w:val="0"/>
                                <w:sz w:val="18"/>
                                <w:szCs w:val="18"/>
                              </w:rPr>
                              <w:t>2.</w:t>
                            </w:r>
                            <w:r w:rsidRPr="0003657B">
                              <w:rPr>
                                <w:rFonts w:ascii="標楷體" w:eastAsia="標楷體" w:hAnsi="標楷體" w:cs="新細明體" w:hint="eastAsia"/>
                                <w:color w:val="000000"/>
                                <w:kern w:val="0"/>
                                <w:sz w:val="18"/>
                                <w:szCs w:val="18"/>
                              </w:rPr>
                              <w:t>資料來源：</w:t>
                            </w:r>
                            <w:r w:rsidR="00FB74C9">
                              <w:rPr>
                                <w:rFonts w:ascii="標楷體" w:eastAsia="標楷體" w:hAnsi="標楷體" w:cs="新細明體" w:hint="eastAsia"/>
                                <w:color w:val="000000"/>
                                <w:kern w:val="0"/>
                                <w:sz w:val="18"/>
                                <w:szCs w:val="18"/>
                              </w:rPr>
                              <w:t>整理自</w:t>
                            </w:r>
                            <w:r w:rsidRPr="0003657B">
                              <w:rPr>
                                <w:rFonts w:ascii="標楷體" w:eastAsia="標楷體" w:hAnsi="標楷體" w:cs="新細明體" w:hint="eastAsia"/>
                                <w:color w:val="000000"/>
                                <w:kern w:val="0"/>
                                <w:sz w:val="18"/>
                                <w:szCs w:val="18"/>
                              </w:rPr>
                              <w:t>南投縣政府網站及南投縣政府社會及勞動局提供資料。</w:t>
                            </w:r>
                          </w:p>
                        </w:tc>
                      </w:tr>
                    </w:tbl>
                    <w:p w14:paraId="72C6FDEE" w14:textId="77777777" w:rsidR="00DB1293" w:rsidRPr="001102BC" w:rsidRDefault="00DB1293" w:rsidP="00DB1293">
                      <w:pPr>
                        <w:ind w:firstLineChars="38" w:firstLine="91"/>
                      </w:pPr>
                    </w:p>
                  </w:txbxContent>
                </v:textbox>
                <w10:wrap type="square" anchorx="margin"/>
              </v:shape>
            </w:pict>
          </mc:Fallback>
        </mc:AlternateContent>
      </w:r>
      <w:r w:rsidR="00DB1293">
        <w:rPr>
          <w:rFonts w:ascii="標楷體" w:eastAsia="標楷體" w:hAnsi="標楷體" w:cs="標楷體" w:hint="eastAsia"/>
        </w:rPr>
        <w:t>該局</w:t>
      </w:r>
      <w:r w:rsidR="00DB1293" w:rsidRPr="000D1B73">
        <w:rPr>
          <w:rFonts w:ascii="標楷體" w:eastAsia="標楷體" w:hAnsi="標楷體" w:cs="標楷體" w:hint="eastAsia"/>
        </w:rPr>
        <w:t>為打造友善托育環境，持續增設公</w:t>
      </w:r>
      <w:r w:rsidR="00DB1293">
        <w:rPr>
          <w:rFonts w:ascii="標楷體" w:eastAsia="標楷體" w:hAnsi="標楷體" w:cs="標楷體" w:hint="eastAsia"/>
        </w:rPr>
        <w:t>共</w:t>
      </w:r>
      <w:r w:rsidR="00DB1293" w:rsidRPr="000D1B73">
        <w:rPr>
          <w:rFonts w:ascii="標楷體" w:eastAsia="標楷體" w:hAnsi="標楷體" w:cs="標楷體" w:hint="eastAsia"/>
        </w:rPr>
        <w:t>托嬰中心及親子館</w:t>
      </w:r>
      <w:r w:rsidR="00DB1293">
        <w:rPr>
          <w:rFonts w:ascii="標楷體" w:eastAsia="標楷體" w:hAnsi="標楷體" w:cs="標楷體" w:hint="eastAsia"/>
        </w:rPr>
        <w:t>，截至1</w:t>
      </w:r>
      <w:r w:rsidR="00DB1293">
        <w:rPr>
          <w:rFonts w:ascii="標楷體" w:eastAsia="標楷體" w:hAnsi="標楷體" w:cs="標楷體"/>
        </w:rPr>
        <w:t>14</w:t>
      </w:r>
      <w:r w:rsidR="00DB1293">
        <w:rPr>
          <w:rFonts w:ascii="標楷體" w:eastAsia="標楷體" w:hAnsi="標楷體" w:cs="標楷體" w:hint="eastAsia"/>
        </w:rPr>
        <w:t>年底，公設民營托嬰中心有5處，規劃布建1</w:t>
      </w:r>
      <w:r w:rsidR="00DB1293">
        <w:rPr>
          <w:rFonts w:ascii="標楷體" w:eastAsia="標楷體" w:hAnsi="標楷體" w:cs="標楷體"/>
        </w:rPr>
        <w:t>1</w:t>
      </w:r>
      <w:r w:rsidR="00DB1293">
        <w:rPr>
          <w:rFonts w:ascii="標楷體" w:eastAsia="標楷體" w:hAnsi="標楷體" w:cs="標楷體" w:hint="eastAsia"/>
        </w:rPr>
        <w:t>處</w:t>
      </w:r>
      <w:r w:rsidR="00DB1293" w:rsidRPr="000D1B73">
        <w:rPr>
          <w:rFonts w:ascii="標楷體" w:eastAsia="標楷體" w:hAnsi="標楷體" w:cs="標楷體" w:hint="eastAsia"/>
        </w:rPr>
        <w:t>，</w:t>
      </w:r>
      <w:r w:rsidR="00DB1293">
        <w:rPr>
          <w:rFonts w:ascii="標楷體" w:eastAsia="標楷體" w:hAnsi="標楷體" w:cs="標楷體" w:hint="eastAsia"/>
        </w:rPr>
        <w:t>復為提供</w:t>
      </w:r>
      <w:r w:rsidR="00DB1293" w:rsidRPr="000D1B73">
        <w:rPr>
          <w:rFonts w:ascii="標楷體" w:eastAsia="標楷體" w:hAnsi="標楷體" w:cs="標楷體" w:hint="eastAsia"/>
        </w:rPr>
        <w:t>居家托育人員申請托育服務登記、媒合、訪視輔導、在職課程及社區宣導等服務，辦理南投縣第一區及第二區居家托育服務中心</w:t>
      </w:r>
      <w:r w:rsidR="00DB1293">
        <w:rPr>
          <w:rFonts w:ascii="標楷體" w:eastAsia="標楷體" w:hAnsi="標楷體" w:cs="標楷體" w:hint="eastAsia"/>
        </w:rPr>
        <w:t>（下稱居</w:t>
      </w:r>
      <w:r w:rsidR="003765B0">
        <w:rPr>
          <w:rFonts w:ascii="標楷體" w:eastAsia="標楷體" w:hAnsi="標楷體" w:cs="標楷體" w:hint="eastAsia"/>
        </w:rPr>
        <w:t>托</w:t>
      </w:r>
      <w:r w:rsidR="00DB1293">
        <w:rPr>
          <w:rFonts w:ascii="標楷體" w:eastAsia="標楷體" w:hAnsi="標楷體" w:cs="標楷體" w:hint="eastAsia"/>
        </w:rPr>
        <w:t>中心）</w:t>
      </w:r>
      <w:r w:rsidR="00DB1293" w:rsidRPr="000D1B73">
        <w:rPr>
          <w:rFonts w:ascii="標楷體" w:eastAsia="標楷體" w:hAnsi="標楷體" w:cs="標楷體" w:hint="eastAsia"/>
        </w:rPr>
        <w:t>委外營運計畫，</w:t>
      </w:r>
      <w:proofErr w:type="gramStart"/>
      <w:r w:rsidR="00DB1293">
        <w:rPr>
          <w:rFonts w:ascii="標楷體" w:eastAsia="標楷體" w:hAnsi="標楷體" w:cs="標楷體" w:hint="eastAsia"/>
        </w:rPr>
        <w:t>1</w:t>
      </w:r>
      <w:r w:rsidR="00DB1293">
        <w:rPr>
          <w:rFonts w:ascii="標楷體" w:eastAsia="標楷體" w:hAnsi="標楷體" w:cs="標楷體"/>
        </w:rPr>
        <w:t>14</w:t>
      </w:r>
      <w:proofErr w:type="gramEnd"/>
      <w:r w:rsidR="00DB1293">
        <w:rPr>
          <w:rFonts w:ascii="標楷體" w:eastAsia="標楷體" w:hAnsi="標楷體" w:cs="標楷體" w:hint="eastAsia"/>
        </w:rPr>
        <w:t>年度</w:t>
      </w:r>
      <w:r w:rsidR="00DB1293" w:rsidRPr="000D1B73">
        <w:rPr>
          <w:rFonts w:ascii="標楷體" w:eastAsia="標楷體" w:hAnsi="標楷體" w:cs="標楷體" w:hint="eastAsia"/>
        </w:rPr>
        <w:t>委辦金額分別為536萬餘元、268萬餘元</w:t>
      </w:r>
      <w:r w:rsidR="00DB1293">
        <w:rPr>
          <w:rFonts w:ascii="標楷體" w:eastAsia="標楷體" w:hAnsi="標楷體" w:cs="標楷體" w:hint="eastAsia"/>
        </w:rPr>
        <w:t>。</w:t>
      </w:r>
      <w:proofErr w:type="gramStart"/>
      <w:r w:rsidR="00DB1293" w:rsidRPr="000D1B73">
        <w:rPr>
          <w:rFonts w:ascii="標楷體" w:eastAsia="標楷體" w:hAnsi="標楷體" w:cs="標楷體" w:hint="eastAsia"/>
        </w:rPr>
        <w:t>經查托育</w:t>
      </w:r>
      <w:proofErr w:type="gramEnd"/>
      <w:r w:rsidR="00DB1293" w:rsidRPr="000D1B73">
        <w:rPr>
          <w:rFonts w:ascii="標楷體" w:eastAsia="標楷體" w:hAnsi="標楷體" w:cs="標楷體" w:hint="eastAsia"/>
        </w:rPr>
        <w:t>服務資源建置</w:t>
      </w:r>
      <w:r w:rsidR="00DB1293">
        <w:rPr>
          <w:rFonts w:ascii="標楷體" w:eastAsia="標楷體" w:hAnsi="標楷體" w:cs="標楷體" w:hint="eastAsia"/>
        </w:rPr>
        <w:t>與</w:t>
      </w:r>
      <w:r w:rsidR="00DB1293" w:rsidRPr="000D1B73">
        <w:rPr>
          <w:rFonts w:ascii="標楷體" w:eastAsia="標楷體" w:hAnsi="標楷體" w:cs="標楷體" w:hint="eastAsia"/>
        </w:rPr>
        <w:t>管理情形</w:t>
      </w:r>
      <w:r w:rsidR="00DB1293">
        <w:rPr>
          <w:rFonts w:ascii="標楷體" w:eastAsia="標楷體" w:hAnsi="標楷體" w:cs="標楷體" w:hint="eastAsia"/>
        </w:rPr>
        <w:t>，</w:t>
      </w:r>
      <w:r w:rsidR="00DB1293" w:rsidRPr="000D1B73">
        <w:rPr>
          <w:rFonts w:ascii="標楷體" w:eastAsia="標楷體" w:hAnsi="標楷體" w:cs="標楷體" w:hint="eastAsia"/>
        </w:rPr>
        <w:t>核有：1</w:t>
      </w:r>
      <w:r w:rsidR="00DB1293" w:rsidRPr="000D1B73">
        <w:rPr>
          <w:rFonts w:ascii="標楷體" w:eastAsia="標楷體" w:hAnsi="標楷體" w:cs="標楷體"/>
        </w:rPr>
        <w:t>.</w:t>
      </w:r>
      <w:r w:rsidR="00DB1293">
        <w:rPr>
          <w:rFonts w:ascii="標楷體" w:eastAsia="標楷體" w:hAnsi="標楷體" w:cs="標楷體"/>
        </w:rPr>
        <w:t>114</w:t>
      </w:r>
      <w:r w:rsidR="00DB1293">
        <w:rPr>
          <w:rFonts w:ascii="標楷體" w:eastAsia="標楷體" w:hAnsi="標楷體" w:cs="標楷體" w:hint="eastAsia"/>
        </w:rPr>
        <w:t>年9月底止，南投縣0至</w:t>
      </w:r>
      <w:r w:rsidR="00DB1293">
        <w:rPr>
          <w:rFonts w:ascii="標楷體" w:eastAsia="標楷體" w:hAnsi="標楷體" w:cs="標楷體"/>
        </w:rPr>
        <w:t>2</w:t>
      </w:r>
      <w:r w:rsidR="00DB1293" w:rsidRPr="00166285">
        <w:rPr>
          <w:rFonts w:ascii="標楷體" w:eastAsia="標楷體" w:hAnsi="標楷體" w:cs="標楷體" w:hint="eastAsia"/>
        </w:rPr>
        <w:t>歲人口數約4</w:t>
      </w:r>
      <w:r w:rsidR="00DB1293" w:rsidRPr="00166285">
        <w:rPr>
          <w:rFonts w:ascii="標楷體" w:eastAsia="標楷體" w:hAnsi="標楷體" w:cs="標楷體"/>
        </w:rPr>
        <w:t>,</w:t>
      </w:r>
      <w:r w:rsidR="00DB1293">
        <w:rPr>
          <w:rFonts w:ascii="標楷體" w:eastAsia="標楷體" w:hAnsi="標楷體" w:cs="標楷體"/>
        </w:rPr>
        <w:t>455</w:t>
      </w:r>
      <w:r w:rsidR="00DB1293" w:rsidRPr="00166285">
        <w:rPr>
          <w:rFonts w:ascii="標楷體" w:eastAsia="標楷體" w:hAnsi="標楷體" w:cs="標楷體" w:hint="eastAsia"/>
        </w:rPr>
        <w:t>人，</w:t>
      </w:r>
      <w:r w:rsidR="00DB1293" w:rsidRPr="00506426">
        <w:rPr>
          <w:rFonts w:ascii="標楷體" w:eastAsia="標楷體" w:hAnsi="標楷體" w:cs="標楷體" w:hint="eastAsia"/>
        </w:rPr>
        <w:t>南投縣公共、</w:t>
      </w:r>
      <w:proofErr w:type="gramStart"/>
      <w:r w:rsidR="00DB1293" w:rsidRPr="00506426">
        <w:rPr>
          <w:rFonts w:ascii="標楷體" w:eastAsia="標楷體" w:hAnsi="標楷體" w:cs="標楷體" w:hint="eastAsia"/>
        </w:rPr>
        <w:t>準</w:t>
      </w:r>
      <w:proofErr w:type="gramEnd"/>
      <w:r w:rsidR="00DB1293" w:rsidRPr="00506426">
        <w:rPr>
          <w:rFonts w:ascii="標楷體" w:eastAsia="標楷體" w:hAnsi="標楷體" w:cs="標楷體" w:hint="eastAsia"/>
        </w:rPr>
        <w:t>公共化及非</w:t>
      </w:r>
      <w:proofErr w:type="gramStart"/>
      <w:r w:rsidR="00DB1293" w:rsidRPr="00506426">
        <w:rPr>
          <w:rFonts w:ascii="標楷體" w:eastAsia="標楷體" w:hAnsi="標楷體" w:cs="標楷體" w:hint="eastAsia"/>
        </w:rPr>
        <w:t>準</w:t>
      </w:r>
      <w:proofErr w:type="gramEnd"/>
      <w:r w:rsidR="00DB1293" w:rsidRPr="00506426">
        <w:rPr>
          <w:rFonts w:ascii="標楷體" w:eastAsia="標楷體" w:hAnsi="標楷體" w:cs="標楷體" w:hint="eastAsia"/>
        </w:rPr>
        <w:t>公共化（含機構式及居家式托育）可收托</w:t>
      </w:r>
      <w:r w:rsidR="00DB1293">
        <w:rPr>
          <w:rFonts w:ascii="標楷體" w:eastAsia="標楷體" w:hAnsi="標楷體" w:cs="標楷體" w:hint="eastAsia"/>
        </w:rPr>
        <w:t>人數約</w:t>
      </w:r>
      <w:r w:rsidR="00DB1293" w:rsidRPr="00506426">
        <w:rPr>
          <w:rFonts w:ascii="標楷體" w:eastAsia="標楷體" w:hAnsi="標楷體" w:cs="標楷體" w:hint="eastAsia"/>
        </w:rPr>
        <w:t>1,5</w:t>
      </w:r>
      <w:r w:rsidR="00DB1293">
        <w:rPr>
          <w:rFonts w:ascii="標楷體" w:eastAsia="標楷體" w:hAnsi="標楷體" w:cs="標楷體"/>
        </w:rPr>
        <w:t>22</w:t>
      </w:r>
      <w:r w:rsidR="00DB1293" w:rsidRPr="00506426">
        <w:rPr>
          <w:rFonts w:ascii="標楷體" w:eastAsia="標楷體" w:hAnsi="標楷體" w:cs="標楷體" w:hint="eastAsia"/>
        </w:rPr>
        <w:t>人</w:t>
      </w:r>
      <w:r w:rsidR="00DB1293">
        <w:rPr>
          <w:rFonts w:ascii="標楷體" w:eastAsia="標楷體" w:hAnsi="標楷體" w:cs="標楷體" w:hint="eastAsia"/>
        </w:rPr>
        <w:t>，</w:t>
      </w:r>
      <w:r w:rsidR="00DB1293" w:rsidRPr="000D1B73">
        <w:rPr>
          <w:rFonts w:ascii="標楷體" w:eastAsia="標楷體" w:hAnsi="標楷體" w:cs="標楷體" w:hint="eastAsia"/>
        </w:rPr>
        <w:t>托育資源覆蓋率</w:t>
      </w:r>
      <w:r w:rsidR="00DB1293">
        <w:rPr>
          <w:rFonts w:ascii="標楷體" w:eastAsia="標楷體" w:hAnsi="標楷體" w:cs="標楷體" w:hint="eastAsia"/>
        </w:rPr>
        <w:t>達</w:t>
      </w:r>
      <w:proofErr w:type="gramStart"/>
      <w:r w:rsidR="00DB1293" w:rsidRPr="000D1B73">
        <w:rPr>
          <w:rFonts w:ascii="標楷體" w:eastAsia="標楷體" w:hAnsi="標楷體" w:cs="標楷體" w:hint="eastAsia"/>
        </w:rPr>
        <w:t>3成</w:t>
      </w:r>
      <w:proofErr w:type="gramEnd"/>
      <w:r w:rsidR="00DB1293">
        <w:rPr>
          <w:rFonts w:ascii="標楷體" w:eastAsia="標楷體" w:hAnsi="標楷體" w:cs="標楷體" w:hint="eastAsia"/>
        </w:rPr>
        <w:t>，已逐年增加</w:t>
      </w:r>
      <w:r w:rsidR="00DB1293" w:rsidRPr="00DA3CFE">
        <w:rPr>
          <w:rFonts w:ascii="標楷體" w:eastAsia="標楷體" w:hAnsi="標楷體" w:cs="標楷體" w:hint="eastAsia"/>
        </w:rPr>
        <w:t>（</w:t>
      </w:r>
      <w:r w:rsidR="00DB1293">
        <w:rPr>
          <w:rFonts w:ascii="標楷體" w:eastAsia="標楷體" w:hAnsi="標楷體" w:cs="標楷體" w:hint="eastAsia"/>
        </w:rPr>
        <w:t>表</w:t>
      </w:r>
      <w:r w:rsidR="00DB1293">
        <w:rPr>
          <w:rFonts w:ascii="標楷體" w:eastAsia="標楷體" w:hAnsi="標楷體" w:cs="標楷體" w:hint="eastAsia"/>
          <w:bCs/>
        </w:rPr>
        <w:t>4</w:t>
      </w:r>
      <w:r w:rsidR="00DB1293" w:rsidRPr="00DA3CFE">
        <w:rPr>
          <w:rFonts w:ascii="標楷體" w:eastAsia="標楷體" w:hAnsi="標楷體" w:cs="標楷體" w:hint="eastAsia"/>
        </w:rPr>
        <w:t>）</w:t>
      </w:r>
      <w:r w:rsidR="00DB1293">
        <w:rPr>
          <w:rFonts w:ascii="標楷體" w:eastAsia="標楷體" w:hAnsi="標楷體" w:cs="標楷體" w:hint="eastAsia"/>
        </w:rPr>
        <w:t>，惟</w:t>
      </w:r>
      <w:r w:rsidR="00DB1293" w:rsidRPr="00E76F10">
        <w:rPr>
          <w:rFonts w:ascii="標楷體" w:eastAsia="標楷體" w:hAnsi="標楷體" w:cs="標楷體" w:hint="eastAsia"/>
        </w:rPr>
        <w:t>信義鄉及仁愛鄉0至2歲人口數分別為269人及277人，</w:t>
      </w:r>
      <w:proofErr w:type="gramStart"/>
      <w:r w:rsidR="00DB1293" w:rsidRPr="00E76F10">
        <w:rPr>
          <w:rFonts w:ascii="標楷體" w:eastAsia="標楷體" w:hAnsi="標楷體" w:cs="標楷體" w:hint="eastAsia"/>
        </w:rPr>
        <w:t>尚無托育</w:t>
      </w:r>
      <w:proofErr w:type="gramEnd"/>
      <w:r w:rsidR="00DB1293" w:rsidRPr="00E76F10">
        <w:rPr>
          <w:rFonts w:ascii="標楷體" w:eastAsia="標楷體" w:hAnsi="標楷體" w:cs="標楷體" w:hint="eastAsia"/>
        </w:rPr>
        <w:t>資源</w:t>
      </w:r>
      <w:r w:rsidR="00DB1293">
        <w:rPr>
          <w:rFonts w:ascii="標楷體" w:eastAsia="標楷體" w:hAnsi="標楷體" w:cs="標楷體" w:hint="eastAsia"/>
        </w:rPr>
        <w:t>分布；2</w:t>
      </w:r>
      <w:r w:rsidR="00DB1293">
        <w:rPr>
          <w:rFonts w:ascii="標楷體" w:eastAsia="標楷體" w:hAnsi="標楷體" w:cs="標楷體"/>
        </w:rPr>
        <w:t>.</w:t>
      </w:r>
      <w:r w:rsidR="00DB1293" w:rsidRPr="004B32F4">
        <w:rPr>
          <w:rFonts w:ascii="標楷體" w:eastAsia="標楷體" w:hAnsi="標楷體" w:cs="標楷體" w:hint="eastAsia"/>
        </w:rPr>
        <w:t>縣</w:t>
      </w:r>
      <w:r w:rsidR="00DB1293">
        <w:rPr>
          <w:rFonts w:ascii="標楷體" w:eastAsia="標楷體" w:hAnsi="標楷體" w:cs="標楷體" w:hint="eastAsia"/>
        </w:rPr>
        <w:t>內</w:t>
      </w:r>
      <w:r w:rsidR="00DB1293" w:rsidRPr="004B32F4">
        <w:rPr>
          <w:rFonts w:ascii="標楷體" w:eastAsia="標楷體" w:hAnsi="標楷體" w:cs="標楷體" w:hint="eastAsia"/>
        </w:rPr>
        <w:t>公設民營</w:t>
      </w:r>
      <w:proofErr w:type="gramStart"/>
      <w:r w:rsidR="00DB1293" w:rsidRPr="004B32F4">
        <w:rPr>
          <w:rFonts w:ascii="標楷體" w:eastAsia="標楷體" w:hAnsi="標楷體" w:cs="標楷體" w:hint="eastAsia"/>
        </w:rPr>
        <w:t>托嬰中心</w:t>
      </w:r>
      <w:r w:rsidR="00DB1293">
        <w:rPr>
          <w:rFonts w:ascii="標楷體" w:eastAsia="標楷體" w:hAnsi="標楷體" w:cs="標楷體" w:hint="eastAsia"/>
        </w:rPr>
        <w:t>計</w:t>
      </w:r>
      <w:proofErr w:type="gramEnd"/>
      <w:r w:rsidR="00DB1293">
        <w:rPr>
          <w:rFonts w:ascii="標楷體" w:eastAsia="標楷體" w:hAnsi="標楷體" w:cs="標楷體" w:hint="eastAsia"/>
        </w:rPr>
        <w:t>有</w:t>
      </w:r>
      <w:r w:rsidR="00DB1293" w:rsidRPr="004B32F4">
        <w:rPr>
          <w:rFonts w:ascii="標楷體" w:eastAsia="標楷體" w:hAnsi="標楷體" w:cs="標楷體" w:hint="eastAsia"/>
        </w:rPr>
        <w:t>5處，</w:t>
      </w:r>
      <w:proofErr w:type="gramStart"/>
      <w:r w:rsidR="00DB1293" w:rsidRPr="004B32F4">
        <w:rPr>
          <w:rFonts w:ascii="標楷體" w:eastAsia="標楷體" w:hAnsi="標楷體" w:cs="標楷體" w:hint="eastAsia"/>
        </w:rPr>
        <w:t>待</w:t>
      </w:r>
      <w:r w:rsidR="00DB1293">
        <w:rPr>
          <w:rFonts w:ascii="標楷體" w:eastAsia="標楷體" w:hAnsi="標楷體" w:cs="標楷體" w:hint="eastAsia"/>
        </w:rPr>
        <w:t>布</w:t>
      </w:r>
      <w:r w:rsidR="00DB1293" w:rsidRPr="004B32F4">
        <w:rPr>
          <w:rFonts w:ascii="標楷體" w:eastAsia="標楷體" w:hAnsi="標楷體" w:cs="標楷體" w:hint="eastAsia"/>
        </w:rPr>
        <w:t>建</w:t>
      </w:r>
      <w:proofErr w:type="gramEnd"/>
      <w:r w:rsidR="00DB1293" w:rsidRPr="004B32F4">
        <w:rPr>
          <w:rFonts w:ascii="標楷體" w:eastAsia="標楷體" w:hAnsi="標楷體" w:cs="標楷體" w:hint="eastAsia"/>
        </w:rPr>
        <w:t>11處分配於</w:t>
      </w:r>
      <w:r w:rsidR="00DB1293">
        <w:rPr>
          <w:rFonts w:ascii="標楷體" w:eastAsia="標楷體" w:hAnsi="標楷體" w:cs="標楷體" w:hint="eastAsia"/>
        </w:rPr>
        <w:t>南投市、</w:t>
      </w:r>
      <w:r w:rsidR="00DB1293" w:rsidRPr="004B32F4">
        <w:rPr>
          <w:rFonts w:ascii="標楷體" w:eastAsia="標楷體" w:hAnsi="標楷體" w:cs="標楷體" w:hint="eastAsia"/>
        </w:rPr>
        <w:t>埔里鎮</w:t>
      </w:r>
      <w:r w:rsidR="00DB1293">
        <w:rPr>
          <w:rFonts w:ascii="標楷體" w:eastAsia="標楷體" w:hAnsi="標楷體" w:cs="標楷體" w:hint="eastAsia"/>
        </w:rPr>
        <w:t>等7</w:t>
      </w:r>
      <w:r w:rsidR="00DB1293" w:rsidRPr="004B32F4">
        <w:rPr>
          <w:rFonts w:ascii="標楷體" w:eastAsia="標楷體" w:hAnsi="標楷體" w:cs="標楷體" w:hint="eastAsia"/>
        </w:rPr>
        <w:t>個鄉鎮市，</w:t>
      </w:r>
      <w:r w:rsidR="00DB1293">
        <w:rPr>
          <w:rFonts w:ascii="標楷體" w:eastAsia="標楷體" w:hAnsi="標楷體" w:cs="標楷體" w:hint="eastAsia"/>
        </w:rPr>
        <w:t>惟</w:t>
      </w:r>
      <w:r w:rsidR="00DB1293" w:rsidRPr="004B32F4">
        <w:rPr>
          <w:rFonts w:ascii="標楷體" w:eastAsia="標楷體" w:hAnsi="標楷體" w:cs="標楷體" w:hint="eastAsia"/>
        </w:rPr>
        <w:t>鹿谷鄉</w:t>
      </w:r>
      <w:r w:rsidR="00DB1293">
        <w:rPr>
          <w:rFonts w:ascii="標楷體" w:eastAsia="標楷體" w:hAnsi="標楷體" w:cs="標楷體" w:hint="eastAsia"/>
        </w:rPr>
        <w:t>、中寮鄉、國姓鄉、水里鄉、仁愛鄉</w:t>
      </w:r>
      <w:r w:rsidR="00DB1293" w:rsidRPr="004B32F4">
        <w:rPr>
          <w:rFonts w:ascii="標楷體" w:eastAsia="標楷體" w:hAnsi="標楷體" w:cs="標楷體" w:hint="eastAsia"/>
        </w:rPr>
        <w:t>等5鄉尚未規劃設置</w:t>
      </w:r>
      <w:r w:rsidR="00DB1293">
        <w:rPr>
          <w:rFonts w:ascii="標楷體" w:eastAsia="標楷體" w:hAnsi="標楷體" w:cs="標楷體" w:hint="eastAsia"/>
        </w:rPr>
        <w:t>；</w:t>
      </w:r>
      <w:r w:rsidR="00DB1293">
        <w:rPr>
          <w:rFonts w:ascii="標楷體" w:eastAsia="標楷體" w:hAnsi="標楷體" w:cs="標楷體"/>
        </w:rPr>
        <w:t>3</w:t>
      </w:r>
      <w:r w:rsidR="00DB1293" w:rsidRPr="000D1B73">
        <w:rPr>
          <w:rFonts w:ascii="標楷體" w:eastAsia="標楷體" w:hAnsi="標楷體" w:cs="標楷體"/>
        </w:rPr>
        <w:t>.</w:t>
      </w:r>
      <w:r w:rsidR="00DB1293" w:rsidRPr="00AA2891">
        <w:rPr>
          <w:rFonts w:ascii="標楷體" w:eastAsia="標楷體" w:hAnsi="標楷體" w:cs="標楷體"/>
        </w:rPr>
        <w:t>衛生福利部</w:t>
      </w:r>
      <w:r w:rsidR="00DB1293" w:rsidRPr="00AA2891">
        <w:rPr>
          <w:rFonts w:ascii="標楷體" w:eastAsia="標楷體" w:hAnsi="標楷體" w:cs="標楷體" w:hint="eastAsia"/>
        </w:rPr>
        <w:t>（下稱衛福部）</w:t>
      </w:r>
      <w:r w:rsidR="00DB1293" w:rsidRPr="00E76F10">
        <w:rPr>
          <w:rFonts w:ascii="標楷體" w:eastAsia="標楷體" w:hAnsi="標楷體" w:cs="標楷體" w:hint="eastAsia"/>
        </w:rPr>
        <w:t>於109年發布托嬰中心監視錄影設備設置及資訊管理利用辦法，</w:t>
      </w:r>
      <w:r w:rsidR="00DB1293">
        <w:rPr>
          <w:rFonts w:ascii="標楷體" w:eastAsia="標楷體" w:hAnsi="標楷體" w:cs="標楷體" w:hint="eastAsia"/>
        </w:rPr>
        <w:t>並編列預算補助地方政府建置網際網路</w:t>
      </w:r>
      <w:r w:rsidR="00DB1293" w:rsidRPr="000D1B73">
        <w:rPr>
          <w:rFonts w:ascii="標楷體" w:eastAsia="標楷體" w:hAnsi="標楷體" w:cs="標楷體" w:hint="eastAsia"/>
        </w:rPr>
        <w:t>儲存</w:t>
      </w:r>
      <w:r w:rsidR="00DB1293">
        <w:rPr>
          <w:rFonts w:ascii="標楷體" w:eastAsia="標楷體" w:hAnsi="標楷體" w:cs="標楷體" w:hint="eastAsia"/>
        </w:rPr>
        <w:t>托嬰中心</w:t>
      </w:r>
      <w:r w:rsidR="00DB1293" w:rsidRPr="000D1B73">
        <w:rPr>
          <w:rFonts w:ascii="標楷體" w:eastAsia="標楷體" w:hAnsi="標楷體" w:cs="標楷體" w:hint="eastAsia"/>
        </w:rPr>
        <w:t>影像資料</w:t>
      </w:r>
      <w:r w:rsidR="00DB1293">
        <w:rPr>
          <w:rFonts w:ascii="標楷體" w:eastAsia="標楷體" w:hAnsi="標楷體" w:cs="標楷體" w:hint="eastAsia"/>
        </w:rPr>
        <w:t>，</w:t>
      </w:r>
      <w:r w:rsidR="00DB1293" w:rsidRPr="00DD3429">
        <w:rPr>
          <w:rFonts w:ascii="標楷體" w:eastAsia="標楷體" w:hAnsi="標楷體" w:cs="標楷體" w:hint="eastAsia"/>
        </w:rPr>
        <w:t>惟</w:t>
      </w:r>
      <w:proofErr w:type="gramStart"/>
      <w:r w:rsidR="00DB1293">
        <w:rPr>
          <w:rFonts w:ascii="標楷體" w:eastAsia="標楷體" w:hAnsi="標楷體" w:cs="標楷體" w:hint="eastAsia"/>
        </w:rPr>
        <w:t>1</w:t>
      </w:r>
      <w:r w:rsidR="00DB1293">
        <w:rPr>
          <w:rFonts w:ascii="標楷體" w:eastAsia="標楷體" w:hAnsi="標楷體" w:cs="標楷體"/>
        </w:rPr>
        <w:t>14</w:t>
      </w:r>
      <w:proofErr w:type="gramEnd"/>
      <w:r w:rsidR="00DB1293">
        <w:rPr>
          <w:rFonts w:ascii="標楷體" w:eastAsia="標楷體" w:hAnsi="標楷體" w:cs="標楷體" w:hint="eastAsia"/>
        </w:rPr>
        <w:t>年</w:t>
      </w:r>
      <w:r w:rsidR="00DB1293" w:rsidRPr="00531BA7">
        <w:rPr>
          <w:rFonts w:ascii="標楷體" w:eastAsia="標楷體" w:hAnsi="標楷體" w:cs="標楷體" w:hint="eastAsia"/>
        </w:rPr>
        <w:t>度</w:t>
      </w:r>
      <w:r w:rsidR="00DB1293">
        <w:rPr>
          <w:rFonts w:ascii="標楷體" w:eastAsia="標楷體" w:hAnsi="標楷體" w:cs="標楷體" w:hint="eastAsia"/>
        </w:rPr>
        <w:t>該局</w:t>
      </w:r>
      <w:r w:rsidR="00DB1293" w:rsidRPr="00DD3429">
        <w:rPr>
          <w:rFonts w:ascii="標楷體" w:eastAsia="標楷體" w:hAnsi="標楷體" w:cs="標楷體"/>
        </w:rPr>
        <w:t>未向</w:t>
      </w:r>
      <w:proofErr w:type="gramStart"/>
      <w:r w:rsidR="00DB1293" w:rsidRPr="00AA2891">
        <w:rPr>
          <w:rFonts w:ascii="標楷體" w:eastAsia="標楷體" w:hAnsi="標楷體" w:cs="標楷體" w:hint="eastAsia"/>
        </w:rPr>
        <w:t>衛福部</w:t>
      </w:r>
      <w:proofErr w:type="gramEnd"/>
      <w:r w:rsidR="00DB1293">
        <w:rPr>
          <w:rFonts w:ascii="標楷體" w:eastAsia="標楷體" w:hAnsi="標楷體" w:cs="標楷體" w:hint="eastAsia"/>
        </w:rPr>
        <w:t>申請</w:t>
      </w:r>
      <w:r w:rsidR="00DB1293" w:rsidRPr="00DD3429">
        <w:rPr>
          <w:rFonts w:ascii="標楷體" w:eastAsia="標楷體" w:hAnsi="標楷體" w:cs="標楷體"/>
        </w:rPr>
        <w:t>補助經費建置</w:t>
      </w:r>
      <w:r w:rsidR="00DB1293">
        <w:rPr>
          <w:rFonts w:ascii="標楷體" w:eastAsia="標楷體" w:hAnsi="標楷體" w:cs="標楷體" w:hint="eastAsia"/>
        </w:rPr>
        <w:t>雲端影像儲存</w:t>
      </w:r>
      <w:r w:rsidR="00DB1293" w:rsidRPr="00DD3429">
        <w:rPr>
          <w:rFonts w:ascii="標楷體" w:eastAsia="標楷體" w:hAnsi="標楷體" w:cs="標楷體"/>
        </w:rPr>
        <w:t>系統</w:t>
      </w:r>
      <w:r w:rsidR="00DB1293" w:rsidRPr="000D1B73">
        <w:rPr>
          <w:rFonts w:ascii="標楷體" w:eastAsia="標楷體" w:hAnsi="標楷體" w:cs="標楷體" w:hint="eastAsia"/>
        </w:rPr>
        <w:t>；</w:t>
      </w:r>
      <w:r w:rsidR="00DB1293">
        <w:rPr>
          <w:rFonts w:ascii="標楷體" w:eastAsia="標楷體" w:hAnsi="標楷體" w:cs="標楷體"/>
        </w:rPr>
        <w:t>4</w:t>
      </w:r>
      <w:r w:rsidR="00DB1293" w:rsidRPr="000D1B73">
        <w:rPr>
          <w:rFonts w:ascii="標楷體" w:eastAsia="標楷體" w:hAnsi="標楷體" w:cs="標楷體"/>
        </w:rPr>
        <w:t>.</w:t>
      </w:r>
      <w:r w:rsidR="00DB1293">
        <w:rPr>
          <w:rFonts w:ascii="標楷體" w:eastAsia="標楷體" w:hAnsi="標楷體" w:cs="標楷體" w:hint="eastAsia"/>
        </w:rPr>
        <w:t>部分</w:t>
      </w:r>
      <w:r w:rsidR="00DB1293" w:rsidRPr="000D1B73">
        <w:rPr>
          <w:rFonts w:ascii="標楷體" w:eastAsia="標楷體" w:hAnsi="標楷體" w:cs="標楷體" w:hint="eastAsia"/>
        </w:rPr>
        <w:t>居家托育人員未依規定每年至少完成18小時在職訓練，</w:t>
      </w:r>
      <w:r w:rsidR="00DB1293">
        <w:rPr>
          <w:rFonts w:ascii="標楷體" w:eastAsia="標楷體" w:hAnsi="標楷體" w:cs="標楷體" w:hint="eastAsia"/>
        </w:rPr>
        <w:t>或每2年至少接受1次</w:t>
      </w:r>
      <w:r w:rsidR="00DB1293" w:rsidRPr="000D1B73">
        <w:rPr>
          <w:rFonts w:ascii="標楷體" w:eastAsia="標楷體" w:hAnsi="標楷體" w:cs="標楷體" w:hint="eastAsia"/>
        </w:rPr>
        <w:t>健康檢查；</w:t>
      </w:r>
      <w:r w:rsidR="00DB1293">
        <w:rPr>
          <w:rFonts w:ascii="標楷體" w:eastAsia="標楷體" w:hAnsi="標楷體" w:cs="標楷體"/>
        </w:rPr>
        <w:t>5</w:t>
      </w:r>
      <w:r w:rsidR="00DB1293" w:rsidRPr="000D1B73">
        <w:rPr>
          <w:rFonts w:ascii="標楷體" w:eastAsia="標楷體" w:hAnsi="標楷體" w:cs="標楷體"/>
        </w:rPr>
        <w:t>.</w:t>
      </w:r>
      <w:r w:rsidR="00DB1293">
        <w:rPr>
          <w:rFonts w:ascii="標楷體" w:eastAsia="標楷體" w:hAnsi="標楷體" w:cs="標楷體" w:hint="eastAsia"/>
        </w:rPr>
        <w:t>於南投市、竹山鎮及埔里鎮等3</w:t>
      </w:r>
      <w:r w:rsidR="00DB1293" w:rsidRPr="00514EB8">
        <w:rPr>
          <w:rFonts w:ascii="標楷體" w:eastAsia="標楷體" w:hAnsi="標楷體" w:cs="標楷體" w:hint="eastAsia"/>
        </w:rPr>
        <w:t>處</w:t>
      </w:r>
      <w:r w:rsidR="00DB1293" w:rsidRPr="000D1B73">
        <w:rPr>
          <w:rFonts w:ascii="標楷體" w:eastAsia="標楷體" w:hAnsi="標楷體" w:cs="標楷體" w:hint="eastAsia"/>
        </w:rPr>
        <w:t>設置親子館</w:t>
      </w:r>
      <w:r w:rsidR="00DB1293">
        <w:rPr>
          <w:rFonts w:ascii="標楷體" w:eastAsia="標楷體" w:hAnsi="標楷體" w:cs="標楷體" w:hint="eastAsia"/>
        </w:rPr>
        <w:t>（托育資源中心），</w:t>
      </w:r>
      <w:r w:rsidR="00DB1293" w:rsidRPr="000D1B73">
        <w:rPr>
          <w:rFonts w:ascii="標楷體" w:eastAsia="標楷體" w:hAnsi="標楷體" w:cs="標楷體" w:hint="eastAsia"/>
        </w:rPr>
        <w:t>提供民眾免費使用教玩具等，並訂定</w:t>
      </w:r>
      <w:r w:rsidR="00DB1293">
        <w:rPr>
          <w:rFonts w:ascii="標楷體" w:eastAsia="標楷體" w:hAnsi="標楷體" w:cs="標楷體" w:hint="eastAsia"/>
        </w:rPr>
        <w:t>教玩具、圖書借用（閱）</w:t>
      </w:r>
      <w:r w:rsidR="00DB1293" w:rsidRPr="000D1B73">
        <w:rPr>
          <w:rFonts w:ascii="標楷體" w:eastAsia="標楷體" w:hAnsi="標楷體" w:cs="標楷體" w:hint="eastAsia"/>
        </w:rPr>
        <w:t>申請作業規範，惟各館之借</w:t>
      </w:r>
      <w:r w:rsidR="00DB1293">
        <w:rPr>
          <w:rFonts w:ascii="標楷體" w:eastAsia="標楷體" w:hAnsi="標楷體" w:cs="標楷體" w:hint="eastAsia"/>
        </w:rPr>
        <w:t>閱數量、借閱</w:t>
      </w:r>
      <w:r w:rsidR="00DB1293" w:rsidRPr="000D1B73">
        <w:rPr>
          <w:rFonts w:ascii="標楷體" w:eastAsia="標楷體" w:hAnsi="標楷體" w:cs="標楷體" w:hint="eastAsia"/>
        </w:rPr>
        <w:t>期限及收取保證金額</w:t>
      </w:r>
      <w:proofErr w:type="gramStart"/>
      <w:r w:rsidR="00DB1293" w:rsidRPr="000D1B73">
        <w:rPr>
          <w:rFonts w:ascii="標楷體" w:eastAsia="標楷體" w:hAnsi="標楷體" w:cs="標楷體" w:hint="eastAsia"/>
        </w:rPr>
        <w:t>不</w:t>
      </w:r>
      <w:proofErr w:type="gramEnd"/>
      <w:r w:rsidR="00DB1293" w:rsidRPr="000D1B73">
        <w:rPr>
          <w:rFonts w:ascii="標楷體" w:eastAsia="標楷體" w:hAnsi="標楷體" w:cs="標楷體" w:hint="eastAsia"/>
        </w:rPr>
        <w:t>同</w:t>
      </w:r>
      <w:r w:rsidR="00DB1293" w:rsidRPr="005A5ED1">
        <w:rPr>
          <w:rFonts w:ascii="標楷體" w:eastAsia="標楷體" w:hAnsi="標楷體" w:cs="標楷體" w:hint="eastAsia"/>
        </w:rPr>
        <w:t>等情事，經函請檢討改善。據復：</w:t>
      </w:r>
      <w:r w:rsidR="00DB1293">
        <w:rPr>
          <w:rFonts w:ascii="標楷體" w:eastAsia="標楷體" w:hAnsi="標楷體" w:cs="標楷體" w:hint="eastAsia"/>
        </w:rPr>
        <w:t>1</w:t>
      </w:r>
      <w:r w:rsidR="00DB1293">
        <w:rPr>
          <w:rFonts w:ascii="標楷體" w:eastAsia="標楷體" w:hAnsi="標楷體" w:cs="標楷體"/>
        </w:rPr>
        <w:t>.</w:t>
      </w:r>
      <w:r w:rsidR="00DB1293">
        <w:rPr>
          <w:rFonts w:ascii="標楷體" w:eastAsia="標楷體" w:hAnsi="標楷體" w:cs="標楷體" w:hint="eastAsia"/>
        </w:rPr>
        <w:t>將積極辦理托育資源布建，以回應民眾</w:t>
      </w:r>
      <w:proofErr w:type="gramStart"/>
      <w:r w:rsidR="00DB1293">
        <w:rPr>
          <w:rFonts w:ascii="標楷體" w:eastAsia="標楷體" w:hAnsi="標楷體" w:cs="標楷體" w:hint="eastAsia"/>
        </w:rPr>
        <w:t>實</w:t>
      </w:r>
      <w:r w:rsidR="00DB1293" w:rsidRPr="00611C15">
        <w:rPr>
          <w:rFonts w:ascii="標楷體" w:eastAsia="標楷體" w:hAnsi="標楷體" w:cs="標楷體" w:hint="eastAsia"/>
        </w:rPr>
        <w:t>際托</w:t>
      </w:r>
      <w:proofErr w:type="gramEnd"/>
      <w:r w:rsidR="00DB1293" w:rsidRPr="00611C15">
        <w:rPr>
          <w:rFonts w:ascii="標楷體" w:eastAsia="標楷體" w:hAnsi="標楷體" w:cs="標楷體" w:hint="eastAsia"/>
        </w:rPr>
        <w:t>育需求；</w:t>
      </w:r>
      <w:r w:rsidR="00DB1293">
        <w:rPr>
          <w:rFonts w:ascii="標楷體" w:eastAsia="標楷體" w:hAnsi="標楷體" w:cs="標楷體"/>
        </w:rPr>
        <w:t>2</w:t>
      </w:r>
      <w:r w:rsidR="00DB1293" w:rsidRPr="000D1B73">
        <w:rPr>
          <w:rFonts w:ascii="標楷體" w:eastAsia="標楷體" w:hAnsi="標楷體" w:cs="標楷體"/>
        </w:rPr>
        <w:t>.</w:t>
      </w:r>
      <w:r w:rsidR="00DB1293" w:rsidRPr="00A7722D">
        <w:rPr>
          <w:rFonts w:ascii="標楷體" w:eastAsia="標楷體" w:hAnsi="標楷體" w:cs="標楷體"/>
        </w:rPr>
        <w:t>刻正評估</w:t>
      </w:r>
      <w:r w:rsidR="00DB1293">
        <w:rPr>
          <w:rFonts w:ascii="標楷體" w:eastAsia="標楷體" w:hAnsi="標楷體" w:cs="標楷體" w:hint="eastAsia"/>
        </w:rPr>
        <w:t>於</w:t>
      </w:r>
      <w:r w:rsidR="00DB1293" w:rsidRPr="00A7722D">
        <w:rPr>
          <w:rFonts w:ascii="標楷體" w:eastAsia="標楷體" w:hAnsi="標楷體" w:cs="標楷體"/>
        </w:rPr>
        <w:t>水里鄉</w:t>
      </w:r>
      <w:proofErr w:type="gramStart"/>
      <w:r w:rsidR="00DB1293">
        <w:rPr>
          <w:rFonts w:ascii="標楷體" w:eastAsia="標楷體" w:hAnsi="標楷體" w:cs="標楷體" w:hint="eastAsia"/>
        </w:rPr>
        <w:t>設置</w:t>
      </w:r>
      <w:r w:rsidR="00DB1293" w:rsidRPr="00A7722D">
        <w:rPr>
          <w:rFonts w:ascii="標楷體" w:eastAsia="標楷體" w:hAnsi="標楷體" w:cs="標楷體" w:hint="eastAsia"/>
        </w:rPr>
        <w:t>公托</w:t>
      </w:r>
      <w:r w:rsidR="00DB1293">
        <w:rPr>
          <w:rFonts w:ascii="標楷體" w:eastAsia="標楷體" w:hAnsi="標楷體" w:cs="標楷體" w:hint="eastAsia"/>
        </w:rPr>
        <w:t>中</w:t>
      </w:r>
      <w:r w:rsidR="00DB1293">
        <w:rPr>
          <w:rFonts w:ascii="標楷體" w:eastAsia="標楷體" w:hAnsi="標楷體" w:cs="標楷體" w:hint="eastAsia"/>
        </w:rPr>
        <w:lastRenderedPageBreak/>
        <w:t>心</w:t>
      </w:r>
      <w:proofErr w:type="gramEnd"/>
      <w:r w:rsidR="00DB1293" w:rsidRPr="00A7722D">
        <w:rPr>
          <w:rFonts w:ascii="標楷體" w:eastAsia="標楷體" w:hAnsi="標楷體" w:cs="標楷體"/>
        </w:rPr>
        <w:t>，</w:t>
      </w:r>
      <w:r w:rsidR="00DB1293" w:rsidRPr="00A7722D">
        <w:rPr>
          <w:rFonts w:ascii="標楷體" w:eastAsia="標楷體" w:hAnsi="標楷體" w:cs="標楷體" w:hint="eastAsia"/>
        </w:rPr>
        <w:t>另</w:t>
      </w:r>
      <w:proofErr w:type="gramStart"/>
      <w:r w:rsidR="00DB1293" w:rsidRPr="00A7722D">
        <w:rPr>
          <w:rFonts w:ascii="標楷體" w:eastAsia="標楷體" w:hAnsi="標楷體" w:cs="標楷體" w:hint="eastAsia"/>
        </w:rPr>
        <w:t>研</w:t>
      </w:r>
      <w:proofErr w:type="gramEnd"/>
      <w:r w:rsidR="00DB1293" w:rsidRPr="00A7722D">
        <w:rPr>
          <w:rFonts w:ascii="標楷體" w:eastAsia="標楷體" w:hAnsi="標楷體" w:cs="標楷體" w:hint="eastAsia"/>
        </w:rPr>
        <w:t>議於鹿谷鄉、中寮鄉、國姓鄉及仁愛鄉，布建居家托育服務據點，提供偏鄉更具可近性之服務</w:t>
      </w:r>
      <w:r w:rsidR="00DB1293">
        <w:rPr>
          <w:rFonts w:ascii="標楷體" w:eastAsia="標楷體" w:hAnsi="標楷體" w:cs="標楷體" w:hint="eastAsia"/>
        </w:rPr>
        <w:t>；</w:t>
      </w:r>
      <w:r w:rsidR="00A019FD">
        <w:rPr>
          <w:rFonts w:ascii="標楷體" w:eastAsia="標楷體" w:hAnsi="標楷體" w:cs="標楷體"/>
        </w:rPr>
        <w:t>3</w:t>
      </w:r>
      <w:r w:rsidR="00DB1293" w:rsidRPr="000D1B73">
        <w:rPr>
          <w:rFonts w:ascii="標楷體" w:eastAsia="標楷體" w:hAnsi="標楷體" w:cs="標楷體"/>
        </w:rPr>
        <w:t>.</w:t>
      </w:r>
      <w:r w:rsidR="00DB1293" w:rsidRPr="00A7722D">
        <w:rPr>
          <w:rFonts w:ascii="標楷體" w:eastAsia="標楷體" w:hAnsi="標楷體" w:cs="標楷體"/>
        </w:rPr>
        <w:t>已</w:t>
      </w:r>
      <w:r w:rsidR="00DB1293" w:rsidRPr="00A7722D">
        <w:rPr>
          <w:rFonts w:ascii="標楷體" w:eastAsia="標楷體" w:hAnsi="標楷體" w:cs="標楷體" w:hint="eastAsia"/>
        </w:rPr>
        <w:t>向</w:t>
      </w:r>
      <w:proofErr w:type="gramStart"/>
      <w:r w:rsidR="00DB1293" w:rsidRPr="00AA2891">
        <w:rPr>
          <w:rFonts w:ascii="標楷體" w:eastAsia="標楷體" w:hAnsi="標楷體" w:cs="標楷體" w:hint="eastAsia"/>
        </w:rPr>
        <w:t>衛福部</w:t>
      </w:r>
      <w:proofErr w:type="gramEnd"/>
      <w:r w:rsidR="00DB1293" w:rsidRPr="00A7722D">
        <w:rPr>
          <w:rFonts w:ascii="標楷體" w:eastAsia="標楷體" w:hAnsi="標楷體" w:cs="標楷體"/>
        </w:rPr>
        <w:t>申請</w:t>
      </w:r>
      <w:proofErr w:type="gramStart"/>
      <w:r w:rsidR="00DB1293">
        <w:rPr>
          <w:rFonts w:ascii="標楷體" w:eastAsia="標楷體" w:hAnsi="標楷體" w:cs="標楷體" w:hint="eastAsia"/>
        </w:rPr>
        <w:t>1</w:t>
      </w:r>
      <w:r w:rsidR="00DB1293">
        <w:rPr>
          <w:rFonts w:ascii="標楷體" w:eastAsia="標楷體" w:hAnsi="標楷體" w:cs="標楷體"/>
        </w:rPr>
        <w:t>15</w:t>
      </w:r>
      <w:proofErr w:type="gramEnd"/>
      <w:r w:rsidR="00DB1293">
        <w:rPr>
          <w:rFonts w:ascii="標楷體" w:eastAsia="標楷體" w:hAnsi="標楷體" w:cs="標楷體" w:hint="eastAsia"/>
        </w:rPr>
        <w:t>年度</w:t>
      </w:r>
      <w:r w:rsidR="00DB1293" w:rsidRPr="00A7722D">
        <w:rPr>
          <w:rFonts w:ascii="標楷體" w:eastAsia="標楷體" w:hAnsi="標楷體" w:cs="標楷體" w:hint="eastAsia"/>
        </w:rPr>
        <w:t>建置網際網路儲存托嬰中心影像資料補助計畫</w:t>
      </w:r>
      <w:r w:rsidR="00DB1293">
        <w:rPr>
          <w:rFonts w:ascii="標楷體" w:eastAsia="標楷體" w:hAnsi="標楷體" w:cs="標楷體" w:hint="eastAsia"/>
        </w:rPr>
        <w:t>經費；</w:t>
      </w:r>
      <w:r w:rsidR="00A019FD">
        <w:rPr>
          <w:rFonts w:ascii="標楷體" w:eastAsia="標楷體" w:hAnsi="標楷體" w:cs="標楷體"/>
        </w:rPr>
        <w:t>4</w:t>
      </w:r>
      <w:r w:rsidR="00DB1293" w:rsidRPr="000D1B73">
        <w:rPr>
          <w:rFonts w:ascii="標楷體" w:eastAsia="標楷體" w:hAnsi="標楷體" w:cs="標楷體"/>
        </w:rPr>
        <w:t>.</w:t>
      </w:r>
      <w:r w:rsidR="00DB1293" w:rsidRPr="00A7722D">
        <w:rPr>
          <w:rFonts w:ascii="標楷體" w:eastAsia="標楷體" w:hAnsi="標楷體" w:cs="標楷體" w:hint="eastAsia"/>
        </w:rPr>
        <w:t>將持續督促居托中心依規定完成在職研習時數</w:t>
      </w:r>
      <w:r w:rsidR="00DB1293">
        <w:rPr>
          <w:rFonts w:ascii="標楷體" w:eastAsia="標楷體" w:hAnsi="標楷體" w:cs="標楷體" w:hint="eastAsia"/>
        </w:rPr>
        <w:t>，</w:t>
      </w:r>
      <w:r w:rsidR="00DB1293" w:rsidRPr="00A7722D">
        <w:rPr>
          <w:rFonts w:ascii="標楷體" w:eastAsia="標楷體" w:hAnsi="標楷體" w:cs="標楷體" w:hint="eastAsia"/>
        </w:rPr>
        <w:t>另</w:t>
      </w:r>
      <w:r w:rsidR="00DB1293" w:rsidRPr="000D1B73">
        <w:rPr>
          <w:rFonts w:ascii="標楷體" w:eastAsia="標楷體" w:hAnsi="標楷體" w:cs="標楷體" w:hint="eastAsia"/>
        </w:rPr>
        <w:t>居家托育人員</w:t>
      </w:r>
      <w:r w:rsidR="00DB1293" w:rsidRPr="00A7722D">
        <w:rPr>
          <w:rFonts w:ascii="標楷體" w:eastAsia="標楷體" w:hAnsi="標楷體" w:cs="標楷體"/>
        </w:rPr>
        <w:t>已完成體檢</w:t>
      </w:r>
      <w:r w:rsidR="00DB1293">
        <w:rPr>
          <w:rFonts w:ascii="標楷體" w:eastAsia="標楷體" w:hAnsi="標楷體" w:cs="標楷體" w:hint="eastAsia"/>
        </w:rPr>
        <w:t>；</w:t>
      </w:r>
      <w:r w:rsidR="00A019FD">
        <w:rPr>
          <w:rFonts w:ascii="標楷體" w:eastAsia="標楷體" w:hAnsi="標楷體" w:cs="標楷體"/>
        </w:rPr>
        <w:t>5</w:t>
      </w:r>
      <w:r w:rsidR="00DB1293" w:rsidRPr="000D1B73">
        <w:rPr>
          <w:rFonts w:ascii="標楷體" w:eastAsia="標楷體" w:hAnsi="標楷體" w:cs="標楷體"/>
        </w:rPr>
        <w:t>.</w:t>
      </w:r>
      <w:r w:rsidR="00DB1293">
        <w:rPr>
          <w:rFonts w:ascii="標楷體" w:eastAsia="標楷體" w:hAnsi="標楷體" w:cs="標楷體"/>
        </w:rPr>
        <w:t>刻正</w:t>
      </w:r>
      <w:proofErr w:type="gramStart"/>
      <w:r w:rsidR="00DB1293" w:rsidRPr="00A7722D">
        <w:rPr>
          <w:rFonts w:ascii="標楷體" w:eastAsia="標楷體" w:hAnsi="標楷體" w:cs="標楷體" w:hint="eastAsia"/>
        </w:rPr>
        <w:t>訂定</w:t>
      </w:r>
      <w:r w:rsidR="00DB1293">
        <w:rPr>
          <w:rFonts w:ascii="標楷體" w:eastAsia="標楷體" w:hAnsi="標楷體" w:cs="標楷體" w:hint="eastAsia"/>
        </w:rPr>
        <w:t>托育</w:t>
      </w:r>
      <w:proofErr w:type="gramEnd"/>
      <w:r w:rsidR="00DB1293">
        <w:rPr>
          <w:rFonts w:ascii="標楷體" w:eastAsia="標楷體" w:hAnsi="標楷體" w:cs="標楷體" w:hint="eastAsia"/>
        </w:rPr>
        <w:t>資源中心相關</w:t>
      </w:r>
      <w:r w:rsidR="00DB1293" w:rsidRPr="00A7722D">
        <w:rPr>
          <w:rFonts w:ascii="標楷體" w:eastAsia="標楷體" w:hAnsi="標楷體" w:cs="標楷體" w:hint="eastAsia"/>
        </w:rPr>
        <w:t>借用規範</w:t>
      </w:r>
      <w:r w:rsidR="00DB1293">
        <w:rPr>
          <w:rFonts w:ascii="標楷體" w:eastAsia="標楷體" w:hAnsi="標楷體" w:cs="標楷體" w:hint="eastAsia"/>
        </w:rPr>
        <w:t>，劃一</w:t>
      </w:r>
      <w:r w:rsidR="00DB1293" w:rsidRPr="000D1B73">
        <w:rPr>
          <w:rFonts w:ascii="標楷體" w:eastAsia="標楷體" w:hAnsi="標楷體" w:cs="標楷體" w:hint="eastAsia"/>
        </w:rPr>
        <w:t>借用期限</w:t>
      </w:r>
      <w:r w:rsidR="00DB1293">
        <w:rPr>
          <w:rFonts w:ascii="標楷體" w:eastAsia="標楷體" w:hAnsi="標楷體" w:cs="標楷體" w:hint="eastAsia"/>
        </w:rPr>
        <w:t>等</w:t>
      </w:r>
      <w:r w:rsidR="00DB1293" w:rsidRPr="00A7722D">
        <w:rPr>
          <w:rFonts w:ascii="標楷體" w:eastAsia="標楷體" w:hAnsi="標楷體" w:cs="標楷體" w:hint="eastAsia"/>
        </w:rPr>
        <w:t>。</w:t>
      </w:r>
    </w:p>
    <w:p w14:paraId="1F7FC820" w14:textId="77777777" w:rsidR="00DB1293" w:rsidRPr="005E0012" w:rsidRDefault="00DB1293" w:rsidP="00F023ED">
      <w:pPr>
        <w:pStyle w:val="2"/>
        <w:keepNext w:val="0"/>
        <w:overflowPunct w:val="0"/>
        <w:snapToGrid w:val="0"/>
        <w:spacing w:beforeLines="60" w:before="144" w:afterLines="60" w:after="144" w:line="520" w:lineRule="exact"/>
        <w:rPr>
          <w:rFonts w:ascii="標楷體" w:eastAsia="標楷體" w:hAnsi="標楷體"/>
          <w:b/>
          <w:sz w:val="32"/>
          <w:szCs w:val="32"/>
          <w:lang w:val="en-US"/>
        </w:rPr>
      </w:pPr>
      <w:bookmarkStart w:id="820" w:name="_Toc424196428"/>
      <w:bookmarkStart w:id="821" w:name="_Toc424196664"/>
      <w:bookmarkStart w:id="822" w:name="_Toc424197575"/>
      <w:bookmarkStart w:id="823" w:name="_Toc424202317"/>
      <w:bookmarkStart w:id="824" w:name="_Toc456094448"/>
      <w:bookmarkStart w:id="825" w:name="_Toc456164666"/>
      <w:bookmarkStart w:id="826" w:name="_Toc456168983"/>
      <w:bookmarkStart w:id="827" w:name="_Toc487034189"/>
      <w:bookmarkStart w:id="828" w:name="_Toc487034569"/>
      <w:bookmarkStart w:id="829" w:name="_Toc487467420"/>
      <w:bookmarkStart w:id="830" w:name="_Toc487560309"/>
      <w:bookmarkStart w:id="831" w:name="_Toc73704651"/>
      <w:bookmarkStart w:id="832" w:name="_Toc73906313"/>
      <w:bookmarkStart w:id="833" w:name="_Toc392841525"/>
      <w:bookmarkStart w:id="834" w:name="_Toc392841776"/>
      <w:bookmarkStart w:id="835" w:name="_Toc392850902"/>
      <w:r>
        <w:rPr>
          <w:rFonts w:ascii="標楷體" w:eastAsia="標楷體" w:hAnsi="標楷體" w:hint="eastAsia"/>
          <w:b/>
          <w:sz w:val="32"/>
          <w:szCs w:val="32"/>
          <w:lang w:val="en-US" w:eastAsia="zh-TW"/>
        </w:rPr>
        <w:t>四</w:t>
      </w:r>
      <w:r w:rsidRPr="005E0012">
        <w:rPr>
          <w:rFonts w:ascii="標楷體" w:eastAsia="標楷體" w:hAnsi="標楷體" w:hint="eastAsia"/>
          <w:b/>
          <w:sz w:val="32"/>
          <w:szCs w:val="32"/>
          <w:lang w:val="en-US"/>
        </w:rPr>
        <w:t>、</w:t>
      </w:r>
      <w:bookmarkStart w:id="836" w:name="_Toc456094451"/>
      <w:bookmarkStart w:id="837" w:name="_Toc456164669"/>
      <w:bookmarkStart w:id="838" w:name="_Toc456168986"/>
      <w:bookmarkStart w:id="839" w:name="_Toc487034191"/>
      <w:bookmarkStart w:id="840" w:name="_Toc487034571"/>
      <w:bookmarkStart w:id="841" w:name="_Toc487467423"/>
      <w:bookmarkStart w:id="842" w:name="_Toc487560312"/>
      <w:bookmarkStart w:id="843" w:name="_Toc73704652"/>
      <w:bookmarkStart w:id="844" w:name="_Toc73906314"/>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roofErr w:type="gramStart"/>
      <w:r w:rsidRPr="005E0012">
        <w:rPr>
          <w:rFonts w:ascii="標楷體" w:eastAsia="標楷體" w:hAnsi="標楷體" w:hint="eastAsia"/>
          <w:b/>
          <w:sz w:val="32"/>
          <w:szCs w:val="32"/>
          <w:lang w:val="en-US"/>
        </w:rPr>
        <w:t>1</w:t>
      </w:r>
      <w:r w:rsidRPr="005E0012">
        <w:rPr>
          <w:rFonts w:ascii="標楷體" w:eastAsia="標楷體" w:hAnsi="標楷體"/>
          <w:b/>
          <w:sz w:val="32"/>
          <w:szCs w:val="32"/>
          <w:lang w:val="en-US"/>
        </w:rPr>
        <w:t>1</w:t>
      </w:r>
      <w:r>
        <w:rPr>
          <w:rFonts w:ascii="標楷體" w:eastAsia="標楷體" w:hAnsi="標楷體"/>
          <w:b/>
          <w:sz w:val="32"/>
          <w:szCs w:val="32"/>
          <w:lang w:val="en-US"/>
        </w:rPr>
        <w:t>3</w:t>
      </w:r>
      <w:proofErr w:type="spellStart"/>
      <w:proofErr w:type="gramEnd"/>
      <w:r w:rsidRPr="005E0012">
        <w:rPr>
          <w:rFonts w:ascii="標楷體" w:eastAsia="標楷體" w:hAnsi="標楷體" w:hint="eastAsia"/>
          <w:b/>
          <w:sz w:val="32"/>
          <w:szCs w:val="32"/>
          <w:lang w:val="en-US"/>
        </w:rPr>
        <w:t>年度重要審核意見追蹤查核情形</w:t>
      </w:r>
      <w:bookmarkEnd w:id="836"/>
      <w:bookmarkEnd w:id="837"/>
      <w:bookmarkEnd w:id="838"/>
      <w:bookmarkEnd w:id="839"/>
      <w:bookmarkEnd w:id="840"/>
      <w:bookmarkEnd w:id="841"/>
      <w:bookmarkEnd w:id="842"/>
      <w:bookmarkEnd w:id="843"/>
      <w:bookmarkEnd w:id="844"/>
      <w:proofErr w:type="spellEnd"/>
    </w:p>
    <w:p w14:paraId="042D351E" w14:textId="77777777" w:rsidR="00DB1293" w:rsidRPr="00F47981" w:rsidRDefault="00DB1293" w:rsidP="00CD5644">
      <w:pPr>
        <w:overflowPunct w:val="0"/>
        <w:autoSpaceDE w:val="0"/>
        <w:autoSpaceDN w:val="0"/>
        <w:snapToGrid w:val="0"/>
        <w:spacing w:line="540" w:lineRule="exact"/>
        <w:ind w:firstLineChars="200" w:firstLine="480"/>
        <w:jc w:val="both"/>
        <w:rPr>
          <w:rFonts w:ascii="標楷體" w:eastAsia="標楷體" w:hAnsi="標楷體" w:cs="標楷體"/>
          <w:noProof/>
        </w:rPr>
      </w:pPr>
      <w:r w:rsidRPr="00F47981">
        <w:rPr>
          <w:rFonts w:ascii="標楷體" w:eastAsia="標楷體" w:hAnsi="標楷體" w:cs="標楷體" w:hint="eastAsia"/>
          <w:noProof/>
        </w:rPr>
        <w:t>本室於113年度審核報告內列重要審核意見</w:t>
      </w:r>
      <w:r w:rsidRPr="00F47981">
        <w:rPr>
          <w:rFonts w:ascii="標楷體" w:eastAsia="標楷體" w:hAnsi="標楷體" w:hint="eastAsia"/>
          <w:noProof/>
        </w:rPr>
        <w:t>，計有</w:t>
      </w:r>
      <w:r w:rsidRPr="00A34184">
        <w:rPr>
          <w:rFonts w:ascii="標楷體" w:eastAsia="標楷體" w:hAnsi="標楷體" w:hint="eastAsia"/>
        </w:rPr>
        <w:t>推動青年參與地方發展相關計畫，促進南投縣永續發展，惟青年發展政策尚有精進空間、參與計畫未落實審查參與者資格及建立回饋機制、尚未透過多元方式宣傳推動成果等情</w:t>
      </w:r>
      <w:r>
        <w:rPr>
          <w:rFonts w:ascii="標楷體" w:eastAsia="標楷體" w:hAnsi="標楷體" w:hint="eastAsia"/>
        </w:rPr>
        <w:t>，允宜檢討改善</w:t>
      </w:r>
      <w:r w:rsidRPr="00F47981">
        <w:rPr>
          <w:rFonts w:ascii="標楷體" w:eastAsia="標楷體" w:hAnsi="標楷體"/>
          <w:noProof/>
        </w:rPr>
        <w:t>1</w:t>
      </w:r>
      <w:r w:rsidRPr="00F47981">
        <w:rPr>
          <w:rFonts w:ascii="標楷體" w:eastAsia="標楷體" w:hAnsi="標楷體" w:hint="eastAsia"/>
          <w:noProof/>
        </w:rPr>
        <w:t>項，經賡續追蹤查核實際辦理結果，</w:t>
      </w:r>
      <w:r w:rsidRPr="00F47981">
        <w:rPr>
          <w:rFonts w:ascii="標楷體" w:eastAsia="標楷體" w:hAnsi="標楷體" w:hint="eastAsia"/>
        </w:rPr>
        <w:t>已依改善措施持續辦理</w:t>
      </w:r>
      <w:r w:rsidRPr="00F47981">
        <w:rPr>
          <w:rFonts w:ascii="標楷體" w:eastAsia="標楷體" w:hAnsi="標楷體" w:cs="標楷體" w:hint="eastAsia"/>
        </w:rPr>
        <w:t>。</w:t>
      </w:r>
    </w:p>
    <w:p w14:paraId="1227941C" w14:textId="77777777" w:rsidR="00DB1293" w:rsidRPr="005E0012" w:rsidRDefault="00DB1293" w:rsidP="00CD5644">
      <w:pPr>
        <w:pStyle w:val="1"/>
        <w:overflowPunct w:val="0"/>
        <w:spacing w:beforeLines="60" w:before="144" w:afterLines="60" w:after="144" w:line="540" w:lineRule="exact"/>
        <w:ind w:firstLine="0"/>
        <w:rPr>
          <w:rFonts w:eastAsia="標楷體" w:hAnsi="標楷體"/>
          <w:b/>
          <w:sz w:val="36"/>
          <w:szCs w:val="36"/>
        </w:rPr>
      </w:pPr>
      <w:proofErr w:type="spellStart"/>
      <w:r w:rsidRPr="005E0012">
        <w:rPr>
          <w:rFonts w:eastAsia="標楷體" w:hAnsi="標楷體" w:hint="eastAsia"/>
          <w:b/>
          <w:sz w:val="36"/>
          <w:szCs w:val="36"/>
        </w:rPr>
        <w:t>拾</w:t>
      </w:r>
      <w:r>
        <w:rPr>
          <w:rFonts w:eastAsia="標楷體" w:hAnsi="標楷體" w:hint="eastAsia"/>
          <w:b/>
          <w:sz w:val="36"/>
          <w:szCs w:val="36"/>
          <w:lang w:eastAsia="zh-TW"/>
        </w:rPr>
        <w:t>伍</w:t>
      </w:r>
      <w:proofErr w:type="spellEnd"/>
      <w:r w:rsidRPr="005E0012">
        <w:rPr>
          <w:rFonts w:eastAsia="標楷體" w:hAnsi="標楷體" w:hint="eastAsia"/>
          <w:b/>
          <w:sz w:val="36"/>
          <w:szCs w:val="36"/>
        </w:rPr>
        <w:t>、</w:t>
      </w:r>
      <w:proofErr w:type="spellStart"/>
      <w:proofErr w:type="gramStart"/>
      <w:r w:rsidRPr="005E0012">
        <w:rPr>
          <w:rFonts w:eastAsia="標楷體" w:hAnsi="標楷體" w:hint="eastAsia"/>
          <w:b/>
          <w:sz w:val="36"/>
          <w:szCs w:val="36"/>
        </w:rPr>
        <w:t>統籌支撥科目</w:t>
      </w:r>
      <w:proofErr w:type="spellEnd"/>
      <w:proofErr w:type="gramEnd"/>
    </w:p>
    <w:p w14:paraId="1369B4BD" w14:textId="77777777" w:rsidR="00DB1293" w:rsidRPr="005E0012" w:rsidRDefault="00DB1293" w:rsidP="00CD5644">
      <w:pPr>
        <w:overflowPunct w:val="0"/>
        <w:spacing w:line="540" w:lineRule="exact"/>
        <w:ind w:firstLineChars="200" w:firstLine="480"/>
        <w:jc w:val="both"/>
        <w:rPr>
          <w:rFonts w:ascii="標楷體" w:eastAsia="標楷體" w:hAnsi="標楷體"/>
        </w:rPr>
      </w:pPr>
      <w:proofErr w:type="gramStart"/>
      <w:r w:rsidRPr="005E0012">
        <w:rPr>
          <w:rFonts w:ascii="標楷體" w:eastAsia="標楷體" w:hAnsi="標楷體" w:hint="eastAsia"/>
        </w:rPr>
        <w:t>統籌支撥科目</w:t>
      </w:r>
      <w:proofErr w:type="gramEnd"/>
      <w:r w:rsidRPr="005E0012">
        <w:rPr>
          <w:rFonts w:ascii="標楷體" w:eastAsia="標楷體" w:hAnsi="標楷體" w:hint="eastAsia"/>
        </w:rPr>
        <w:t>包括補助鄉鎮市、公務人員退休給付、公務人員撫</w:t>
      </w:r>
      <w:proofErr w:type="gramStart"/>
      <w:r w:rsidRPr="005E0012">
        <w:rPr>
          <w:rFonts w:ascii="標楷體" w:eastAsia="標楷體" w:hAnsi="標楷體" w:hint="eastAsia"/>
        </w:rPr>
        <w:t>卹</w:t>
      </w:r>
      <w:proofErr w:type="gramEnd"/>
      <w:r w:rsidRPr="005E0012">
        <w:rPr>
          <w:rFonts w:ascii="標楷體" w:eastAsia="標楷體" w:hAnsi="標楷體" w:hint="eastAsia"/>
        </w:rPr>
        <w:t>給付、公務人員執行職務意外傷亡慰問</w:t>
      </w:r>
      <w:r>
        <w:rPr>
          <w:rFonts w:ascii="標楷體" w:eastAsia="標楷體" w:hAnsi="標楷體" w:hint="eastAsia"/>
        </w:rPr>
        <w:t>金</w:t>
      </w:r>
      <w:r w:rsidRPr="005E0012">
        <w:rPr>
          <w:rFonts w:ascii="標楷體" w:eastAsia="標楷體" w:hAnsi="標楷體" w:hint="eastAsia"/>
        </w:rPr>
        <w:t>、公務人員各項補助、災害準備金及各類員工待遇準備等7項業務。茲將</w:t>
      </w:r>
      <w:proofErr w:type="gramStart"/>
      <w:r w:rsidRPr="005E0012">
        <w:rPr>
          <w:rFonts w:ascii="標楷體" w:eastAsia="標楷體" w:hAnsi="標楷體" w:hint="eastAsia"/>
        </w:rPr>
        <w:t>11</w:t>
      </w:r>
      <w:r>
        <w:rPr>
          <w:rFonts w:ascii="標楷體" w:eastAsia="標楷體" w:hAnsi="標楷體" w:hint="eastAsia"/>
        </w:rPr>
        <w:t>4</w:t>
      </w:r>
      <w:proofErr w:type="gramEnd"/>
      <w:r w:rsidRPr="005E0012">
        <w:rPr>
          <w:rFonts w:ascii="標楷體" w:eastAsia="標楷體" w:hAnsi="標楷體" w:hint="eastAsia"/>
        </w:rPr>
        <w:t>年度決算審核結果說明如次（</w:t>
      </w:r>
      <w:r w:rsidRPr="005E0012">
        <w:rPr>
          <w:rFonts w:ascii="標楷體" w:eastAsia="標楷體" w:hAnsi="標楷體" w:cs="Arial" w:hint="eastAsia"/>
        </w:rPr>
        <w:t>歲出決算之審定及各項差異之原因分析等詳細內容，請至審計部全球資訊網/總決算審核報告/總決算審核報告查詢平台查閱</w:t>
      </w:r>
      <w:r w:rsidRPr="005E0012">
        <w:rPr>
          <w:rFonts w:ascii="標楷體" w:eastAsia="標楷體" w:hAnsi="標楷體" w:hint="eastAsia"/>
        </w:rPr>
        <w:t>）：</w:t>
      </w:r>
    </w:p>
    <w:p w14:paraId="594783D6" w14:textId="77777777" w:rsidR="00DB1293" w:rsidRPr="005E0012" w:rsidRDefault="00DB1293" w:rsidP="00CD5644">
      <w:pPr>
        <w:pStyle w:val="2"/>
        <w:keepNext w:val="0"/>
        <w:overflowPunct w:val="0"/>
        <w:autoSpaceDE w:val="0"/>
        <w:autoSpaceDN w:val="0"/>
        <w:snapToGrid w:val="0"/>
        <w:spacing w:beforeLines="60" w:before="144" w:afterLines="60" w:after="144" w:line="520" w:lineRule="exact"/>
        <w:rPr>
          <w:rFonts w:ascii="標楷體" w:eastAsia="標楷體" w:hAnsi="標楷體"/>
          <w:b/>
          <w:sz w:val="32"/>
          <w:szCs w:val="32"/>
          <w:lang w:val="en-US"/>
        </w:rPr>
      </w:pPr>
      <w:bookmarkStart w:id="845" w:name="_Toc392841567"/>
      <w:bookmarkStart w:id="846" w:name="_Toc392841818"/>
      <w:bookmarkStart w:id="847" w:name="_Toc392850944"/>
      <w:bookmarkStart w:id="848" w:name="_Toc423955330"/>
      <w:bookmarkStart w:id="849" w:name="_Toc423955573"/>
      <w:bookmarkStart w:id="850" w:name="_Toc423955683"/>
      <w:bookmarkStart w:id="851" w:name="_Toc424053176"/>
      <w:bookmarkStart w:id="852" w:name="_Toc424196477"/>
      <w:bookmarkStart w:id="853" w:name="_Toc424196713"/>
      <w:bookmarkStart w:id="854" w:name="_Toc424197626"/>
      <w:bookmarkStart w:id="855" w:name="_Toc424202368"/>
      <w:proofErr w:type="spellStart"/>
      <w:r w:rsidRPr="005E0012">
        <w:rPr>
          <w:rFonts w:ascii="標楷體" w:eastAsia="標楷體" w:hAnsi="標楷體" w:hint="eastAsia"/>
          <w:b/>
          <w:sz w:val="32"/>
          <w:szCs w:val="32"/>
          <w:lang w:val="en-US"/>
        </w:rPr>
        <w:t>一、計畫實施之查核</w:t>
      </w:r>
      <w:bookmarkEnd w:id="845"/>
      <w:bookmarkEnd w:id="846"/>
      <w:bookmarkEnd w:id="847"/>
      <w:bookmarkEnd w:id="848"/>
      <w:bookmarkEnd w:id="849"/>
      <w:bookmarkEnd w:id="850"/>
      <w:bookmarkEnd w:id="851"/>
      <w:bookmarkEnd w:id="852"/>
      <w:bookmarkEnd w:id="853"/>
      <w:bookmarkEnd w:id="854"/>
      <w:bookmarkEnd w:id="855"/>
      <w:proofErr w:type="spellEnd"/>
    </w:p>
    <w:p w14:paraId="27998608" w14:textId="77777777" w:rsidR="00DB1293" w:rsidRPr="005E0012" w:rsidRDefault="00DB1293" w:rsidP="00CD5644">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rPr>
        <w:t>業務計畫7項，下分工作計畫7項，已執行完成者6項，尚在執行者1項，係部分災修復建工程尚未完工，仍須保留繼續執行。</w:t>
      </w:r>
    </w:p>
    <w:p w14:paraId="47B799DA" w14:textId="77777777" w:rsidR="00DB1293" w:rsidRPr="005E0012" w:rsidRDefault="00DB1293" w:rsidP="00DB1293">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856" w:name="_Toc392841568"/>
      <w:bookmarkStart w:id="857" w:name="_Toc392841819"/>
      <w:bookmarkStart w:id="858" w:name="_Toc392850945"/>
      <w:bookmarkStart w:id="859" w:name="_Toc423955331"/>
      <w:bookmarkStart w:id="860" w:name="_Toc423955574"/>
      <w:bookmarkStart w:id="861" w:name="_Toc423955684"/>
      <w:bookmarkStart w:id="862" w:name="_Toc424053177"/>
      <w:bookmarkStart w:id="863" w:name="_Toc424196478"/>
      <w:bookmarkStart w:id="864" w:name="_Toc424196714"/>
      <w:bookmarkStart w:id="865" w:name="_Toc424197627"/>
      <w:bookmarkStart w:id="866" w:name="_Toc424202369"/>
      <w:proofErr w:type="spellStart"/>
      <w:r w:rsidRPr="005E0012">
        <w:rPr>
          <w:rFonts w:ascii="標楷體" w:eastAsia="標楷體" w:hAnsi="標楷體" w:hint="eastAsia"/>
          <w:b/>
          <w:sz w:val="32"/>
          <w:szCs w:val="32"/>
          <w:lang w:val="en-US"/>
        </w:rPr>
        <w:t>二、預算執行之審核</w:t>
      </w:r>
      <w:bookmarkEnd w:id="856"/>
      <w:bookmarkEnd w:id="857"/>
      <w:bookmarkEnd w:id="858"/>
      <w:bookmarkEnd w:id="859"/>
      <w:bookmarkEnd w:id="860"/>
      <w:bookmarkEnd w:id="861"/>
      <w:bookmarkEnd w:id="862"/>
      <w:bookmarkEnd w:id="863"/>
      <w:bookmarkEnd w:id="864"/>
      <w:bookmarkEnd w:id="865"/>
      <w:bookmarkEnd w:id="866"/>
      <w:proofErr w:type="spellEnd"/>
    </w:p>
    <w:p w14:paraId="69961BD5" w14:textId="77777777" w:rsidR="00DB1293" w:rsidRPr="00C2324B" w:rsidRDefault="00DB1293" w:rsidP="00CD5644">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rPr>
        <w:t>（一）歲出原編列預算數34億</w:t>
      </w:r>
      <w:r>
        <w:rPr>
          <w:rFonts w:ascii="標楷體" w:eastAsia="標楷體" w:hAnsi="標楷體" w:cs="Arial" w:hint="eastAsia"/>
        </w:rPr>
        <w:t>280</w:t>
      </w:r>
      <w:r w:rsidRPr="005E0012">
        <w:rPr>
          <w:rFonts w:ascii="標楷體" w:eastAsia="標楷體" w:hAnsi="標楷體" w:cs="Arial" w:hint="eastAsia"/>
        </w:rPr>
        <w:t>萬餘</w:t>
      </w:r>
      <w:r w:rsidRPr="004B3C8B">
        <w:rPr>
          <w:rFonts w:ascii="標楷體" w:eastAsia="標楷體" w:hAnsi="標楷體" w:cs="Arial" w:hint="eastAsia"/>
        </w:rPr>
        <w:t>元，因南投縣議會等</w:t>
      </w:r>
      <w:r>
        <w:rPr>
          <w:rFonts w:ascii="標楷體" w:eastAsia="標楷體" w:hAnsi="標楷體" w:cs="Arial" w:hint="eastAsia"/>
        </w:rPr>
        <w:t>12</w:t>
      </w:r>
      <w:r w:rsidRPr="004B3C8B">
        <w:rPr>
          <w:rFonts w:ascii="標楷體" w:eastAsia="標楷體" w:hAnsi="標楷體" w:cs="Arial" w:hint="eastAsia"/>
        </w:rPr>
        <w:t>個機關人事費不足等事由，申請動支各類員工待遇準備計507萬餘元，併入機關預算執行後，預算數為33億9</w:t>
      </w:r>
      <w:r w:rsidRPr="004B3C8B">
        <w:rPr>
          <w:rFonts w:ascii="標楷體" w:eastAsia="標楷體" w:hAnsi="標楷體" w:cs="Arial"/>
        </w:rPr>
        <w:t>,</w:t>
      </w:r>
      <w:r w:rsidRPr="004B3C8B">
        <w:rPr>
          <w:rFonts w:ascii="標楷體" w:eastAsia="標楷體" w:hAnsi="標楷體" w:cs="Arial" w:hint="eastAsia"/>
        </w:rPr>
        <w:t>773萬餘元，</w:t>
      </w:r>
      <w:r w:rsidRPr="004B3C8B">
        <w:rPr>
          <w:rFonts w:ascii="標楷體" w:eastAsia="標楷體" w:hAnsi="標楷體" w:cs="標楷體" w:hint="eastAsia"/>
          <w:szCs w:val="28"/>
        </w:rPr>
        <w:t>決算審核結果，</w:t>
      </w:r>
      <w:r w:rsidRPr="004B3C8B">
        <w:rPr>
          <w:rFonts w:ascii="標楷體" w:eastAsia="標楷體" w:hAnsi="標楷體" w:cs="Arial" w:hint="eastAsia"/>
        </w:rPr>
        <w:t>審定實現數28億6,765萬</w:t>
      </w:r>
      <w:r w:rsidRPr="005E0012">
        <w:rPr>
          <w:rFonts w:ascii="標楷體" w:eastAsia="標楷體" w:hAnsi="標楷體" w:cs="Arial" w:hint="eastAsia"/>
        </w:rPr>
        <w:t>餘元（8</w:t>
      </w:r>
      <w:r>
        <w:rPr>
          <w:rFonts w:ascii="標楷體" w:eastAsia="標楷體" w:hAnsi="標楷體" w:cs="Arial" w:hint="eastAsia"/>
        </w:rPr>
        <w:t>4.40</w:t>
      </w:r>
      <w:r w:rsidRPr="005E0012">
        <w:rPr>
          <w:rFonts w:ascii="標楷體" w:eastAsia="標楷體" w:hAnsi="標楷體" w:cs="Arial" w:hint="eastAsia"/>
        </w:rPr>
        <w:t>％），應付保留數</w:t>
      </w:r>
      <w:r>
        <w:rPr>
          <w:rFonts w:ascii="標楷體" w:eastAsia="標楷體" w:hAnsi="標楷體" w:cs="Arial" w:hint="eastAsia"/>
        </w:rPr>
        <w:t>8</w:t>
      </w:r>
      <w:r>
        <w:rPr>
          <w:rFonts w:ascii="標楷體" w:eastAsia="標楷體" w:hAnsi="標楷體" w:cs="Arial"/>
        </w:rPr>
        <w:t>,</w:t>
      </w:r>
      <w:r>
        <w:rPr>
          <w:rFonts w:ascii="標楷體" w:eastAsia="標楷體" w:hAnsi="標楷體" w:cs="Arial" w:hint="eastAsia"/>
        </w:rPr>
        <w:t>143</w:t>
      </w:r>
      <w:r w:rsidRPr="005E0012">
        <w:rPr>
          <w:rFonts w:ascii="標楷體" w:eastAsia="標楷體" w:hAnsi="標楷體" w:cs="Arial" w:hint="eastAsia"/>
        </w:rPr>
        <w:t>萬餘元</w:t>
      </w:r>
      <w:r w:rsidRPr="005E0012">
        <w:rPr>
          <w:rFonts w:ascii="標楷體" w:eastAsia="標楷體" w:hAnsi="標楷體" w:hint="eastAsia"/>
        </w:rPr>
        <w:t>（</w:t>
      </w:r>
      <w:r w:rsidRPr="005E0012">
        <w:rPr>
          <w:rFonts w:ascii="標楷體" w:eastAsia="標楷體" w:hAnsi="標楷體" w:cs="Arial" w:hint="eastAsia"/>
        </w:rPr>
        <w:t>2.</w:t>
      </w:r>
      <w:r>
        <w:rPr>
          <w:rFonts w:ascii="標楷體" w:eastAsia="標楷體" w:hAnsi="標楷體" w:cs="Arial" w:hint="eastAsia"/>
        </w:rPr>
        <w:t>40</w:t>
      </w:r>
      <w:r w:rsidRPr="005E0012">
        <w:rPr>
          <w:rFonts w:ascii="標楷體" w:eastAsia="標楷體" w:hAnsi="標楷體" w:cs="Arial" w:hint="eastAsia"/>
        </w:rPr>
        <w:t>％），保留原因詳「一、計畫實施之查核</w:t>
      </w:r>
      <w:r w:rsidRPr="00C2324B">
        <w:rPr>
          <w:rFonts w:ascii="標楷體" w:eastAsia="標楷體" w:hAnsi="標楷體" w:cs="Arial" w:hint="eastAsia"/>
        </w:rPr>
        <w:t>」說明；合計決算審定數為29億4,909萬餘元，預算賸餘4億4,864萬餘元（13.20％），主要係公務人員退休給付及各類員工待遇準備</w:t>
      </w:r>
      <w:r>
        <w:rPr>
          <w:rFonts w:ascii="標楷體" w:eastAsia="標楷體" w:hAnsi="標楷體" w:cs="Arial" w:hint="eastAsia"/>
        </w:rPr>
        <w:t>依實際</w:t>
      </w:r>
      <w:r w:rsidRPr="00C2324B">
        <w:rPr>
          <w:rFonts w:ascii="標楷體" w:eastAsia="標楷體" w:hAnsi="標楷體" w:cs="Arial" w:hint="eastAsia"/>
        </w:rPr>
        <w:t>需要支</w:t>
      </w:r>
      <w:r>
        <w:rPr>
          <w:rFonts w:ascii="標楷體" w:eastAsia="標楷體" w:hAnsi="標楷體" w:cs="Arial" w:hint="eastAsia"/>
        </w:rPr>
        <w:t>用</w:t>
      </w:r>
      <w:r w:rsidRPr="00C2324B">
        <w:rPr>
          <w:rFonts w:ascii="標楷體" w:eastAsia="標楷體" w:hAnsi="標楷體" w:cs="Arial" w:hint="eastAsia"/>
        </w:rPr>
        <w:t>之賸餘。</w:t>
      </w:r>
    </w:p>
    <w:p w14:paraId="3EB699D7" w14:textId="77777777" w:rsidR="00DB1293" w:rsidRPr="005E0012" w:rsidRDefault="00DB1293" w:rsidP="00DB1293">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hint="eastAsia"/>
        </w:rPr>
        <w:lastRenderedPageBreak/>
        <w:t>（二）以前年度歲出轉入數計1億</w:t>
      </w:r>
      <w:r>
        <w:rPr>
          <w:rFonts w:ascii="標楷體" w:eastAsia="標楷體" w:hAnsi="標楷體" w:hint="eastAsia"/>
        </w:rPr>
        <w:t>201</w:t>
      </w:r>
      <w:r w:rsidRPr="005E0012">
        <w:rPr>
          <w:rFonts w:ascii="標楷體" w:eastAsia="標楷體" w:hAnsi="標楷體" w:hint="eastAsia"/>
        </w:rPr>
        <w:t>萬餘元，決算審核結果，審定實現數</w:t>
      </w:r>
      <w:r>
        <w:rPr>
          <w:rFonts w:ascii="標楷體" w:eastAsia="標楷體" w:hAnsi="標楷體" w:hint="eastAsia"/>
        </w:rPr>
        <w:t>9</w:t>
      </w:r>
      <w:r>
        <w:rPr>
          <w:rFonts w:ascii="標楷體" w:eastAsia="標楷體" w:hAnsi="標楷體"/>
        </w:rPr>
        <w:t>,299</w:t>
      </w:r>
      <w:r w:rsidRPr="005E0012">
        <w:rPr>
          <w:rFonts w:ascii="標楷體" w:eastAsia="標楷體" w:hAnsi="標楷體" w:hint="eastAsia"/>
        </w:rPr>
        <w:t>萬餘元（9</w:t>
      </w:r>
      <w:r>
        <w:rPr>
          <w:rFonts w:ascii="標楷體" w:eastAsia="標楷體" w:hAnsi="標楷體"/>
        </w:rPr>
        <w:t>1.16</w:t>
      </w:r>
      <w:r w:rsidRPr="005E0012">
        <w:rPr>
          <w:rFonts w:ascii="標楷體" w:eastAsia="標楷體" w:hAnsi="標楷體" w:hint="eastAsia"/>
        </w:rPr>
        <w:t>％），減免（註銷）數2</w:t>
      </w:r>
      <w:r>
        <w:rPr>
          <w:rFonts w:ascii="標楷體" w:eastAsia="標楷體" w:hAnsi="標楷體"/>
        </w:rPr>
        <w:t>23</w:t>
      </w:r>
      <w:r w:rsidRPr="005E0012">
        <w:rPr>
          <w:rFonts w:ascii="標楷體" w:eastAsia="標楷體" w:hAnsi="標楷體" w:hint="eastAsia"/>
        </w:rPr>
        <w:t>萬餘元（2.1</w:t>
      </w:r>
      <w:r>
        <w:rPr>
          <w:rFonts w:ascii="標楷體" w:eastAsia="標楷體" w:hAnsi="標楷體"/>
        </w:rPr>
        <w:t>9</w:t>
      </w:r>
      <w:r w:rsidRPr="005E0012">
        <w:rPr>
          <w:rFonts w:ascii="標楷體" w:eastAsia="標楷體" w:hAnsi="標楷體" w:hint="eastAsia"/>
        </w:rPr>
        <w:t>％），主要係營</w:t>
      </w:r>
      <w:proofErr w:type="gramStart"/>
      <w:r w:rsidRPr="005E0012">
        <w:rPr>
          <w:rFonts w:ascii="標楷體" w:eastAsia="標楷體" w:hAnsi="標楷體" w:hint="eastAsia"/>
        </w:rPr>
        <w:t>繕</w:t>
      </w:r>
      <w:proofErr w:type="gramEnd"/>
      <w:r w:rsidRPr="005E0012">
        <w:rPr>
          <w:rFonts w:ascii="標楷體" w:eastAsia="標楷體" w:hAnsi="標楷體" w:hint="eastAsia"/>
        </w:rPr>
        <w:t>工程經費結餘</w:t>
      </w:r>
      <w:r>
        <w:rPr>
          <w:rFonts w:ascii="標楷體" w:eastAsia="標楷體" w:hAnsi="標楷體" w:hint="eastAsia"/>
        </w:rPr>
        <w:t>；應付保留數678萬餘元（6.65％），主要係部分災修復建工程尚未完工，須保留繼續執行</w:t>
      </w:r>
      <w:r w:rsidRPr="005E0012">
        <w:rPr>
          <w:rFonts w:ascii="標楷體" w:eastAsia="標楷體" w:hAnsi="標楷體" w:hint="eastAsia"/>
        </w:rPr>
        <w:t>。</w:t>
      </w:r>
    </w:p>
    <w:p w14:paraId="35E91DA9" w14:textId="77777777" w:rsidR="00DB1293" w:rsidRDefault="00DB1293" w:rsidP="00DB1293">
      <w:pPr>
        <w:pStyle w:val="1"/>
        <w:overflowPunct w:val="0"/>
        <w:spacing w:beforeLines="50" w:afterLines="50" w:after="120"/>
        <w:ind w:firstLine="0"/>
        <w:rPr>
          <w:rFonts w:eastAsia="標楷體" w:hAnsi="標楷體"/>
          <w:b/>
          <w:sz w:val="36"/>
          <w:szCs w:val="36"/>
        </w:rPr>
      </w:pPr>
      <w:bookmarkStart w:id="867" w:name="_Toc392841569"/>
      <w:bookmarkStart w:id="868" w:name="_Toc392841820"/>
      <w:bookmarkStart w:id="869" w:name="_Toc392850946"/>
      <w:bookmarkStart w:id="870" w:name="_Toc423954717"/>
      <w:bookmarkStart w:id="871" w:name="_Toc423954930"/>
      <w:bookmarkStart w:id="872" w:name="_Toc423955332"/>
      <w:bookmarkStart w:id="873" w:name="_Toc423955575"/>
      <w:bookmarkStart w:id="874" w:name="_Toc423955685"/>
      <w:bookmarkStart w:id="875" w:name="_Toc424053092"/>
      <w:bookmarkStart w:id="876" w:name="_Toc424053178"/>
      <w:bookmarkStart w:id="877" w:name="_Toc424196479"/>
      <w:bookmarkStart w:id="878" w:name="_Toc424196715"/>
      <w:bookmarkStart w:id="879" w:name="_Toc424197628"/>
      <w:bookmarkStart w:id="880" w:name="_Toc424202370"/>
      <w:bookmarkStart w:id="881" w:name="_Toc487034232"/>
      <w:bookmarkStart w:id="882" w:name="_Toc487034612"/>
      <w:bookmarkStart w:id="883" w:name="_Toc487467474"/>
      <w:bookmarkStart w:id="884" w:name="_Toc487560363"/>
      <w:proofErr w:type="spellStart"/>
      <w:r w:rsidRPr="005E0012">
        <w:rPr>
          <w:rFonts w:eastAsia="標楷體" w:hAnsi="標楷體" w:hint="eastAsia"/>
          <w:b/>
          <w:sz w:val="36"/>
          <w:szCs w:val="36"/>
        </w:rPr>
        <w:t>拾</w:t>
      </w:r>
      <w:r>
        <w:rPr>
          <w:rFonts w:eastAsia="標楷體" w:hAnsi="標楷體" w:hint="eastAsia"/>
          <w:b/>
          <w:sz w:val="36"/>
          <w:szCs w:val="36"/>
          <w:lang w:eastAsia="zh-TW"/>
        </w:rPr>
        <w:t>陸</w:t>
      </w:r>
      <w:proofErr w:type="spellEnd"/>
      <w:r w:rsidRPr="005E0012">
        <w:rPr>
          <w:rFonts w:eastAsia="標楷體" w:hAnsi="標楷體" w:hint="eastAsia"/>
          <w:b/>
          <w:sz w:val="36"/>
          <w:szCs w:val="36"/>
        </w:rPr>
        <w:t>、</w:t>
      </w:r>
      <w:proofErr w:type="spellStart"/>
      <w:r w:rsidRPr="005E0012">
        <w:rPr>
          <w:rFonts w:eastAsia="標楷體" w:hAnsi="標楷體" w:hint="eastAsia"/>
          <w:b/>
          <w:sz w:val="36"/>
          <w:szCs w:val="36"/>
        </w:rPr>
        <w:t>第二預備金</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roofErr w:type="spellEnd"/>
    </w:p>
    <w:p w14:paraId="4B239B8F" w14:textId="77777777" w:rsidR="00DB1293" w:rsidRPr="001138AE" w:rsidRDefault="00DB1293" w:rsidP="00DB1293">
      <w:pPr>
        <w:rPr>
          <w:rFonts w:ascii="標楷體" w:eastAsia="標楷體" w:hAnsi="標楷體"/>
          <w:b/>
          <w:bCs/>
          <w:sz w:val="32"/>
          <w:szCs w:val="32"/>
          <w:lang w:val="x-none" w:eastAsia="x-none"/>
        </w:rPr>
      </w:pPr>
      <w:r w:rsidRPr="001138AE">
        <w:rPr>
          <w:rFonts w:ascii="標楷體" w:eastAsia="標楷體" w:hAnsi="標楷體"/>
          <w:b/>
          <w:bCs/>
          <w:sz w:val="32"/>
          <w:szCs w:val="32"/>
        </w:rPr>
        <w:t>一、預算執行之審核</w:t>
      </w:r>
    </w:p>
    <w:p w14:paraId="30139B83" w14:textId="77777777" w:rsidR="00DB1293" w:rsidRPr="00007297" w:rsidRDefault="00DB1293" w:rsidP="00DB1293">
      <w:pPr>
        <w:overflowPunct w:val="0"/>
        <w:snapToGrid w:val="0"/>
        <w:spacing w:line="520" w:lineRule="exact"/>
        <w:ind w:firstLineChars="200" w:firstLine="496"/>
        <w:jc w:val="both"/>
        <w:rPr>
          <w:rFonts w:ascii="標楷體" w:eastAsia="標楷體" w:hAnsi="標楷體" w:cs="標楷體"/>
          <w:spacing w:val="4"/>
        </w:rPr>
      </w:pPr>
      <w:r w:rsidRPr="005E0012">
        <w:rPr>
          <w:rFonts w:ascii="標楷體" w:eastAsia="標楷體" w:hAnsi="標楷體" w:cs="標楷體" w:hint="eastAsia"/>
          <w:spacing w:val="4"/>
        </w:rPr>
        <w:t>第二預備金預算數</w:t>
      </w:r>
      <w:r>
        <w:rPr>
          <w:rFonts w:ascii="標楷體" w:eastAsia="標楷體" w:hAnsi="標楷體" w:cs="標楷體" w:hint="eastAsia"/>
          <w:spacing w:val="4"/>
        </w:rPr>
        <w:t>1</w:t>
      </w:r>
      <w:r w:rsidRPr="005E0012">
        <w:rPr>
          <w:rFonts w:ascii="標楷體" w:eastAsia="標楷體" w:hAnsi="標楷體" w:cs="標楷體" w:hint="eastAsia"/>
          <w:spacing w:val="4"/>
        </w:rPr>
        <w:t>億</w:t>
      </w:r>
      <w:r>
        <w:rPr>
          <w:rFonts w:ascii="標楷體" w:eastAsia="標楷體" w:hAnsi="標楷體" w:cs="標楷體" w:hint="eastAsia"/>
          <w:spacing w:val="4"/>
        </w:rPr>
        <w:t>5</w:t>
      </w:r>
      <w:r w:rsidRPr="005E0012">
        <w:rPr>
          <w:rFonts w:ascii="標楷體" w:eastAsia="標楷體" w:hAnsi="標楷體" w:cs="標楷體" w:hint="eastAsia"/>
          <w:spacing w:val="4"/>
        </w:rPr>
        <w:t>,000萬元，計有縣政府等9個主管機關，依預算法第70條規定申請動支，經南投縣政府核准動支1億</w:t>
      </w:r>
      <w:r>
        <w:rPr>
          <w:rFonts w:ascii="標楷體" w:eastAsia="標楷體" w:hAnsi="標楷體" w:cs="標楷體" w:hint="eastAsia"/>
          <w:spacing w:val="4"/>
        </w:rPr>
        <w:t>3</w:t>
      </w:r>
      <w:r w:rsidRPr="005E0012">
        <w:rPr>
          <w:rFonts w:ascii="標楷體" w:eastAsia="標楷體" w:hAnsi="標楷體" w:cs="標楷體" w:hint="eastAsia"/>
          <w:spacing w:val="4"/>
        </w:rPr>
        <w:t>,</w:t>
      </w:r>
      <w:r>
        <w:rPr>
          <w:rFonts w:ascii="標楷體" w:eastAsia="標楷體" w:hAnsi="標楷體" w:cs="標楷體" w:hint="eastAsia"/>
          <w:spacing w:val="4"/>
        </w:rPr>
        <w:t>633</w:t>
      </w:r>
      <w:r w:rsidRPr="005E0012">
        <w:rPr>
          <w:rFonts w:ascii="標楷體" w:eastAsia="標楷體" w:hAnsi="標楷體" w:cs="標楷體" w:hint="eastAsia"/>
          <w:spacing w:val="4"/>
        </w:rPr>
        <w:t>萬餘元（</w:t>
      </w:r>
      <w:r>
        <w:rPr>
          <w:rFonts w:ascii="標楷體" w:eastAsia="標楷體" w:hAnsi="標楷體" w:cs="標楷體" w:hint="eastAsia"/>
          <w:spacing w:val="4"/>
        </w:rPr>
        <w:t>90.89</w:t>
      </w:r>
      <w:r w:rsidRPr="005E0012">
        <w:rPr>
          <w:rFonts w:ascii="標楷體" w:eastAsia="標楷體" w:hAnsi="標楷體" w:cs="標楷體" w:hint="eastAsia"/>
          <w:spacing w:val="4"/>
        </w:rPr>
        <w:t>％），未</w:t>
      </w:r>
      <w:proofErr w:type="gramStart"/>
      <w:r w:rsidRPr="005E0012">
        <w:rPr>
          <w:rFonts w:ascii="標楷體" w:eastAsia="標楷體" w:hAnsi="標楷體" w:cs="標楷體" w:hint="eastAsia"/>
          <w:spacing w:val="4"/>
        </w:rPr>
        <w:t>動支數</w:t>
      </w:r>
      <w:proofErr w:type="gramEnd"/>
      <w:r>
        <w:rPr>
          <w:rFonts w:ascii="標楷體" w:eastAsia="標楷體" w:hAnsi="標楷體" w:cs="標楷體" w:hint="eastAsia"/>
          <w:spacing w:val="4"/>
        </w:rPr>
        <w:t>1</w:t>
      </w:r>
      <w:r w:rsidRPr="005E0012">
        <w:rPr>
          <w:rFonts w:ascii="標楷體" w:eastAsia="標楷體" w:hAnsi="標楷體" w:cs="標楷體" w:hint="eastAsia"/>
          <w:spacing w:val="4"/>
        </w:rPr>
        <w:t>,</w:t>
      </w:r>
      <w:r>
        <w:rPr>
          <w:rFonts w:ascii="標楷體" w:eastAsia="標楷體" w:hAnsi="標楷體" w:cs="標楷體" w:hint="eastAsia"/>
          <w:spacing w:val="4"/>
        </w:rPr>
        <w:t>366</w:t>
      </w:r>
      <w:r w:rsidRPr="005E0012">
        <w:rPr>
          <w:rFonts w:ascii="標楷體" w:eastAsia="標楷體" w:hAnsi="標楷體" w:cs="標楷體" w:hint="eastAsia"/>
          <w:spacing w:val="4"/>
        </w:rPr>
        <w:t>萬餘元（</w:t>
      </w:r>
      <w:r>
        <w:rPr>
          <w:rFonts w:ascii="標楷體" w:eastAsia="標楷體" w:hAnsi="標楷體" w:cs="標楷體" w:hint="eastAsia"/>
          <w:spacing w:val="4"/>
        </w:rPr>
        <w:t>9.11</w:t>
      </w:r>
      <w:r w:rsidRPr="005E0012">
        <w:rPr>
          <w:rFonts w:ascii="標楷體" w:eastAsia="標楷體" w:hAnsi="標楷體" w:cs="標楷體" w:hint="eastAsia"/>
          <w:spacing w:val="4"/>
        </w:rPr>
        <w:t>％）。</w:t>
      </w:r>
      <w:r w:rsidRPr="00357C0F">
        <w:rPr>
          <w:rFonts w:ascii="標楷體" w:eastAsia="標楷體" w:hAnsi="標楷體" w:cs="標楷體" w:hint="eastAsia"/>
        </w:rPr>
        <w:t>南投縣政府各機關申請核准動支第二預備金之總額，占年度歲出決算審定數</w:t>
      </w:r>
      <w:r w:rsidRPr="00357C0F">
        <w:rPr>
          <w:rFonts w:ascii="標楷體" w:eastAsia="標楷體" w:hAnsi="標楷體"/>
          <w:noProof/>
        </w:rPr>
        <w:t>3</w:t>
      </w:r>
      <w:r>
        <w:rPr>
          <w:rFonts w:ascii="標楷體" w:eastAsia="標楷體" w:hAnsi="標楷體" w:hint="eastAsia"/>
          <w:noProof/>
        </w:rPr>
        <w:t>64</w:t>
      </w:r>
      <w:r w:rsidRPr="00357C0F">
        <w:rPr>
          <w:rFonts w:ascii="標楷體" w:eastAsia="標楷體" w:hAnsi="標楷體" w:hint="eastAsia"/>
          <w:noProof/>
        </w:rPr>
        <w:t>億</w:t>
      </w:r>
      <w:r>
        <w:rPr>
          <w:rFonts w:ascii="標楷體" w:eastAsia="標楷體" w:hAnsi="標楷體" w:hint="eastAsia"/>
          <w:noProof/>
        </w:rPr>
        <w:t>9</w:t>
      </w:r>
      <w:r w:rsidRPr="00357C0F">
        <w:rPr>
          <w:rFonts w:ascii="標楷體" w:eastAsia="標楷體" w:hAnsi="標楷體"/>
          <w:noProof/>
        </w:rPr>
        <w:t>,</w:t>
      </w:r>
      <w:r>
        <w:rPr>
          <w:rFonts w:ascii="標楷體" w:eastAsia="標楷體" w:hAnsi="標楷體" w:hint="eastAsia"/>
          <w:noProof/>
        </w:rPr>
        <w:t>749</w:t>
      </w:r>
      <w:r w:rsidRPr="00357C0F">
        <w:rPr>
          <w:rFonts w:ascii="標楷體" w:eastAsia="標楷體" w:hAnsi="標楷體" w:cs="標楷體" w:hint="eastAsia"/>
        </w:rPr>
        <w:t>萬餘元之0.</w:t>
      </w:r>
      <w:r w:rsidRPr="00357C0F">
        <w:rPr>
          <w:rFonts w:ascii="標楷體" w:eastAsia="標楷體" w:hAnsi="標楷體" w:cs="標楷體"/>
        </w:rPr>
        <w:t>3</w:t>
      </w:r>
      <w:r>
        <w:rPr>
          <w:rFonts w:ascii="標楷體" w:eastAsia="標楷體" w:hAnsi="標楷體" w:cs="標楷體" w:hint="eastAsia"/>
        </w:rPr>
        <w:t>7</w:t>
      </w:r>
      <w:r w:rsidRPr="00357C0F">
        <w:rPr>
          <w:rFonts w:ascii="標楷體" w:eastAsia="標楷體" w:hAnsi="標楷體" w:cs="標楷體" w:hint="eastAsia"/>
        </w:rPr>
        <w:t>％，動支</w:t>
      </w:r>
      <w:proofErr w:type="gramStart"/>
      <w:r w:rsidRPr="00357C0F">
        <w:rPr>
          <w:rFonts w:ascii="標楷體" w:eastAsia="標楷體" w:hAnsi="標楷體" w:cs="標楷體" w:hint="eastAsia"/>
        </w:rPr>
        <w:t>數額均經併入</w:t>
      </w:r>
      <w:proofErr w:type="gramEnd"/>
      <w:r w:rsidRPr="00357C0F">
        <w:rPr>
          <w:rFonts w:ascii="標楷體" w:eastAsia="標楷體" w:hAnsi="標楷體" w:cs="標楷體" w:hint="eastAsia"/>
        </w:rPr>
        <w:t>各機關年度預算配合相關計畫執行。南投縣政府並依預算法第70條規定編具第二預備金動支數額表，於</w:t>
      </w:r>
      <w:r w:rsidRPr="00357C0F">
        <w:rPr>
          <w:rFonts w:ascii="標楷體" w:eastAsia="標楷體" w:hAnsi="標楷體" w:cs="標楷體"/>
          <w:bCs/>
        </w:rPr>
        <w:t>11</w:t>
      </w:r>
      <w:r w:rsidRPr="00357C0F">
        <w:rPr>
          <w:rFonts w:ascii="標楷體" w:eastAsia="標楷體" w:hAnsi="標楷體" w:cs="標楷體" w:hint="eastAsia"/>
          <w:bCs/>
        </w:rPr>
        <w:t>5年1月28日</w:t>
      </w:r>
      <w:r w:rsidRPr="00357C0F">
        <w:rPr>
          <w:rFonts w:ascii="標楷體" w:eastAsia="標楷體" w:hAnsi="標楷體" w:cs="標楷體" w:hint="eastAsia"/>
        </w:rPr>
        <w:t>以府</w:t>
      </w:r>
      <w:proofErr w:type="gramStart"/>
      <w:r w:rsidRPr="00357C0F">
        <w:rPr>
          <w:rFonts w:ascii="標楷體" w:eastAsia="標楷體" w:hAnsi="標楷體" w:cs="標楷體" w:hint="eastAsia"/>
        </w:rPr>
        <w:t>主歲計字</w:t>
      </w:r>
      <w:proofErr w:type="gramEnd"/>
      <w:r w:rsidRPr="00357C0F">
        <w:rPr>
          <w:rFonts w:ascii="標楷體" w:eastAsia="標楷體" w:hAnsi="標楷體" w:cs="標楷體" w:hint="eastAsia"/>
        </w:rPr>
        <w:t>第</w:t>
      </w:r>
      <w:r w:rsidRPr="00357C0F">
        <w:rPr>
          <w:rFonts w:ascii="標楷體" w:eastAsia="標楷體" w:hAnsi="標楷體" w:cs="標楷體" w:hint="eastAsia"/>
          <w:bCs/>
        </w:rPr>
        <w:t>1150027795</w:t>
      </w:r>
      <w:r w:rsidRPr="00357C0F">
        <w:rPr>
          <w:rFonts w:ascii="標楷體" w:eastAsia="標楷體" w:hAnsi="標楷體" w:cs="標楷體" w:hint="eastAsia"/>
        </w:rPr>
        <w:t>號函送請南投縣議會審議，</w:t>
      </w:r>
      <w:r w:rsidRPr="00E97D27">
        <w:rPr>
          <w:rFonts w:ascii="標楷體" w:eastAsia="標楷體" w:hAnsi="標楷體" w:cs="標楷體" w:hint="eastAsia"/>
        </w:rPr>
        <w:t>業經南投縣議會第20屆第19次臨時會審</w:t>
      </w:r>
      <w:r w:rsidRPr="00EF2120">
        <w:rPr>
          <w:rFonts w:ascii="標楷體" w:eastAsia="標楷體" w:hAnsi="標楷體" w:cs="標楷體" w:hint="eastAsia"/>
        </w:rPr>
        <w:t>議通過。有關第二預備金動支事由，</w:t>
      </w:r>
      <w:r w:rsidRPr="00EF2120">
        <w:rPr>
          <w:rFonts w:ascii="標楷體" w:eastAsia="標楷體" w:hAnsi="標楷體" w:cs="Arial" w:hint="eastAsia"/>
        </w:rPr>
        <w:t>請至審計部全球資訊網/總決算審核報告/總決算審核報告查詢平台查閱。</w:t>
      </w:r>
    </w:p>
    <w:p w14:paraId="7B41ACE7" w14:textId="77777777" w:rsidR="00DB1293" w:rsidRPr="001138AE" w:rsidRDefault="00DB1293" w:rsidP="0053155F">
      <w:pPr>
        <w:overflowPunct w:val="0"/>
        <w:autoSpaceDE w:val="0"/>
        <w:autoSpaceDN w:val="0"/>
        <w:snapToGrid w:val="0"/>
        <w:spacing w:beforeLines="50" w:before="120" w:afterLines="50" w:after="120" w:line="520" w:lineRule="exact"/>
        <w:jc w:val="both"/>
        <w:rPr>
          <w:rFonts w:ascii="標楷體" w:eastAsia="標楷體" w:hAnsi="標楷體"/>
          <w:b/>
          <w:bCs/>
          <w:sz w:val="32"/>
          <w:szCs w:val="32"/>
        </w:rPr>
      </w:pPr>
      <w:r w:rsidRPr="001138AE">
        <w:rPr>
          <w:rFonts w:ascii="標楷體" w:eastAsia="標楷體" w:hAnsi="標楷體"/>
          <w:b/>
          <w:bCs/>
          <w:sz w:val="32"/>
          <w:szCs w:val="32"/>
        </w:rPr>
        <w:t>二、重要審核意見</w:t>
      </w:r>
    </w:p>
    <w:p w14:paraId="21932297" w14:textId="77777777" w:rsidR="00DB1293" w:rsidRPr="001138AE" w:rsidRDefault="00DB1293" w:rsidP="00105677">
      <w:pPr>
        <w:overflowPunct w:val="0"/>
        <w:snapToGrid w:val="0"/>
        <w:spacing w:line="520" w:lineRule="exact"/>
        <w:ind w:firstLineChars="200" w:firstLine="561"/>
        <w:jc w:val="both"/>
        <w:outlineLvl w:val="2"/>
        <w:rPr>
          <w:rFonts w:ascii="標楷體" w:eastAsia="標楷體" w:hAnsi="標楷體"/>
          <w:b/>
          <w:kern w:val="0"/>
          <w:sz w:val="28"/>
          <w:szCs w:val="28"/>
        </w:rPr>
      </w:pPr>
      <w:r w:rsidRPr="001138AE">
        <w:rPr>
          <w:rFonts w:ascii="標楷體" w:eastAsia="標楷體" w:hAnsi="標楷體" w:hint="eastAsia"/>
          <w:b/>
          <w:color w:val="000000"/>
          <w:kern w:val="0"/>
          <w:sz w:val="28"/>
          <w:szCs w:val="28"/>
        </w:rPr>
        <w:t>第二預備金</w:t>
      </w:r>
      <w:proofErr w:type="gramStart"/>
      <w:r w:rsidRPr="001138AE">
        <w:rPr>
          <w:rFonts w:ascii="標楷體" w:eastAsia="標楷體" w:hAnsi="標楷體" w:hint="eastAsia"/>
          <w:b/>
          <w:color w:val="000000"/>
          <w:kern w:val="0"/>
          <w:sz w:val="28"/>
          <w:szCs w:val="28"/>
        </w:rPr>
        <w:t>動支數保留</w:t>
      </w:r>
      <w:proofErr w:type="gramEnd"/>
      <w:r w:rsidRPr="001138AE">
        <w:rPr>
          <w:rFonts w:ascii="標楷體" w:eastAsia="標楷體" w:hAnsi="標楷體" w:hint="eastAsia"/>
          <w:b/>
          <w:color w:val="000000"/>
          <w:kern w:val="0"/>
          <w:sz w:val="28"/>
          <w:szCs w:val="28"/>
        </w:rPr>
        <w:t>比率較上年度降低，惟部分機關動支案件經費全數保留或保留比率逾</w:t>
      </w:r>
      <w:proofErr w:type="gramStart"/>
      <w:r w:rsidRPr="001138AE">
        <w:rPr>
          <w:rFonts w:ascii="標楷體" w:eastAsia="標楷體" w:hAnsi="標楷體" w:hint="eastAsia"/>
          <w:b/>
          <w:color w:val="000000"/>
          <w:kern w:val="0"/>
          <w:sz w:val="28"/>
          <w:szCs w:val="28"/>
        </w:rPr>
        <w:t>5成</w:t>
      </w:r>
      <w:proofErr w:type="gramEnd"/>
      <w:r w:rsidRPr="001138AE">
        <w:rPr>
          <w:rFonts w:ascii="標楷體" w:eastAsia="標楷體" w:hAnsi="標楷體" w:hint="eastAsia"/>
          <w:b/>
          <w:color w:val="000000"/>
          <w:kern w:val="0"/>
          <w:sz w:val="28"/>
          <w:szCs w:val="28"/>
        </w:rPr>
        <w:t>，或連續</w:t>
      </w:r>
      <w:proofErr w:type="gramStart"/>
      <w:r w:rsidRPr="001138AE">
        <w:rPr>
          <w:rFonts w:ascii="標楷體" w:eastAsia="標楷體" w:hAnsi="標楷體" w:hint="eastAsia"/>
          <w:b/>
          <w:color w:val="000000"/>
          <w:kern w:val="0"/>
          <w:sz w:val="28"/>
          <w:szCs w:val="28"/>
        </w:rPr>
        <w:t>2</w:t>
      </w:r>
      <w:proofErr w:type="gramEnd"/>
      <w:r w:rsidRPr="001138AE">
        <w:rPr>
          <w:rFonts w:ascii="標楷體" w:eastAsia="標楷體" w:hAnsi="標楷體" w:hint="eastAsia"/>
          <w:b/>
          <w:color w:val="000000"/>
          <w:kern w:val="0"/>
          <w:sz w:val="28"/>
          <w:szCs w:val="28"/>
        </w:rPr>
        <w:t>年度以相同事由動支</w:t>
      </w:r>
      <w:r w:rsidRPr="001138AE">
        <w:rPr>
          <w:rFonts w:ascii="標楷體" w:eastAsia="標楷體" w:hAnsi="標楷體" w:hint="eastAsia"/>
          <w:b/>
          <w:kern w:val="0"/>
          <w:sz w:val="28"/>
          <w:szCs w:val="28"/>
        </w:rPr>
        <w:t>，允宜督促檢討改善。</w:t>
      </w:r>
    </w:p>
    <w:p w14:paraId="23748765" w14:textId="515A9B3C" w:rsidR="008232A1" w:rsidRPr="00DB1293" w:rsidRDefault="00DB1293" w:rsidP="00DB1293">
      <w:pPr>
        <w:overflowPunct w:val="0"/>
        <w:snapToGrid w:val="0"/>
        <w:spacing w:line="520" w:lineRule="exact"/>
        <w:ind w:firstLineChars="200" w:firstLine="480"/>
        <w:jc w:val="both"/>
        <w:rPr>
          <w:rFonts w:ascii="標楷體" w:eastAsia="標楷體" w:hAnsi="標楷體" w:cs="標楷體"/>
          <w:spacing w:val="8"/>
          <w:szCs w:val="28"/>
        </w:rPr>
      </w:pPr>
      <w:r w:rsidRPr="007534BC">
        <w:rPr>
          <w:rFonts w:ascii="標楷體" w:eastAsia="標楷體" w:hAnsi="標楷體"/>
          <w:bCs/>
          <w:noProof/>
          <w:kern w:val="0"/>
        </w:rPr>
        <mc:AlternateContent>
          <mc:Choice Requires="wps">
            <w:drawing>
              <wp:anchor distT="45720" distB="45720" distL="114300" distR="114300" simplePos="0" relativeHeight="251696640" behindDoc="0" locked="0" layoutInCell="1" allowOverlap="1" wp14:anchorId="11D2AFDD" wp14:editId="1DAF8B18">
                <wp:simplePos x="0" y="0"/>
                <wp:positionH relativeFrom="column">
                  <wp:posOffset>3378200</wp:posOffset>
                </wp:positionH>
                <wp:positionV relativeFrom="paragraph">
                  <wp:posOffset>732790</wp:posOffset>
                </wp:positionV>
                <wp:extent cx="2941320" cy="1478280"/>
                <wp:effectExtent l="0" t="0" r="0" b="7620"/>
                <wp:wrapSquare wrapText="bothSides"/>
                <wp:docPr id="1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1320" cy="1478280"/>
                        </a:xfrm>
                        <a:prstGeom prst="rect">
                          <a:avLst/>
                        </a:prstGeom>
                        <a:solidFill>
                          <a:srgbClr val="FFFFFF"/>
                        </a:solidFill>
                        <a:ln w="9525">
                          <a:noFill/>
                          <a:miter lim="800000"/>
                          <a:headEnd/>
                          <a:tailEnd/>
                        </a:ln>
                      </wps:spPr>
                      <wps:txbx>
                        <w:txbxContent>
                          <w:tbl>
                            <w:tblPr>
                              <w:tblW w:w="4417" w:type="dxa"/>
                              <w:tblCellMar>
                                <w:left w:w="28" w:type="dxa"/>
                                <w:right w:w="28" w:type="dxa"/>
                              </w:tblCellMar>
                              <w:tblLook w:val="04A0" w:firstRow="1" w:lastRow="0" w:firstColumn="1" w:lastColumn="0" w:noHBand="0" w:noVBand="1"/>
                            </w:tblPr>
                            <w:tblGrid>
                              <w:gridCol w:w="517"/>
                              <w:gridCol w:w="1326"/>
                              <w:gridCol w:w="1418"/>
                              <w:gridCol w:w="1156"/>
                            </w:tblGrid>
                            <w:tr w:rsidR="00DB1293" w:rsidRPr="007534BC" w14:paraId="2379BD61" w14:textId="77777777" w:rsidTr="001138AE">
                              <w:trPr>
                                <w:trHeight w:val="324"/>
                              </w:trPr>
                              <w:tc>
                                <w:tcPr>
                                  <w:tcW w:w="4417" w:type="dxa"/>
                                  <w:gridSpan w:val="4"/>
                                  <w:tcBorders>
                                    <w:top w:val="nil"/>
                                    <w:left w:val="nil"/>
                                    <w:bottom w:val="nil"/>
                                    <w:right w:val="nil"/>
                                  </w:tcBorders>
                                  <w:shd w:val="clear" w:color="auto" w:fill="auto"/>
                                  <w:noWrap/>
                                  <w:vAlign w:val="center"/>
                                  <w:hideMark/>
                                </w:tcPr>
                                <w:p w14:paraId="6FFEF7EA" w14:textId="77777777" w:rsidR="00DB1293" w:rsidRPr="007534BC" w:rsidRDefault="00DB1293" w:rsidP="007534BC">
                                  <w:pPr>
                                    <w:widowControl/>
                                    <w:jc w:val="center"/>
                                    <w:rPr>
                                      <w:rFonts w:ascii="標楷體" w:eastAsia="標楷體" w:hAnsi="標楷體" w:cs="新細明體"/>
                                      <w:b/>
                                      <w:bCs/>
                                      <w:color w:val="000000"/>
                                      <w:kern w:val="0"/>
                                    </w:rPr>
                                  </w:pPr>
                                  <w:r w:rsidRPr="007534BC">
                                    <w:rPr>
                                      <w:rFonts w:ascii="標楷體" w:eastAsia="標楷體" w:hAnsi="標楷體" w:cs="新細明體" w:hint="eastAsia"/>
                                      <w:b/>
                                      <w:bCs/>
                                      <w:color w:val="000000"/>
                                      <w:kern w:val="0"/>
                                    </w:rPr>
                                    <w:t>表1　第二預備金執行情形</w:t>
                                  </w:r>
                                </w:p>
                              </w:tc>
                            </w:tr>
                            <w:tr w:rsidR="00DB1293" w:rsidRPr="007534BC" w14:paraId="3F805338" w14:textId="77777777" w:rsidTr="001138AE">
                              <w:trPr>
                                <w:trHeight w:val="324"/>
                              </w:trPr>
                              <w:tc>
                                <w:tcPr>
                                  <w:tcW w:w="4417" w:type="dxa"/>
                                  <w:gridSpan w:val="4"/>
                                  <w:tcBorders>
                                    <w:top w:val="nil"/>
                                    <w:left w:val="nil"/>
                                    <w:bottom w:val="single" w:sz="4" w:space="0" w:color="auto"/>
                                    <w:right w:val="nil"/>
                                  </w:tcBorders>
                                  <w:shd w:val="clear" w:color="auto" w:fill="auto"/>
                                  <w:noWrap/>
                                  <w:vAlign w:val="center"/>
                                  <w:hideMark/>
                                </w:tcPr>
                                <w:p w14:paraId="1062F5E7" w14:textId="77777777" w:rsidR="00DB1293" w:rsidRPr="007534BC" w:rsidRDefault="00DB1293" w:rsidP="007534BC">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新臺幣</w:t>
                                  </w:r>
                                  <w:r w:rsidRPr="007534BC">
                                    <w:rPr>
                                      <w:rFonts w:ascii="標楷體" w:eastAsia="標楷體" w:hAnsi="標楷體" w:cs="新細明體" w:hint="eastAsia"/>
                                      <w:color w:val="000000"/>
                                      <w:kern w:val="0"/>
                                      <w:sz w:val="20"/>
                                    </w:rPr>
                                    <w:t>元、％</w:t>
                                  </w:r>
                                </w:p>
                              </w:tc>
                            </w:tr>
                            <w:tr w:rsidR="00DB1293" w:rsidRPr="007534BC" w14:paraId="25B5487B" w14:textId="77777777" w:rsidTr="001138AE">
                              <w:trPr>
                                <w:trHeight w:val="552"/>
                              </w:trPr>
                              <w:tc>
                                <w:tcPr>
                                  <w:tcW w:w="517" w:type="dxa"/>
                                  <w:tcBorders>
                                    <w:top w:val="nil"/>
                                    <w:left w:val="single" w:sz="4" w:space="0" w:color="auto"/>
                                    <w:bottom w:val="single" w:sz="4" w:space="0" w:color="auto"/>
                                    <w:right w:val="single" w:sz="4" w:space="0" w:color="auto"/>
                                  </w:tcBorders>
                                  <w:shd w:val="clear" w:color="auto" w:fill="auto"/>
                                  <w:noWrap/>
                                  <w:vAlign w:val="center"/>
                                  <w:hideMark/>
                                </w:tcPr>
                                <w:p w14:paraId="39055CF1"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年度</w:t>
                                  </w:r>
                                </w:p>
                              </w:tc>
                              <w:tc>
                                <w:tcPr>
                                  <w:tcW w:w="1326" w:type="dxa"/>
                                  <w:tcBorders>
                                    <w:top w:val="nil"/>
                                    <w:left w:val="nil"/>
                                    <w:bottom w:val="single" w:sz="4" w:space="0" w:color="auto"/>
                                    <w:right w:val="single" w:sz="4" w:space="0" w:color="auto"/>
                                  </w:tcBorders>
                                  <w:shd w:val="clear" w:color="auto" w:fill="auto"/>
                                  <w:vAlign w:val="center"/>
                                  <w:hideMark/>
                                </w:tcPr>
                                <w:p w14:paraId="1DCB5BF9"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動支金額</w:t>
                                  </w:r>
                                  <w:r w:rsidRPr="007534BC">
                                    <w:rPr>
                                      <w:rFonts w:ascii="標楷體" w:eastAsia="標楷體" w:hAnsi="標楷體" w:cs="新細明體" w:hint="eastAsia"/>
                                      <w:color w:val="000000"/>
                                      <w:kern w:val="0"/>
                                      <w:sz w:val="20"/>
                                    </w:rPr>
                                    <w:br/>
                                    <w:t>（A）</w:t>
                                  </w:r>
                                </w:p>
                              </w:tc>
                              <w:tc>
                                <w:tcPr>
                                  <w:tcW w:w="1418" w:type="dxa"/>
                                  <w:tcBorders>
                                    <w:top w:val="nil"/>
                                    <w:left w:val="nil"/>
                                    <w:bottom w:val="single" w:sz="4" w:space="0" w:color="auto"/>
                                    <w:right w:val="single" w:sz="4" w:space="0" w:color="auto"/>
                                  </w:tcBorders>
                                  <w:shd w:val="clear" w:color="auto" w:fill="auto"/>
                                  <w:vAlign w:val="center"/>
                                  <w:hideMark/>
                                </w:tcPr>
                                <w:p w14:paraId="1D9431CE"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保留數</w:t>
                                  </w:r>
                                  <w:r w:rsidRPr="007534BC">
                                    <w:rPr>
                                      <w:rFonts w:ascii="標楷體" w:eastAsia="標楷體" w:hAnsi="標楷體" w:cs="新細明體" w:hint="eastAsia"/>
                                      <w:color w:val="000000"/>
                                      <w:kern w:val="0"/>
                                      <w:sz w:val="20"/>
                                    </w:rPr>
                                    <w:br/>
                                    <w:t>（B）</w:t>
                                  </w:r>
                                </w:p>
                              </w:tc>
                              <w:tc>
                                <w:tcPr>
                                  <w:tcW w:w="1156" w:type="dxa"/>
                                  <w:tcBorders>
                                    <w:top w:val="nil"/>
                                    <w:left w:val="nil"/>
                                    <w:bottom w:val="single" w:sz="4" w:space="0" w:color="auto"/>
                                    <w:right w:val="single" w:sz="4" w:space="0" w:color="auto"/>
                                  </w:tcBorders>
                                  <w:shd w:val="clear" w:color="auto" w:fill="auto"/>
                                  <w:vAlign w:val="center"/>
                                  <w:hideMark/>
                                </w:tcPr>
                                <w:p w14:paraId="59477736"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保留比率</w:t>
                                  </w:r>
                                  <w:r w:rsidRPr="007534BC">
                                    <w:rPr>
                                      <w:rFonts w:ascii="標楷體" w:eastAsia="標楷體" w:hAnsi="標楷體" w:cs="新細明體" w:hint="eastAsia"/>
                                      <w:color w:val="000000"/>
                                      <w:kern w:val="0"/>
                                      <w:sz w:val="20"/>
                                    </w:rPr>
                                    <w:br/>
                                  </w:r>
                                  <w:r w:rsidRPr="001B6C47">
                                    <w:rPr>
                                      <w:rFonts w:ascii="標楷體" w:eastAsia="標楷體" w:hAnsi="標楷體" w:cs="新細明體" w:hint="eastAsia"/>
                                      <w:color w:val="000000"/>
                                      <w:kern w:val="0"/>
                                      <w:sz w:val="20"/>
                                      <w:szCs w:val="20"/>
                                    </w:rPr>
                                    <w:t>（B/A</w:t>
                                  </w:r>
                                  <w:r w:rsidRPr="001B6C47">
                                    <w:rPr>
                                      <w:rFonts w:ascii="標楷體" w:eastAsia="標楷體" w:hAnsi="標楷體" w:cs="標楷體" w:hint="eastAsia"/>
                                      <w:sz w:val="20"/>
                                      <w:szCs w:val="20"/>
                                    </w:rPr>
                                    <w:t>×</w:t>
                                  </w:r>
                                  <w:r w:rsidRPr="001B6C47">
                                    <w:rPr>
                                      <w:rFonts w:ascii="標楷體" w:eastAsia="標楷體" w:hAnsi="標楷體" w:cs="新細明體" w:hint="eastAsia"/>
                                      <w:color w:val="000000"/>
                                      <w:kern w:val="0"/>
                                      <w:sz w:val="20"/>
                                      <w:szCs w:val="20"/>
                                    </w:rPr>
                                    <w:t>100）</w:t>
                                  </w:r>
                                </w:p>
                              </w:tc>
                            </w:tr>
                            <w:tr w:rsidR="00DB1293" w:rsidRPr="007534BC" w14:paraId="04A7C855" w14:textId="77777777" w:rsidTr="001138AE">
                              <w:trPr>
                                <w:trHeight w:val="335"/>
                              </w:trPr>
                              <w:tc>
                                <w:tcPr>
                                  <w:tcW w:w="517" w:type="dxa"/>
                                  <w:tcBorders>
                                    <w:top w:val="nil"/>
                                    <w:left w:val="single" w:sz="4" w:space="0" w:color="auto"/>
                                    <w:bottom w:val="single" w:sz="4" w:space="0" w:color="auto"/>
                                    <w:right w:val="single" w:sz="4" w:space="0" w:color="auto"/>
                                  </w:tcBorders>
                                  <w:shd w:val="clear" w:color="auto" w:fill="auto"/>
                                  <w:noWrap/>
                                  <w:vAlign w:val="center"/>
                                </w:tcPr>
                                <w:p w14:paraId="36AA65CF" w14:textId="77777777" w:rsidR="00DB1293" w:rsidRPr="007534BC" w:rsidRDefault="00DB1293" w:rsidP="00AC1189">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113</w:t>
                                  </w:r>
                                </w:p>
                              </w:tc>
                              <w:tc>
                                <w:tcPr>
                                  <w:tcW w:w="1326" w:type="dxa"/>
                                  <w:tcBorders>
                                    <w:top w:val="nil"/>
                                    <w:left w:val="nil"/>
                                    <w:bottom w:val="single" w:sz="4" w:space="0" w:color="auto"/>
                                    <w:right w:val="single" w:sz="4" w:space="0" w:color="auto"/>
                                  </w:tcBorders>
                                  <w:shd w:val="clear" w:color="auto" w:fill="auto"/>
                                  <w:vAlign w:val="center"/>
                                </w:tcPr>
                                <w:p w14:paraId="421088D8" w14:textId="344DDA1D" w:rsidR="00DB1293" w:rsidRPr="007534BC" w:rsidRDefault="00DB1293" w:rsidP="001138AE">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147,128,000</w:t>
                                  </w:r>
                                </w:p>
                              </w:tc>
                              <w:tc>
                                <w:tcPr>
                                  <w:tcW w:w="1418" w:type="dxa"/>
                                  <w:tcBorders>
                                    <w:top w:val="nil"/>
                                    <w:left w:val="nil"/>
                                    <w:bottom w:val="single" w:sz="4" w:space="0" w:color="auto"/>
                                    <w:right w:val="single" w:sz="4" w:space="0" w:color="auto"/>
                                  </w:tcBorders>
                                  <w:shd w:val="clear" w:color="auto" w:fill="auto"/>
                                  <w:vAlign w:val="center"/>
                                </w:tcPr>
                                <w:p w14:paraId="0F5EADB9" w14:textId="77913658" w:rsidR="00DB1293" w:rsidRPr="007534BC" w:rsidRDefault="00DB1293" w:rsidP="00CC2C10">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73,677,944</w:t>
                                  </w:r>
                                </w:p>
                              </w:tc>
                              <w:tc>
                                <w:tcPr>
                                  <w:tcW w:w="1156" w:type="dxa"/>
                                  <w:tcBorders>
                                    <w:top w:val="nil"/>
                                    <w:left w:val="nil"/>
                                    <w:bottom w:val="single" w:sz="4" w:space="0" w:color="auto"/>
                                    <w:right w:val="single" w:sz="4" w:space="0" w:color="auto"/>
                                  </w:tcBorders>
                                  <w:shd w:val="clear" w:color="auto" w:fill="auto"/>
                                  <w:vAlign w:val="center"/>
                                </w:tcPr>
                                <w:p w14:paraId="3E3B5139" w14:textId="77777777" w:rsidR="00DB1293" w:rsidRPr="007534BC" w:rsidRDefault="00DB1293" w:rsidP="00AC1189">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50.08</w:t>
                                  </w:r>
                                </w:p>
                              </w:tc>
                            </w:tr>
                            <w:tr w:rsidR="00DB1293" w:rsidRPr="007534BC" w14:paraId="1AA47DFF" w14:textId="77777777" w:rsidTr="001138AE">
                              <w:trPr>
                                <w:trHeight w:val="324"/>
                              </w:trPr>
                              <w:tc>
                                <w:tcPr>
                                  <w:tcW w:w="517" w:type="dxa"/>
                                  <w:tcBorders>
                                    <w:top w:val="nil"/>
                                    <w:left w:val="single" w:sz="4" w:space="0" w:color="auto"/>
                                    <w:bottom w:val="single" w:sz="4" w:space="0" w:color="auto"/>
                                    <w:right w:val="single" w:sz="4" w:space="0" w:color="auto"/>
                                  </w:tcBorders>
                                  <w:shd w:val="clear" w:color="auto" w:fill="auto"/>
                                  <w:noWrap/>
                                  <w:vAlign w:val="center"/>
                                  <w:hideMark/>
                                </w:tcPr>
                                <w:p w14:paraId="33BD2970"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114</w:t>
                                  </w:r>
                                </w:p>
                              </w:tc>
                              <w:tc>
                                <w:tcPr>
                                  <w:tcW w:w="1326" w:type="dxa"/>
                                  <w:tcBorders>
                                    <w:top w:val="nil"/>
                                    <w:left w:val="nil"/>
                                    <w:bottom w:val="single" w:sz="4" w:space="0" w:color="auto"/>
                                    <w:right w:val="single" w:sz="4" w:space="0" w:color="auto"/>
                                  </w:tcBorders>
                                  <w:shd w:val="clear" w:color="auto" w:fill="auto"/>
                                  <w:noWrap/>
                                  <w:vAlign w:val="center"/>
                                  <w:hideMark/>
                                </w:tcPr>
                                <w:p w14:paraId="7AEB8F3E" w14:textId="77777777" w:rsidR="00DB1293" w:rsidRPr="007534BC" w:rsidRDefault="00DB1293" w:rsidP="001138AE">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136,335,000</w:t>
                                  </w:r>
                                </w:p>
                              </w:tc>
                              <w:tc>
                                <w:tcPr>
                                  <w:tcW w:w="1418" w:type="dxa"/>
                                  <w:tcBorders>
                                    <w:top w:val="nil"/>
                                    <w:left w:val="nil"/>
                                    <w:bottom w:val="single" w:sz="4" w:space="0" w:color="auto"/>
                                    <w:right w:val="single" w:sz="4" w:space="0" w:color="auto"/>
                                  </w:tcBorders>
                                  <w:shd w:val="clear" w:color="auto" w:fill="auto"/>
                                  <w:noWrap/>
                                  <w:vAlign w:val="center"/>
                                  <w:hideMark/>
                                </w:tcPr>
                                <w:p w14:paraId="39E32A65" w14:textId="18DEBEE3" w:rsidR="00DB1293" w:rsidRPr="007534BC" w:rsidRDefault="00DB1293" w:rsidP="00CC2C10">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45,606,944</w:t>
                                  </w:r>
                                </w:p>
                              </w:tc>
                              <w:tc>
                                <w:tcPr>
                                  <w:tcW w:w="1156" w:type="dxa"/>
                                  <w:tcBorders>
                                    <w:top w:val="nil"/>
                                    <w:left w:val="nil"/>
                                    <w:bottom w:val="single" w:sz="4" w:space="0" w:color="auto"/>
                                    <w:right w:val="single" w:sz="4" w:space="0" w:color="auto"/>
                                  </w:tcBorders>
                                  <w:shd w:val="clear" w:color="auto" w:fill="auto"/>
                                  <w:noWrap/>
                                  <w:vAlign w:val="center"/>
                                  <w:hideMark/>
                                </w:tcPr>
                                <w:p w14:paraId="5ADE3BAF" w14:textId="77777777" w:rsidR="00DB1293" w:rsidRPr="007534BC" w:rsidRDefault="00DB1293" w:rsidP="007534BC">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33.45</w:t>
                                  </w:r>
                                </w:p>
                              </w:tc>
                            </w:tr>
                            <w:tr w:rsidR="00DB1293" w:rsidRPr="007534BC" w14:paraId="2A22CC8E" w14:textId="77777777" w:rsidTr="001138AE">
                              <w:trPr>
                                <w:trHeight w:val="324"/>
                              </w:trPr>
                              <w:tc>
                                <w:tcPr>
                                  <w:tcW w:w="4417" w:type="dxa"/>
                                  <w:gridSpan w:val="4"/>
                                  <w:tcBorders>
                                    <w:top w:val="nil"/>
                                    <w:left w:val="nil"/>
                                    <w:bottom w:val="nil"/>
                                    <w:right w:val="nil"/>
                                  </w:tcBorders>
                                  <w:shd w:val="clear" w:color="auto" w:fill="auto"/>
                                  <w:noWrap/>
                                  <w:vAlign w:val="center"/>
                                  <w:hideMark/>
                                </w:tcPr>
                                <w:p w14:paraId="338255D0" w14:textId="77777777" w:rsidR="00DB1293" w:rsidRPr="007534BC" w:rsidRDefault="00DB1293" w:rsidP="007534BC">
                                  <w:pPr>
                                    <w:widowControl/>
                                    <w:rPr>
                                      <w:rFonts w:ascii="標楷體" w:eastAsia="標楷體" w:hAnsi="標楷體" w:cs="新細明體"/>
                                      <w:color w:val="000000"/>
                                      <w:kern w:val="0"/>
                                      <w:sz w:val="18"/>
                                      <w:szCs w:val="18"/>
                                    </w:rPr>
                                  </w:pPr>
                                  <w:r w:rsidRPr="007534BC">
                                    <w:rPr>
                                      <w:rFonts w:ascii="標楷體" w:eastAsia="標楷體" w:hAnsi="標楷體" w:cs="新細明體" w:hint="eastAsia"/>
                                      <w:color w:val="000000"/>
                                      <w:kern w:val="0"/>
                                      <w:sz w:val="18"/>
                                      <w:szCs w:val="18"/>
                                    </w:rPr>
                                    <w:t>資料來源：整理自南投縣政府提供資料。</w:t>
                                  </w:r>
                                </w:p>
                              </w:tc>
                            </w:tr>
                          </w:tbl>
                          <w:p w14:paraId="140E1BB6" w14:textId="77777777" w:rsidR="00DB1293" w:rsidRPr="007534BC" w:rsidRDefault="00DB1293" w:rsidP="00DB12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2AFDD" id="_x0000_s1101" type="#_x0000_t202" style="position:absolute;left:0;text-align:left;margin-left:266pt;margin-top:57.7pt;width:231.6pt;height:116.4pt;z-index:25169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" stroked="f">
                <v:textbox>
                  <w:txbxContent>
                    <w:tbl>
                      <w:tblPr>
                        <w:tblW w:w="4417" w:type="dxa"/>
                        <w:tblCellMar>
                          <w:left w:w="28" w:type="dxa"/>
                          <w:right w:w="28" w:type="dxa"/>
                        </w:tblCellMar>
                        <w:tblLook w:val="04A0" w:firstRow="1" w:lastRow="0" w:firstColumn="1" w:lastColumn="0" w:noHBand="0" w:noVBand="1"/>
                      </w:tblPr>
                      <w:tblGrid>
                        <w:gridCol w:w="517"/>
                        <w:gridCol w:w="1326"/>
                        <w:gridCol w:w="1418"/>
                        <w:gridCol w:w="1156"/>
                      </w:tblGrid>
                      <w:tr w:rsidR="00DB1293" w:rsidRPr="007534BC" w14:paraId="2379BD61" w14:textId="77777777" w:rsidTr="001138AE">
                        <w:trPr>
                          <w:trHeight w:val="324"/>
                        </w:trPr>
                        <w:tc>
                          <w:tcPr>
                            <w:tcW w:w="4417" w:type="dxa"/>
                            <w:gridSpan w:val="4"/>
                            <w:tcBorders>
                              <w:top w:val="nil"/>
                              <w:left w:val="nil"/>
                              <w:bottom w:val="nil"/>
                              <w:right w:val="nil"/>
                            </w:tcBorders>
                            <w:shd w:val="clear" w:color="auto" w:fill="auto"/>
                            <w:noWrap/>
                            <w:vAlign w:val="center"/>
                            <w:hideMark/>
                          </w:tcPr>
                          <w:p w14:paraId="6FFEF7EA" w14:textId="77777777" w:rsidR="00DB1293" w:rsidRPr="007534BC" w:rsidRDefault="00DB1293" w:rsidP="007534BC">
                            <w:pPr>
                              <w:widowControl/>
                              <w:jc w:val="center"/>
                              <w:rPr>
                                <w:rFonts w:ascii="標楷體" w:eastAsia="標楷體" w:hAnsi="標楷體" w:cs="新細明體"/>
                                <w:b/>
                                <w:bCs/>
                                <w:color w:val="000000"/>
                                <w:kern w:val="0"/>
                              </w:rPr>
                            </w:pPr>
                            <w:r w:rsidRPr="007534BC">
                              <w:rPr>
                                <w:rFonts w:ascii="標楷體" w:eastAsia="標楷體" w:hAnsi="標楷體" w:cs="新細明體" w:hint="eastAsia"/>
                                <w:b/>
                                <w:bCs/>
                                <w:color w:val="000000"/>
                                <w:kern w:val="0"/>
                              </w:rPr>
                              <w:t>表1　第二預備金執行情形</w:t>
                            </w:r>
                          </w:p>
                        </w:tc>
                      </w:tr>
                      <w:tr w:rsidR="00DB1293" w:rsidRPr="007534BC" w14:paraId="3F805338" w14:textId="77777777" w:rsidTr="001138AE">
                        <w:trPr>
                          <w:trHeight w:val="324"/>
                        </w:trPr>
                        <w:tc>
                          <w:tcPr>
                            <w:tcW w:w="4417" w:type="dxa"/>
                            <w:gridSpan w:val="4"/>
                            <w:tcBorders>
                              <w:top w:val="nil"/>
                              <w:left w:val="nil"/>
                              <w:bottom w:val="single" w:sz="4" w:space="0" w:color="auto"/>
                              <w:right w:val="nil"/>
                            </w:tcBorders>
                            <w:shd w:val="clear" w:color="auto" w:fill="auto"/>
                            <w:noWrap/>
                            <w:vAlign w:val="center"/>
                            <w:hideMark/>
                          </w:tcPr>
                          <w:p w14:paraId="1062F5E7" w14:textId="77777777" w:rsidR="00DB1293" w:rsidRPr="007534BC" w:rsidRDefault="00DB1293" w:rsidP="007534BC">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新臺幣</w:t>
                            </w:r>
                            <w:r w:rsidRPr="007534BC">
                              <w:rPr>
                                <w:rFonts w:ascii="標楷體" w:eastAsia="標楷體" w:hAnsi="標楷體" w:cs="新細明體" w:hint="eastAsia"/>
                                <w:color w:val="000000"/>
                                <w:kern w:val="0"/>
                                <w:sz w:val="20"/>
                              </w:rPr>
                              <w:t>元、％</w:t>
                            </w:r>
                          </w:p>
                        </w:tc>
                      </w:tr>
                      <w:tr w:rsidR="00DB1293" w:rsidRPr="007534BC" w14:paraId="25B5487B" w14:textId="77777777" w:rsidTr="001138AE">
                        <w:trPr>
                          <w:trHeight w:val="552"/>
                        </w:trPr>
                        <w:tc>
                          <w:tcPr>
                            <w:tcW w:w="517" w:type="dxa"/>
                            <w:tcBorders>
                              <w:top w:val="nil"/>
                              <w:left w:val="single" w:sz="4" w:space="0" w:color="auto"/>
                              <w:bottom w:val="single" w:sz="4" w:space="0" w:color="auto"/>
                              <w:right w:val="single" w:sz="4" w:space="0" w:color="auto"/>
                            </w:tcBorders>
                            <w:shd w:val="clear" w:color="auto" w:fill="auto"/>
                            <w:noWrap/>
                            <w:vAlign w:val="center"/>
                            <w:hideMark/>
                          </w:tcPr>
                          <w:p w14:paraId="39055CF1"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年度</w:t>
                            </w:r>
                          </w:p>
                        </w:tc>
                        <w:tc>
                          <w:tcPr>
                            <w:tcW w:w="1326" w:type="dxa"/>
                            <w:tcBorders>
                              <w:top w:val="nil"/>
                              <w:left w:val="nil"/>
                              <w:bottom w:val="single" w:sz="4" w:space="0" w:color="auto"/>
                              <w:right w:val="single" w:sz="4" w:space="0" w:color="auto"/>
                            </w:tcBorders>
                            <w:shd w:val="clear" w:color="auto" w:fill="auto"/>
                            <w:vAlign w:val="center"/>
                            <w:hideMark/>
                          </w:tcPr>
                          <w:p w14:paraId="1DCB5BF9"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動支金額</w:t>
                            </w:r>
                            <w:r w:rsidRPr="007534BC">
                              <w:rPr>
                                <w:rFonts w:ascii="標楷體" w:eastAsia="標楷體" w:hAnsi="標楷體" w:cs="新細明體" w:hint="eastAsia"/>
                                <w:color w:val="000000"/>
                                <w:kern w:val="0"/>
                                <w:sz w:val="20"/>
                              </w:rPr>
                              <w:br/>
                              <w:t>（A）</w:t>
                            </w:r>
                          </w:p>
                        </w:tc>
                        <w:tc>
                          <w:tcPr>
                            <w:tcW w:w="1418" w:type="dxa"/>
                            <w:tcBorders>
                              <w:top w:val="nil"/>
                              <w:left w:val="nil"/>
                              <w:bottom w:val="single" w:sz="4" w:space="0" w:color="auto"/>
                              <w:right w:val="single" w:sz="4" w:space="0" w:color="auto"/>
                            </w:tcBorders>
                            <w:shd w:val="clear" w:color="auto" w:fill="auto"/>
                            <w:vAlign w:val="center"/>
                            <w:hideMark/>
                          </w:tcPr>
                          <w:p w14:paraId="1D9431CE"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保留數</w:t>
                            </w:r>
                            <w:r w:rsidRPr="007534BC">
                              <w:rPr>
                                <w:rFonts w:ascii="標楷體" w:eastAsia="標楷體" w:hAnsi="標楷體" w:cs="新細明體" w:hint="eastAsia"/>
                                <w:color w:val="000000"/>
                                <w:kern w:val="0"/>
                                <w:sz w:val="20"/>
                              </w:rPr>
                              <w:br/>
                              <w:t>（B）</w:t>
                            </w:r>
                          </w:p>
                        </w:tc>
                        <w:tc>
                          <w:tcPr>
                            <w:tcW w:w="1156" w:type="dxa"/>
                            <w:tcBorders>
                              <w:top w:val="nil"/>
                              <w:left w:val="nil"/>
                              <w:bottom w:val="single" w:sz="4" w:space="0" w:color="auto"/>
                              <w:right w:val="single" w:sz="4" w:space="0" w:color="auto"/>
                            </w:tcBorders>
                            <w:shd w:val="clear" w:color="auto" w:fill="auto"/>
                            <w:vAlign w:val="center"/>
                            <w:hideMark/>
                          </w:tcPr>
                          <w:p w14:paraId="59477736"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保留比率</w:t>
                            </w:r>
                            <w:r w:rsidRPr="007534BC">
                              <w:rPr>
                                <w:rFonts w:ascii="標楷體" w:eastAsia="標楷體" w:hAnsi="標楷體" w:cs="新細明體" w:hint="eastAsia"/>
                                <w:color w:val="000000"/>
                                <w:kern w:val="0"/>
                                <w:sz w:val="20"/>
                              </w:rPr>
                              <w:br/>
                            </w:r>
                            <w:r w:rsidRPr="001B6C47">
                              <w:rPr>
                                <w:rFonts w:ascii="標楷體" w:eastAsia="標楷體" w:hAnsi="標楷體" w:cs="新細明體" w:hint="eastAsia"/>
                                <w:color w:val="000000"/>
                                <w:kern w:val="0"/>
                                <w:sz w:val="20"/>
                                <w:szCs w:val="20"/>
                              </w:rPr>
                              <w:t>（B/A</w:t>
                            </w:r>
                            <w:r w:rsidRPr="001B6C47">
                              <w:rPr>
                                <w:rFonts w:ascii="標楷體" w:eastAsia="標楷體" w:hAnsi="標楷體" w:cs="標楷體" w:hint="eastAsia"/>
                                <w:sz w:val="20"/>
                                <w:szCs w:val="20"/>
                              </w:rPr>
                              <w:t>×</w:t>
                            </w:r>
                            <w:r w:rsidRPr="001B6C47">
                              <w:rPr>
                                <w:rFonts w:ascii="標楷體" w:eastAsia="標楷體" w:hAnsi="標楷體" w:cs="新細明體" w:hint="eastAsia"/>
                                <w:color w:val="000000"/>
                                <w:kern w:val="0"/>
                                <w:sz w:val="20"/>
                                <w:szCs w:val="20"/>
                              </w:rPr>
                              <w:t>100）</w:t>
                            </w:r>
                          </w:p>
                        </w:tc>
                      </w:tr>
                      <w:tr w:rsidR="00DB1293" w:rsidRPr="007534BC" w14:paraId="04A7C855" w14:textId="77777777" w:rsidTr="001138AE">
                        <w:trPr>
                          <w:trHeight w:val="335"/>
                        </w:trPr>
                        <w:tc>
                          <w:tcPr>
                            <w:tcW w:w="517" w:type="dxa"/>
                            <w:tcBorders>
                              <w:top w:val="nil"/>
                              <w:left w:val="single" w:sz="4" w:space="0" w:color="auto"/>
                              <w:bottom w:val="single" w:sz="4" w:space="0" w:color="auto"/>
                              <w:right w:val="single" w:sz="4" w:space="0" w:color="auto"/>
                            </w:tcBorders>
                            <w:shd w:val="clear" w:color="auto" w:fill="auto"/>
                            <w:noWrap/>
                            <w:vAlign w:val="center"/>
                          </w:tcPr>
                          <w:p w14:paraId="36AA65CF" w14:textId="77777777" w:rsidR="00DB1293" w:rsidRPr="007534BC" w:rsidRDefault="00DB1293" w:rsidP="00AC1189">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113</w:t>
                            </w:r>
                          </w:p>
                        </w:tc>
                        <w:tc>
                          <w:tcPr>
                            <w:tcW w:w="1326" w:type="dxa"/>
                            <w:tcBorders>
                              <w:top w:val="nil"/>
                              <w:left w:val="nil"/>
                              <w:bottom w:val="single" w:sz="4" w:space="0" w:color="auto"/>
                              <w:right w:val="single" w:sz="4" w:space="0" w:color="auto"/>
                            </w:tcBorders>
                            <w:shd w:val="clear" w:color="auto" w:fill="auto"/>
                            <w:vAlign w:val="center"/>
                          </w:tcPr>
                          <w:p w14:paraId="421088D8" w14:textId="344DDA1D" w:rsidR="00DB1293" w:rsidRPr="007534BC" w:rsidRDefault="00DB1293" w:rsidP="001138AE">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147,128,000</w:t>
                            </w:r>
                          </w:p>
                        </w:tc>
                        <w:tc>
                          <w:tcPr>
                            <w:tcW w:w="1418" w:type="dxa"/>
                            <w:tcBorders>
                              <w:top w:val="nil"/>
                              <w:left w:val="nil"/>
                              <w:bottom w:val="single" w:sz="4" w:space="0" w:color="auto"/>
                              <w:right w:val="single" w:sz="4" w:space="0" w:color="auto"/>
                            </w:tcBorders>
                            <w:shd w:val="clear" w:color="auto" w:fill="auto"/>
                            <w:vAlign w:val="center"/>
                          </w:tcPr>
                          <w:p w14:paraId="0F5EADB9" w14:textId="77913658" w:rsidR="00DB1293" w:rsidRPr="007534BC" w:rsidRDefault="00DB1293" w:rsidP="00CC2C10">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73,677,944</w:t>
                            </w:r>
                          </w:p>
                        </w:tc>
                        <w:tc>
                          <w:tcPr>
                            <w:tcW w:w="1156" w:type="dxa"/>
                            <w:tcBorders>
                              <w:top w:val="nil"/>
                              <w:left w:val="nil"/>
                              <w:bottom w:val="single" w:sz="4" w:space="0" w:color="auto"/>
                              <w:right w:val="single" w:sz="4" w:space="0" w:color="auto"/>
                            </w:tcBorders>
                            <w:shd w:val="clear" w:color="auto" w:fill="auto"/>
                            <w:vAlign w:val="center"/>
                          </w:tcPr>
                          <w:p w14:paraId="3E3B5139" w14:textId="77777777" w:rsidR="00DB1293" w:rsidRPr="007534BC" w:rsidRDefault="00DB1293" w:rsidP="00AC1189">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50.08</w:t>
                            </w:r>
                          </w:p>
                        </w:tc>
                      </w:tr>
                      <w:tr w:rsidR="00DB1293" w:rsidRPr="007534BC" w14:paraId="1AA47DFF" w14:textId="77777777" w:rsidTr="001138AE">
                        <w:trPr>
                          <w:trHeight w:val="324"/>
                        </w:trPr>
                        <w:tc>
                          <w:tcPr>
                            <w:tcW w:w="517" w:type="dxa"/>
                            <w:tcBorders>
                              <w:top w:val="nil"/>
                              <w:left w:val="single" w:sz="4" w:space="0" w:color="auto"/>
                              <w:bottom w:val="single" w:sz="4" w:space="0" w:color="auto"/>
                              <w:right w:val="single" w:sz="4" w:space="0" w:color="auto"/>
                            </w:tcBorders>
                            <w:shd w:val="clear" w:color="auto" w:fill="auto"/>
                            <w:noWrap/>
                            <w:vAlign w:val="center"/>
                            <w:hideMark/>
                          </w:tcPr>
                          <w:p w14:paraId="33BD2970" w14:textId="77777777" w:rsidR="00DB1293" w:rsidRPr="007534BC" w:rsidRDefault="00DB1293" w:rsidP="007534BC">
                            <w:pPr>
                              <w:widowControl/>
                              <w:jc w:val="center"/>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114</w:t>
                            </w:r>
                          </w:p>
                        </w:tc>
                        <w:tc>
                          <w:tcPr>
                            <w:tcW w:w="1326" w:type="dxa"/>
                            <w:tcBorders>
                              <w:top w:val="nil"/>
                              <w:left w:val="nil"/>
                              <w:bottom w:val="single" w:sz="4" w:space="0" w:color="auto"/>
                              <w:right w:val="single" w:sz="4" w:space="0" w:color="auto"/>
                            </w:tcBorders>
                            <w:shd w:val="clear" w:color="auto" w:fill="auto"/>
                            <w:noWrap/>
                            <w:vAlign w:val="center"/>
                            <w:hideMark/>
                          </w:tcPr>
                          <w:p w14:paraId="7AEB8F3E" w14:textId="77777777" w:rsidR="00DB1293" w:rsidRPr="007534BC" w:rsidRDefault="00DB1293" w:rsidP="001138AE">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136,335,000</w:t>
                            </w:r>
                          </w:p>
                        </w:tc>
                        <w:tc>
                          <w:tcPr>
                            <w:tcW w:w="1418" w:type="dxa"/>
                            <w:tcBorders>
                              <w:top w:val="nil"/>
                              <w:left w:val="nil"/>
                              <w:bottom w:val="single" w:sz="4" w:space="0" w:color="auto"/>
                              <w:right w:val="single" w:sz="4" w:space="0" w:color="auto"/>
                            </w:tcBorders>
                            <w:shd w:val="clear" w:color="auto" w:fill="auto"/>
                            <w:noWrap/>
                            <w:vAlign w:val="center"/>
                            <w:hideMark/>
                          </w:tcPr>
                          <w:p w14:paraId="39E32A65" w14:textId="18DEBEE3" w:rsidR="00DB1293" w:rsidRPr="007534BC" w:rsidRDefault="00DB1293" w:rsidP="00CC2C10">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45,606,944</w:t>
                            </w:r>
                          </w:p>
                        </w:tc>
                        <w:tc>
                          <w:tcPr>
                            <w:tcW w:w="1156" w:type="dxa"/>
                            <w:tcBorders>
                              <w:top w:val="nil"/>
                              <w:left w:val="nil"/>
                              <w:bottom w:val="single" w:sz="4" w:space="0" w:color="auto"/>
                              <w:right w:val="single" w:sz="4" w:space="0" w:color="auto"/>
                            </w:tcBorders>
                            <w:shd w:val="clear" w:color="auto" w:fill="auto"/>
                            <w:noWrap/>
                            <w:vAlign w:val="center"/>
                            <w:hideMark/>
                          </w:tcPr>
                          <w:p w14:paraId="5ADE3BAF" w14:textId="77777777" w:rsidR="00DB1293" w:rsidRPr="007534BC" w:rsidRDefault="00DB1293" w:rsidP="007534BC">
                            <w:pPr>
                              <w:widowControl/>
                              <w:jc w:val="right"/>
                              <w:rPr>
                                <w:rFonts w:ascii="標楷體" w:eastAsia="標楷體" w:hAnsi="標楷體" w:cs="新細明體"/>
                                <w:color w:val="000000"/>
                                <w:kern w:val="0"/>
                                <w:sz w:val="20"/>
                              </w:rPr>
                            </w:pPr>
                            <w:r w:rsidRPr="007534BC">
                              <w:rPr>
                                <w:rFonts w:ascii="標楷體" w:eastAsia="標楷體" w:hAnsi="標楷體" w:cs="新細明體" w:hint="eastAsia"/>
                                <w:color w:val="000000"/>
                                <w:kern w:val="0"/>
                                <w:sz w:val="20"/>
                              </w:rPr>
                              <w:t>33.45</w:t>
                            </w:r>
                          </w:p>
                        </w:tc>
                      </w:tr>
                      <w:tr w:rsidR="00DB1293" w:rsidRPr="007534BC" w14:paraId="2A22CC8E" w14:textId="77777777" w:rsidTr="001138AE">
                        <w:trPr>
                          <w:trHeight w:val="324"/>
                        </w:trPr>
                        <w:tc>
                          <w:tcPr>
                            <w:tcW w:w="4417" w:type="dxa"/>
                            <w:gridSpan w:val="4"/>
                            <w:tcBorders>
                              <w:top w:val="nil"/>
                              <w:left w:val="nil"/>
                              <w:bottom w:val="nil"/>
                              <w:right w:val="nil"/>
                            </w:tcBorders>
                            <w:shd w:val="clear" w:color="auto" w:fill="auto"/>
                            <w:noWrap/>
                            <w:vAlign w:val="center"/>
                            <w:hideMark/>
                          </w:tcPr>
                          <w:p w14:paraId="338255D0" w14:textId="77777777" w:rsidR="00DB1293" w:rsidRPr="007534BC" w:rsidRDefault="00DB1293" w:rsidP="007534BC">
                            <w:pPr>
                              <w:widowControl/>
                              <w:rPr>
                                <w:rFonts w:ascii="標楷體" w:eastAsia="標楷體" w:hAnsi="標楷體" w:cs="新細明體"/>
                                <w:color w:val="000000"/>
                                <w:kern w:val="0"/>
                                <w:sz w:val="18"/>
                                <w:szCs w:val="18"/>
                              </w:rPr>
                            </w:pPr>
                            <w:r w:rsidRPr="007534BC">
                              <w:rPr>
                                <w:rFonts w:ascii="標楷體" w:eastAsia="標楷體" w:hAnsi="標楷體" w:cs="新細明體" w:hint="eastAsia"/>
                                <w:color w:val="000000"/>
                                <w:kern w:val="0"/>
                                <w:sz w:val="18"/>
                                <w:szCs w:val="18"/>
                              </w:rPr>
                              <w:t>資料來源：整理自南投縣政府提供資料。</w:t>
                            </w:r>
                          </w:p>
                        </w:tc>
                      </w:tr>
                    </w:tbl>
                    <w:p w14:paraId="140E1BB6" w14:textId="77777777" w:rsidR="00DB1293" w:rsidRPr="007534BC" w:rsidRDefault="00DB1293" w:rsidP="00DB1293"/>
                  </w:txbxContent>
                </v:textbox>
                <w10:wrap type="square"/>
              </v:shape>
            </w:pict>
          </mc:Fallback>
        </mc:AlternateContent>
      </w:r>
      <w:r w:rsidRPr="001138AE">
        <w:rPr>
          <w:rFonts w:ascii="標楷體" w:eastAsia="標楷體" w:hAnsi="標楷體" w:hint="eastAsia"/>
          <w:bCs/>
          <w:kern w:val="0"/>
        </w:rPr>
        <w:t>該府為</w:t>
      </w:r>
      <w:r w:rsidRPr="001138AE">
        <w:rPr>
          <w:rFonts w:ascii="標楷體" w:eastAsia="標楷體" w:hAnsi="標楷體" w:hint="eastAsia"/>
        </w:rPr>
        <w:t>因應各項施政計畫及業務臨時需要，</w:t>
      </w:r>
      <w:proofErr w:type="gramStart"/>
      <w:r w:rsidRPr="001138AE">
        <w:rPr>
          <w:rFonts w:ascii="標楷體" w:eastAsia="標楷體" w:hAnsi="標楷體" w:hint="eastAsia"/>
          <w:bCs/>
          <w:kern w:val="0"/>
        </w:rPr>
        <w:t>114</w:t>
      </w:r>
      <w:proofErr w:type="gramEnd"/>
      <w:r w:rsidRPr="001138AE">
        <w:rPr>
          <w:rFonts w:ascii="標楷體" w:eastAsia="標楷體" w:hAnsi="標楷體" w:hint="eastAsia"/>
          <w:bCs/>
          <w:kern w:val="0"/>
        </w:rPr>
        <w:t>年度編列第二預備金</w:t>
      </w:r>
      <w:r w:rsidRPr="001138AE">
        <w:rPr>
          <w:rFonts w:ascii="標楷體" w:eastAsia="標楷體" w:hAnsi="標楷體" w:hint="eastAsia"/>
          <w:kern w:val="0"/>
        </w:rPr>
        <w:t>1億5,000萬元，經該府核准動</w:t>
      </w:r>
      <w:r w:rsidRPr="00EF2120">
        <w:rPr>
          <w:rFonts w:ascii="標楷體" w:eastAsia="標楷體" w:hAnsi="標楷體" w:hint="eastAsia"/>
          <w:kern w:val="0"/>
        </w:rPr>
        <w:t>支計有60案，</w:t>
      </w:r>
      <w:r w:rsidRPr="001138AE">
        <w:rPr>
          <w:rFonts w:ascii="標楷體" w:eastAsia="標楷體" w:hAnsi="標楷體" w:hint="eastAsia"/>
          <w:kern w:val="0"/>
        </w:rPr>
        <w:t>金額1億3,633萬餘元，執行結果，</w:t>
      </w:r>
      <w:r w:rsidRPr="001138AE">
        <w:rPr>
          <w:rFonts w:ascii="標楷體" w:eastAsia="標楷體" w:hAnsi="標楷體" w:hint="eastAsia"/>
        </w:rPr>
        <w:t>實現數8,896萬餘元，應付保留數4,560萬餘元，</w:t>
      </w:r>
      <w:r w:rsidRPr="001138AE">
        <w:rPr>
          <w:rFonts w:ascii="標楷體" w:eastAsia="標楷體" w:hAnsi="標楷體" w:hint="eastAsia"/>
          <w:kern w:val="0"/>
        </w:rPr>
        <w:t>保留金額占核准</w:t>
      </w:r>
      <w:proofErr w:type="gramStart"/>
      <w:r w:rsidRPr="001138AE">
        <w:rPr>
          <w:rFonts w:ascii="標楷體" w:eastAsia="標楷體" w:hAnsi="標楷體" w:hint="eastAsia"/>
          <w:kern w:val="0"/>
        </w:rPr>
        <w:t>動支數之</w:t>
      </w:r>
      <w:proofErr w:type="gramEnd"/>
      <w:r w:rsidRPr="001138AE">
        <w:rPr>
          <w:rFonts w:ascii="標楷體" w:eastAsia="標楷體" w:hAnsi="標楷體" w:hint="eastAsia"/>
          <w:kern w:val="0"/>
        </w:rPr>
        <w:t>比率為33.45％，較</w:t>
      </w:r>
      <w:proofErr w:type="gramStart"/>
      <w:r w:rsidRPr="001138AE">
        <w:rPr>
          <w:rFonts w:ascii="標楷體" w:eastAsia="標楷體" w:hAnsi="標楷體" w:hint="eastAsia"/>
          <w:kern w:val="0"/>
        </w:rPr>
        <w:t>113</w:t>
      </w:r>
      <w:proofErr w:type="gramEnd"/>
      <w:r w:rsidRPr="001138AE">
        <w:rPr>
          <w:rFonts w:ascii="標楷體" w:eastAsia="標楷體" w:hAnsi="標楷體" w:hint="eastAsia"/>
          <w:kern w:val="0"/>
        </w:rPr>
        <w:t>年度</w:t>
      </w:r>
      <w:r w:rsidRPr="001138AE">
        <w:rPr>
          <w:rFonts w:ascii="標楷體" w:eastAsia="標楷體" w:hAnsi="標楷體" w:cs="標楷體" w:hint="eastAsia"/>
          <w:color w:val="000000"/>
          <w:kern w:val="0"/>
        </w:rPr>
        <w:t>保留比率50.08％（表1）減少16.63個百分點，</w:t>
      </w:r>
      <w:proofErr w:type="gramStart"/>
      <w:r w:rsidRPr="001138AE">
        <w:rPr>
          <w:rFonts w:ascii="標楷體" w:eastAsia="標楷體" w:hAnsi="標楷體" w:hint="eastAsia"/>
          <w:color w:val="000000"/>
          <w:kern w:val="0"/>
        </w:rPr>
        <w:t>惟核有</w:t>
      </w:r>
      <w:proofErr w:type="gramEnd"/>
      <w:r w:rsidRPr="001138AE">
        <w:rPr>
          <w:rFonts w:ascii="標楷體" w:eastAsia="標楷體" w:hAnsi="標楷體" w:hint="eastAsia"/>
          <w:color w:val="000000"/>
          <w:kern w:val="0"/>
        </w:rPr>
        <w:t>部分機關</w:t>
      </w:r>
      <w:proofErr w:type="gramStart"/>
      <w:r w:rsidRPr="001138AE">
        <w:rPr>
          <w:rFonts w:ascii="標楷體" w:eastAsia="標楷體" w:hAnsi="標楷體" w:hint="eastAsia"/>
          <w:color w:val="000000"/>
          <w:kern w:val="0"/>
        </w:rPr>
        <w:t>動支數於</w:t>
      </w:r>
      <w:proofErr w:type="gramEnd"/>
      <w:r w:rsidRPr="001138AE">
        <w:rPr>
          <w:rFonts w:ascii="標楷體" w:eastAsia="標楷體" w:hAnsi="標楷體" w:hint="eastAsia"/>
          <w:color w:val="000000"/>
          <w:kern w:val="0"/>
        </w:rPr>
        <w:t>年度結束全數申請保留，或保留比率逾</w:t>
      </w:r>
      <w:proofErr w:type="gramStart"/>
      <w:r w:rsidRPr="001138AE">
        <w:rPr>
          <w:rFonts w:ascii="標楷體" w:eastAsia="標楷體" w:hAnsi="標楷體" w:hint="eastAsia"/>
          <w:color w:val="000000"/>
          <w:kern w:val="0"/>
        </w:rPr>
        <w:t>5成</w:t>
      </w:r>
      <w:proofErr w:type="gramEnd"/>
      <w:r w:rsidRPr="001138AE">
        <w:rPr>
          <w:rFonts w:ascii="標楷體" w:eastAsia="標楷體" w:hAnsi="標楷體" w:hint="eastAsia"/>
          <w:color w:val="000000"/>
          <w:kern w:val="0"/>
        </w:rPr>
        <w:t>，或連續</w:t>
      </w:r>
      <w:proofErr w:type="gramStart"/>
      <w:r w:rsidRPr="001138AE">
        <w:rPr>
          <w:rFonts w:ascii="標楷體" w:eastAsia="標楷體" w:hAnsi="標楷體" w:hint="eastAsia"/>
          <w:color w:val="000000"/>
          <w:kern w:val="0"/>
        </w:rPr>
        <w:t>2</w:t>
      </w:r>
      <w:proofErr w:type="gramEnd"/>
      <w:r w:rsidRPr="001138AE">
        <w:rPr>
          <w:rFonts w:ascii="標楷體" w:eastAsia="標楷體" w:hAnsi="標楷體" w:hint="eastAsia"/>
          <w:color w:val="000000"/>
          <w:kern w:val="0"/>
        </w:rPr>
        <w:t>年度以相同事由動支等情事，經函請檢討改善</w:t>
      </w:r>
      <w:r w:rsidRPr="001138AE">
        <w:rPr>
          <w:rFonts w:ascii="標楷體" w:eastAsia="標楷體" w:hAnsi="標楷體" w:hint="eastAsia"/>
        </w:rPr>
        <w:t>。據復：將持續</w:t>
      </w:r>
      <w:r w:rsidRPr="001138AE">
        <w:rPr>
          <w:rFonts w:ascii="標楷體" w:eastAsia="標楷體" w:hAnsi="標楷體" w:cs="Arial" w:hint="eastAsia"/>
        </w:rPr>
        <w:t>督促所屬機關</w:t>
      </w:r>
      <w:r w:rsidRPr="001138AE">
        <w:rPr>
          <w:rFonts w:ascii="標楷體" w:eastAsia="標楷體" w:hAnsi="標楷體" w:hint="eastAsia"/>
        </w:rPr>
        <w:t>審慎評估動支第二預備金案件之執行進度，避免於年度結束申請保留，又為避免連年以相同事由申請動支第二預備金，將</w:t>
      </w:r>
      <w:proofErr w:type="gramStart"/>
      <w:r w:rsidRPr="001138AE">
        <w:rPr>
          <w:rFonts w:ascii="標楷體" w:eastAsia="標楷體" w:hAnsi="標楷體" w:hint="eastAsia"/>
        </w:rPr>
        <w:t>賡</w:t>
      </w:r>
      <w:proofErr w:type="gramEnd"/>
      <w:r w:rsidRPr="001138AE">
        <w:rPr>
          <w:rFonts w:ascii="標楷體" w:eastAsia="標楷體" w:hAnsi="標楷體" w:hint="eastAsia"/>
        </w:rPr>
        <w:t>續督促所屬機關（單位）辦理常態性之施政計畫，應循年度預算程序辦理，遇有經費不敷支應時，優先採取其他預算執行彈性措施予</w:t>
      </w:r>
      <w:r>
        <w:rPr>
          <w:rFonts w:ascii="標楷體" w:eastAsia="標楷體" w:hAnsi="標楷體" w:hint="eastAsia"/>
        </w:rPr>
        <w:t>以因應。</w:t>
      </w:r>
    </w:p>
    <w:sectPr w:rsidR="008232A1" w:rsidRPr="00DB1293" w:rsidSect="00F06436">
      <w:footerReference w:type="default" r:id="rId76"/>
      <w:pgSz w:w="11906" w:h="16838" w:code="9"/>
      <w:pgMar w:top="1418" w:right="992" w:bottom="1418" w:left="992" w:header="1021" w:footer="737" w:gutter="0"/>
      <w:pgNumType w:start="1"/>
      <w:cols w:space="425"/>
      <w:docGrid w:linePitch="464" w:charSpace="458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417A2" w14:textId="77777777" w:rsidR="006B58B0" w:rsidRDefault="006B58B0">
      <w:r>
        <w:separator/>
      </w:r>
    </w:p>
  </w:endnote>
  <w:endnote w:type="continuationSeparator" w:id="0">
    <w:p w14:paraId="1D638BD6" w14:textId="77777777" w:rsidR="006B58B0" w:rsidRDefault="006B5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華康楷書體W7">
    <w:altName w:val="新細明體"/>
    <w:charset w:val="88"/>
    <w:family w:val="script"/>
    <w:pitch w:val="fixed"/>
    <w:sig w:usb0="00000000"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өũ">
    <w:altName w:val="Times New Roman"/>
    <w:panose1 w:val="00000000000000000000"/>
    <w:charset w:val="00"/>
    <w:family w:val="roman"/>
    <w:notTrueType/>
    <w:pitch w:val="default"/>
  </w:font>
  <w:font w:name="華康中明體">
    <w:altName w:val="細明體"/>
    <w:charset w:val="88"/>
    <w:family w:val="modern"/>
    <w:pitch w:val="fixed"/>
    <w:sig w:usb0="00000000" w:usb1="3A4F9C38"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華康楷書體W5">
    <w:altName w:val="標楷體"/>
    <w:charset w:val="88"/>
    <w:family w:val="script"/>
    <w:pitch w:val="fixed"/>
    <w:sig w:usb0="00000000"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軟正黑體">
    <w:panose1 w:val="020B0604030504040204"/>
    <w:charset w:val="88"/>
    <w:family w:val="swiss"/>
    <w:pitch w:val="variable"/>
    <w:sig w:usb0="000002A7" w:usb1="28CF4400" w:usb2="00000016" w:usb3="00000000" w:csb0="00100009" w:csb1="00000000"/>
  </w:font>
  <w:font w:name="Cascadia Mono SemiBold">
    <w:panose1 w:val="020B0609020000020004"/>
    <w:charset w:val="00"/>
    <w:family w:val="modern"/>
    <w:pitch w:val="fixed"/>
    <w:sig w:usb0="A1002AFF" w:usb1="C000F9FB" w:usb2="0004002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15BF1" w14:textId="77777777" w:rsidR="00CD2909" w:rsidRPr="00761347" w:rsidRDefault="00CD2909" w:rsidP="00110514">
    <w:pPr>
      <w:pStyle w:val="af6"/>
      <w:jc w:val="center"/>
      <w:rPr>
        <w:rFonts w:ascii="標楷體" w:eastAsia="標楷體" w:hAnsi="標楷體"/>
      </w:rPr>
    </w:pPr>
    <w:r w:rsidRPr="00AF6122">
      <w:rPr>
        <w:rStyle w:val="af8"/>
        <w:rFonts w:ascii="標楷體" w:eastAsia="標楷體" w:hAnsi="標楷體" w:cs="Arial"/>
        <w:spacing w:val="20"/>
        <w:sz w:val="24"/>
        <w:szCs w:val="24"/>
      </w:rPr>
      <w:t>乙</w:t>
    </w:r>
    <w:r>
      <w:rPr>
        <w:rStyle w:val="af8"/>
        <w:rFonts w:ascii="標楷體" w:eastAsia="標楷體" w:hAnsi="標楷體" w:cs="Arial" w:hint="eastAsia"/>
        <w:spacing w:val="20"/>
        <w:sz w:val="24"/>
        <w:szCs w:val="24"/>
      </w:rPr>
      <w:t>－</w:t>
    </w:r>
    <w:r w:rsidRPr="00AF6122">
      <w:rPr>
        <w:rStyle w:val="af8"/>
        <w:rFonts w:ascii="標楷體" w:eastAsia="標楷體" w:hAnsi="標楷體" w:cs="Arial"/>
        <w:spacing w:val="20"/>
        <w:sz w:val="24"/>
        <w:szCs w:val="24"/>
      </w:rPr>
      <w:fldChar w:fldCharType="begin"/>
    </w:r>
    <w:r w:rsidRPr="00AF6122">
      <w:rPr>
        <w:rStyle w:val="af8"/>
        <w:rFonts w:ascii="標楷體" w:eastAsia="標楷體" w:hAnsi="標楷體" w:cs="Arial"/>
        <w:spacing w:val="20"/>
        <w:sz w:val="24"/>
        <w:szCs w:val="24"/>
      </w:rPr>
      <w:instrText xml:space="preserve">PAGE  </w:instrText>
    </w:r>
    <w:r w:rsidRPr="00AF6122">
      <w:rPr>
        <w:rStyle w:val="af8"/>
        <w:rFonts w:ascii="標楷體" w:eastAsia="標楷體" w:hAnsi="標楷體" w:cs="Arial"/>
        <w:spacing w:val="20"/>
        <w:sz w:val="24"/>
        <w:szCs w:val="24"/>
      </w:rPr>
      <w:fldChar w:fldCharType="separate"/>
    </w:r>
    <w:r w:rsidR="00FB16D0">
      <w:rPr>
        <w:rStyle w:val="af8"/>
        <w:rFonts w:ascii="標楷體" w:eastAsia="標楷體" w:hAnsi="標楷體" w:cs="Arial"/>
        <w:noProof/>
        <w:spacing w:val="20"/>
        <w:sz w:val="24"/>
        <w:szCs w:val="24"/>
      </w:rPr>
      <w:t>10</w:t>
    </w:r>
    <w:r w:rsidRPr="00AF6122">
      <w:rPr>
        <w:rStyle w:val="af8"/>
        <w:rFonts w:ascii="標楷體" w:eastAsia="標楷體" w:hAnsi="標楷體" w:cs="Arial"/>
        <w:spacing w:val="2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97413" w14:textId="469E19C7" w:rsidR="00CD2909" w:rsidRPr="00AF6122" w:rsidRDefault="00F06436" w:rsidP="00196C31">
    <w:pPr>
      <w:pStyle w:val="af6"/>
      <w:jc w:val="center"/>
      <w:rPr>
        <w:rFonts w:ascii="標楷體" w:eastAsia="標楷體" w:hAnsi="標楷體"/>
      </w:rPr>
    </w:pPr>
    <w:r>
      <w:rPr>
        <w:rStyle w:val="af8"/>
        <w:rFonts w:ascii="標楷體" w:eastAsia="標楷體" w:hAnsi="標楷體" w:cs="Arial"/>
        <w:spacing w:val="20"/>
        <w:sz w:val="24"/>
        <w:szCs w:val="24"/>
      </w:rPr>
      <w:t>索引</w:t>
    </w:r>
    <w:r w:rsidR="00CD2909">
      <w:rPr>
        <w:rStyle w:val="af8"/>
        <w:rFonts w:ascii="標楷體" w:eastAsia="標楷體" w:hAnsi="標楷體" w:cs="Arial" w:hint="eastAsia"/>
        <w:spacing w:val="20"/>
        <w:sz w:val="24"/>
        <w:szCs w:val="24"/>
      </w:rPr>
      <w:t>－</w:t>
    </w:r>
    <w:r w:rsidR="00CD2909">
      <w:rPr>
        <w:rStyle w:val="af8"/>
        <w:rFonts w:ascii="標楷體" w:eastAsia="標楷體" w:hAnsi="標楷體" w:cs="Arial"/>
        <w:spacing w:val="20"/>
        <w:sz w:val="24"/>
        <w:szCs w:val="24"/>
      </w:rPr>
      <w:fldChar w:fldCharType="begin"/>
    </w:r>
    <w:r w:rsidR="00CD2909">
      <w:rPr>
        <w:rStyle w:val="af8"/>
        <w:rFonts w:ascii="標楷體" w:eastAsia="標楷體" w:hAnsi="標楷體" w:cs="Arial"/>
        <w:spacing w:val="20"/>
        <w:sz w:val="24"/>
        <w:szCs w:val="24"/>
      </w:rPr>
      <w:instrText xml:space="preserve"> PAGE  \* Arabic  \* MERGEFORMAT </w:instrText>
    </w:r>
    <w:r w:rsidR="00CD2909">
      <w:rPr>
        <w:rStyle w:val="af8"/>
        <w:rFonts w:ascii="標楷體" w:eastAsia="標楷體" w:hAnsi="標楷體" w:cs="Arial"/>
        <w:spacing w:val="20"/>
        <w:sz w:val="24"/>
        <w:szCs w:val="24"/>
      </w:rPr>
      <w:fldChar w:fldCharType="separate"/>
    </w:r>
    <w:r w:rsidR="00FB16D0">
      <w:rPr>
        <w:rStyle w:val="af8"/>
        <w:rFonts w:ascii="標楷體" w:eastAsia="標楷體" w:hAnsi="標楷體" w:cs="Arial"/>
        <w:noProof/>
        <w:spacing w:val="20"/>
        <w:sz w:val="24"/>
        <w:szCs w:val="24"/>
      </w:rPr>
      <w:t>11</w:t>
    </w:r>
    <w:r w:rsidR="00CD2909">
      <w:rPr>
        <w:rStyle w:val="af8"/>
        <w:rFonts w:ascii="標楷體" w:eastAsia="標楷體" w:hAnsi="標楷體" w:cs="Arial"/>
        <w:spacing w:val="20"/>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CFCF1" w14:textId="77777777" w:rsidR="00001599" w:rsidRDefault="00001599">
    <w:pPr>
      <w:pStyle w:val="af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2F3F7" w14:textId="104DFE4F" w:rsidR="00F06436" w:rsidRPr="00AF6122" w:rsidRDefault="00F06436" w:rsidP="00196C31">
    <w:pPr>
      <w:pStyle w:val="af6"/>
      <w:jc w:val="center"/>
      <w:rPr>
        <w:rFonts w:ascii="標楷體" w:eastAsia="標楷體" w:hAnsi="標楷體"/>
      </w:rPr>
    </w:pPr>
    <w:r>
      <w:rPr>
        <w:rStyle w:val="af8"/>
        <w:rFonts w:ascii="標楷體" w:eastAsia="標楷體" w:hAnsi="標楷體" w:cs="Arial"/>
        <w:spacing w:val="20"/>
        <w:sz w:val="24"/>
        <w:szCs w:val="24"/>
      </w:rPr>
      <w:t>乙</w:t>
    </w:r>
    <w:r>
      <w:rPr>
        <w:rStyle w:val="af8"/>
        <w:rFonts w:ascii="標楷體" w:eastAsia="標楷體" w:hAnsi="標楷體" w:cs="Arial" w:hint="eastAsia"/>
        <w:spacing w:val="20"/>
        <w:sz w:val="24"/>
        <w:szCs w:val="24"/>
      </w:rPr>
      <w:t>－</w:t>
    </w:r>
    <w:r>
      <w:rPr>
        <w:rStyle w:val="af8"/>
        <w:rFonts w:ascii="標楷體" w:eastAsia="標楷體" w:hAnsi="標楷體" w:cs="Arial"/>
        <w:spacing w:val="20"/>
        <w:sz w:val="24"/>
        <w:szCs w:val="24"/>
      </w:rPr>
      <w:fldChar w:fldCharType="begin"/>
    </w:r>
    <w:r>
      <w:rPr>
        <w:rStyle w:val="af8"/>
        <w:rFonts w:ascii="標楷體" w:eastAsia="標楷體" w:hAnsi="標楷體" w:cs="Arial"/>
        <w:spacing w:val="20"/>
        <w:sz w:val="24"/>
        <w:szCs w:val="24"/>
      </w:rPr>
      <w:instrText xml:space="preserve"> PAGE  \* Arabic  \* MERGEFORMAT </w:instrText>
    </w:r>
    <w:r>
      <w:rPr>
        <w:rStyle w:val="af8"/>
        <w:rFonts w:ascii="標楷體" w:eastAsia="標楷體" w:hAnsi="標楷體" w:cs="Arial"/>
        <w:spacing w:val="20"/>
        <w:sz w:val="24"/>
        <w:szCs w:val="24"/>
      </w:rPr>
      <w:fldChar w:fldCharType="separate"/>
    </w:r>
    <w:r>
      <w:rPr>
        <w:rStyle w:val="af8"/>
        <w:rFonts w:ascii="標楷體" w:eastAsia="標楷體" w:hAnsi="標楷體" w:cs="Arial"/>
        <w:noProof/>
        <w:spacing w:val="20"/>
        <w:sz w:val="24"/>
        <w:szCs w:val="24"/>
      </w:rPr>
      <w:t>11</w:t>
    </w:r>
    <w:r>
      <w:rPr>
        <w:rStyle w:val="af8"/>
        <w:rFonts w:ascii="標楷體" w:eastAsia="標楷體" w:hAnsi="標楷體" w:cs="Arial"/>
        <w:spacing w:val="2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EA58B" w14:textId="77777777" w:rsidR="006B58B0" w:rsidRDefault="006B58B0">
      <w:r>
        <w:separator/>
      </w:r>
    </w:p>
  </w:footnote>
  <w:footnote w:type="continuationSeparator" w:id="0">
    <w:p w14:paraId="4CDBACBC" w14:textId="77777777" w:rsidR="006B58B0" w:rsidRDefault="006B5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DE586" w14:textId="77777777" w:rsidR="00001599" w:rsidRDefault="00001599" w:rsidP="00001599">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9DEC8" w14:textId="77777777" w:rsidR="00001599" w:rsidRDefault="00001599" w:rsidP="00001599">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B79F9" w14:textId="77777777" w:rsidR="00001599" w:rsidRDefault="00001599">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960pt;height:768pt;visibility:visible" o:bullet="t">
        <v:imagedata r:id="rId1" o:title="" croptop="36661f" cropbottom="27616f" cropleft="6802f" cropright="57526f"/>
      </v:shape>
    </w:pict>
  </w:numPicBullet>
  <w:abstractNum w:abstractNumId="0" w15:restartNumberingAfterBreak="0">
    <w:nsid w:val="FFFFFF89"/>
    <w:multiLevelType w:val="singleLevel"/>
    <w:tmpl w:val="7F86D060"/>
    <w:lvl w:ilvl="0">
      <w:start w:val="1"/>
      <w:numFmt w:val="bullet"/>
      <w:pStyle w:val="a"/>
      <w:lvlText w:val=""/>
      <w:lvlJc w:val="left"/>
      <w:pPr>
        <w:tabs>
          <w:tab w:val="num" w:pos="-1199"/>
        </w:tabs>
        <w:ind w:leftChars="200" w:left="-1199" w:hangingChars="200" w:hanging="360"/>
      </w:pPr>
      <w:rPr>
        <w:rFonts w:ascii="Wingdings" w:hAnsi="Wingdings" w:hint="default"/>
      </w:rPr>
    </w:lvl>
  </w:abstractNum>
  <w:abstractNum w:abstractNumId="1" w15:restartNumberingAfterBreak="0">
    <w:nsid w:val="05386C5F"/>
    <w:multiLevelType w:val="hybridMultilevel"/>
    <w:tmpl w:val="2E48EF4C"/>
    <w:lvl w:ilvl="0" w:tplc="950446E4">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 w15:restartNumberingAfterBreak="0">
    <w:nsid w:val="0DEE1EC7"/>
    <w:multiLevelType w:val="hybridMultilevel"/>
    <w:tmpl w:val="207EC70A"/>
    <w:lvl w:ilvl="0" w:tplc="08142AF4">
      <w:start w:val="4"/>
      <w:numFmt w:val="taiwaneseCountingThousand"/>
      <w:lvlText w:val="（%1）"/>
      <w:lvlJc w:val="left"/>
      <w:pPr>
        <w:ind w:left="955" w:hanging="855"/>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 w15:restartNumberingAfterBreak="0">
    <w:nsid w:val="1C2E58F3"/>
    <w:multiLevelType w:val="hybridMultilevel"/>
    <w:tmpl w:val="004CE030"/>
    <w:lvl w:ilvl="0" w:tplc="1A56CBD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E1E15C5"/>
    <w:multiLevelType w:val="hybridMultilevel"/>
    <w:tmpl w:val="76483950"/>
    <w:lvl w:ilvl="0" w:tplc="4EC65522">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FB400EC"/>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1A90FEC"/>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2A66700"/>
    <w:multiLevelType w:val="hybridMultilevel"/>
    <w:tmpl w:val="E3E8DC68"/>
    <w:lvl w:ilvl="0" w:tplc="E9065248">
      <w:start w:val="1"/>
      <w:numFmt w:val="taiwaneseCountingThousand"/>
      <w:lvlText w:val="（%1）"/>
      <w:lvlJc w:val="left"/>
      <w:pPr>
        <w:ind w:left="3883" w:hanging="480"/>
      </w:pPr>
      <w:rPr>
        <w:rFonts w:eastAsia="標楷體" w:hint="eastAsia"/>
        <w:b/>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D210E85"/>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9" w15:restartNumberingAfterBreak="0">
    <w:nsid w:val="2DD8774F"/>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6BD36BB"/>
    <w:multiLevelType w:val="hybridMultilevel"/>
    <w:tmpl w:val="B76E74B2"/>
    <w:lvl w:ilvl="0" w:tplc="CBEA8540">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1" w15:restartNumberingAfterBreak="0">
    <w:nsid w:val="391E730F"/>
    <w:multiLevelType w:val="hybridMultilevel"/>
    <w:tmpl w:val="09045196"/>
    <w:lvl w:ilvl="0" w:tplc="B7DCE65C">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2" w15:restartNumberingAfterBreak="0">
    <w:nsid w:val="3C414120"/>
    <w:multiLevelType w:val="hybridMultilevel"/>
    <w:tmpl w:val="6ABAF3BE"/>
    <w:lvl w:ilvl="0" w:tplc="389ADA6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D9F4344"/>
    <w:multiLevelType w:val="hybridMultilevel"/>
    <w:tmpl w:val="59DE132A"/>
    <w:lvl w:ilvl="0" w:tplc="7A26868E">
      <w:start w:val="1"/>
      <w:numFmt w:val="taiwaneseCountingThousand"/>
      <w:suff w:val="nothing"/>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E29749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15" w15:restartNumberingAfterBreak="0">
    <w:nsid w:val="3E795A92"/>
    <w:multiLevelType w:val="hybridMultilevel"/>
    <w:tmpl w:val="8D243958"/>
    <w:lvl w:ilvl="0" w:tplc="4ED01424">
      <w:start w:val="1"/>
      <w:numFmt w:val="decimal"/>
      <w:lvlText w:val="%1."/>
      <w:lvlJc w:val="left"/>
      <w:pPr>
        <w:ind w:left="1320" w:hanging="360"/>
      </w:pPr>
      <w:rPr>
        <w:rFonts w:hint="default"/>
      </w:rPr>
    </w:lvl>
    <w:lvl w:ilvl="1" w:tplc="F7483108">
      <w:start w:val="1"/>
      <w:numFmt w:val="taiwaneseCountingThousand"/>
      <w:lvlText w:val="%2、"/>
      <w:lvlJc w:val="left"/>
      <w:pPr>
        <w:ind w:left="7383" w:hanging="720"/>
      </w:pPr>
      <w:rPr>
        <w:rFonts w:hint="default"/>
      </w:r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 w15:restartNumberingAfterBreak="0">
    <w:nsid w:val="40AC3C5E"/>
    <w:multiLevelType w:val="hybridMultilevel"/>
    <w:tmpl w:val="555E914E"/>
    <w:lvl w:ilvl="0" w:tplc="82043644">
      <w:start w:val="1"/>
      <w:numFmt w:val="decimal"/>
      <w:suff w:val="nothing"/>
      <w:lvlText w:val="%1."/>
      <w:lvlJc w:val="left"/>
      <w:pPr>
        <w:ind w:left="888" w:hanging="360"/>
      </w:pPr>
      <w:rPr>
        <w:rFonts w:hint="default"/>
        <w:b/>
      </w:rPr>
    </w:lvl>
    <w:lvl w:ilvl="1" w:tplc="04090019" w:tentative="1">
      <w:start w:val="1"/>
      <w:numFmt w:val="ideographTraditional"/>
      <w:lvlText w:val="%2、"/>
      <w:lvlJc w:val="left"/>
      <w:pPr>
        <w:ind w:left="1488" w:hanging="480"/>
      </w:pPr>
    </w:lvl>
    <w:lvl w:ilvl="2" w:tplc="0409001B" w:tentative="1">
      <w:start w:val="1"/>
      <w:numFmt w:val="lowerRoman"/>
      <w:lvlText w:val="%3."/>
      <w:lvlJc w:val="right"/>
      <w:pPr>
        <w:ind w:left="1968" w:hanging="480"/>
      </w:pPr>
    </w:lvl>
    <w:lvl w:ilvl="3" w:tplc="0409000F" w:tentative="1">
      <w:start w:val="1"/>
      <w:numFmt w:val="decimal"/>
      <w:lvlText w:val="%4."/>
      <w:lvlJc w:val="left"/>
      <w:pPr>
        <w:ind w:left="2448" w:hanging="480"/>
      </w:pPr>
    </w:lvl>
    <w:lvl w:ilvl="4" w:tplc="04090019" w:tentative="1">
      <w:start w:val="1"/>
      <w:numFmt w:val="ideographTraditional"/>
      <w:lvlText w:val="%5、"/>
      <w:lvlJc w:val="left"/>
      <w:pPr>
        <w:ind w:left="2928" w:hanging="480"/>
      </w:pPr>
    </w:lvl>
    <w:lvl w:ilvl="5" w:tplc="0409001B" w:tentative="1">
      <w:start w:val="1"/>
      <w:numFmt w:val="lowerRoman"/>
      <w:lvlText w:val="%6."/>
      <w:lvlJc w:val="right"/>
      <w:pPr>
        <w:ind w:left="3408" w:hanging="480"/>
      </w:pPr>
    </w:lvl>
    <w:lvl w:ilvl="6" w:tplc="0409000F" w:tentative="1">
      <w:start w:val="1"/>
      <w:numFmt w:val="decimal"/>
      <w:lvlText w:val="%7."/>
      <w:lvlJc w:val="left"/>
      <w:pPr>
        <w:ind w:left="3888" w:hanging="480"/>
      </w:pPr>
    </w:lvl>
    <w:lvl w:ilvl="7" w:tplc="04090019" w:tentative="1">
      <w:start w:val="1"/>
      <w:numFmt w:val="ideographTraditional"/>
      <w:lvlText w:val="%8、"/>
      <w:lvlJc w:val="left"/>
      <w:pPr>
        <w:ind w:left="4368" w:hanging="480"/>
      </w:pPr>
    </w:lvl>
    <w:lvl w:ilvl="8" w:tplc="0409001B" w:tentative="1">
      <w:start w:val="1"/>
      <w:numFmt w:val="lowerRoman"/>
      <w:lvlText w:val="%9."/>
      <w:lvlJc w:val="right"/>
      <w:pPr>
        <w:ind w:left="4848" w:hanging="480"/>
      </w:pPr>
    </w:lvl>
  </w:abstractNum>
  <w:abstractNum w:abstractNumId="17" w15:restartNumberingAfterBreak="0">
    <w:nsid w:val="4409443A"/>
    <w:multiLevelType w:val="multilevel"/>
    <w:tmpl w:val="B94889C8"/>
    <w:lvl w:ilvl="0">
      <w:start w:val="1"/>
      <w:numFmt w:val="taiwaneseCountingThousand"/>
      <w:pStyle w:val="a0"/>
      <w:lvlText w:val="%1、"/>
      <w:lvlJc w:val="left"/>
      <w:pPr>
        <w:ind w:left="624" w:hanging="482"/>
      </w:pPr>
      <w:rPr>
        <w:rFonts w:hint="default"/>
        <w:b w:val="0"/>
        <w:i w:val="0"/>
        <w:color w:val="000000"/>
        <w:sz w:val="24"/>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18" w15:restartNumberingAfterBreak="0">
    <w:nsid w:val="45517268"/>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57B43F8"/>
    <w:multiLevelType w:val="multilevel"/>
    <w:tmpl w:val="D354F324"/>
    <w:lvl w:ilvl="0">
      <w:start w:val="1"/>
      <w:numFmt w:val="ideographLegalTraditional"/>
      <w:lvlText w:val="%1、"/>
      <w:lvlJc w:val="left"/>
      <w:pPr>
        <w:tabs>
          <w:tab w:val="num" w:pos="425"/>
        </w:tabs>
        <w:ind w:left="425" w:hanging="425"/>
      </w:pPr>
      <w:rPr>
        <w:rFonts w:ascii="Times New Roman" w:eastAsia="標楷體" w:hAnsi="Times New Roman" w:hint="eastAsia"/>
        <w:sz w:val="28"/>
      </w:rPr>
    </w:lvl>
    <w:lvl w:ilvl="1">
      <w:start w:val="1"/>
      <w:numFmt w:val="taiwaneseCountingThousand"/>
      <w:pStyle w:val="a1"/>
      <w:lvlText w:val="%2、"/>
      <w:lvlJc w:val="left"/>
      <w:pPr>
        <w:tabs>
          <w:tab w:val="num" w:pos="992"/>
        </w:tabs>
        <w:ind w:left="992" w:hanging="567"/>
      </w:pPr>
      <w:rPr>
        <w:rFonts w:ascii="Times New Roman" w:eastAsia="標楷體" w:hAnsi="Times New Roman" w:hint="eastAsia"/>
        <w:b w:val="0"/>
        <w:i w:val="0"/>
        <w:sz w:val="28"/>
      </w:rPr>
    </w:lvl>
    <w:lvl w:ilvl="2">
      <w:start w:val="1"/>
      <w:numFmt w:val="taiwaneseCountingThousand"/>
      <w:lvlText w:val="(%3)"/>
      <w:lvlJc w:val="left"/>
      <w:pPr>
        <w:tabs>
          <w:tab w:val="num" w:pos="1418"/>
        </w:tabs>
        <w:ind w:left="1418" w:hanging="567"/>
      </w:pPr>
      <w:rPr>
        <w:rFonts w:ascii="Times New Roman" w:eastAsia="標楷體" w:hAnsi="Times New Roman" w:hint="eastAsia"/>
        <w:sz w:val="28"/>
      </w:rPr>
    </w:lvl>
    <w:lvl w:ilvl="3">
      <w:start w:val="1"/>
      <w:numFmt w:val="decimalFullWidth"/>
      <w:suff w:val="nothing"/>
      <w:lvlText w:val="%4．"/>
      <w:lvlJc w:val="left"/>
      <w:pPr>
        <w:ind w:left="1984" w:hanging="566"/>
      </w:pPr>
      <w:rPr>
        <w:rFonts w:ascii="Times New Roman" w:eastAsia="標楷體" w:hAnsi="Times New Roman" w:hint="eastAsia"/>
        <w:sz w:val="28"/>
      </w:rPr>
    </w:lvl>
    <w:lvl w:ilvl="4">
      <w:start w:val="1"/>
      <w:numFmt w:val="decimalFullWidth"/>
      <w:suff w:val="nothing"/>
      <w:lvlText w:val="(%5)"/>
      <w:lvlJc w:val="left"/>
      <w:pPr>
        <w:ind w:left="2551" w:hanging="850"/>
      </w:pPr>
      <w:rPr>
        <w:rFonts w:ascii="Times New Roman" w:eastAsia="標楷體" w:hAnsi="Times New Roman" w:hint="eastAsia"/>
        <w:sz w:val="28"/>
      </w:rPr>
    </w:lvl>
    <w:lvl w:ilvl="5">
      <w:start w:val="1"/>
      <w:numFmt w:val="upperLetter"/>
      <w:suff w:val="nothing"/>
      <w:lvlText w:val="%6."/>
      <w:lvlJc w:val="left"/>
      <w:pPr>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20" w15:restartNumberingAfterBreak="0">
    <w:nsid w:val="49F45E8A"/>
    <w:multiLevelType w:val="hybridMultilevel"/>
    <w:tmpl w:val="DBBAEE22"/>
    <w:lvl w:ilvl="0" w:tplc="C41CE4FA">
      <w:start w:val="1"/>
      <w:numFmt w:val="taiwaneseCountingThousand"/>
      <w:pStyle w:val="a2"/>
      <w:lvlText w:val="%1、"/>
      <w:lvlJc w:val="left"/>
      <w:pPr>
        <w:tabs>
          <w:tab w:val="num" w:pos="900"/>
        </w:tabs>
        <w:ind w:left="900" w:hanging="720"/>
      </w:pPr>
      <w:rPr>
        <w:rFonts w:hint="eastAsia"/>
      </w:rPr>
    </w:lvl>
    <w:lvl w:ilvl="1" w:tplc="04090019" w:tentative="1">
      <w:start w:val="1"/>
      <w:numFmt w:val="ideographTraditional"/>
      <w:lvlText w:val="%2、"/>
      <w:lvlJc w:val="left"/>
      <w:pPr>
        <w:tabs>
          <w:tab w:val="num" w:pos="1140"/>
        </w:tabs>
        <w:ind w:left="1140" w:hanging="480"/>
      </w:pPr>
    </w:lvl>
    <w:lvl w:ilvl="2" w:tplc="0409001B" w:tentative="1">
      <w:start w:val="1"/>
      <w:numFmt w:val="lowerRoman"/>
      <w:lvlText w:val="%3."/>
      <w:lvlJc w:val="right"/>
      <w:pPr>
        <w:tabs>
          <w:tab w:val="num" w:pos="1620"/>
        </w:tabs>
        <w:ind w:left="1620" w:hanging="480"/>
      </w:pPr>
    </w:lvl>
    <w:lvl w:ilvl="3" w:tplc="0409000F" w:tentative="1">
      <w:start w:val="1"/>
      <w:numFmt w:val="decimal"/>
      <w:lvlText w:val="%4."/>
      <w:lvlJc w:val="left"/>
      <w:pPr>
        <w:tabs>
          <w:tab w:val="num" w:pos="2100"/>
        </w:tabs>
        <w:ind w:left="2100" w:hanging="480"/>
      </w:pPr>
    </w:lvl>
    <w:lvl w:ilvl="4" w:tplc="04090019" w:tentative="1">
      <w:start w:val="1"/>
      <w:numFmt w:val="ideographTraditional"/>
      <w:lvlText w:val="%5、"/>
      <w:lvlJc w:val="left"/>
      <w:pPr>
        <w:tabs>
          <w:tab w:val="num" w:pos="2580"/>
        </w:tabs>
        <w:ind w:left="2580" w:hanging="480"/>
      </w:pPr>
    </w:lvl>
    <w:lvl w:ilvl="5" w:tplc="0409001B" w:tentative="1">
      <w:start w:val="1"/>
      <w:numFmt w:val="lowerRoman"/>
      <w:lvlText w:val="%6."/>
      <w:lvlJc w:val="right"/>
      <w:pPr>
        <w:tabs>
          <w:tab w:val="num" w:pos="3060"/>
        </w:tabs>
        <w:ind w:left="3060" w:hanging="480"/>
      </w:pPr>
    </w:lvl>
    <w:lvl w:ilvl="6" w:tplc="0409000F" w:tentative="1">
      <w:start w:val="1"/>
      <w:numFmt w:val="decimal"/>
      <w:lvlText w:val="%7."/>
      <w:lvlJc w:val="left"/>
      <w:pPr>
        <w:tabs>
          <w:tab w:val="num" w:pos="3540"/>
        </w:tabs>
        <w:ind w:left="3540" w:hanging="480"/>
      </w:pPr>
    </w:lvl>
    <w:lvl w:ilvl="7" w:tplc="04090019" w:tentative="1">
      <w:start w:val="1"/>
      <w:numFmt w:val="ideographTraditional"/>
      <w:lvlText w:val="%8、"/>
      <w:lvlJc w:val="left"/>
      <w:pPr>
        <w:tabs>
          <w:tab w:val="num" w:pos="4020"/>
        </w:tabs>
        <w:ind w:left="4020" w:hanging="480"/>
      </w:pPr>
    </w:lvl>
    <w:lvl w:ilvl="8" w:tplc="0409001B" w:tentative="1">
      <w:start w:val="1"/>
      <w:numFmt w:val="lowerRoman"/>
      <w:lvlText w:val="%9."/>
      <w:lvlJc w:val="right"/>
      <w:pPr>
        <w:tabs>
          <w:tab w:val="num" w:pos="4500"/>
        </w:tabs>
        <w:ind w:left="4500" w:hanging="480"/>
      </w:pPr>
    </w:lvl>
  </w:abstractNum>
  <w:abstractNum w:abstractNumId="21" w15:restartNumberingAfterBreak="0">
    <w:nsid w:val="53CF74ED"/>
    <w:multiLevelType w:val="multilevel"/>
    <w:tmpl w:val="7E1A2EC4"/>
    <w:lvl w:ilvl="0">
      <w:start w:val="1"/>
      <w:numFmt w:val="taiwaneseCountingThousand"/>
      <w:pStyle w:val="a3"/>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2" w15:restartNumberingAfterBreak="0">
    <w:nsid w:val="60591315"/>
    <w:multiLevelType w:val="hybridMultilevel"/>
    <w:tmpl w:val="C414E29A"/>
    <w:lvl w:ilvl="0" w:tplc="F216E2C8">
      <w:start w:val="1"/>
      <w:numFmt w:val="taiwaneseCountingThousand"/>
      <w:suff w:val="nothing"/>
      <w:lvlText w:val="（%1）"/>
      <w:lvlJc w:val="left"/>
      <w:pPr>
        <w:ind w:left="720" w:hanging="720"/>
      </w:pPr>
      <w:rPr>
        <w:b w:val="0"/>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3" w15:restartNumberingAfterBreak="0">
    <w:nsid w:val="60A576A4"/>
    <w:multiLevelType w:val="hybridMultilevel"/>
    <w:tmpl w:val="D32CB4D8"/>
    <w:lvl w:ilvl="0" w:tplc="EE327220">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66864F0"/>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25" w15:restartNumberingAfterBreak="0">
    <w:nsid w:val="68BD6F4E"/>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26" w15:restartNumberingAfterBreak="0">
    <w:nsid w:val="698A2889"/>
    <w:multiLevelType w:val="hybridMultilevel"/>
    <w:tmpl w:val="95485FA8"/>
    <w:lvl w:ilvl="0" w:tplc="8C984CD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6DE52BDF"/>
    <w:multiLevelType w:val="hybridMultilevel"/>
    <w:tmpl w:val="D80264A2"/>
    <w:lvl w:ilvl="0" w:tplc="75F6BCC8">
      <w:start w:val="5"/>
      <w:numFmt w:val="bullet"/>
      <w:lvlText w:val="-"/>
      <w:lvlJc w:val="left"/>
      <w:pPr>
        <w:ind w:left="0" w:firstLine="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70694BB2"/>
    <w:multiLevelType w:val="hybridMultilevel"/>
    <w:tmpl w:val="6DA0113C"/>
    <w:lvl w:ilvl="0" w:tplc="FB06D79A">
      <w:start w:val="1"/>
      <w:numFmt w:val="taiwaneseCountingThousand"/>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3096E00"/>
    <w:multiLevelType w:val="hybridMultilevel"/>
    <w:tmpl w:val="A85EBFF4"/>
    <w:lvl w:ilvl="0" w:tplc="740C5768">
      <w:start w:val="1"/>
      <w:numFmt w:val="taiwaneseCountingThousand"/>
      <w:suff w:val="nothing"/>
      <w:lvlText w:val="（%1）"/>
      <w:lvlJc w:val="left"/>
      <w:pPr>
        <w:ind w:left="720" w:hanging="720"/>
      </w:pPr>
      <w:rPr>
        <w:b w:val="0"/>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0" w15:restartNumberingAfterBreak="0">
    <w:nsid w:val="736D771C"/>
    <w:multiLevelType w:val="hybridMultilevel"/>
    <w:tmpl w:val="7AEAF504"/>
    <w:lvl w:ilvl="0" w:tplc="CBEA8540">
      <w:start w:val="1"/>
      <w:numFmt w:val="taiwaneseCountingThousand"/>
      <w:lvlText w:val="(%1)"/>
      <w:lvlJc w:val="left"/>
      <w:pPr>
        <w:ind w:left="358" w:hanging="480"/>
      </w:pPr>
    </w:lvl>
    <w:lvl w:ilvl="1" w:tplc="04090019">
      <w:start w:val="1"/>
      <w:numFmt w:val="ideographTraditional"/>
      <w:lvlText w:val="%2、"/>
      <w:lvlJc w:val="left"/>
      <w:pPr>
        <w:ind w:left="838" w:hanging="480"/>
      </w:pPr>
    </w:lvl>
    <w:lvl w:ilvl="2" w:tplc="0409001B">
      <w:start w:val="1"/>
      <w:numFmt w:val="lowerRoman"/>
      <w:lvlText w:val="%3."/>
      <w:lvlJc w:val="right"/>
      <w:pPr>
        <w:ind w:left="1318" w:hanging="480"/>
      </w:pPr>
    </w:lvl>
    <w:lvl w:ilvl="3" w:tplc="0409000F">
      <w:start w:val="1"/>
      <w:numFmt w:val="decimal"/>
      <w:lvlText w:val="%4."/>
      <w:lvlJc w:val="left"/>
      <w:pPr>
        <w:ind w:left="1798" w:hanging="480"/>
      </w:pPr>
    </w:lvl>
    <w:lvl w:ilvl="4" w:tplc="04090019">
      <w:start w:val="1"/>
      <w:numFmt w:val="ideographTraditional"/>
      <w:lvlText w:val="%5、"/>
      <w:lvlJc w:val="left"/>
      <w:pPr>
        <w:ind w:left="2278" w:hanging="480"/>
      </w:pPr>
    </w:lvl>
    <w:lvl w:ilvl="5" w:tplc="0409001B">
      <w:start w:val="1"/>
      <w:numFmt w:val="lowerRoman"/>
      <w:lvlText w:val="%6."/>
      <w:lvlJc w:val="right"/>
      <w:pPr>
        <w:ind w:left="2758" w:hanging="480"/>
      </w:pPr>
    </w:lvl>
    <w:lvl w:ilvl="6" w:tplc="0409000F">
      <w:start w:val="1"/>
      <w:numFmt w:val="decimal"/>
      <w:lvlText w:val="%7."/>
      <w:lvlJc w:val="left"/>
      <w:pPr>
        <w:ind w:left="3238" w:hanging="480"/>
      </w:pPr>
    </w:lvl>
    <w:lvl w:ilvl="7" w:tplc="04090019">
      <w:start w:val="1"/>
      <w:numFmt w:val="ideographTraditional"/>
      <w:lvlText w:val="%8、"/>
      <w:lvlJc w:val="left"/>
      <w:pPr>
        <w:ind w:left="3718" w:hanging="480"/>
      </w:pPr>
    </w:lvl>
    <w:lvl w:ilvl="8" w:tplc="0409001B">
      <w:start w:val="1"/>
      <w:numFmt w:val="lowerRoman"/>
      <w:lvlText w:val="%9."/>
      <w:lvlJc w:val="right"/>
      <w:pPr>
        <w:ind w:left="4198" w:hanging="480"/>
      </w:pPr>
    </w:lvl>
  </w:abstractNum>
  <w:abstractNum w:abstractNumId="31" w15:restartNumberingAfterBreak="0">
    <w:nsid w:val="76CA7C36"/>
    <w:multiLevelType w:val="hybridMultilevel"/>
    <w:tmpl w:val="534A9874"/>
    <w:lvl w:ilvl="0" w:tplc="36A0F3B2">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AF7313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3" w15:restartNumberingAfterBreak="0">
    <w:nsid w:val="7AF904A9"/>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7DFC7DD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5" w15:restartNumberingAfterBreak="0">
    <w:nsid w:val="7FFD6BF3"/>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num w:numId="1">
    <w:abstractNumId w:val="20"/>
  </w:num>
  <w:num w:numId="2">
    <w:abstractNumId w:val="21"/>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num>
  <w:num w:numId="5">
    <w:abstractNumId w:val="11"/>
  </w:num>
  <w:num w:numId="6">
    <w:abstractNumId w:val="32"/>
  </w:num>
  <w:num w:numId="7">
    <w:abstractNumId w:val="3"/>
  </w:num>
  <w:num w:numId="8">
    <w:abstractNumId w:val="31"/>
  </w:num>
  <w:num w:numId="9">
    <w:abstractNumId w:val="12"/>
  </w:num>
  <w:num w:numId="10">
    <w:abstractNumId w:val="4"/>
  </w:num>
  <w:num w:numId="11">
    <w:abstractNumId w:val="16"/>
  </w:num>
  <w:num w:numId="12">
    <w:abstractNumId w:val="0"/>
  </w:num>
  <w:num w:numId="13">
    <w:abstractNumId w:val="7"/>
  </w:num>
  <w:num w:numId="14">
    <w:abstractNumId w:val="23"/>
  </w:num>
  <w:num w:numId="15">
    <w:abstractNumId w:val="26"/>
  </w:num>
  <w:num w:numId="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27"/>
  </w:num>
  <w:num w:numId="19">
    <w:abstractNumId w:val="34"/>
  </w:num>
  <w:num w:numId="20">
    <w:abstractNumId w:val="8"/>
  </w:num>
  <w:num w:numId="21">
    <w:abstractNumId w:val="25"/>
  </w:num>
  <w:num w:numId="22">
    <w:abstractNumId w:val="35"/>
  </w:num>
  <w:num w:numId="23">
    <w:abstractNumId w:val="14"/>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1"/>
  </w:num>
  <w:num w:numId="30">
    <w:abstractNumId w:val="33"/>
  </w:num>
  <w:num w:numId="31">
    <w:abstractNumId w:val="18"/>
  </w:num>
  <w:num w:numId="32">
    <w:abstractNumId w:val="2"/>
  </w:num>
  <w:num w:numId="33">
    <w:abstractNumId w:val="9"/>
  </w:num>
  <w:num w:numId="34">
    <w:abstractNumId w:val="6"/>
  </w:num>
  <w:num w:numId="35">
    <w:abstractNumId w:val="22"/>
  </w:num>
  <w:num w:numId="36">
    <w:abstractNumId w:val="15"/>
  </w:num>
  <w:num w:numId="37">
    <w:abstractNumId w:val="28"/>
  </w:num>
  <w:num w:numId="3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mirrorMargin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233"/>
  <w:drawingGridVerticalSpacing w:val="232"/>
  <w:displayHorizontalDrawingGridEvery w:val="0"/>
  <w:displayVerticalDrawingGridEvery w:val="2"/>
  <w:characterSpacingControl w:val="compressPunctuation"/>
  <w:hdrShapeDefaults>
    <o:shapedefaults v:ext="edit" spidmax="2049" fill="f" fillcolor="white" stroke="f">
      <v:fill color="white" on="f"/>
      <v:stroke on="f"/>
      <o:colormru v:ext="edit" colors="#cce8cf,#cae8cf"/>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4A96"/>
    <w:rsid w:val="00000319"/>
    <w:rsid w:val="000008B7"/>
    <w:rsid w:val="000008ED"/>
    <w:rsid w:val="00000E36"/>
    <w:rsid w:val="00000E85"/>
    <w:rsid w:val="00001274"/>
    <w:rsid w:val="00001599"/>
    <w:rsid w:val="00001C0C"/>
    <w:rsid w:val="00001FB0"/>
    <w:rsid w:val="00002940"/>
    <w:rsid w:val="00002BF7"/>
    <w:rsid w:val="00002F5E"/>
    <w:rsid w:val="00003E4B"/>
    <w:rsid w:val="000040FE"/>
    <w:rsid w:val="00004491"/>
    <w:rsid w:val="00004673"/>
    <w:rsid w:val="000048CA"/>
    <w:rsid w:val="0000499C"/>
    <w:rsid w:val="00004A47"/>
    <w:rsid w:val="00004EF6"/>
    <w:rsid w:val="0000583B"/>
    <w:rsid w:val="00005A63"/>
    <w:rsid w:val="00005A71"/>
    <w:rsid w:val="00005AB5"/>
    <w:rsid w:val="00006096"/>
    <w:rsid w:val="000060E1"/>
    <w:rsid w:val="00006415"/>
    <w:rsid w:val="00006887"/>
    <w:rsid w:val="00006C59"/>
    <w:rsid w:val="00007506"/>
    <w:rsid w:val="00007529"/>
    <w:rsid w:val="00007586"/>
    <w:rsid w:val="000076C5"/>
    <w:rsid w:val="000078BC"/>
    <w:rsid w:val="00007ACA"/>
    <w:rsid w:val="00007B05"/>
    <w:rsid w:val="00007F4C"/>
    <w:rsid w:val="000108E9"/>
    <w:rsid w:val="00011729"/>
    <w:rsid w:val="000117AD"/>
    <w:rsid w:val="00011D6B"/>
    <w:rsid w:val="0001207A"/>
    <w:rsid w:val="000121C0"/>
    <w:rsid w:val="000123A6"/>
    <w:rsid w:val="000125E6"/>
    <w:rsid w:val="00012674"/>
    <w:rsid w:val="00012738"/>
    <w:rsid w:val="00012943"/>
    <w:rsid w:val="00012A36"/>
    <w:rsid w:val="00012B81"/>
    <w:rsid w:val="00012E68"/>
    <w:rsid w:val="00012F01"/>
    <w:rsid w:val="0001318D"/>
    <w:rsid w:val="00013384"/>
    <w:rsid w:val="00013B43"/>
    <w:rsid w:val="00014491"/>
    <w:rsid w:val="00014BFD"/>
    <w:rsid w:val="00014D94"/>
    <w:rsid w:val="00015197"/>
    <w:rsid w:val="00015D6A"/>
    <w:rsid w:val="00016335"/>
    <w:rsid w:val="000164EA"/>
    <w:rsid w:val="000166FF"/>
    <w:rsid w:val="0001679C"/>
    <w:rsid w:val="000167D9"/>
    <w:rsid w:val="000167E5"/>
    <w:rsid w:val="00017063"/>
    <w:rsid w:val="000172EB"/>
    <w:rsid w:val="00017FE6"/>
    <w:rsid w:val="00020067"/>
    <w:rsid w:val="0002062B"/>
    <w:rsid w:val="0002079E"/>
    <w:rsid w:val="00020ACC"/>
    <w:rsid w:val="00020E8E"/>
    <w:rsid w:val="00020FF7"/>
    <w:rsid w:val="00021345"/>
    <w:rsid w:val="00021760"/>
    <w:rsid w:val="00022794"/>
    <w:rsid w:val="0002290C"/>
    <w:rsid w:val="00022BE0"/>
    <w:rsid w:val="00022CB5"/>
    <w:rsid w:val="00023342"/>
    <w:rsid w:val="000235E2"/>
    <w:rsid w:val="00023737"/>
    <w:rsid w:val="00023E59"/>
    <w:rsid w:val="00024111"/>
    <w:rsid w:val="00024237"/>
    <w:rsid w:val="000245A7"/>
    <w:rsid w:val="00024966"/>
    <w:rsid w:val="00025645"/>
    <w:rsid w:val="00025BA7"/>
    <w:rsid w:val="00025C8B"/>
    <w:rsid w:val="00025CF9"/>
    <w:rsid w:val="00025EDC"/>
    <w:rsid w:val="00025FE2"/>
    <w:rsid w:val="0002602E"/>
    <w:rsid w:val="00026472"/>
    <w:rsid w:val="000267B7"/>
    <w:rsid w:val="000268B3"/>
    <w:rsid w:val="00026D92"/>
    <w:rsid w:val="00027B84"/>
    <w:rsid w:val="00030042"/>
    <w:rsid w:val="00030160"/>
    <w:rsid w:val="00030945"/>
    <w:rsid w:val="000309B7"/>
    <w:rsid w:val="00030A62"/>
    <w:rsid w:val="0003103A"/>
    <w:rsid w:val="00031446"/>
    <w:rsid w:val="00031AFA"/>
    <w:rsid w:val="00031D96"/>
    <w:rsid w:val="00031F33"/>
    <w:rsid w:val="00031FA0"/>
    <w:rsid w:val="00032184"/>
    <w:rsid w:val="00032341"/>
    <w:rsid w:val="00032743"/>
    <w:rsid w:val="000328B0"/>
    <w:rsid w:val="00033902"/>
    <w:rsid w:val="00033B08"/>
    <w:rsid w:val="00033CB4"/>
    <w:rsid w:val="0003442B"/>
    <w:rsid w:val="00034956"/>
    <w:rsid w:val="00034FCA"/>
    <w:rsid w:val="000351C9"/>
    <w:rsid w:val="00035432"/>
    <w:rsid w:val="000358AC"/>
    <w:rsid w:val="00035912"/>
    <w:rsid w:val="00035A4B"/>
    <w:rsid w:val="00035A8D"/>
    <w:rsid w:val="00035E44"/>
    <w:rsid w:val="00035EC7"/>
    <w:rsid w:val="00035EEE"/>
    <w:rsid w:val="00036213"/>
    <w:rsid w:val="000367A6"/>
    <w:rsid w:val="0003686C"/>
    <w:rsid w:val="00036ED6"/>
    <w:rsid w:val="00037064"/>
    <w:rsid w:val="00037304"/>
    <w:rsid w:val="000373CB"/>
    <w:rsid w:val="0003746A"/>
    <w:rsid w:val="000375BB"/>
    <w:rsid w:val="000379D8"/>
    <w:rsid w:val="00040128"/>
    <w:rsid w:val="0004041A"/>
    <w:rsid w:val="00040617"/>
    <w:rsid w:val="00040829"/>
    <w:rsid w:val="00040D6D"/>
    <w:rsid w:val="000413C5"/>
    <w:rsid w:val="000415E8"/>
    <w:rsid w:val="00041836"/>
    <w:rsid w:val="00041923"/>
    <w:rsid w:val="00041987"/>
    <w:rsid w:val="00041A18"/>
    <w:rsid w:val="00041ADB"/>
    <w:rsid w:val="00041E75"/>
    <w:rsid w:val="00041E93"/>
    <w:rsid w:val="00041F9C"/>
    <w:rsid w:val="00042C72"/>
    <w:rsid w:val="0004325B"/>
    <w:rsid w:val="000432E1"/>
    <w:rsid w:val="00043588"/>
    <w:rsid w:val="000435A4"/>
    <w:rsid w:val="0004368C"/>
    <w:rsid w:val="00043C76"/>
    <w:rsid w:val="00043E0B"/>
    <w:rsid w:val="00044572"/>
    <w:rsid w:val="00044601"/>
    <w:rsid w:val="00045101"/>
    <w:rsid w:val="0004568F"/>
    <w:rsid w:val="00045C45"/>
    <w:rsid w:val="00045D01"/>
    <w:rsid w:val="00045E5A"/>
    <w:rsid w:val="0004676E"/>
    <w:rsid w:val="00046974"/>
    <w:rsid w:val="00046A17"/>
    <w:rsid w:val="00046C9E"/>
    <w:rsid w:val="00047014"/>
    <w:rsid w:val="00047760"/>
    <w:rsid w:val="000478AF"/>
    <w:rsid w:val="00050971"/>
    <w:rsid w:val="000509AF"/>
    <w:rsid w:val="00051646"/>
    <w:rsid w:val="00051A53"/>
    <w:rsid w:val="00051C7C"/>
    <w:rsid w:val="00052368"/>
    <w:rsid w:val="000527DF"/>
    <w:rsid w:val="0005294D"/>
    <w:rsid w:val="00052CA6"/>
    <w:rsid w:val="00053411"/>
    <w:rsid w:val="00053719"/>
    <w:rsid w:val="000538AB"/>
    <w:rsid w:val="000538EB"/>
    <w:rsid w:val="00053B84"/>
    <w:rsid w:val="00053ED8"/>
    <w:rsid w:val="0005449A"/>
    <w:rsid w:val="0005466A"/>
    <w:rsid w:val="000551E4"/>
    <w:rsid w:val="00055DFA"/>
    <w:rsid w:val="000560BF"/>
    <w:rsid w:val="0005635A"/>
    <w:rsid w:val="000563C7"/>
    <w:rsid w:val="0005663A"/>
    <w:rsid w:val="00056A45"/>
    <w:rsid w:val="00056A85"/>
    <w:rsid w:val="00057181"/>
    <w:rsid w:val="00057262"/>
    <w:rsid w:val="000577D3"/>
    <w:rsid w:val="00057A1A"/>
    <w:rsid w:val="00057B26"/>
    <w:rsid w:val="00057D49"/>
    <w:rsid w:val="00060B2A"/>
    <w:rsid w:val="0006142A"/>
    <w:rsid w:val="00061578"/>
    <w:rsid w:val="00061B60"/>
    <w:rsid w:val="00061C6D"/>
    <w:rsid w:val="00061E1B"/>
    <w:rsid w:val="00062312"/>
    <w:rsid w:val="000623DC"/>
    <w:rsid w:val="00062436"/>
    <w:rsid w:val="0006303B"/>
    <w:rsid w:val="00063577"/>
    <w:rsid w:val="00063615"/>
    <w:rsid w:val="00063BBD"/>
    <w:rsid w:val="0006456A"/>
    <w:rsid w:val="000648FE"/>
    <w:rsid w:val="00064B23"/>
    <w:rsid w:val="00064D1A"/>
    <w:rsid w:val="0006548D"/>
    <w:rsid w:val="0006588D"/>
    <w:rsid w:val="00065A06"/>
    <w:rsid w:val="0006625F"/>
    <w:rsid w:val="0006706E"/>
    <w:rsid w:val="00067087"/>
    <w:rsid w:val="00067119"/>
    <w:rsid w:val="000673E8"/>
    <w:rsid w:val="00067609"/>
    <w:rsid w:val="00067C85"/>
    <w:rsid w:val="00067F5F"/>
    <w:rsid w:val="000701DC"/>
    <w:rsid w:val="0007021F"/>
    <w:rsid w:val="000706F8"/>
    <w:rsid w:val="000710F8"/>
    <w:rsid w:val="00071FDB"/>
    <w:rsid w:val="000722A0"/>
    <w:rsid w:val="000725EA"/>
    <w:rsid w:val="0007277C"/>
    <w:rsid w:val="000727D3"/>
    <w:rsid w:val="0007281A"/>
    <w:rsid w:val="0007290D"/>
    <w:rsid w:val="00072F41"/>
    <w:rsid w:val="00073104"/>
    <w:rsid w:val="000738D5"/>
    <w:rsid w:val="0007394A"/>
    <w:rsid w:val="00073B56"/>
    <w:rsid w:val="00073C81"/>
    <w:rsid w:val="00073FD4"/>
    <w:rsid w:val="00074057"/>
    <w:rsid w:val="000740E0"/>
    <w:rsid w:val="00074442"/>
    <w:rsid w:val="00074976"/>
    <w:rsid w:val="00074AE3"/>
    <w:rsid w:val="00076053"/>
    <w:rsid w:val="000769D3"/>
    <w:rsid w:val="00077241"/>
    <w:rsid w:val="00077C07"/>
    <w:rsid w:val="00077C5F"/>
    <w:rsid w:val="00077C9A"/>
    <w:rsid w:val="000800C2"/>
    <w:rsid w:val="000802C9"/>
    <w:rsid w:val="00080929"/>
    <w:rsid w:val="00080A3E"/>
    <w:rsid w:val="00080C28"/>
    <w:rsid w:val="000817D5"/>
    <w:rsid w:val="000820AB"/>
    <w:rsid w:val="000821D3"/>
    <w:rsid w:val="00082221"/>
    <w:rsid w:val="0008270E"/>
    <w:rsid w:val="000827EA"/>
    <w:rsid w:val="00082DA4"/>
    <w:rsid w:val="00082F2A"/>
    <w:rsid w:val="00083324"/>
    <w:rsid w:val="0008339C"/>
    <w:rsid w:val="00083D3C"/>
    <w:rsid w:val="000840DC"/>
    <w:rsid w:val="00084437"/>
    <w:rsid w:val="00084B50"/>
    <w:rsid w:val="00084D56"/>
    <w:rsid w:val="00084DC4"/>
    <w:rsid w:val="00085084"/>
    <w:rsid w:val="00085119"/>
    <w:rsid w:val="000851D6"/>
    <w:rsid w:val="000856A7"/>
    <w:rsid w:val="000856D6"/>
    <w:rsid w:val="00085BA9"/>
    <w:rsid w:val="00086034"/>
    <w:rsid w:val="00086505"/>
    <w:rsid w:val="00086766"/>
    <w:rsid w:val="000867D6"/>
    <w:rsid w:val="00086B0F"/>
    <w:rsid w:val="00086D0C"/>
    <w:rsid w:val="00086D7A"/>
    <w:rsid w:val="00086DF0"/>
    <w:rsid w:val="00086F5D"/>
    <w:rsid w:val="00087621"/>
    <w:rsid w:val="00087945"/>
    <w:rsid w:val="000879B8"/>
    <w:rsid w:val="00091049"/>
    <w:rsid w:val="0009118F"/>
    <w:rsid w:val="000913E8"/>
    <w:rsid w:val="0009165A"/>
    <w:rsid w:val="000916F1"/>
    <w:rsid w:val="00091B0E"/>
    <w:rsid w:val="00091E72"/>
    <w:rsid w:val="00091EC3"/>
    <w:rsid w:val="0009239A"/>
    <w:rsid w:val="0009240E"/>
    <w:rsid w:val="00092CFA"/>
    <w:rsid w:val="00093074"/>
    <w:rsid w:val="000931BB"/>
    <w:rsid w:val="000931C8"/>
    <w:rsid w:val="000933C8"/>
    <w:rsid w:val="00093486"/>
    <w:rsid w:val="000935EC"/>
    <w:rsid w:val="000941CE"/>
    <w:rsid w:val="000945FB"/>
    <w:rsid w:val="0009498F"/>
    <w:rsid w:val="00094EC6"/>
    <w:rsid w:val="00094FCB"/>
    <w:rsid w:val="00095121"/>
    <w:rsid w:val="00095E1D"/>
    <w:rsid w:val="000960E6"/>
    <w:rsid w:val="000968EF"/>
    <w:rsid w:val="0009698B"/>
    <w:rsid w:val="00096BCD"/>
    <w:rsid w:val="00097561"/>
    <w:rsid w:val="0009763B"/>
    <w:rsid w:val="00097DA3"/>
    <w:rsid w:val="00097E83"/>
    <w:rsid w:val="00097FE9"/>
    <w:rsid w:val="000A01C9"/>
    <w:rsid w:val="000A0250"/>
    <w:rsid w:val="000A02C7"/>
    <w:rsid w:val="000A02EA"/>
    <w:rsid w:val="000A065B"/>
    <w:rsid w:val="000A08BA"/>
    <w:rsid w:val="000A0937"/>
    <w:rsid w:val="000A0B0A"/>
    <w:rsid w:val="000A0B70"/>
    <w:rsid w:val="000A0B80"/>
    <w:rsid w:val="000A0D76"/>
    <w:rsid w:val="000A0E06"/>
    <w:rsid w:val="000A1BA9"/>
    <w:rsid w:val="000A2019"/>
    <w:rsid w:val="000A23C0"/>
    <w:rsid w:val="000A2522"/>
    <w:rsid w:val="000A25F1"/>
    <w:rsid w:val="000A2610"/>
    <w:rsid w:val="000A293D"/>
    <w:rsid w:val="000A3088"/>
    <w:rsid w:val="000A31E2"/>
    <w:rsid w:val="000A3215"/>
    <w:rsid w:val="000A3637"/>
    <w:rsid w:val="000A3881"/>
    <w:rsid w:val="000A3B38"/>
    <w:rsid w:val="000A3E7D"/>
    <w:rsid w:val="000A3EC1"/>
    <w:rsid w:val="000A3F80"/>
    <w:rsid w:val="000A456C"/>
    <w:rsid w:val="000A4DDA"/>
    <w:rsid w:val="000A5022"/>
    <w:rsid w:val="000A5736"/>
    <w:rsid w:val="000A579B"/>
    <w:rsid w:val="000A57B2"/>
    <w:rsid w:val="000A59D2"/>
    <w:rsid w:val="000A5D4A"/>
    <w:rsid w:val="000A6443"/>
    <w:rsid w:val="000A6C82"/>
    <w:rsid w:val="000A6F24"/>
    <w:rsid w:val="000A7150"/>
    <w:rsid w:val="000A7D25"/>
    <w:rsid w:val="000B005A"/>
    <w:rsid w:val="000B0123"/>
    <w:rsid w:val="000B035D"/>
    <w:rsid w:val="000B0616"/>
    <w:rsid w:val="000B0942"/>
    <w:rsid w:val="000B0E98"/>
    <w:rsid w:val="000B12C8"/>
    <w:rsid w:val="000B14D4"/>
    <w:rsid w:val="000B1A48"/>
    <w:rsid w:val="000B1B14"/>
    <w:rsid w:val="000B1B5A"/>
    <w:rsid w:val="000B2E48"/>
    <w:rsid w:val="000B3541"/>
    <w:rsid w:val="000B38D5"/>
    <w:rsid w:val="000B3BEA"/>
    <w:rsid w:val="000B3D82"/>
    <w:rsid w:val="000B3E0D"/>
    <w:rsid w:val="000B440B"/>
    <w:rsid w:val="000B46E1"/>
    <w:rsid w:val="000B498D"/>
    <w:rsid w:val="000B5197"/>
    <w:rsid w:val="000B5396"/>
    <w:rsid w:val="000B5BDD"/>
    <w:rsid w:val="000B5F32"/>
    <w:rsid w:val="000B613A"/>
    <w:rsid w:val="000B61DA"/>
    <w:rsid w:val="000B64F8"/>
    <w:rsid w:val="000B671C"/>
    <w:rsid w:val="000B6B68"/>
    <w:rsid w:val="000B6CD6"/>
    <w:rsid w:val="000B6DDF"/>
    <w:rsid w:val="000B72D6"/>
    <w:rsid w:val="000B7665"/>
    <w:rsid w:val="000B76B1"/>
    <w:rsid w:val="000B7D22"/>
    <w:rsid w:val="000B7D50"/>
    <w:rsid w:val="000C0293"/>
    <w:rsid w:val="000C08D1"/>
    <w:rsid w:val="000C0995"/>
    <w:rsid w:val="000C0BDF"/>
    <w:rsid w:val="000C0C52"/>
    <w:rsid w:val="000C0DCD"/>
    <w:rsid w:val="000C107E"/>
    <w:rsid w:val="000C11BA"/>
    <w:rsid w:val="000C18D1"/>
    <w:rsid w:val="000C19BD"/>
    <w:rsid w:val="000C1CE1"/>
    <w:rsid w:val="000C2094"/>
    <w:rsid w:val="000C2189"/>
    <w:rsid w:val="000C2EA2"/>
    <w:rsid w:val="000C34D0"/>
    <w:rsid w:val="000C36C0"/>
    <w:rsid w:val="000C3988"/>
    <w:rsid w:val="000C4941"/>
    <w:rsid w:val="000C4A49"/>
    <w:rsid w:val="000C513F"/>
    <w:rsid w:val="000C55E7"/>
    <w:rsid w:val="000C5604"/>
    <w:rsid w:val="000C5757"/>
    <w:rsid w:val="000C5935"/>
    <w:rsid w:val="000C5CFB"/>
    <w:rsid w:val="000C61A3"/>
    <w:rsid w:val="000C61E0"/>
    <w:rsid w:val="000C62A7"/>
    <w:rsid w:val="000C6454"/>
    <w:rsid w:val="000C6909"/>
    <w:rsid w:val="000C69F0"/>
    <w:rsid w:val="000C6ACA"/>
    <w:rsid w:val="000C6C34"/>
    <w:rsid w:val="000C6FC7"/>
    <w:rsid w:val="000C74F2"/>
    <w:rsid w:val="000C75BD"/>
    <w:rsid w:val="000C783E"/>
    <w:rsid w:val="000C7890"/>
    <w:rsid w:val="000C7CBD"/>
    <w:rsid w:val="000D015F"/>
    <w:rsid w:val="000D0170"/>
    <w:rsid w:val="000D054E"/>
    <w:rsid w:val="000D081F"/>
    <w:rsid w:val="000D0A06"/>
    <w:rsid w:val="000D0ADA"/>
    <w:rsid w:val="000D0CA5"/>
    <w:rsid w:val="000D10AF"/>
    <w:rsid w:val="000D15FE"/>
    <w:rsid w:val="000D17F1"/>
    <w:rsid w:val="000D17FF"/>
    <w:rsid w:val="000D1AD7"/>
    <w:rsid w:val="000D1FA6"/>
    <w:rsid w:val="000D2234"/>
    <w:rsid w:val="000D22C5"/>
    <w:rsid w:val="000D26AB"/>
    <w:rsid w:val="000D27E4"/>
    <w:rsid w:val="000D2BD6"/>
    <w:rsid w:val="000D2E03"/>
    <w:rsid w:val="000D2E29"/>
    <w:rsid w:val="000D34C2"/>
    <w:rsid w:val="000D3633"/>
    <w:rsid w:val="000D36E1"/>
    <w:rsid w:val="000D3843"/>
    <w:rsid w:val="000D3A43"/>
    <w:rsid w:val="000D3B0C"/>
    <w:rsid w:val="000D425D"/>
    <w:rsid w:val="000D441F"/>
    <w:rsid w:val="000D4598"/>
    <w:rsid w:val="000D4EAA"/>
    <w:rsid w:val="000D5015"/>
    <w:rsid w:val="000D514F"/>
    <w:rsid w:val="000D5743"/>
    <w:rsid w:val="000D5964"/>
    <w:rsid w:val="000D625F"/>
    <w:rsid w:val="000D6262"/>
    <w:rsid w:val="000D63E9"/>
    <w:rsid w:val="000D66FC"/>
    <w:rsid w:val="000D68D8"/>
    <w:rsid w:val="000D6992"/>
    <w:rsid w:val="000D6BB0"/>
    <w:rsid w:val="000D6EEA"/>
    <w:rsid w:val="000D70E7"/>
    <w:rsid w:val="000D72AB"/>
    <w:rsid w:val="000D77BC"/>
    <w:rsid w:val="000D7848"/>
    <w:rsid w:val="000D7D23"/>
    <w:rsid w:val="000E02B6"/>
    <w:rsid w:val="000E053D"/>
    <w:rsid w:val="000E0D7C"/>
    <w:rsid w:val="000E109A"/>
    <w:rsid w:val="000E1486"/>
    <w:rsid w:val="000E1643"/>
    <w:rsid w:val="000E16F1"/>
    <w:rsid w:val="000E17B5"/>
    <w:rsid w:val="000E20BC"/>
    <w:rsid w:val="000E2315"/>
    <w:rsid w:val="000E2CEB"/>
    <w:rsid w:val="000E2F46"/>
    <w:rsid w:val="000E3613"/>
    <w:rsid w:val="000E48C0"/>
    <w:rsid w:val="000E5203"/>
    <w:rsid w:val="000E5ABB"/>
    <w:rsid w:val="000E5C3B"/>
    <w:rsid w:val="000E63BC"/>
    <w:rsid w:val="000E64EE"/>
    <w:rsid w:val="000E6D1E"/>
    <w:rsid w:val="000E6F82"/>
    <w:rsid w:val="000E71D3"/>
    <w:rsid w:val="000E78C7"/>
    <w:rsid w:val="000F01F1"/>
    <w:rsid w:val="000F0432"/>
    <w:rsid w:val="000F052D"/>
    <w:rsid w:val="000F085B"/>
    <w:rsid w:val="000F0BFD"/>
    <w:rsid w:val="000F0EB2"/>
    <w:rsid w:val="000F117A"/>
    <w:rsid w:val="000F1202"/>
    <w:rsid w:val="000F1962"/>
    <w:rsid w:val="000F19EC"/>
    <w:rsid w:val="000F1D39"/>
    <w:rsid w:val="000F1F46"/>
    <w:rsid w:val="000F2461"/>
    <w:rsid w:val="000F2C41"/>
    <w:rsid w:val="000F39E5"/>
    <w:rsid w:val="000F3A61"/>
    <w:rsid w:val="000F3A91"/>
    <w:rsid w:val="000F3B34"/>
    <w:rsid w:val="000F42D0"/>
    <w:rsid w:val="000F49D0"/>
    <w:rsid w:val="000F5556"/>
    <w:rsid w:val="000F588F"/>
    <w:rsid w:val="000F59B3"/>
    <w:rsid w:val="000F606F"/>
    <w:rsid w:val="000F61B6"/>
    <w:rsid w:val="000F6309"/>
    <w:rsid w:val="000F6771"/>
    <w:rsid w:val="000F6775"/>
    <w:rsid w:val="000F6F30"/>
    <w:rsid w:val="000F70E4"/>
    <w:rsid w:val="000F726E"/>
    <w:rsid w:val="000F729D"/>
    <w:rsid w:val="000F7351"/>
    <w:rsid w:val="000F7400"/>
    <w:rsid w:val="000F7694"/>
    <w:rsid w:val="000F77AF"/>
    <w:rsid w:val="000F789A"/>
    <w:rsid w:val="000F7FF3"/>
    <w:rsid w:val="00100046"/>
    <w:rsid w:val="001001C1"/>
    <w:rsid w:val="00100408"/>
    <w:rsid w:val="001004FB"/>
    <w:rsid w:val="0010069E"/>
    <w:rsid w:val="00100C40"/>
    <w:rsid w:val="00100DFE"/>
    <w:rsid w:val="00101059"/>
    <w:rsid w:val="00101088"/>
    <w:rsid w:val="00101648"/>
    <w:rsid w:val="0010198F"/>
    <w:rsid w:val="001019D8"/>
    <w:rsid w:val="00101CA2"/>
    <w:rsid w:val="00101F8F"/>
    <w:rsid w:val="00102CD3"/>
    <w:rsid w:val="00102EDC"/>
    <w:rsid w:val="00102EF3"/>
    <w:rsid w:val="00102FE6"/>
    <w:rsid w:val="0010308D"/>
    <w:rsid w:val="0010320F"/>
    <w:rsid w:val="0010330B"/>
    <w:rsid w:val="00103E44"/>
    <w:rsid w:val="001049A4"/>
    <w:rsid w:val="00104A44"/>
    <w:rsid w:val="00105677"/>
    <w:rsid w:val="001056C0"/>
    <w:rsid w:val="00105BC2"/>
    <w:rsid w:val="00105D84"/>
    <w:rsid w:val="001061A5"/>
    <w:rsid w:val="001069F7"/>
    <w:rsid w:val="00106A6F"/>
    <w:rsid w:val="00106DD1"/>
    <w:rsid w:val="00107569"/>
    <w:rsid w:val="001103B5"/>
    <w:rsid w:val="001103F6"/>
    <w:rsid w:val="00110514"/>
    <w:rsid w:val="00110546"/>
    <w:rsid w:val="001109D8"/>
    <w:rsid w:val="00110F3D"/>
    <w:rsid w:val="00110FF5"/>
    <w:rsid w:val="001111A8"/>
    <w:rsid w:val="001114AF"/>
    <w:rsid w:val="00111603"/>
    <w:rsid w:val="0011247F"/>
    <w:rsid w:val="001125C1"/>
    <w:rsid w:val="00112E56"/>
    <w:rsid w:val="00112F3C"/>
    <w:rsid w:val="00113011"/>
    <w:rsid w:val="0011314B"/>
    <w:rsid w:val="00113455"/>
    <w:rsid w:val="00113637"/>
    <w:rsid w:val="00113980"/>
    <w:rsid w:val="00113B6F"/>
    <w:rsid w:val="0011430D"/>
    <w:rsid w:val="00114337"/>
    <w:rsid w:val="00114CB5"/>
    <w:rsid w:val="001151B7"/>
    <w:rsid w:val="0011539A"/>
    <w:rsid w:val="00115E1F"/>
    <w:rsid w:val="00116DF2"/>
    <w:rsid w:val="001171BD"/>
    <w:rsid w:val="00117405"/>
    <w:rsid w:val="00117D47"/>
    <w:rsid w:val="00117F22"/>
    <w:rsid w:val="00117F64"/>
    <w:rsid w:val="0012056E"/>
    <w:rsid w:val="0012058C"/>
    <w:rsid w:val="00120A98"/>
    <w:rsid w:val="00120E6F"/>
    <w:rsid w:val="00120FAB"/>
    <w:rsid w:val="0012268C"/>
    <w:rsid w:val="00122745"/>
    <w:rsid w:val="001234C7"/>
    <w:rsid w:val="0012381C"/>
    <w:rsid w:val="00123B8A"/>
    <w:rsid w:val="00124A1C"/>
    <w:rsid w:val="00124ADE"/>
    <w:rsid w:val="00124B75"/>
    <w:rsid w:val="00124C41"/>
    <w:rsid w:val="00125145"/>
    <w:rsid w:val="001254DB"/>
    <w:rsid w:val="0012555A"/>
    <w:rsid w:val="0012565C"/>
    <w:rsid w:val="0012566B"/>
    <w:rsid w:val="00125A06"/>
    <w:rsid w:val="00125A54"/>
    <w:rsid w:val="001265C3"/>
    <w:rsid w:val="001265F7"/>
    <w:rsid w:val="001267B5"/>
    <w:rsid w:val="001269D8"/>
    <w:rsid w:val="00126D88"/>
    <w:rsid w:val="00126F9E"/>
    <w:rsid w:val="00126FF1"/>
    <w:rsid w:val="00127881"/>
    <w:rsid w:val="001278FD"/>
    <w:rsid w:val="001279B3"/>
    <w:rsid w:val="00127F15"/>
    <w:rsid w:val="00127F57"/>
    <w:rsid w:val="0013011F"/>
    <w:rsid w:val="00130217"/>
    <w:rsid w:val="001305FE"/>
    <w:rsid w:val="001308B3"/>
    <w:rsid w:val="00130B3E"/>
    <w:rsid w:val="00131CEB"/>
    <w:rsid w:val="00131D30"/>
    <w:rsid w:val="00131DD7"/>
    <w:rsid w:val="00131F50"/>
    <w:rsid w:val="00131F90"/>
    <w:rsid w:val="001328E1"/>
    <w:rsid w:val="00132EE3"/>
    <w:rsid w:val="00132F1C"/>
    <w:rsid w:val="001332D7"/>
    <w:rsid w:val="00133769"/>
    <w:rsid w:val="00133958"/>
    <w:rsid w:val="00134101"/>
    <w:rsid w:val="001341D8"/>
    <w:rsid w:val="001342B7"/>
    <w:rsid w:val="001344FB"/>
    <w:rsid w:val="0013456E"/>
    <w:rsid w:val="00134578"/>
    <w:rsid w:val="001348E9"/>
    <w:rsid w:val="0013494A"/>
    <w:rsid w:val="00134C0F"/>
    <w:rsid w:val="00134E71"/>
    <w:rsid w:val="00134FDA"/>
    <w:rsid w:val="0013515E"/>
    <w:rsid w:val="00135740"/>
    <w:rsid w:val="001359AB"/>
    <w:rsid w:val="00135C21"/>
    <w:rsid w:val="001362BA"/>
    <w:rsid w:val="00136891"/>
    <w:rsid w:val="00136917"/>
    <w:rsid w:val="00136A0E"/>
    <w:rsid w:val="00137043"/>
    <w:rsid w:val="00137325"/>
    <w:rsid w:val="001401C7"/>
    <w:rsid w:val="00140344"/>
    <w:rsid w:val="00140660"/>
    <w:rsid w:val="0014132D"/>
    <w:rsid w:val="001414EC"/>
    <w:rsid w:val="0014219A"/>
    <w:rsid w:val="00143197"/>
    <w:rsid w:val="00143291"/>
    <w:rsid w:val="00143645"/>
    <w:rsid w:val="00143D36"/>
    <w:rsid w:val="00143D57"/>
    <w:rsid w:val="00143EB4"/>
    <w:rsid w:val="001440A6"/>
    <w:rsid w:val="001444D3"/>
    <w:rsid w:val="0014462E"/>
    <w:rsid w:val="001446F3"/>
    <w:rsid w:val="0014477E"/>
    <w:rsid w:val="001447EB"/>
    <w:rsid w:val="00144A20"/>
    <w:rsid w:val="00144E8E"/>
    <w:rsid w:val="00144FEA"/>
    <w:rsid w:val="0014511B"/>
    <w:rsid w:val="0014515E"/>
    <w:rsid w:val="001453A5"/>
    <w:rsid w:val="00145524"/>
    <w:rsid w:val="00145795"/>
    <w:rsid w:val="001459B1"/>
    <w:rsid w:val="00145CC2"/>
    <w:rsid w:val="00145FAB"/>
    <w:rsid w:val="001462D0"/>
    <w:rsid w:val="00146A36"/>
    <w:rsid w:val="00146A4B"/>
    <w:rsid w:val="00146C32"/>
    <w:rsid w:val="00147345"/>
    <w:rsid w:val="00147669"/>
    <w:rsid w:val="00147AC8"/>
    <w:rsid w:val="00147E5C"/>
    <w:rsid w:val="00150538"/>
    <w:rsid w:val="001507D1"/>
    <w:rsid w:val="00150D62"/>
    <w:rsid w:val="00150D6E"/>
    <w:rsid w:val="00150F1B"/>
    <w:rsid w:val="00151113"/>
    <w:rsid w:val="001512AF"/>
    <w:rsid w:val="00151B2E"/>
    <w:rsid w:val="00151C30"/>
    <w:rsid w:val="00151E39"/>
    <w:rsid w:val="00152480"/>
    <w:rsid w:val="00152A19"/>
    <w:rsid w:val="00153774"/>
    <w:rsid w:val="00153ED5"/>
    <w:rsid w:val="001544A4"/>
    <w:rsid w:val="001545F9"/>
    <w:rsid w:val="00154682"/>
    <w:rsid w:val="00154730"/>
    <w:rsid w:val="00154925"/>
    <w:rsid w:val="00154A66"/>
    <w:rsid w:val="00154BFB"/>
    <w:rsid w:val="00154C42"/>
    <w:rsid w:val="00154C92"/>
    <w:rsid w:val="00154CDB"/>
    <w:rsid w:val="00154D05"/>
    <w:rsid w:val="00154FBC"/>
    <w:rsid w:val="0015505E"/>
    <w:rsid w:val="0015586D"/>
    <w:rsid w:val="001564C4"/>
    <w:rsid w:val="001565FB"/>
    <w:rsid w:val="0015670B"/>
    <w:rsid w:val="0015671E"/>
    <w:rsid w:val="00156886"/>
    <w:rsid w:val="00156C8F"/>
    <w:rsid w:val="00156DA4"/>
    <w:rsid w:val="00156DB0"/>
    <w:rsid w:val="00156DCB"/>
    <w:rsid w:val="001575D1"/>
    <w:rsid w:val="0015796B"/>
    <w:rsid w:val="00157B5B"/>
    <w:rsid w:val="00157EBE"/>
    <w:rsid w:val="00157F91"/>
    <w:rsid w:val="001603EB"/>
    <w:rsid w:val="0016043E"/>
    <w:rsid w:val="00160819"/>
    <w:rsid w:val="00160CC3"/>
    <w:rsid w:val="00160FC4"/>
    <w:rsid w:val="00161423"/>
    <w:rsid w:val="001615FC"/>
    <w:rsid w:val="001619F4"/>
    <w:rsid w:val="00161DDE"/>
    <w:rsid w:val="001621E2"/>
    <w:rsid w:val="001622B7"/>
    <w:rsid w:val="00162558"/>
    <w:rsid w:val="00162724"/>
    <w:rsid w:val="00162CCC"/>
    <w:rsid w:val="0016308D"/>
    <w:rsid w:val="001636F5"/>
    <w:rsid w:val="001639E9"/>
    <w:rsid w:val="00163BC6"/>
    <w:rsid w:val="00163C34"/>
    <w:rsid w:val="00164123"/>
    <w:rsid w:val="0016440F"/>
    <w:rsid w:val="001648F8"/>
    <w:rsid w:val="0016498A"/>
    <w:rsid w:val="00164B62"/>
    <w:rsid w:val="00165017"/>
    <w:rsid w:val="001654D4"/>
    <w:rsid w:val="00165BBC"/>
    <w:rsid w:val="0016649A"/>
    <w:rsid w:val="001665A0"/>
    <w:rsid w:val="0016671B"/>
    <w:rsid w:val="00166FB1"/>
    <w:rsid w:val="001671AD"/>
    <w:rsid w:val="0016759D"/>
    <w:rsid w:val="001703B3"/>
    <w:rsid w:val="001704D9"/>
    <w:rsid w:val="00170D4C"/>
    <w:rsid w:val="00170F5D"/>
    <w:rsid w:val="00171326"/>
    <w:rsid w:val="001715DA"/>
    <w:rsid w:val="00171B3A"/>
    <w:rsid w:val="00171E43"/>
    <w:rsid w:val="00171F02"/>
    <w:rsid w:val="001728D4"/>
    <w:rsid w:val="001728F5"/>
    <w:rsid w:val="00172A77"/>
    <w:rsid w:val="00172D67"/>
    <w:rsid w:val="0017314B"/>
    <w:rsid w:val="0017385D"/>
    <w:rsid w:val="00173A92"/>
    <w:rsid w:val="00173B10"/>
    <w:rsid w:val="001741AF"/>
    <w:rsid w:val="00174625"/>
    <w:rsid w:val="001747E7"/>
    <w:rsid w:val="00174A96"/>
    <w:rsid w:val="00175B3D"/>
    <w:rsid w:val="00175BA0"/>
    <w:rsid w:val="00175C59"/>
    <w:rsid w:val="00175DBB"/>
    <w:rsid w:val="00175E4F"/>
    <w:rsid w:val="00176344"/>
    <w:rsid w:val="001763ED"/>
    <w:rsid w:val="0017640A"/>
    <w:rsid w:val="0017648D"/>
    <w:rsid w:val="00176B4E"/>
    <w:rsid w:val="00176ED1"/>
    <w:rsid w:val="00176F22"/>
    <w:rsid w:val="00177516"/>
    <w:rsid w:val="00177620"/>
    <w:rsid w:val="00177669"/>
    <w:rsid w:val="00177B65"/>
    <w:rsid w:val="00177FAF"/>
    <w:rsid w:val="00177FF2"/>
    <w:rsid w:val="00180110"/>
    <w:rsid w:val="0018038D"/>
    <w:rsid w:val="0018142D"/>
    <w:rsid w:val="001816E5"/>
    <w:rsid w:val="00181A47"/>
    <w:rsid w:val="00181B10"/>
    <w:rsid w:val="00181DB4"/>
    <w:rsid w:val="00182071"/>
    <w:rsid w:val="001822BE"/>
    <w:rsid w:val="001823C4"/>
    <w:rsid w:val="001826D7"/>
    <w:rsid w:val="00182774"/>
    <w:rsid w:val="00182AB8"/>
    <w:rsid w:val="00182DBA"/>
    <w:rsid w:val="00182E49"/>
    <w:rsid w:val="00183172"/>
    <w:rsid w:val="00183DCE"/>
    <w:rsid w:val="00183E5F"/>
    <w:rsid w:val="0018434D"/>
    <w:rsid w:val="0018470D"/>
    <w:rsid w:val="00184B75"/>
    <w:rsid w:val="00185E6E"/>
    <w:rsid w:val="00186389"/>
    <w:rsid w:val="001869D6"/>
    <w:rsid w:val="00186F3F"/>
    <w:rsid w:val="001873F7"/>
    <w:rsid w:val="00187536"/>
    <w:rsid w:val="00187E05"/>
    <w:rsid w:val="0019055F"/>
    <w:rsid w:val="001907EC"/>
    <w:rsid w:val="00190868"/>
    <w:rsid w:val="00190AA6"/>
    <w:rsid w:val="00190E66"/>
    <w:rsid w:val="00191259"/>
    <w:rsid w:val="001914C6"/>
    <w:rsid w:val="00191912"/>
    <w:rsid w:val="00191AA4"/>
    <w:rsid w:val="00192088"/>
    <w:rsid w:val="00192655"/>
    <w:rsid w:val="00192BAC"/>
    <w:rsid w:val="00192E6A"/>
    <w:rsid w:val="001932E5"/>
    <w:rsid w:val="00193380"/>
    <w:rsid w:val="00193FBD"/>
    <w:rsid w:val="001940FF"/>
    <w:rsid w:val="00194363"/>
    <w:rsid w:val="001947D0"/>
    <w:rsid w:val="001947DA"/>
    <w:rsid w:val="001949BB"/>
    <w:rsid w:val="00194AC9"/>
    <w:rsid w:val="00194C08"/>
    <w:rsid w:val="00194C1D"/>
    <w:rsid w:val="00194DEF"/>
    <w:rsid w:val="00194DF5"/>
    <w:rsid w:val="0019532B"/>
    <w:rsid w:val="001953A8"/>
    <w:rsid w:val="001955F6"/>
    <w:rsid w:val="00195D18"/>
    <w:rsid w:val="00195D97"/>
    <w:rsid w:val="00195E10"/>
    <w:rsid w:val="0019619C"/>
    <w:rsid w:val="00196AF7"/>
    <w:rsid w:val="00196B2E"/>
    <w:rsid w:val="00196C31"/>
    <w:rsid w:val="00196EA2"/>
    <w:rsid w:val="001972C6"/>
    <w:rsid w:val="001972E8"/>
    <w:rsid w:val="001975E0"/>
    <w:rsid w:val="0019796D"/>
    <w:rsid w:val="00197AD4"/>
    <w:rsid w:val="00197F5B"/>
    <w:rsid w:val="00197FC1"/>
    <w:rsid w:val="001A0175"/>
    <w:rsid w:val="001A0548"/>
    <w:rsid w:val="001A06E5"/>
    <w:rsid w:val="001A0817"/>
    <w:rsid w:val="001A0A24"/>
    <w:rsid w:val="001A1F58"/>
    <w:rsid w:val="001A20C0"/>
    <w:rsid w:val="001A22B8"/>
    <w:rsid w:val="001A290F"/>
    <w:rsid w:val="001A2DBA"/>
    <w:rsid w:val="001A300B"/>
    <w:rsid w:val="001A32C0"/>
    <w:rsid w:val="001A334C"/>
    <w:rsid w:val="001A3433"/>
    <w:rsid w:val="001A4871"/>
    <w:rsid w:val="001A4C76"/>
    <w:rsid w:val="001A51C2"/>
    <w:rsid w:val="001A5331"/>
    <w:rsid w:val="001A63DB"/>
    <w:rsid w:val="001A66A0"/>
    <w:rsid w:val="001A6820"/>
    <w:rsid w:val="001A6C72"/>
    <w:rsid w:val="001A72B9"/>
    <w:rsid w:val="001A730E"/>
    <w:rsid w:val="001A73F3"/>
    <w:rsid w:val="001B06E6"/>
    <w:rsid w:val="001B0761"/>
    <w:rsid w:val="001B086F"/>
    <w:rsid w:val="001B0A5A"/>
    <w:rsid w:val="001B1245"/>
    <w:rsid w:val="001B12EA"/>
    <w:rsid w:val="001B1AA9"/>
    <w:rsid w:val="001B27CD"/>
    <w:rsid w:val="001B2885"/>
    <w:rsid w:val="001B289C"/>
    <w:rsid w:val="001B2FDC"/>
    <w:rsid w:val="001B3F81"/>
    <w:rsid w:val="001B404C"/>
    <w:rsid w:val="001B43F2"/>
    <w:rsid w:val="001B4621"/>
    <w:rsid w:val="001B48E4"/>
    <w:rsid w:val="001B4B33"/>
    <w:rsid w:val="001B4E7C"/>
    <w:rsid w:val="001B4FF0"/>
    <w:rsid w:val="001B51A6"/>
    <w:rsid w:val="001B51EB"/>
    <w:rsid w:val="001B54FE"/>
    <w:rsid w:val="001B56EE"/>
    <w:rsid w:val="001B5DA2"/>
    <w:rsid w:val="001B6021"/>
    <w:rsid w:val="001B63CA"/>
    <w:rsid w:val="001B6923"/>
    <w:rsid w:val="001B6E6E"/>
    <w:rsid w:val="001B7157"/>
    <w:rsid w:val="001B72E7"/>
    <w:rsid w:val="001B7AF3"/>
    <w:rsid w:val="001B7C92"/>
    <w:rsid w:val="001B7CD9"/>
    <w:rsid w:val="001B7EBE"/>
    <w:rsid w:val="001C0585"/>
    <w:rsid w:val="001C081E"/>
    <w:rsid w:val="001C08CA"/>
    <w:rsid w:val="001C0AE3"/>
    <w:rsid w:val="001C11E8"/>
    <w:rsid w:val="001C1298"/>
    <w:rsid w:val="001C1E49"/>
    <w:rsid w:val="001C1F4C"/>
    <w:rsid w:val="001C20F3"/>
    <w:rsid w:val="001C24AC"/>
    <w:rsid w:val="001C2995"/>
    <w:rsid w:val="001C2B20"/>
    <w:rsid w:val="001C2E64"/>
    <w:rsid w:val="001C32C7"/>
    <w:rsid w:val="001C3790"/>
    <w:rsid w:val="001C37C2"/>
    <w:rsid w:val="001C389C"/>
    <w:rsid w:val="001C3942"/>
    <w:rsid w:val="001C39CB"/>
    <w:rsid w:val="001C3CA2"/>
    <w:rsid w:val="001C404E"/>
    <w:rsid w:val="001C41D0"/>
    <w:rsid w:val="001C4C1C"/>
    <w:rsid w:val="001C4D88"/>
    <w:rsid w:val="001C4E7A"/>
    <w:rsid w:val="001C5279"/>
    <w:rsid w:val="001C532E"/>
    <w:rsid w:val="001C53B1"/>
    <w:rsid w:val="001C553A"/>
    <w:rsid w:val="001C5645"/>
    <w:rsid w:val="001C5686"/>
    <w:rsid w:val="001C5735"/>
    <w:rsid w:val="001C5932"/>
    <w:rsid w:val="001C5951"/>
    <w:rsid w:val="001C5D78"/>
    <w:rsid w:val="001C601C"/>
    <w:rsid w:val="001C61FB"/>
    <w:rsid w:val="001C666A"/>
    <w:rsid w:val="001C670E"/>
    <w:rsid w:val="001C720B"/>
    <w:rsid w:val="001C7489"/>
    <w:rsid w:val="001C792C"/>
    <w:rsid w:val="001C7D32"/>
    <w:rsid w:val="001C7FBC"/>
    <w:rsid w:val="001D00A6"/>
    <w:rsid w:val="001D02F8"/>
    <w:rsid w:val="001D0F22"/>
    <w:rsid w:val="001D0FBC"/>
    <w:rsid w:val="001D128B"/>
    <w:rsid w:val="001D14C3"/>
    <w:rsid w:val="001D1603"/>
    <w:rsid w:val="001D16AF"/>
    <w:rsid w:val="001D17D7"/>
    <w:rsid w:val="001D1C27"/>
    <w:rsid w:val="001D1EE5"/>
    <w:rsid w:val="001D28D5"/>
    <w:rsid w:val="001D3001"/>
    <w:rsid w:val="001D32C3"/>
    <w:rsid w:val="001D3D81"/>
    <w:rsid w:val="001D4314"/>
    <w:rsid w:val="001D460D"/>
    <w:rsid w:val="001D4A97"/>
    <w:rsid w:val="001D52DA"/>
    <w:rsid w:val="001D5728"/>
    <w:rsid w:val="001D5769"/>
    <w:rsid w:val="001D58AD"/>
    <w:rsid w:val="001D59A3"/>
    <w:rsid w:val="001D59F6"/>
    <w:rsid w:val="001D5D2C"/>
    <w:rsid w:val="001D5FCD"/>
    <w:rsid w:val="001D6353"/>
    <w:rsid w:val="001D6688"/>
    <w:rsid w:val="001D6A49"/>
    <w:rsid w:val="001D71D7"/>
    <w:rsid w:val="001D7396"/>
    <w:rsid w:val="001D7CDC"/>
    <w:rsid w:val="001E0216"/>
    <w:rsid w:val="001E0607"/>
    <w:rsid w:val="001E06C1"/>
    <w:rsid w:val="001E07BF"/>
    <w:rsid w:val="001E1799"/>
    <w:rsid w:val="001E1C00"/>
    <w:rsid w:val="001E248C"/>
    <w:rsid w:val="001E2768"/>
    <w:rsid w:val="001E286E"/>
    <w:rsid w:val="001E2B58"/>
    <w:rsid w:val="001E2CB7"/>
    <w:rsid w:val="001E2D11"/>
    <w:rsid w:val="001E2D74"/>
    <w:rsid w:val="001E3226"/>
    <w:rsid w:val="001E3483"/>
    <w:rsid w:val="001E35C8"/>
    <w:rsid w:val="001E3BE9"/>
    <w:rsid w:val="001E3CBA"/>
    <w:rsid w:val="001E3EA3"/>
    <w:rsid w:val="001E3EB5"/>
    <w:rsid w:val="001E4A75"/>
    <w:rsid w:val="001E4E50"/>
    <w:rsid w:val="001E5383"/>
    <w:rsid w:val="001E579E"/>
    <w:rsid w:val="001E58DA"/>
    <w:rsid w:val="001E59F0"/>
    <w:rsid w:val="001E5C24"/>
    <w:rsid w:val="001E60E3"/>
    <w:rsid w:val="001E6179"/>
    <w:rsid w:val="001E6313"/>
    <w:rsid w:val="001E787C"/>
    <w:rsid w:val="001E7C34"/>
    <w:rsid w:val="001F0520"/>
    <w:rsid w:val="001F0F08"/>
    <w:rsid w:val="001F166F"/>
    <w:rsid w:val="001F1913"/>
    <w:rsid w:val="001F19F8"/>
    <w:rsid w:val="001F1D26"/>
    <w:rsid w:val="001F22B3"/>
    <w:rsid w:val="001F260D"/>
    <w:rsid w:val="001F2761"/>
    <w:rsid w:val="001F278A"/>
    <w:rsid w:val="001F2A7C"/>
    <w:rsid w:val="001F2B3F"/>
    <w:rsid w:val="001F32B6"/>
    <w:rsid w:val="001F354B"/>
    <w:rsid w:val="001F4776"/>
    <w:rsid w:val="001F492E"/>
    <w:rsid w:val="001F5942"/>
    <w:rsid w:val="001F5C67"/>
    <w:rsid w:val="001F5D6E"/>
    <w:rsid w:val="001F5DF1"/>
    <w:rsid w:val="001F5EB8"/>
    <w:rsid w:val="001F622B"/>
    <w:rsid w:val="001F687A"/>
    <w:rsid w:val="001F6B21"/>
    <w:rsid w:val="001F6EDD"/>
    <w:rsid w:val="001F70A1"/>
    <w:rsid w:val="001F73DF"/>
    <w:rsid w:val="00200335"/>
    <w:rsid w:val="002007B3"/>
    <w:rsid w:val="002008FE"/>
    <w:rsid w:val="002009AE"/>
    <w:rsid w:val="00200F4D"/>
    <w:rsid w:val="002011EA"/>
    <w:rsid w:val="002013C6"/>
    <w:rsid w:val="00201AEC"/>
    <w:rsid w:val="00202203"/>
    <w:rsid w:val="00202208"/>
    <w:rsid w:val="002025DC"/>
    <w:rsid w:val="00202627"/>
    <w:rsid w:val="00203017"/>
    <w:rsid w:val="002034AB"/>
    <w:rsid w:val="00203BFF"/>
    <w:rsid w:val="00203DDC"/>
    <w:rsid w:val="00204479"/>
    <w:rsid w:val="00204935"/>
    <w:rsid w:val="00204D3B"/>
    <w:rsid w:val="00205418"/>
    <w:rsid w:val="002055B3"/>
    <w:rsid w:val="00205B10"/>
    <w:rsid w:val="00206171"/>
    <w:rsid w:val="00206603"/>
    <w:rsid w:val="00206773"/>
    <w:rsid w:val="00206CE1"/>
    <w:rsid w:val="00206DAA"/>
    <w:rsid w:val="00206E59"/>
    <w:rsid w:val="002072AB"/>
    <w:rsid w:val="002079D1"/>
    <w:rsid w:val="00207E74"/>
    <w:rsid w:val="00207F7C"/>
    <w:rsid w:val="00210008"/>
    <w:rsid w:val="00210301"/>
    <w:rsid w:val="00210734"/>
    <w:rsid w:val="002108E1"/>
    <w:rsid w:val="002108E7"/>
    <w:rsid w:val="002108FA"/>
    <w:rsid w:val="00210948"/>
    <w:rsid w:val="00210B1C"/>
    <w:rsid w:val="00210C4A"/>
    <w:rsid w:val="0021105F"/>
    <w:rsid w:val="002110B5"/>
    <w:rsid w:val="00211D3F"/>
    <w:rsid w:val="002123F7"/>
    <w:rsid w:val="00212841"/>
    <w:rsid w:val="002128D4"/>
    <w:rsid w:val="0021299A"/>
    <w:rsid w:val="00212C72"/>
    <w:rsid w:val="00213EE4"/>
    <w:rsid w:val="00214394"/>
    <w:rsid w:val="00214887"/>
    <w:rsid w:val="00214B64"/>
    <w:rsid w:val="00215529"/>
    <w:rsid w:val="00215573"/>
    <w:rsid w:val="00215672"/>
    <w:rsid w:val="00216498"/>
    <w:rsid w:val="00216BE6"/>
    <w:rsid w:val="00216E9D"/>
    <w:rsid w:val="002170FB"/>
    <w:rsid w:val="00217A16"/>
    <w:rsid w:val="00217BF6"/>
    <w:rsid w:val="00217C5B"/>
    <w:rsid w:val="00220242"/>
    <w:rsid w:val="002203AA"/>
    <w:rsid w:val="00220511"/>
    <w:rsid w:val="002207AC"/>
    <w:rsid w:val="00220968"/>
    <w:rsid w:val="00220E9C"/>
    <w:rsid w:val="002211CF"/>
    <w:rsid w:val="0022133E"/>
    <w:rsid w:val="00221360"/>
    <w:rsid w:val="0022148D"/>
    <w:rsid w:val="00221C32"/>
    <w:rsid w:val="00221D43"/>
    <w:rsid w:val="00221FBA"/>
    <w:rsid w:val="002221A0"/>
    <w:rsid w:val="00222313"/>
    <w:rsid w:val="0022258A"/>
    <w:rsid w:val="002227F5"/>
    <w:rsid w:val="00222C64"/>
    <w:rsid w:val="00222FF6"/>
    <w:rsid w:val="002230C1"/>
    <w:rsid w:val="0022384A"/>
    <w:rsid w:val="002238EF"/>
    <w:rsid w:val="00223969"/>
    <w:rsid w:val="002239AE"/>
    <w:rsid w:val="00223B36"/>
    <w:rsid w:val="00224116"/>
    <w:rsid w:val="00224D67"/>
    <w:rsid w:val="00224DF6"/>
    <w:rsid w:val="00224E01"/>
    <w:rsid w:val="00225574"/>
    <w:rsid w:val="00225677"/>
    <w:rsid w:val="00225865"/>
    <w:rsid w:val="0022596D"/>
    <w:rsid w:val="00226216"/>
    <w:rsid w:val="002268F8"/>
    <w:rsid w:val="00226F20"/>
    <w:rsid w:val="0022705A"/>
    <w:rsid w:val="00227D56"/>
    <w:rsid w:val="00227F62"/>
    <w:rsid w:val="00230951"/>
    <w:rsid w:val="00230F7C"/>
    <w:rsid w:val="00231088"/>
    <w:rsid w:val="00231201"/>
    <w:rsid w:val="002313DA"/>
    <w:rsid w:val="00231452"/>
    <w:rsid w:val="002316D1"/>
    <w:rsid w:val="00231BDD"/>
    <w:rsid w:val="002320A5"/>
    <w:rsid w:val="002323D6"/>
    <w:rsid w:val="00232B82"/>
    <w:rsid w:val="00232BF3"/>
    <w:rsid w:val="00232C2B"/>
    <w:rsid w:val="00232ED5"/>
    <w:rsid w:val="00233004"/>
    <w:rsid w:val="0023350C"/>
    <w:rsid w:val="00233679"/>
    <w:rsid w:val="00233BAC"/>
    <w:rsid w:val="00234859"/>
    <w:rsid w:val="00234A0F"/>
    <w:rsid w:val="00234F56"/>
    <w:rsid w:val="002354F9"/>
    <w:rsid w:val="00235507"/>
    <w:rsid w:val="0023577A"/>
    <w:rsid w:val="002357EA"/>
    <w:rsid w:val="0023674D"/>
    <w:rsid w:val="00236D71"/>
    <w:rsid w:val="00236F90"/>
    <w:rsid w:val="002373DF"/>
    <w:rsid w:val="00240311"/>
    <w:rsid w:val="00240634"/>
    <w:rsid w:val="00240AC5"/>
    <w:rsid w:val="0024273A"/>
    <w:rsid w:val="00242902"/>
    <w:rsid w:val="0024294E"/>
    <w:rsid w:val="00242A3F"/>
    <w:rsid w:val="00243167"/>
    <w:rsid w:val="0024318D"/>
    <w:rsid w:val="00243498"/>
    <w:rsid w:val="00243636"/>
    <w:rsid w:val="0024373D"/>
    <w:rsid w:val="0024386F"/>
    <w:rsid w:val="002438E8"/>
    <w:rsid w:val="00243D8D"/>
    <w:rsid w:val="00243DA9"/>
    <w:rsid w:val="002442B3"/>
    <w:rsid w:val="002449E9"/>
    <w:rsid w:val="00244D2E"/>
    <w:rsid w:val="00244DF9"/>
    <w:rsid w:val="00244EBF"/>
    <w:rsid w:val="0024538C"/>
    <w:rsid w:val="002455DF"/>
    <w:rsid w:val="00245EBF"/>
    <w:rsid w:val="00245F24"/>
    <w:rsid w:val="0024636F"/>
    <w:rsid w:val="002476E1"/>
    <w:rsid w:val="0024775F"/>
    <w:rsid w:val="00247D24"/>
    <w:rsid w:val="00247DFD"/>
    <w:rsid w:val="002502CD"/>
    <w:rsid w:val="00250867"/>
    <w:rsid w:val="00250947"/>
    <w:rsid w:val="00250C75"/>
    <w:rsid w:val="00250C89"/>
    <w:rsid w:val="00250D5C"/>
    <w:rsid w:val="00251564"/>
    <w:rsid w:val="00251CE4"/>
    <w:rsid w:val="00251FFB"/>
    <w:rsid w:val="002524E0"/>
    <w:rsid w:val="00252789"/>
    <w:rsid w:val="002530A0"/>
    <w:rsid w:val="00253238"/>
    <w:rsid w:val="002533D2"/>
    <w:rsid w:val="0025362F"/>
    <w:rsid w:val="00253927"/>
    <w:rsid w:val="00253C91"/>
    <w:rsid w:val="00253D71"/>
    <w:rsid w:val="002540E6"/>
    <w:rsid w:val="002546FC"/>
    <w:rsid w:val="0025480B"/>
    <w:rsid w:val="00254D5B"/>
    <w:rsid w:val="002551B9"/>
    <w:rsid w:val="002553DE"/>
    <w:rsid w:val="00255B05"/>
    <w:rsid w:val="00255C1B"/>
    <w:rsid w:val="00256038"/>
    <w:rsid w:val="002569AE"/>
    <w:rsid w:val="00256A89"/>
    <w:rsid w:val="00256E26"/>
    <w:rsid w:val="00256ED0"/>
    <w:rsid w:val="00257439"/>
    <w:rsid w:val="00257D71"/>
    <w:rsid w:val="00257EFD"/>
    <w:rsid w:val="00260067"/>
    <w:rsid w:val="0026010D"/>
    <w:rsid w:val="002609DF"/>
    <w:rsid w:val="00260B41"/>
    <w:rsid w:val="00261000"/>
    <w:rsid w:val="00261260"/>
    <w:rsid w:val="0026168F"/>
    <w:rsid w:val="00261B16"/>
    <w:rsid w:val="00261BA6"/>
    <w:rsid w:val="00261EA0"/>
    <w:rsid w:val="002626ED"/>
    <w:rsid w:val="00262782"/>
    <w:rsid w:val="002628C8"/>
    <w:rsid w:val="00262991"/>
    <w:rsid w:val="00262D17"/>
    <w:rsid w:val="002638C4"/>
    <w:rsid w:val="00263E21"/>
    <w:rsid w:val="00263F34"/>
    <w:rsid w:val="0026451E"/>
    <w:rsid w:val="00264546"/>
    <w:rsid w:val="00264634"/>
    <w:rsid w:val="0026474E"/>
    <w:rsid w:val="002649E6"/>
    <w:rsid w:val="00264A97"/>
    <w:rsid w:val="0026501E"/>
    <w:rsid w:val="00265202"/>
    <w:rsid w:val="00265409"/>
    <w:rsid w:val="002656F9"/>
    <w:rsid w:val="002659D7"/>
    <w:rsid w:val="00265A53"/>
    <w:rsid w:val="00265B97"/>
    <w:rsid w:val="00265F1A"/>
    <w:rsid w:val="00266444"/>
    <w:rsid w:val="002664E3"/>
    <w:rsid w:val="00266B94"/>
    <w:rsid w:val="00266BFA"/>
    <w:rsid w:val="0026727C"/>
    <w:rsid w:val="0026747B"/>
    <w:rsid w:val="002677E3"/>
    <w:rsid w:val="00267E00"/>
    <w:rsid w:val="00270135"/>
    <w:rsid w:val="00270176"/>
    <w:rsid w:val="00270447"/>
    <w:rsid w:val="00270754"/>
    <w:rsid w:val="00270C0B"/>
    <w:rsid w:val="0027113F"/>
    <w:rsid w:val="0027166A"/>
    <w:rsid w:val="00271A21"/>
    <w:rsid w:val="00271A88"/>
    <w:rsid w:val="0027247E"/>
    <w:rsid w:val="00272839"/>
    <w:rsid w:val="00272860"/>
    <w:rsid w:val="002728D4"/>
    <w:rsid w:val="00272BA7"/>
    <w:rsid w:val="00272F4A"/>
    <w:rsid w:val="002733BF"/>
    <w:rsid w:val="002733EE"/>
    <w:rsid w:val="0027343C"/>
    <w:rsid w:val="00273BDE"/>
    <w:rsid w:val="00273EF3"/>
    <w:rsid w:val="002741FB"/>
    <w:rsid w:val="00274330"/>
    <w:rsid w:val="002747A4"/>
    <w:rsid w:val="00274BA4"/>
    <w:rsid w:val="00274DDC"/>
    <w:rsid w:val="00274F03"/>
    <w:rsid w:val="00274FEF"/>
    <w:rsid w:val="0027593C"/>
    <w:rsid w:val="00275BD3"/>
    <w:rsid w:val="002760AA"/>
    <w:rsid w:val="00276253"/>
    <w:rsid w:val="002766AE"/>
    <w:rsid w:val="00276935"/>
    <w:rsid w:val="00276B67"/>
    <w:rsid w:val="00276C4B"/>
    <w:rsid w:val="00276E6B"/>
    <w:rsid w:val="00276ED1"/>
    <w:rsid w:val="00277190"/>
    <w:rsid w:val="0027780B"/>
    <w:rsid w:val="00277F42"/>
    <w:rsid w:val="002808AB"/>
    <w:rsid w:val="00280B08"/>
    <w:rsid w:val="00280DE1"/>
    <w:rsid w:val="00280F50"/>
    <w:rsid w:val="00281146"/>
    <w:rsid w:val="00281A85"/>
    <w:rsid w:val="0028217E"/>
    <w:rsid w:val="002823FE"/>
    <w:rsid w:val="0028283D"/>
    <w:rsid w:val="0028296D"/>
    <w:rsid w:val="00283084"/>
    <w:rsid w:val="0028346E"/>
    <w:rsid w:val="00283908"/>
    <w:rsid w:val="00283FF0"/>
    <w:rsid w:val="002841B9"/>
    <w:rsid w:val="0028430B"/>
    <w:rsid w:val="00284DBA"/>
    <w:rsid w:val="00284FCE"/>
    <w:rsid w:val="0028513A"/>
    <w:rsid w:val="00285179"/>
    <w:rsid w:val="0028517E"/>
    <w:rsid w:val="00285CC2"/>
    <w:rsid w:val="00285EDA"/>
    <w:rsid w:val="00286120"/>
    <w:rsid w:val="002867A6"/>
    <w:rsid w:val="002867BF"/>
    <w:rsid w:val="00286A05"/>
    <w:rsid w:val="00286D2C"/>
    <w:rsid w:val="002872AB"/>
    <w:rsid w:val="002873CF"/>
    <w:rsid w:val="00287615"/>
    <w:rsid w:val="00287CDF"/>
    <w:rsid w:val="00287D3D"/>
    <w:rsid w:val="00287E22"/>
    <w:rsid w:val="00287FA2"/>
    <w:rsid w:val="00287FEF"/>
    <w:rsid w:val="00290561"/>
    <w:rsid w:val="00290936"/>
    <w:rsid w:val="00290CCF"/>
    <w:rsid w:val="002916F5"/>
    <w:rsid w:val="00291CEC"/>
    <w:rsid w:val="00291F88"/>
    <w:rsid w:val="0029206A"/>
    <w:rsid w:val="00292284"/>
    <w:rsid w:val="00292571"/>
    <w:rsid w:val="0029282C"/>
    <w:rsid w:val="00292AAD"/>
    <w:rsid w:val="00292E76"/>
    <w:rsid w:val="0029315E"/>
    <w:rsid w:val="002936F5"/>
    <w:rsid w:val="002938B0"/>
    <w:rsid w:val="00293927"/>
    <w:rsid w:val="00293F7D"/>
    <w:rsid w:val="00294731"/>
    <w:rsid w:val="00294ADB"/>
    <w:rsid w:val="00295254"/>
    <w:rsid w:val="002956EC"/>
    <w:rsid w:val="00295D2A"/>
    <w:rsid w:val="00295F6D"/>
    <w:rsid w:val="002961B1"/>
    <w:rsid w:val="0029660C"/>
    <w:rsid w:val="0029673E"/>
    <w:rsid w:val="00296946"/>
    <w:rsid w:val="0029694F"/>
    <w:rsid w:val="00296D7B"/>
    <w:rsid w:val="00297D47"/>
    <w:rsid w:val="00297E0E"/>
    <w:rsid w:val="002A051E"/>
    <w:rsid w:val="002A05E4"/>
    <w:rsid w:val="002A1189"/>
    <w:rsid w:val="002A1702"/>
    <w:rsid w:val="002A1C36"/>
    <w:rsid w:val="002A1F58"/>
    <w:rsid w:val="002A235A"/>
    <w:rsid w:val="002A2449"/>
    <w:rsid w:val="002A267E"/>
    <w:rsid w:val="002A2945"/>
    <w:rsid w:val="002A3387"/>
    <w:rsid w:val="002A33FD"/>
    <w:rsid w:val="002A355B"/>
    <w:rsid w:val="002A38A3"/>
    <w:rsid w:val="002A3E2F"/>
    <w:rsid w:val="002A45D1"/>
    <w:rsid w:val="002A4785"/>
    <w:rsid w:val="002A4858"/>
    <w:rsid w:val="002A4B91"/>
    <w:rsid w:val="002A52A8"/>
    <w:rsid w:val="002A5441"/>
    <w:rsid w:val="002A5583"/>
    <w:rsid w:val="002A58A1"/>
    <w:rsid w:val="002A5BAB"/>
    <w:rsid w:val="002A5C6D"/>
    <w:rsid w:val="002A5CDC"/>
    <w:rsid w:val="002A6600"/>
    <w:rsid w:val="002A69E1"/>
    <w:rsid w:val="002A73F6"/>
    <w:rsid w:val="002A75C3"/>
    <w:rsid w:val="002B0174"/>
    <w:rsid w:val="002B03FB"/>
    <w:rsid w:val="002B0CAB"/>
    <w:rsid w:val="002B0D1C"/>
    <w:rsid w:val="002B1507"/>
    <w:rsid w:val="002B1CDE"/>
    <w:rsid w:val="002B2025"/>
    <w:rsid w:val="002B2092"/>
    <w:rsid w:val="002B20AE"/>
    <w:rsid w:val="002B2F4F"/>
    <w:rsid w:val="002B3622"/>
    <w:rsid w:val="002B38E9"/>
    <w:rsid w:val="002B3CA4"/>
    <w:rsid w:val="002B41A5"/>
    <w:rsid w:val="002B429C"/>
    <w:rsid w:val="002B4505"/>
    <w:rsid w:val="002B4ABE"/>
    <w:rsid w:val="002B4C49"/>
    <w:rsid w:val="002B4E88"/>
    <w:rsid w:val="002B5B72"/>
    <w:rsid w:val="002B6457"/>
    <w:rsid w:val="002B66FF"/>
    <w:rsid w:val="002B6D94"/>
    <w:rsid w:val="002B6DBE"/>
    <w:rsid w:val="002B7377"/>
    <w:rsid w:val="002B737D"/>
    <w:rsid w:val="002B7729"/>
    <w:rsid w:val="002C0CD5"/>
    <w:rsid w:val="002C1215"/>
    <w:rsid w:val="002C132F"/>
    <w:rsid w:val="002C15DF"/>
    <w:rsid w:val="002C169D"/>
    <w:rsid w:val="002C1B61"/>
    <w:rsid w:val="002C1D04"/>
    <w:rsid w:val="002C1DD1"/>
    <w:rsid w:val="002C1DE0"/>
    <w:rsid w:val="002C231D"/>
    <w:rsid w:val="002C25ED"/>
    <w:rsid w:val="002C2601"/>
    <w:rsid w:val="002C2C5C"/>
    <w:rsid w:val="002C3292"/>
    <w:rsid w:val="002C3B9C"/>
    <w:rsid w:val="002C3C00"/>
    <w:rsid w:val="002C3F50"/>
    <w:rsid w:val="002C4522"/>
    <w:rsid w:val="002C4BD0"/>
    <w:rsid w:val="002C5116"/>
    <w:rsid w:val="002C577E"/>
    <w:rsid w:val="002C57D8"/>
    <w:rsid w:val="002C60D5"/>
    <w:rsid w:val="002C65AF"/>
    <w:rsid w:val="002C68E4"/>
    <w:rsid w:val="002D0196"/>
    <w:rsid w:val="002D0443"/>
    <w:rsid w:val="002D0554"/>
    <w:rsid w:val="002D08F4"/>
    <w:rsid w:val="002D0A96"/>
    <w:rsid w:val="002D0BC5"/>
    <w:rsid w:val="002D0CF8"/>
    <w:rsid w:val="002D1269"/>
    <w:rsid w:val="002D127D"/>
    <w:rsid w:val="002D159B"/>
    <w:rsid w:val="002D167E"/>
    <w:rsid w:val="002D1F9C"/>
    <w:rsid w:val="002D2045"/>
    <w:rsid w:val="002D22FE"/>
    <w:rsid w:val="002D2CE2"/>
    <w:rsid w:val="002D2D8D"/>
    <w:rsid w:val="002D2EB9"/>
    <w:rsid w:val="002D3173"/>
    <w:rsid w:val="002D31A4"/>
    <w:rsid w:val="002D3EED"/>
    <w:rsid w:val="002D4075"/>
    <w:rsid w:val="002D41DE"/>
    <w:rsid w:val="002D4274"/>
    <w:rsid w:val="002D42E6"/>
    <w:rsid w:val="002D43C0"/>
    <w:rsid w:val="002D43C4"/>
    <w:rsid w:val="002D4622"/>
    <w:rsid w:val="002D4A24"/>
    <w:rsid w:val="002D4B47"/>
    <w:rsid w:val="002D5062"/>
    <w:rsid w:val="002D50FD"/>
    <w:rsid w:val="002D5583"/>
    <w:rsid w:val="002D57DE"/>
    <w:rsid w:val="002D5B6D"/>
    <w:rsid w:val="002D5D97"/>
    <w:rsid w:val="002D5E33"/>
    <w:rsid w:val="002D5FD4"/>
    <w:rsid w:val="002D6449"/>
    <w:rsid w:val="002D6F4B"/>
    <w:rsid w:val="002E06D7"/>
    <w:rsid w:val="002E0903"/>
    <w:rsid w:val="002E0A84"/>
    <w:rsid w:val="002E1851"/>
    <w:rsid w:val="002E1D22"/>
    <w:rsid w:val="002E1DED"/>
    <w:rsid w:val="002E1E0B"/>
    <w:rsid w:val="002E2250"/>
    <w:rsid w:val="002E26D2"/>
    <w:rsid w:val="002E3056"/>
    <w:rsid w:val="002E3204"/>
    <w:rsid w:val="002E3559"/>
    <w:rsid w:val="002E3901"/>
    <w:rsid w:val="002E3A2D"/>
    <w:rsid w:val="002E3BCD"/>
    <w:rsid w:val="002E40E8"/>
    <w:rsid w:val="002E4943"/>
    <w:rsid w:val="002E4AD4"/>
    <w:rsid w:val="002E4B6C"/>
    <w:rsid w:val="002E4C7D"/>
    <w:rsid w:val="002E56E9"/>
    <w:rsid w:val="002E59D3"/>
    <w:rsid w:val="002E5E10"/>
    <w:rsid w:val="002E5F86"/>
    <w:rsid w:val="002E5FED"/>
    <w:rsid w:val="002E60FB"/>
    <w:rsid w:val="002E619C"/>
    <w:rsid w:val="002E6243"/>
    <w:rsid w:val="002E68DE"/>
    <w:rsid w:val="002E738C"/>
    <w:rsid w:val="002E73D1"/>
    <w:rsid w:val="002E7510"/>
    <w:rsid w:val="002E75C9"/>
    <w:rsid w:val="002F0029"/>
    <w:rsid w:val="002F0216"/>
    <w:rsid w:val="002F03B3"/>
    <w:rsid w:val="002F043F"/>
    <w:rsid w:val="002F069D"/>
    <w:rsid w:val="002F09D1"/>
    <w:rsid w:val="002F0E14"/>
    <w:rsid w:val="002F10B4"/>
    <w:rsid w:val="002F1264"/>
    <w:rsid w:val="002F1BF5"/>
    <w:rsid w:val="002F242B"/>
    <w:rsid w:val="002F2445"/>
    <w:rsid w:val="002F27B4"/>
    <w:rsid w:val="002F32CE"/>
    <w:rsid w:val="002F344B"/>
    <w:rsid w:val="002F34D9"/>
    <w:rsid w:val="002F3624"/>
    <w:rsid w:val="002F36FB"/>
    <w:rsid w:val="002F37AC"/>
    <w:rsid w:val="002F3C28"/>
    <w:rsid w:val="002F3D80"/>
    <w:rsid w:val="002F4052"/>
    <w:rsid w:val="002F41A1"/>
    <w:rsid w:val="002F429B"/>
    <w:rsid w:val="002F42A5"/>
    <w:rsid w:val="002F489A"/>
    <w:rsid w:val="002F50F1"/>
    <w:rsid w:val="002F5257"/>
    <w:rsid w:val="002F59E9"/>
    <w:rsid w:val="002F5BC3"/>
    <w:rsid w:val="002F5BDD"/>
    <w:rsid w:val="002F5D01"/>
    <w:rsid w:val="002F5E40"/>
    <w:rsid w:val="002F5E73"/>
    <w:rsid w:val="002F5F1C"/>
    <w:rsid w:val="002F5F59"/>
    <w:rsid w:val="002F622D"/>
    <w:rsid w:val="002F639C"/>
    <w:rsid w:val="002F6602"/>
    <w:rsid w:val="002F6922"/>
    <w:rsid w:val="002F710A"/>
    <w:rsid w:val="002F7121"/>
    <w:rsid w:val="002F7645"/>
    <w:rsid w:val="002F7908"/>
    <w:rsid w:val="002F7A29"/>
    <w:rsid w:val="002F7AB5"/>
    <w:rsid w:val="002F7AD8"/>
    <w:rsid w:val="002F7BEC"/>
    <w:rsid w:val="002F7E67"/>
    <w:rsid w:val="00300323"/>
    <w:rsid w:val="00300F08"/>
    <w:rsid w:val="0030239F"/>
    <w:rsid w:val="00302815"/>
    <w:rsid w:val="00302CB0"/>
    <w:rsid w:val="00303001"/>
    <w:rsid w:val="0030361A"/>
    <w:rsid w:val="0030362F"/>
    <w:rsid w:val="00303C09"/>
    <w:rsid w:val="00303C27"/>
    <w:rsid w:val="00304567"/>
    <w:rsid w:val="003048B7"/>
    <w:rsid w:val="00304E1D"/>
    <w:rsid w:val="00304F96"/>
    <w:rsid w:val="0030537C"/>
    <w:rsid w:val="00305DD2"/>
    <w:rsid w:val="00305F41"/>
    <w:rsid w:val="003065A2"/>
    <w:rsid w:val="00306D53"/>
    <w:rsid w:val="00306F5A"/>
    <w:rsid w:val="00307033"/>
    <w:rsid w:val="0030703D"/>
    <w:rsid w:val="003071EE"/>
    <w:rsid w:val="0030731C"/>
    <w:rsid w:val="003073A3"/>
    <w:rsid w:val="0031048E"/>
    <w:rsid w:val="00310B75"/>
    <w:rsid w:val="00310C9D"/>
    <w:rsid w:val="00310FD8"/>
    <w:rsid w:val="00311812"/>
    <w:rsid w:val="00311C37"/>
    <w:rsid w:val="00311C57"/>
    <w:rsid w:val="00311D0F"/>
    <w:rsid w:val="00311D66"/>
    <w:rsid w:val="00311D93"/>
    <w:rsid w:val="00311F37"/>
    <w:rsid w:val="0031231D"/>
    <w:rsid w:val="00312913"/>
    <w:rsid w:val="00312BDF"/>
    <w:rsid w:val="00312C95"/>
    <w:rsid w:val="00313D23"/>
    <w:rsid w:val="00313FD8"/>
    <w:rsid w:val="0031440E"/>
    <w:rsid w:val="003144BB"/>
    <w:rsid w:val="00314CB2"/>
    <w:rsid w:val="003155A4"/>
    <w:rsid w:val="00315D3C"/>
    <w:rsid w:val="00315E21"/>
    <w:rsid w:val="00316247"/>
    <w:rsid w:val="0031694F"/>
    <w:rsid w:val="00316AA8"/>
    <w:rsid w:val="00316C3C"/>
    <w:rsid w:val="003170C9"/>
    <w:rsid w:val="0031781B"/>
    <w:rsid w:val="003200E6"/>
    <w:rsid w:val="0032026A"/>
    <w:rsid w:val="003205B1"/>
    <w:rsid w:val="00320665"/>
    <w:rsid w:val="00320CBC"/>
    <w:rsid w:val="00321450"/>
    <w:rsid w:val="00321681"/>
    <w:rsid w:val="00321A0E"/>
    <w:rsid w:val="00321BC3"/>
    <w:rsid w:val="00321ED2"/>
    <w:rsid w:val="00321F0A"/>
    <w:rsid w:val="0032228E"/>
    <w:rsid w:val="003227FA"/>
    <w:rsid w:val="00322E01"/>
    <w:rsid w:val="00322F5C"/>
    <w:rsid w:val="003231AF"/>
    <w:rsid w:val="00323A4C"/>
    <w:rsid w:val="00323BEF"/>
    <w:rsid w:val="00323D62"/>
    <w:rsid w:val="00323EA5"/>
    <w:rsid w:val="0032408E"/>
    <w:rsid w:val="003246F4"/>
    <w:rsid w:val="0032486A"/>
    <w:rsid w:val="00324987"/>
    <w:rsid w:val="003249AC"/>
    <w:rsid w:val="00324B08"/>
    <w:rsid w:val="00324C81"/>
    <w:rsid w:val="00324D0F"/>
    <w:rsid w:val="00324D8A"/>
    <w:rsid w:val="003250B8"/>
    <w:rsid w:val="003253B0"/>
    <w:rsid w:val="003256C3"/>
    <w:rsid w:val="00325842"/>
    <w:rsid w:val="00325B53"/>
    <w:rsid w:val="00325BA9"/>
    <w:rsid w:val="00325E63"/>
    <w:rsid w:val="00326216"/>
    <w:rsid w:val="003262F8"/>
    <w:rsid w:val="00326425"/>
    <w:rsid w:val="003265A3"/>
    <w:rsid w:val="0032691F"/>
    <w:rsid w:val="00326CEF"/>
    <w:rsid w:val="00327992"/>
    <w:rsid w:val="003279AB"/>
    <w:rsid w:val="00327A6E"/>
    <w:rsid w:val="00327CB1"/>
    <w:rsid w:val="00327EDD"/>
    <w:rsid w:val="00327F43"/>
    <w:rsid w:val="003304F5"/>
    <w:rsid w:val="003305DD"/>
    <w:rsid w:val="0033083B"/>
    <w:rsid w:val="003308C2"/>
    <w:rsid w:val="00330C89"/>
    <w:rsid w:val="00330FDB"/>
    <w:rsid w:val="00331094"/>
    <w:rsid w:val="003314B8"/>
    <w:rsid w:val="00331704"/>
    <w:rsid w:val="00331A83"/>
    <w:rsid w:val="00331E73"/>
    <w:rsid w:val="00331E9B"/>
    <w:rsid w:val="003331E5"/>
    <w:rsid w:val="00333BEA"/>
    <w:rsid w:val="00333D24"/>
    <w:rsid w:val="003342EB"/>
    <w:rsid w:val="003347DB"/>
    <w:rsid w:val="00334917"/>
    <w:rsid w:val="0033528A"/>
    <w:rsid w:val="003353D6"/>
    <w:rsid w:val="0033540A"/>
    <w:rsid w:val="003357D1"/>
    <w:rsid w:val="00335F54"/>
    <w:rsid w:val="00336208"/>
    <w:rsid w:val="0033622F"/>
    <w:rsid w:val="00336258"/>
    <w:rsid w:val="003367CC"/>
    <w:rsid w:val="003368B8"/>
    <w:rsid w:val="00336BE5"/>
    <w:rsid w:val="00336DE4"/>
    <w:rsid w:val="00336E80"/>
    <w:rsid w:val="00336FD6"/>
    <w:rsid w:val="003379BC"/>
    <w:rsid w:val="00337B15"/>
    <w:rsid w:val="00337DC3"/>
    <w:rsid w:val="00337F2E"/>
    <w:rsid w:val="00340407"/>
    <w:rsid w:val="003411F1"/>
    <w:rsid w:val="00341449"/>
    <w:rsid w:val="003414B2"/>
    <w:rsid w:val="003416ED"/>
    <w:rsid w:val="00341726"/>
    <w:rsid w:val="0034190D"/>
    <w:rsid w:val="00342345"/>
    <w:rsid w:val="003426E4"/>
    <w:rsid w:val="00342730"/>
    <w:rsid w:val="00342845"/>
    <w:rsid w:val="00342A55"/>
    <w:rsid w:val="00342C9F"/>
    <w:rsid w:val="00342E77"/>
    <w:rsid w:val="00342E90"/>
    <w:rsid w:val="0034360A"/>
    <w:rsid w:val="0034386B"/>
    <w:rsid w:val="00343DCC"/>
    <w:rsid w:val="003447A4"/>
    <w:rsid w:val="00344840"/>
    <w:rsid w:val="00344AB1"/>
    <w:rsid w:val="00344C91"/>
    <w:rsid w:val="003457FF"/>
    <w:rsid w:val="00345908"/>
    <w:rsid w:val="00345F9B"/>
    <w:rsid w:val="003460FC"/>
    <w:rsid w:val="00346612"/>
    <w:rsid w:val="00346904"/>
    <w:rsid w:val="00347139"/>
    <w:rsid w:val="003471FA"/>
    <w:rsid w:val="00347655"/>
    <w:rsid w:val="003478B9"/>
    <w:rsid w:val="00347B7D"/>
    <w:rsid w:val="00347CD6"/>
    <w:rsid w:val="00347D8E"/>
    <w:rsid w:val="00350112"/>
    <w:rsid w:val="0035020E"/>
    <w:rsid w:val="00350362"/>
    <w:rsid w:val="003503CC"/>
    <w:rsid w:val="00350716"/>
    <w:rsid w:val="00350CB6"/>
    <w:rsid w:val="00350DF7"/>
    <w:rsid w:val="0035121E"/>
    <w:rsid w:val="00351664"/>
    <w:rsid w:val="0035196D"/>
    <w:rsid w:val="00351A8A"/>
    <w:rsid w:val="00351D09"/>
    <w:rsid w:val="00351F75"/>
    <w:rsid w:val="0035237E"/>
    <w:rsid w:val="00352942"/>
    <w:rsid w:val="00352FE5"/>
    <w:rsid w:val="003530D8"/>
    <w:rsid w:val="003545B3"/>
    <w:rsid w:val="0035583A"/>
    <w:rsid w:val="00355A2A"/>
    <w:rsid w:val="00355B58"/>
    <w:rsid w:val="00355BD4"/>
    <w:rsid w:val="00355FDA"/>
    <w:rsid w:val="0035641A"/>
    <w:rsid w:val="00356461"/>
    <w:rsid w:val="00356469"/>
    <w:rsid w:val="00356965"/>
    <w:rsid w:val="00356C77"/>
    <w:rsid w:val="003570D9"/>
    <w:rsid w:val="00357145"/>
    <w:rsid w:val="003575B5"/>
    <w:rsid w:val="003576C1"/>
    <w:rsid w:val="003578BC"/>
    <w:rsid w:val="00357964"/>
    <w:rsid w:val="00357E07"/>
    <w:rsid w:val="00360B99"/>
    <w:rsid w:val="00360DB8"/>
    <w:rsid w:val="00360E05"/>
    <w:rsid w:val="003611B6"/>
    <w:rsid w:val="003611D6"/>
    <w:rsid w:val="00361257"/>
    <w:rsid w:val="003613E7"/>
    <w:rsid w:val="00361613"/>
    <w:rsid w:val="00361F38"/>
    <w:rsid w:val="00361FCB"/>
    <w:rsid w:val="00362108"/>
    <w:rsid w:val="003621FB"/>
    <w:rsid w:val="00362897"/>
    <w:rsid w:val="00362A91"/>
    <w:rsid w:val="00362ADB"/>
    <w:rsid w:val="00363031"/>
    <w:rsid w:val="0036394D"/>
    <w:rsid w:val="00363A1A"/>
    <w:rsid w:val="00365577"/>
    <w:rsid w:val="00365A19"/>
    <w:rsid w:val="00365F72"/>
    <w:rsid w:val="00366288"/>
    <w:rsid w:val="003667E4"/>
    <w:rsid w:val="0036683A"/>
    <w:rsid w:val="0036695B"/>
    <w:rsid w:val="003669B8"/>
    <w:rsid w:val="00366B14"/>
    <w:rsid w:val="0036735F"/>
    <w:rsid w:val="003674B2"/>
    <w:rsid w:val="00367A4F"/>
    <w:rsid w:val="00367A68"/>
    <w:rsid w:val="003703ED"/>
    <w:rsid w:val="003703F9"/>
    <w:rsid w:val="003704F5"/>
    <w:rsid w:val="003706F0"/>
    <w:rsid w:val="00370779"/>
    <w:rsid w:val="00370EF9"/>
    <w:rsid w:val="003712CC"/>
    <w:rsid w:val="0037143D"/>
    <w:rsid w:val="00371A11"/>
    <w:rsid w:val="00371A4F"/>
    <w:rsid w:val="00371E5E"/>
    <w:rsid w:val="00372684"/>
    <w:rsid w:val="00372A79"/>
    <w:rsid w:val="003730AB"/>
    <w:rsid w:val="003731A7"/>
    <w:rsid w:val="0037347C"/>
    <w:rsid w:val="00373969"/>
    <w:rsid w:val="00373BE2"/>
    <w:rsid w:val="00373C10"/>
    <w:rsid w:val="0037404D"/>
    <w:rsid w:val="0037416D"/>
    <w:rsid w:val="00374CF2"/>
    <w:rsid w:val="00374DDD"/>
    <w:rsid w:val="00374F09"/>
    <w:rsid w:val="00374F4D"/>
    <w:rsid w:val="00375378"/>
    <w:rsid w:val="003755F0"/>
    <w:rsid w:val="0037585C"/>
    <w:rsid w:val="0037595C"/>
    <w:rsid w:val="0037649D"/>
    <w:rsid w:val="003765B0"/>
    <w:rsid w:val="0037673B"/>
    <w:rsid w:val="00376A2E"/>
    <w:rsid w:val="00376DC9"/>
    <w:rsid w:val="003774B2"/>
    <w:rsid w:val="003779DB"/>
    <w:rsid w:val="00377B19"/>
    <w:rsid w:val="00377DC0"/>
    <w:rsid w:val="0038092E"/>
    <w:rsid w:val="00381141"/>
    <w:rsid w:val="003813BF"/>
    <w:rsid w:val="00381804"/>
    <w:rsid w:val="00381A21"/>
    <w:rsid w:val="00381A3D"/>
    <w:rsid w:val="00381D24"/>
    <w:rsid w:val="0038213D"/>
    <w:rsid w:val="00382425"/>
    <w:rsid w:val="00382535"/>
    <w:rsid w:val="003825A1"/>
    <w:rsid w:val="003826ED"/>
    <w:rsid w:val="003829DF"/>
    <w:rsid w:val="00382AAF"/>
    <w:rsid w:val="003830E8"/>
    <w:rsid w:val="00383309"/>
    <w:rsid w:val="00383395"/>
    <w:rsid w:val="003834A0"/>
    <w:rsid w:val="003836B4"/>
    <w:rsid w:val="0038392C"/>
    <w:rsid w:val="00383C78"/>
    <w:rsid w:val="003847C4"/>
    <w:rsid w:val="0038489A"/>
    <w:rsid w:val="00384D38"/>
    <w:rsid w:val="00384D94"/>
    <w:rsid w:val="0038556E"/>
    <w:rsid w:val="0038585F"/>
    <w:rsid w:val="00385A60"/>
    <w:rsid w:val="00386105"/>
    <w:rsid w:val="00386A2D"/>
    <w:rsid w:val="00386BE8"/>
    <w:rsid w:val="00386C19"/>
    <w:rsid w:val="00386E31"/>
    <w:rsid w:val="00386E38"/>
    <w:rsid w:val="003872DE"/>
    <w:rsid w:val="003878D1"/>
    <w:rsid w:val="00387952"/>
    <w:rsid w:val="00387D6F"/>
    <w:rsid w:val="00390820"/>
    <w:rsid w:val="00390A01"/>
    <w:rsid w:val="00390D4A"/>
    <w:rsid w:val="0039111C"/>
    <w:rsid w:val="00391742"/>
    <w:rsid w:val="0039184F"/>
    <w:rsid w:val="00391BD9"/>
    <w:rsid w:val="00392163"/>
    <w:rsid w:val="00392435"/>
    <w:rsid w:val="003924D2"/>
    <w:rsid w:val="003927CD"/>
    <w:rsid w:val="00392CC3"/>
    <w:rsid w:val="00392F33"/>
    <w:rsid w:val="00393907"/>
    <w:rsid w:val="00393DE2"/>
    <w:rsid w:val="00393E24"/>
    <w:rsid w:val="003942C9"/>
    <w:rsid w:val="00394631"/>
    <w:rsid w:val="00395557"/>
    <w:rsid w:val="00395648"/>
    <w:rsid w:val="00395B7C"/>
    <w:rsid w:val="0039613B"/>
    <w:rsid w:val="00396604"/>
    <w:rsid w:val="00396801"/>
    <w:rsid w:val="003968D9"/>
    <w:rsid w:val="00396CF8"/>
    <w:rsid w:val="0039741A"/>
    <w:rsid w:val="003977B6"/>
    <w:rsid w:val="003977C9"/>
    <w:rsid w:val="00397881"/>
    <w:rsid w:val="00397B9E"/>
    <w:rsid w:val="00397C37"/>
    <w:rsid w:val="003A0132"/>
    <w:rsid w:val="003A0480"/>
    <w:rsid w:val="003A04C1"/>
    <w:rsid w:val="003A067C"/>
    <w:rsid w:val="003A0991"/>
    <w:rsid w:val="003A0CDC"/>
    <w:rsid w:val="003A1A68"/>
    <w:rsid w:val="003A1AF0"/>
    <w:rsid w:val="003A1B6B"/>
    <w:rsid w:val="003A1CC6"/>
    <w:rsid w:val="003A1F90"/>
    <w:rsid w:val="003A202C"/>
    <w:rsid w:val="003A202F"/>
    <w:rsid w:val="003A218C"/>
    <w:rsid w:val="003A2D92"/>
    <w:rsid w:val="003A31B0"/>
    <w:rsid w:val="003A3288"/>
    <w:rsid w:val="003A3818"/>
    <w:rsid w:val="003A3D04"/>
    <w:rsid w:val="003A3F13"/>
    <w:rsid w:val="003A45E3"/>
    <w:rsid w:val="003A4904"/>
    <w:rsid w:val="003A494D"/>
    <w:rsid w:val="003A4BEA"/>
    <w:rsid w:val="003A4F87"/>
    <w:rsid w:val="003A51B1"/>
    <w:rsid w:val="003A52D0"/>
    <w:rsid w:val="003A542B"/>
    <w:rsid w:val="003A56F8"/>
    <w:rsid w:val="003A5A06"/>
    <w:rsid w:val="003A5D12"/>
    <w:rsid w:val="003A5E03"/>
    <w:rsid w:val="003A6A1B"/>
    <w:rsid w:val="003A6A48"/>
    <w:rsid w:val="003A6CB2"/>
    <w:rsid w:val="003A6FCB"/>
    <w:rsid w:val="003A742A"/>
    <w:rsid w:val="003A78BD"/>
    <w:rsid w:val="003A7AFC"/>
    <w:rsid w:val="003B0C78"/>
    <w:rsid w:val="003B0ED3"/>
    <w:rsid w:val="003B10A7"/>
    <w:rsid w:val="003B15CA"/>
    <w:rsid w:val="003B185D"/>
    <w:rsid w:val="003B1E2E"/>
    <w:rsid w:val="003B260B"/>
    <w:rsid w:val="003B2813"/>
    <w:rsid w:val="003B2A7B"/>
    <w:rsid w:val="003B2EBE"/>
    <w:rsid w:val="003B3386"/>
    <w:rsid w:val="003B519B"/>
    <w:rsid w:val="003B5539"/>
    <w:rsid w:val="003B579C"/>
    <w:rsid w:val="003B5E00"/>
    <w:rsid w:val="003B5E08"/>
    <w:rsid w:val="003B6104"/>
    <w:rsid w:val="003B6197"/>
    <w:rsid w:val="003B626E"/>
    <w:rsid w:val="003B6AE7"/>
    <w:rsid w:val="003B6B2F"/>
    <w:rsid w:val="003B7CD5"/>
    <w:rsid w:val="003B7E12"/>
    <w:rsid w:val="003B7EAF"/>
    <w:rsid w:val="003C0B35"/>
    <w:rsid w:val="003C20A9"/>
    <w:rsid w:val="003C20F3"/>
    <w:rsid w:val="003C218A"/>
    <w:rsid w:val="003C23CF"/>
    <w:rsid w:val="003C25F3"/>
    <w:rsid w:val="003C2F0E"/>
    <w:rsid w:val="003C2FF5"/>
    <w:rsid w:val="003C35FD"/>
    <w:rsid w:val="003C3A48"/>
    <w:rsid w:val="003C49FE"/>
    <w:rsid w:val="003C4BAA"/>
    <w:rsid w:val="003C5176"/>
    <w:rsid w:val="003C521A"/>
    <w:rsid w:val="003C5308"/>
    <w:rsid w:val="003C5951"/>
    <w:rsid w:val="003C59C5"/>
    <w:rsid w:val="003C600F"/>
    <w:rsid w:val="003C6039"/>
    <w:rsid w:val="003C63C8"/>
    <w:rsid w:val="003C645B"/>
    <w:rsid w:val="003C668F"/>
    <w:rsid w:val="003C6807"/>
    <w:rsid w:val="003C7237"/>
    <w:rsid w:val="003C7D0C"/>
    <w:rsid w:val="003C7F93"/>
    <w:rsid w:val="003D0206"/>
    <w:rsid w:val="003D0420"/>
    <w:rsid w:val="003D07B8"/>
    <w:rsid w:val="003D099C"/>
    <w:rsid w:val="003D114C"/>
    <w:rsid w:val="003D1757"/>
    <w:rsid w:val="003D175A"/>
    <w:rsid w:val="003D180A"/>
    <w:rsid w:val="003D18B0"/>
    <w:rsid w:val="003D18DC"/>
    <w:rsid w:val="003D1DC3"/>
    <w:rsid w:val="003D1E67"/>
    <w:rsid w:val="003D1F9D"/>
    <w:rsid w:val="003D287E"/>
    <w:rsid w:val="003D29FF"/>
    <w:rsid w:val="003D2C37"/>
    <w:rsid w:val="003D2CEC"/>
    <w:rsid w:val="003D3005"/>
    <w:rsid w:val="003D34CE"/>
    <w:rsid w:val="003D3501"/>
    <w:rsid w:val="003D396F"/>
    <w:rsid w:val="003D3A62"/>
    <w:rsid w:val="003D3D2E"/>
    <w:rsid w:val="003D3F99"/>
    <w:rsid w:val="003D4255"/>
    <w:rsid w:val="003D4347"/>
    <w:rsid w:val="003D486C"/>
    <w:rsid w:val="003D4A8E"/>
    <w:rsid w:val="003D538C"/>
    <w:rsid w:val="003D5398"/>
    <w:rsid w:val="003D5B28"/>
    <w:rsid w:val="003D5E47"/>
    <w:rsid w:val="003D64AB"/>
    <w:rsid w:val="003D689F"/>
    <w:rsid w:val="003D6E99"/>
    <w:rsid w:val="003D7743"/>
    <w:rsid w:val="003D7863"/>
    <w:rsid w:val="003D7AB9"/>
    <w:rsid w:val="003D7B63"/>
    <w:rsid w:val="003D7FDD"/>
    <w:rsid w:val="003E00A7"/>
    <w:rsid w:val="003E04C1"/>
    <w:rsid w:val="003E0680"/>
    <w:rsid w:val="003E08B6"/>
    <w:rsid w:val="003E0BFB"/>
    <w:rsid w:val="003E14F0"/>
    <w:rsid w:val="003E1801"/>
    <w:rsid w:val="003E1DE1"/>
    <w:rsid w:val="003E1ED7"/>
    <w:rsid w:val="003E201A"/>
    <w:rsid w:val="003E219C"/>
    <w:rsid w:val="003E232D"/>
    <w:rsid w:val="003E2360"/>
    <w:rsid w:val="003E2D02"/>
    <w:rsid w:val="003E2F32"/>
    <w:rsid w:val="003E375D"/>
    <w:rsid w:val="003E3AAA"/>
    <w:rsid w:val="003E3F59"/>
    <w:rsid w:val="003E462C"/>
    <w:rsid w:val="003E4CC9"/>
    <w:rsid w:val="003E4D0D"/>
    <w:rsid w:val="003E4E2F"/>
    <w:rsid w:val="003E5661"/>
    <w:rsid w:val="003E5AD5"/>
    <w:rsid w:val="003E5B10"/>
    <w:rsid w:val="003E64AC"/>
    <w:rsid w:val="003E6514"/>
    <w:rsid w:val="003E6643"/>
    <w:rsid w:val="003E678F"/>
    <w:rsid w:val="003E6A35"/>
    <w:rsid w:val="003E727C"/>
    <w:rsid w:val="003E7539"/>
    <w:rsid w:val="003E7AD7"/>
    <w:rsid w:val="003E7CD8"/>
    <w:rsid w:val="003E7DD6"/>
    <w:rsid w:val="003F0488"/>
    <w:rsid w:val="003F0776"/>
    <w:rsid w:val="003F09E2"/>
    <w:rsid w:val="003F0CB6"/>
    <w:rsid w:val="003F0F29"/>
    <w:rsid w:val="003F125D"/>
    <w:rsid w:val="003F1F75"/>
    <w:rsid w:val="003F1FAA"/>
    <w:rsid w:val="003F2099"/>
    <w:rsid w:val="003F22CC"/>
    <w:rsid w:val="003F248D"/>
    <w:rsid w:val="003F2585"/>
    <w:rsid w:val="003F261B"/>
    <w:rsid w:val="003F2857"/>
    <w:rsid w:val="003F28E9"/>
    <w:rsid w:val="003F2936"/>
    <w:rsid w:val="003F2967"/>
    <w:rsid w:val="003F2E9D"/>
    <w:rsid w:val="003F317A"/>
    <w:rsid w:val="003F3438"/>
    <w:rsid w:val="003F44F6"/>
    <w:rsid w:val="003F4DB3"/>
    <w:rsid w:val="003F583B"/>
    <w:rsid w:val="003F5B43"/>
    <w:rsid w:val="003F5D1C"/>
    <w:rsid w:val="003F5E8E"/>
    <w:rsid w:val="003F6226"/>
    <w:rsid w:val="003F67C2"/>
    <w:rsid w:val="003F6915"/>
    <w:rsid w:val="003F6CEB"/>
    <w:rsid w:val="003F7433"/>
    <w:rsid w:val="003F781A"/>
    <w:rsid w:val="003F7D0C"/>
    <w:rsid w:val="003F7DF6"/>
    <w:rsid w:val="004003A1"/>
    <w:rsid w:val="00400760"/>
    <w:rsid w:val="004011EA"/>
    <w:rsid w:val="00401AD2"/>
    <w:rsid w:val="00401C91"/>
    <w:rsid w:val="0040200F"/>
    <w:rsid w:val="004024AC"/>
    <w:rsid w:val="004027B0"/>
    <w:rsid w:val="0040280E"/>
    <w:rsid w:val="0040294E"/>
    <w:rsid w:val="00402BA9"/>
    <w:rsid w:val="004033DC"/>
    <w:rsid w:val="004038CD"/>
    <w:rsid w:val="004039DB"/>
    <w:rsid w:val="00403B49"/>
    <w:rsid w:val="004053E6"/>
    <w:rsid w:val="00405573"/>
    <w:rsid w:val="004055E1"/>
    <w:rsid w:val="00405972"/>
    <w:rsid w:val="00406600"/>
    <w:rsid w:val="0040666C"/>
    <w:rsid w:val="00406BD9"/>
    <w:rsid w:val="004070F5"/>
    <w:rsid w:val="0040723C"/>
    <w:rsid w:val="004077FA"/>
    <w:rsid w:val="0040790A"/>
    <w:rsid w:val="00407973"/>
    <w:rsid w:val="004104CD"/>
    <w:rsid w:val="0041070B"/>
    <w:rsid w:val="00410D67"/>
    <w:rsid w:val="00410D88"/>
    <w:rsid w:val="00410E28"/>
    <w:rsid w:val="0041115A"/>
    <w:rsid w:val="0041128F"/>
    <w:rsid w:val="004116B7"/>
    <w:rsid w:val="0041198D"/>
    <w:rsid w:val="00411FEC"/>
    <w:rsid w:val="0041226B"/>
    <w:rsid w:val="004126B8"/>
    <w:rsid w:val="00413717"/>
    <w:rsid w:val="0041382A"/>
    <w:rsid w:val="004146C4"/>
    <w:rsid w:val="00414722"/>
    <w:rsid w:val="004147C2"/>
    <w:rsid w:val="00414AE1"/>
    <w:rsid w:val="00414B10"/>
    <w:rsid w:val="00414C06"/>
    <w:rsid w:val="00414C28"/>
    <w:rsid w:val="00414D7D"/>
    <w:rsid w:val="00414EC2"/>
    <w:rsid w:val="004152EC"/>
    <w:rsid w:val="004154D1"/>
    <w:rsid w:val="00415ECF"/>
    <w:rsid w:val="00416695"/>
    <w:rsid w:val="004167A3"/>
    <w:rsid w:val="00416D75"/>
    <w:rsid w:val="00417072"/>
    <w:rsid w:val="004172CB"/>
    <w:rsid w:val="0041747A"/>
    <w:rsid w:val="0042012B"/>
    <w:rsid w:val="004201F9"/>
    <w:rsid w:val="00420DE1"/>
    <w:rsid w:val="00421010"/>
    <w:rsid w:val="00421574"/>
    <w:rsid w:val="00421724"/>
    <w:rsid w:val="00421BD7"/>
    <w:rsid w:val="00422501"/>
    <w:rsid w:val="004226EF"/>
    <w:rsid w:val="0042274D"/>
    <w:rsid w:val="0042281A"/>
    <w:rsid w:val="00422D24"/>
    <w:rsid w:val="004230C5"/>
    <w:rsid w:val="00423381"/>
    <w:rsid w:val="00423437"/>
    <w:rsid w:val="0042370B"/>
    <w:rsid w:val="00423767"/>
    <w:rsid w:val="00423894"/>
    <w:rsid w:val="00423A93"/>
    <w:rsid w:val="00423B30"/>
    <w:rsid w:val="00424268"/>
    <w:rsid w:val="00424DC6"/>
    <w:rsid w:val="004253D5"/>
    <w:rsid w:val="004259AB"/>
    <w:rsid w:val="00425B6F"/>
    <w:rsid w:val="00425E31"/>
    <w:rsid w:val="0042603F"/>
    <w:rsid w:val="004263C6"/>
    <w:rsid w:val="004265AA"/>
    <w:rsid w:val="00426A46"/>
    <w:rsid w:val="00426F6B"/>
    <w:rsid w:val="0042724C"/>
    <w:rsid w:val="004272CC"/>
    <w:rsid w:val="004272F5"/>
    <w:rsid w:val="004305F6"/>
    <w:rsid w:val="00430681"/>
    <w:rsid w:val="00430B97"/>
    <w:rsid w:val="00430DC9"/>
    <w:rsid w:val="00430EBE"/>
    <w:rsid w:val="004312B3"/>
    <w:rsid w:val="00431491"/>
    <w:rsid w:val="004315DD"/>
    <w:rsid w:val="00431AD8"/>
    <w:rsid w:val="004322EC"/>
    <w:rsid w:val="004328BE"/>
    <w:rsid w:val="00432A6D"/>
    <w:rsid w:val="00432B2F"/>
    <w:rsid w:val="0043311C"/>
    <w:rsid w:val="004334D9"/>
    <w:rsid w:val="00433838"/>
    <w:rsid w:val="0043388F"/>
    <w:rsid w:val="00433BCF"/>
    <w:rsid w:val="00433BDC"/>
    <w:rsid w:val="00433D85"/>
    <w:rsid w:val="00434275"/>
    <w:rsid w:val="00434622"/>
    <w:rsid w:val="00434DD5"/>
    <w:rsid w:val="00434E35"/>
    <w:rsid w:val="00435023"/>
    <w:rsid w:val="0043529B"/>
    <w:rsid w:val="0043579A"/>
    <w:rsid w:val="00435FF7"/>
    <w:rsid w:val="004361E2"/>
    <w:rsid w:val="00436720"/>
    <w:rsid w:val="00436F11"/>
    <w:rsid w:val="00436F16"/>
    <w:rsid w:val="004373A8"/>
    <w:rsid w:val="0043796A"/>
    <w:rsid w:val="00437B44"/>
    <w:rsid w:val="00437C10"/>
    <w:rsid w:val="00440939"/>
    <w:rsid w:val="00440C1B"/>
    <w:rsid w:val="00440D4A"/>
    <w:rsid w:val="00440FE4"/>
    <w:rsid w:val="00441613"/>
    <w:rsid w:val="0044213E"/>
    <w:rsid w:val="00442221"/>
    <w:rsid w:val="00442941"/>
    <w:rsid w:val="00442A83"/>
    <w:rsid w:val="004437C2"/>
    <w:rsid w:val="00443E39"/>
    <w:rsid w:val="00444328"/>
    <w:rsid w:val="00444716"/>
    <w:rsid w:val="00444990"/>
    <w:rsid w:val="004449D2"/>
    <w:rsid w:val="00444D2C"/>
    <w:rsid w:val="00444E55"/>
    <w:rsid w:val="00445180"/>
    <w:rsid w:val="004452C9"/>
    <w:rsid w:val="004452F0"/>
    <w:rsid w:val="00445469"/>
    <w:rsid w:val="0044550D"/>
    <w:rsid w:val="004455F7"/>
    <w:rsid w:val="00445FFE"/>
    <w:rsid w:val="0044634C"/>
    <w:rsid w:val="004465D2"/>
    <w:rsid w:val="00446743"/>
    <w:rsid w:val="00446AE2"/>
    <w:rsid w:val="004470B3"/>
    <w:rsid w:val="00447153"/>
    <w:rsid w:val="004472A6"/>
    <w:rsid w:val="0044775E"/>
    <w:rsid w:val="0044786F"/>
    <w:rsid w:val="00450676"/>
    <w:rsid w:val="00450A99"/>
    <w:rsid w:val="00450BEA"/>
    <w:rsid w:val="00450DD7"/>
    <w:rsid w:val="00451245"/>
    <w:rsid w:val="0045144A"/>
    <w:rsid w:val="00451765"/>
    <w:rsid w:val="00451AF5"/>
    <w:rsid w:val="00452136"/>
    <w:rsid w:val="00452238"/>
    <w:rsid w:val="00452353"/>
    <w:rsid w:val="004523E6"/>
    <w:rsid w:val="0045270C"/>
    <w:rsid w:val="0045285F"/>
    <w:rsid w:val="00452A3B"/>
    <w:rsid w:val="00452F73"/>
    <w:rsid w:val="00453033"/>
    <w:rsid w:val="00453177"/>
    <w:rsid w:val="004531A8"/>
    <w:rsid w:val="004533FD"/>
    <w:rsid w:val="0045374A"/>
    <w:rsid w:val="004537B5"/>
    <w:rsid w:val="00454179"/>
    <w:rsid w:val="004541F4"/>
    <w:rsid w:val="00454657"/>
    <w:rsid w:val="00454A24"/>
    <w:rsid w:val="00454BB3"/>
    <w:rsid w:val="004550E8"/>
    <w:rsid w:val="00455435"/>
    <w:rsid w:val="004554F4"/>
    <w:rsid w:val="00455631"/>
    <w:rsid w:val="0045566D"/>
    <w:rsid w:val="00455BB8"/>
    <w:rsid w:val="00455C2F"/>
    <w:rsid w:val="004561C3"/>
    <w:rsid w:val="004565C0"/>
    <w:rsid w:val="004568F9"/>
    <w:rsid w:val="0045757B"/>
    <w:rsid w:val="0045778E"/>
    <w:rsid w:val="004579A8"/>
    <w:rsid w:val="00460122"/>
    <w:rsid w:val="0046021B"/>
    <w:rsid w:val="004603AB"/>
    <w:rsid w:val="00460A84"/>
    <w:rsid w:val="00460EEF"/>
    <w:rsid w:val="00461291"/>
    <w:rsid w:val="0046160B"/>
    <w:rsid w:val="00461670"/>
    <w:rsid w:val="00461DFA"/>
    <w:rsid w:val="00462FB5"/>
    <w:rsid w:val="004639B2"/>
    <w:rsid w:val="00463EAF"/>
    <w:rsid w:val="00464338"/>
    <w:rsid w:val="00464BA2"/>
    <w:rsid w:val="00464C84"/>
    <w:rsid w:val="004652BC"/>
    <w:rsid w:val="004656B8"/>
    <w:rsid w:val="00465B50"/>
    <w:rsid w:val="0046613A"/>
    <w:rsid w:val="0046629C"/>
    <w:rsid w:val="00466FD0"/>
    <w:rsid w:val="004671C1"/>
    <w:rsid w:val="004671DA"/>
    <w:rsid w:val="004672B6"/>
    <w:rsid w:val="004673EF"/>
    <w:rsid w:val="00467492"/>
    <w:rsid w:val="0046757F"/>
    <w:rsid w:val="004675B3"/>
    <w:rsid w:val="004676D3"/>
    <w:rsid w:val="004679DF"/>
    <w:rsid w:val="00467A29"/>
    <w:rsid w:val="004705B7"/>
    <w:rsid w:val="00470880"/>
    <w:rsid w:val="004709E5"/>
    <w:rsid w:val="00470ECD"/>
    <w:rsid w:val="00471874"/>
    <w:rsid w:val="0047193C"/>
    <w:rsid w:val="004719B4"/>
    <w:rsid w:val="00471CA6"/>
    <w:rsid w:val="00471DDF"/>
    <w:rsid w:val="00471F61"/>
    <w:rsid w:val="0047225D"/>
    <w:rsid w:val="004728EB"/>
    <w:rsid w:val="00472A2F"/>
    <w:rsid w:val="00472A3A"/>
    <w:rsid w:val="00472C83"/>
    <w:rsid w:val="00472CC1"/>
    <w:rsid w:val="00472F68"/>
    <w:rsid w:val="0047307B"/>
    <w:rsid w:val="004731A8"/>
    <w:rsid w:val="004733EF"/>
    <w:rsid w:val="004734E6"/>
    <w:rsid w:val="00473CB7"/>
    <w:rsid w:val="00473D40"/>
    <w:rsid w:val="00473E02"/>
    <w:rsid w:val="00474098"/>
    <w:rsid w:val="004744E9"/>
    <w:rsid w:val="00474D09"/>
    <w:rsid w:val="00474FC7"/>
    <w:rsid w:val="00475138"/>
    <w:rsid w:val="004753B3"/>
    <w:rsid w:val="00475997"/>
    <w:rsid w:val="0047599B"/>
    <w:rsid w:val="00475D14"/>
    <w:rsid w:val="00475DEC"/>
    <w:rsid w:val="00475DFE"/>
    <w:rsid w:val="00475ECB"/>
    <w:rsid w:val="0047605F"/>
    <w:rsid w:val="0047697A"/>
    <w:rsid w:val="00476BA7"/>
    <w:rsid w:val="00476BDA"/>
    <w:rsid w:val="00476CD0"/>
    <w:rsid w:val="00476DC3"/>
    <w:rsid w:val="00480029"/>
    <w:rsid w:val="00480061"/>
    <w:rsid w:val="00480BBB"/>
    <w:rsid w:val="00480BDE"/>
    <w:rsid w:val="004811D6"/>
    <w:rsid w:val="004813B8"/>
    <w:rsid w:val="004815E7"/>
    <w:rsid w:val="0048178E"/>
    <w:rsid w:val="00481D55"/>
    <w:rsid w:val="00481F6F"/>
    <w:rsid w:val="00482C17"/>
    <w:rsid w:val="00482D51"/>
    <w:rsid w:val="004831DA"/>
    <w:rsid w:val="0048390D"/>
    <w:rsid w:val="00483923"/>
    <w:rsid w:val="00483E75"/>
    <w:rsid w:val="0048471B"/>
    <w:rsid w:val="004851C8"/>
    <w:rsid w:val="004855D3"/>
    <w:rsid w:val="00485668"/>
    <w:rsid w:val="00485CCF"/>
    <w:rsid w:val="00485E3F"/>
    <w:rsid w:val="004867D1"/>
    <w:rsid w:val="004868A9"/>
    <w:rsid w:val="00486F7F"/>
    <w:rsid w:val="004870EE"/>
    <w:rsid w:val="004872FB"/>
    <w:rsid w:val="004873E6"/>
    <w:rsid w:val="00487887"/>
    <w:rsid w:val="00490CA3"/>
    <w:rsid w:val="00490E9D"/>
    <w:rsid w:val="00490F60"/>
    <w:rsid w:val="00491D45"/>
    <w:rsid w:val="00491F2E"/>
    <w:rsid w:val="00491F8F"/>
    <w:rsid w:val="0049247B"/>
    <w:rsid w:val="00492791"/>
    <w:rsid w:val="004927B5"/>
    <w:rsid w:val="00492A1B"/>
    <w:rsid w:val="00492C78"/>
    <w:rsid w:val="00493589"/>
    <w:rsid w:val="004935A5"/>
    <w:rsid w:val="004939FB"/>
    <w:rsid w:val="00493A3C"/>
    <w:rsid w:val="00493D69"/>
    <w:rsid w:val="00494234"/>
    <w:rsid w:val="0049433B"/>
    <w:rsid w:val="0049447C"/>
    <w:rsid w:val="004944CA"/>
    <w:rsid w:val="004945DD"/>
    <w:rsid w:val="00494A0B"/>
    <w:rsid w:val="00494AE5"/>
    <w:rsid w:val="00494EB2"/>
    <w:rsid w:val="004952B5"/>
    <w:rsid w:val="00495AE8"/>
    <w:rsid w:val="00495B6D"/>
    <w:rsid w:val="00495EC9"/>
    <w:rsid w:val="00495FB6"/>
    <w:rsid w:val="00496056"/>
    <w:rsid w:val="0049614A"/>
    <w:rsid w:val="0049629D"/>
    <w:rsid w:val="004965D7"/>
    <w:rsid w:val="00496A91"/>
    <w:rsid w:val="00496B3D"/>
    <w:rsid w:val="0049712E"/>
    <w:rsid w:val="004971A4"/>
    <w:rsid w:val="00497384"/>
    <w:rsid w:val="004A045C"/>
    <w:rsid w:val="004A07FA"/>
    <w:rsid w:val="004A0C41"/>
    <w:rsid w:val="004A0CE1"/>
    <w:rsid w:val="004A1A23"/>
    <w:rsid w:val="004A2118"/>
    <w:rsid w:val="004A217C"/>
    <w:rsid w:val="004A2D72"/>
    <w:rsid w:val="004A2E68"/>
    <w:rsid w:val="004A2F7B"/>
    <w:rsid w:val="004A32DD"/>
    <w:rsid w:val="004A35C3"/>
    <w:rsid w:val="004A3A30"/>
    <w:rsid w:val="004A3CA3"/>
    <w:rsid w:val="004A3E48"/>
    <w:rsid w:val="004A4319"/>
    <w:rsid w:val="004A465F"/>
    <w:rsid w:val="004A4AAD"/>
    <w:rsid w:val="004A4F7C"/>
    <w:rsid w:val="004A5D53"/>
    <w:rsid w:val="004A6507"/>
    <w:rsid w:val="004A69FC"/>
    <w:rsid w:val="004A6A8B"/>
    <w:rsid w:val="004A6C46"/>
    <w:rsid w:val="004A6CEF"/>
    <w:rsid w:val="004A6EB9"/>
    <w:rsid w:val="004A6FBE"/>
    <w:rsid w:val="004A7411"/>
    <w:rsid w:val="004A77E8"/>
    <w:rsid w:val="004A7BC5"/>
    <w:rsid w:val="004B017E"/>
    <w:rsid w:val="004B1404"/>
    <w:rsid w:val="004B141E"/>
    <w:rsid w:val="004B14CA"/>
    <w:rsid w:val="004B1776"/>
    <w:rsid w:val="004B1BBB"/>
    <w:rsid w:val="004B20AC"/>
    <w:rsid w:val="004B2C01"/>
    <w:rsid w:val="004B33EF"/>
    <w:rsid w:val="004B36E9"/>
    <w:rsid w:val="004B3BCA"/>
    <w:rsid w:val="004B3C0A"/>
    <w:rsid w:val="004B3C91"/>
    <w:rsid w:val="004B4165"/>
    <w:rsid w:val="004B4549"/>
    <w:rsid w:val="004B4561"/>
    <w:rsid w:val="004B4A91"/>
    <w:rsid w:val="004B4C2B"/>
    <w:rsid w:val="004B4E5A"/>
    <w:rsid w:val="004B50B0"/>
    <w:rsid w:val="004B52A7"/>
    <w:rsid w:val="004B5C19"/>
    <w:rsid w:val="004B5C47"/>
    <w:rsid w:val="004B649E"/>
    <w:rsid w:val="004B6B0D"/>
    <w:rsid w:val="004B7366"/>
    <w:rsid w:val="004B7399"/>
    <w:rsid w:val="004B75A5"/>
    <w:rsid w:val="004B7DE2"/>
    <w:rsid w:val="004C011B"/>
    <w:rsid w:val="004C033C"/>
    <w:rsid w:val="004C0510"/>
    <w:rsid w:val="004C07EA"/>
    <w:rsid w:val="004C108B"/>
    <w:rsid w:val="004C13AB"/>
    <w:rsid w:val="004C17C4"/>
    <w:rsid w:val="004C189C"/>
    <w:rsid w:val="004C1AFD"/>
    <w:rsid w:val="004C1C62"/>
    <w:rsid w:val="004C1F79"/>
    <w:rsid w:val="004C2069"/>
    <w:rsid w:val="004C21C6"/>
    <w:rsid w:val="004C22FC"/>
    <w:rsid w:val="004C2524"/>
    <w:rsid w:val="004C2561"/>
    <w:rsid w:val="004C28ED"/>
    <w:rsid w:val="004C29B3"/>
    <w:rsid w:val="004C31FB"/>
    <w:rsid w:val="004C3497"/>
    <w:rsid w:val="004C38AE"/>
    <w:rsid w:val="004C3EDF"/>
    <w:rsid w:val="004C3F5B"/>
    <w:rsid w:val="004C41FD"/>
    <w:rsid w:val="004C4DBE"/>
    <w:rsid w:val="004C5455"/>
    <w:rsid w:val="004C54FB"/>
    <w:rsid w:val="004C5EEA"/>
    <w:rsid w:val="004C5F20"/>
    <w:rsid w:val="004C6254"/>
    <w:rsid w:val="004C6692"/>
    <w:rsid w:val="004C673E"/>
    <w:rsid w:val="004C6973"/>
    <w:rsid w:val="004C6BA3"/>
    <w:rsid w:val="004C6DB1"/>
    <w:rsid w:val="004C70E4"/>
    <w:rsid w:val="004C73B4"/>
    <w:rsid w:val="004C751B"/>
    <w:rsid w:val="004C7595"/>
    <w:rsid w:val="004C75F0"/>
    <w:rsid w:val="004C7820"/>
    <w:rsid w:val="004C79F2"/>
    <w:rsid w:val="004C7B8F"/>
    <w:rsid w:val="004C7D03"/>
    <w:rsid w:val="004D0A2A"/>
    <w:rsid w:val="004D0A52"/>
    <w:rsid w:val="004D0B82"/>
    <w:rsid w:val="004D0B98"/>
    <w:rsid w:val="004D0BC8"/>
    <w:rsid w:val="004D0DC9"/>
    <w:rsid w:val="004D0FAF"/>
    <w:rsid w:val="004D1A37"/>
    <w:rsid w:val="004D1F8A"/>
    <w:rsid w:val="004D21FC"/>
    <w:rsid w:val="004D259E"/>
    <w:rsid w:val="004D2619"/>
    <w:rsid w:val="004D26BE"/>
    <w:rsid w:val="004D2852"/>
    <w:rsid w:val="004D28EC"/>
    <w:rsid w:val="004D2CC2"/>
    <w:rsid w:val="004D2D51"/>
    <w:rsid w:val="004D3239"/>
    <w:rsid w:val="004D3526"/>
    <w:rsid w:val="004D386C"/>
    <w:rsid w:val="004D38A6"/>
    <w:rsid w:val="004D3F49"/>
    <w:rsid w:val="004D41CD"/>
    <w:rsid w:val="004D41DE"/>
    <w:rsid w:val="004D47A6"/>
    <w:rsid w:val="004D4BB5"/>
    <w:rsid w:val="004D5068"/>
    <w:rsid w:val="004D50B0"/>
    <w:rsid w:val="004D51D9"/>
    <w:rsid w:val="004D52E6"/>
    <w:rsid w:val="004D5D3E"/>
    <w:rsid w:val="004D5DCA"/>
    <w:rsid w:val="004D61F1"/>
    <w:rsid w:val="004D6813"/>
    <w:rsid w:val="004D68FF"/>
    <w:rsid w:val="004D694E"/>
    <w:rsid w:val="004D6D5D"/>
    <w:rsid w:val="004D6F2F"/>
    <w:rsid w:val="004D7470"/>
    <w:rsid w:val="004D7991"/>
    <w:rsid w:val="004D79B1"/>
    <w:rsid w:val="004D7D85"/>
    <w:rsid w:val="004E097D"/>
    <w:rsid w:val="004E0FF3"/>
    <w:rsid w:val="004E113B"/>
    <w:rsid w:val="004E1320"/>
    <w:rsid w:val="004E14F0"/>
    <w:rsid w:val="004E15C0"/>
    <w:rsid w:val="004E1D9E"/>
    <w:rsid w:val="004E1FE3"/>
    <w:rsid w:val="004E232A"/>
    <w:rsid w:val="004E2A11"/>
    <w:rsid w:val="004E2AB4"/>
    <w:rsid w:val="004E30AE"/>
    <w:rsid w:val="004E30D2"/>
    <w:rsid w:val="004E33FF"/>
    <w:rsid w:val="004E3CCF"/>
    <w:rsid w:val="004E4455"/>
    <w:rsid w:val="004E4B4C"/>
    <w:rsid w:val="004E5349"/>
    <w:rsid w:val="004E5E70"/>
    <w:rsid w:val="004E607C"/>
    <w:rsid w:val="004E60FF"/>
    <w:rsid w:val="004E6715"/>
    <w:rsid w:val="004E6BD5"/>
    <w:rsid w:val="004E7268"/>
    <w:rsid w:val="004E7518"/>
    <w:rsid w:val="004E75EF"/>
    <w:rsid w:val="004E767B"/>
    <w:rsid w:val="004E793C"/>
    <w:rsid w:val="004F03A7"/>
    <w:rsid w:val="004F0906"/>
    <w:rsid w:val="004F0B96"/>
    <w:rsid w:val="004F11B2"/>
    <w:rsid w:val="004F1974"/>
    <w:rsid w:val="004F1C97"/>
    <w:rsid w:val="004F1EBB"/>
    <w:rsid w:val="004F2006"/>
    <w:rsid w:val="004F2334"/>
    <w:rsid w:val="004F2604"/>
    <w:rsid w:val="004F2606"/>
    <w:rsid w:val="004F31B8"/>
    <w:rsid w:val="004F341A"/>
    <w:rsid w:val="004F3873"/>
    <w:rsid w:val="004F3C57"/>
    <w:rsid w:val="004F4160"/>
    <w:rsid w:val="004F42C8"/>
    <w:rsid w:val="004F463B"/>
    <w:rsid w:val="004F4848"/>
    <w:rsid w:val="004F4E5D"/>
    <w:rsid w:val="004F4F6E"/>
    <w:rsid w:val="004F506B"/>
    <w:rsid w:val="004F5076"/>
    <w:rsid w:val="004F50F9"/>
    <w:rsid w:val="004F522B"/>
    <w:rsid w:val="004F5559"/>
    <w:rsid w:val="004F562B"/>
    <w:rsid w:val="004F5AAE"/>
    <w:rsid w:val="004F5BD9"/>
    <w:rsid w:val="004F5D13"/>
    <w:rsid w:val="004F6357"/>
    <w:rsid w:val="004F646A"/>
    <w:rsid w:val="004F64E2"/>
    <w:rsid w:val="004F6594"/>
    <w:rsid w:val="004F682B"/>
    <w:rsid w:val="004F691B"/>
    <w:rsid w:val="004F6C1F"/>
    <w:rsid w:val="004F6CE5"/>
    <w:rsid w:val="004F6F23"/>
    <w:rsid w:val="004F76B4"/>
    <w:rsid w:val="005003E3"/>
    <w:rsid w:val="005003E7"/>
    <w:rsid w:val="005009CB"/>
    <w:rsid w:val="00500BA9"/>
    <w:rsid w:val="00500D29"/>
    <w:rsid w:val="00501428"/>
    <w:rsid w:val="00501749"/>
    <w:rsid w:val="005020E6"/>
    <w:rsid w:val="0050218A"/>
    <w:rsid w:val="0050227E"/>
    <w:rsid w:val="0050250F"/>
    <w:rsid w:val="005025B9"/>
    <w:rsid w:val="00502AEE"/>
    <w:rsid w:val="005036EC"/>
    <w:rsid w:val="00503A57"/>
    <w:rsid w:val="00503AB9"/>
    <w:rsid w:val="00503BD1"/>
    <w:rsid w:val="00503CAD"/>
    <w:rsid w:val="00503D5D"/>
    <w:rsid w:val="00503D96"/>
    <w:rsid w:val="00503DFF"/>
    <w:rsid w:val="00503ED9"/>
    <w:rsid w:val="005041A7"/>
    <w:rsid w:val="00505821"/>
    <w:rsid w:val="00505F62"/>
    <w:rsid w:val="00505F8C"/>
    <w:rsid w:val="005064F3"/>
    <w:rsid w:val="00506634"/>
    <w:rsid w:val="0050674B"/>
    <w:rsid w:val="005067D9"/>
    <w:rsid w:val="00506A40"/>
    <w:rsid w:val="00506B04"/>
    <w:rsid w:val="00506BF3"/>
    <w:rsid w:val="00506DFC"/>
    <w:rsid w:val="005076D8"/>
    <w:rsid w:val="0050782C"/>
    <w:rsid w:val="005101C7"/>
    <w:rsid w:val="005107A3"/>
    <w:rsid w:val="005107E7"/>
    <w:rsid w:val="0051085F"/>
    <w:rsid w:val="00510F91"/>
    <w:rsid w:val="0051118B"/>
    <w:rsid w:val="00511325"/>
    <w:rsid w:val="005117C3"/>
    <w:rsid w:val="00511CBC"/>
    <w:rsid w:val="00512B7F"/>
    <w:rsid w:val="0051367F"/>
    <w:rsid w:val="00513D09"/>
    <w:rsid w:val="005140AE"/>
    <w:rsid w:val="00514383"/>
    <w:rsid w:val="00514494"/>
    <w:rsid w:val="00515628"/>
    <w:rsid w:val="00515C7C"/>
    <w:rsid w:val="00515D10"/>
    <w:rsid w:val="0051660A"/>
    <w:rsid w:val="00516827"/>
    <w:rsid w:val="00516923"/>
    <w:rsid w:val="0051700B"/>
    <w:rsid w:val="005170A4"/>
    <w:rsid w:val="0051729C"/>
    <w:rsid w:val="0052004D"/>
    <w:rsid w:val="005207FF"/>
    <w:rsid w:val="005208C3"/>
    <w:rsid w:val="00520BB2"/>
    <w:rsid w:val="0052171E"/>
    <w:rsid w:val="005217E2"/>
    <w:rsid w:val="00521BD9"/>
    <w:rsid w:val="00521CAD"/>
    <w:rsid w:val="00521D65"/>
    <w:rsid w:val="00521E27"/>
    <w:rsid w:val="00522339"/>
    <w:rsid w:val="00522508"/>
    <w:rsid w:val="005228F1"/>
    <w:rsid w:val="00522F2A"/>
    <w:rsid w:val="00522F7B"/>
    <w:rsid w:val="005231C4"/>
    <w:rsid w:val="005233DC"/>
    <w:rsid w:val="0052388C"/>
    <w:rsid w:val="00523D9D"/>
    <w:rsid w:val="00523F6E"/>
    <w:rsid w:val="00524211"/>
    <w:rsid w:val="005244E3"/>
    <w:rsid w:val="00524510"/>
    <w:rsid w:val="0052483E"/>
    <w:rsid w:val="00524A7D"/>
    <w:rsid w:val="00524ACC"/>
    <w:rsid w:val="0052500F"/>
    <w:rsid w:val="005252A1"/>
    <w:rsid w:val="005253D3"/>
    <w:rsid w:val="00525B57"/>
    <w:rsid w:val="00525BF5"/>
    <w:rsid w:val="00525C2C"/>
    <w:rsid w:val="00525CE7"/>
    <w:rsid w:val="00527699"/>
    <w:rsid w:val="00527A1D"/>
    <w:rsid w:val="00527F43"/>
    <w:rsid w:val="005307D7"/>
    <w:rsid w:val="0053081F"/>
    <w:rsid w:val="0053084C"/>
    <w:rsid w:val="00530A15"/>
    <w:rsid w:val="00530B4B"/>
    <w:rsid w:val="00530BE1"/>
    <w:rsid w:val="00530DB4"/>
    <w:rsid w:val="00530E19"/>
    <w:rsid w:val="005314D9"/>
    <w:rsid w:val="0053155F"/>
    <w:rsid w:val="00531590"/>
    <w:rsid w:val="0053164B"/>
    <w:rsid w:val="0053188C"/>
    <w:rsid w:val="00531B66"/>
    <w:rsid w:val="00531D62"/>
    <w:rsid w:val="00531FD1"/>
    <w:rsid w:val="005325B5"/>
    <w:rsid w:val="0053283D"/>
    <w:rsid w:val="00532DFE"/>
    <w:rsid w:val="00532EDE"/>
    <w:rsid w:val="00532F29"/>
    <w:rsid w:val="0053312D"/>
    <w:rsid w:val="005331CE"/>
    <w:rsid w:val="00533DC7"/>
    <w:rsid w:val="00534013"/>
    <w:rsid w:val="0053451B"/>
    <w:rsid w:val="005346C6"/>
    <w:rsid w:val="00534E74"/>
    <w:rsid w:val="00535088"/>
    <w:rsid w:val="005352A7"/>
    <w:rsid w:val="00535AA9"/>
    <w:rsid w:val="00535FC7"/>
    <w:rsid w:val="00535FFD"/>
    <w:rsid w:val="005365D6"/>
    <w:rsid w:val="0053668F"/>
    <w:rsid w:val="00536727"/>
    <w:rsid w:val="00536D1D"/>
    <w:rsid w:val="00536D9F"/>
    <w:rsid w:val="00536FA2"/>
    <w:rsid w:val="005370C3"/>
    <w:rsid w:val="005370E2"/>
    <w:rsid w:val="005376F9"/>
    <w:rsid w:val="005378C2"/>
    <w:rsid w:val="00537C0F"/>
    <w:rsid w:val="00537F43"/>
    <w:rsid w:val="00540144"/>
    <w:rsid w:val="005405CB"/>
    <w:rsid w:val="005406EA"/>
    <w:rsid w:val="00541195"/>
    <w:rsid w:val="00541840"/>
    <w:rsid w:val="00541C72"/>
    <w:rsid w:val="005420A5"/>
    <w:rsid w:val="005425D8"/>
    <w:rsid w:val="005429AB"/>
    <w:rsid w:val="00542C2C"/>
    <w:rsid w:val="00543677"/>
    <w:rsid w:val="00543AC0"/>
    <w:rsid w:val="00543BF6"/>
    <w:rsid w:val="005446CB"/>
    <w:rsid w:val="00544795"/>
    <w:rsid w:val="00544A15"/>
    <w:rsid w:val="005450E0"/>
    <w:rsid w:val="00545221"/>
    <w:rsid w:val="00545223"/>
    <w:rsid w:val="005452EC"/>
    <w:rsid w:val="00545826"/>
    <w:rsid w:val="00545CE5"/>
    <w:rsid w:val="00545D32"/>
    <w:rsid w:val="00545D8D"/>
    <w:rsid w:val="005462E0"/>
    <w:rsid w:val="0054668B"/>
    <w:rsid w:val="00546BF5"/>
    <w:rsid w:val="00546E92"/>
    <w:rsid w:val="00546ED9"/>
    <w:rsid w:val="00547073"/>
    <w:rsid w:val="0054723C"/>
    <w:rsid w:val="00547344"/>
    <w:rsid w:val="00547564"/>
    <w:rsid w:val="00547778"/>
    <w:rsid w:val="00547A6E"/>
    <w:rsid w:val="00547C61"/>
    <w:rsid w:val="00547D2D"/>
    <w:rsid w:val="00547D74"/>
    <w:rsid w:val="00547FBC"/>
    <w:rsid w:val="005500FF"/>
    <w:rsid w:val="00550A3D"/>
    <w:rsid w:val="00550ED5"/>
    <w:rsid w:val="00551348"/>
    <w:rsid w:val="00551596"/>
    <w:rsid w:val="005519B9"/>
    <w:rsid w:val="00551A75"/>
    <w:rsid w:val="00551EDE"/>
    <w:rsid w:val="00552CEA"/>
    <w:rsid w:val="005538BF"/>
    <w:rsid w:val="00553B9A"/>
    <w:rsid w:val="00553C58"/>
    <w:rsid w:val="00553CA8"/>
    <w:rsid w:val="00553CDF"/>
    <w:rsid w:val="005543DC"/>
    <w:rsid w:val="00554654"/>
    <w:rsid w:val="00554673"/>
    <w:rsid w:val="00554973"/>
    <w:rsid w:val="00554ADB"/>
    <w:rsid w:val="00554AE4"/>
    <w:rsid w:val="00554FDD"/>
    <w:rsid w:val="00555188"/>
    <w:rsid w:val="00555212"/>
    <w:rsid w:val="00555718"/>
    <w:rsid w:val="00555923"/>
    <w:rsid w:val="00555A22"/>
    <w:rsid w:val="00555BD9"/>
    <w:rsid w:val="005566E5"/>
    <w:rsid w:val="0055697F"/>
    <w:rsid w:val="00556B7E"/>
    <w:rsid w:val="00556CAB"/>
    <w:rsid w:val="00557531"/>
    <w:rsid w:val="0055764A"/>
    <w:rsid w:val="0055769C"/>
    <w:rsid w:val="00557E49"/>
    <w:rsid w:val="00560594"/>
    <w:rsid w:val="00560FED"/>
    <w:rsid w:val="00561681"/>
    <w:rsid w:val="0056175A"/>
    <w:rsid w:val="00561F38"/>
    <w:rsid w:val="00561F47"/>
    <w:rsid w:val="00562111"/>
    <w:rsid w:val="0056251D"/>
    <w:rsid w:val="00562522"/>
    <w:rsid w:val="00562ACC"/>
    <w:rsid w:val="00562BB6"/>
    <w:rsid w:val="00562FBD"/>
    <w:rsid w:val="00563104"/>
    <w:rsid w:val="0056331F"/>
    <w:rsid w:val="00563C04"/>
    <w:rsid w:val="00563C0F"/>
    <w:rsid w:val="00563CA3"/>
    <w:rsid w:val="00563D33"/>
    <w:rsid w:val="00563E0D"/>
    <w:rsid w:val="00563F96"/>
    <w:rsid w:val="005645F2"/>
    <w:rsid w:val="00564751"/>
    <w:rsid w:val="00564969"/>
    <w:rsid w:val="00564C88"/>
    <w:rsid w:val="00565033"/>
    <w:rsid w:val="00565627"/>
    <w:rsid w:val="00565844"/>
    <w:rsid w:val="00565A00"/>
    <w:rsid w:val="00565A11"/>
    <w:rsid w:val="00565E03"/>
    <w:rsid w:val="0056670F"/>
    <w:rsid w:val="00566A90"/>
    <w:rsid w:val="00566E67"/>
    <w:rsid w:val="00567574"/>
    <w:rsid w:val="00567B60"/>
    <w:rsid w:val="005700DE"/>
    <w:rsid w:val="0057034B"/>
    <w:rsid w:val="005704ED"/>
    <w:rsid w:val="0057076B"/>
    <w:rsid w:val="00570780"/>
    <w:rsid w:val="00570F61"/>
    <w:rsid w:val="00570F78"/>
    <w:rsid w:val="0057121F"/>
    <w:rsid w:val="005718A7"/>
    <w:rsid w:val="00571920"/>
    <w:rsid w:val="00571C59"/>
    <w:rsid w:val="00571F45"/>
    <w:rsid w:val="00572060"/>
    <w:rsid w:val="00572203"/>
    <w:rsid w:val="00572291"/>
    <w:rsid w:val="005724B9"/>
    <w:rsid w:val="0057269E"/>
    <w:rsid w:val="00572E00"/>
    <w:rsid w:val="00572F09"/>
    <w:rsid w:val="00572F6A"/>
    <w:rsid w:val="0057318A"/>
    <w:rsid w:val="005733FF"/>
    <w:rsid w:val="005739D6"/>
    <w:rsid w:val="00573B95"/>
    <w:rsid w:val="0057403C"/>
    <w:rsid w:val="005740B2"/>
    <w:rsid w:val="005740D2"/>
    <w:rsid w:val="005740F8"/>
    <w:rsid w:val="00574A11"/>
    <w:rsid w:val="00574B21"/>
    <w:rsid w:val="005757D5"/>
    <w:rsid w:val="00575C83"/>
    <w:rsid w:val="00575CF7"/>
    <w:rsid w:val="00576258"/>
    <w:rsid w:val="0057625E"/>
    <w:rsid w:val="00576605"/>
    <w:rsid w:val="005767B0"/>
    <w:rsid w:val="005767D4"/>
    <w:rsid w:val="005776D0"/>
    <w:rsid w:val="00577F0E"/>
    <w:rsid w:val="00580650"/>
    <w:rsid w:val="005808F3"/>
    <w:rsid w:val="00580D8D"/>
    <w:rsid w:val="00581143"/>
    <w:rsid w:val="005815E7"/>
    <w:rsid w:val="00581646"/>
    <w:rsid w:val="0058176D"/>
    <w:rsid w:val="00581835"/>
    <w:rsid w:val="00581961"/>
    <w:rsid w:val="005824C7"/>
    <w:rsid w:val="00582D90"/>
    <w:rsid w:val="00582ECB"/>
    <w:rsid w:val="00584228"/>
    <w:rsid w:val="00584424"/>
    <w:rsid w:val="005844E8"/>
    <w:rsid w:val="00584948"/>
    <w:rsid w:val="00584C84"/>
    <w:rsid w:val="00585081"/>
    <w:rsid w:val="005851AE"/>
    <w:rsid w:val="005851D4"/>
    <w:rsid w:val="0058522C"/>
    <w:rsid w:val="00585373"/>
    <w:rsid w:val="00585571"/>
    <w:rsid w:val="0058599B"/>
    <w:rsid w:val="00586673"/>
    <w:rsid w:val="00586B53"/>
    <w:rsid w:val="00586BE0"/>
    <w:rsid w:val="00587007"/>
    <w:rsid w:val="005874E1"/>
    <w:rsid w:val="00587AD7"/>
    <w:rsid w:val="00587AE4"/>
    <w:rsid w:val="00587B30"/>
    <w:rsid w:val="00587BBB"/>
    <w:rsid w:val="005906A5"/>
    <w:rsid w:val="005907ED"/>
    <w:rsid w:val="00590ABE"/>
    <w:rsid w:val="0059108A"/>
    <w:rsid w:val="005911AA"/>
    <w:rsid w:val="005912C1"/>
    <w:rsid w:val="005915DD"/>
    <w:rsid w:val="005918CD"/>
    <w:rsid w:val="00591B68"/>
    <w:rsid w:val="00591B8B"/>
    <w:rsid w:val="00591CBB"/>
    <w:rsid w:val="00591E2F"/>
    <w:rsid w:val="005922C2"/>
    <w:rsid w:val="0059235A"/>
    <w:rsid w:val="005925E0"/>
    <w:rsid w:val="00592730"/>
    <w:rsid w:val="00592919"/>
    <w:rsid w:val="00592DE8"/>
    <w:rsid w:val="00593617"/>
    <w:rsid w:val="0059374B"/>
    <w:rsid w:val="005942B1"/>
    <w:rsid w:val="005945F4"/>
    <w:rsid w:val="005946A4"/>
    <w:rsid w:val="005946C8"/>
    <w:rsid w:val="0059495A"/>
    <w:rsid w:val="005957B9"/>
    <w:rsid w:val="00595D04"/>
    <w:rsid w:val="00595E3B"/>
    <w:rsid w:val="00595F2E"/>
    <w:rsid w:val="005962C3"/>
    <w:rsid w:val="00597773"/>
    <w:rsid w:val="00597D18"/>
    <w:rsid w:val="005A02CD"/>
    <w:rsid w:val="005A03ED"/>
    <w:rsid w:val="005A0A0E"/>
    <w:rsid w:val="005A0C3B"/>
    <w:rsid w:val="005A0CFD"/>
    <w:rsid w:val="005A1007"/>
    <w:rsid w:val="005A1105"/>
    <w:rsid w:val="005A11C8"/>
    <w:rsid w:val="005A1214"/>
    <w:rsid w:val="005A1ABD"/>
    <w:rsid w:val="005A1B05"/>
    <w:rsid w:val="005A1CA1"/>
    <w:rsid w:val="005A1EDB"/>
    <w:rsid w:val="005A25EC"/>
    <w:rsid w:val="005A2929"/>
    <w:rsid w:val="005A30F3"/>
    <w:rsid w:val="005A32B8"/>
    <w:rsid w:val="005A3416"/>
    <w:rsid w:val="005A3885"/>
    <w:rsid w:val="005A3F25"/>
    <w:rsid w:val="005A3F78"/>
    <w:rsid w:val="005A4665"/>
    <w:rsid w:val="005A47BE"/>
    <w:rsid w:val="005A4A25"/>
    <w:rsid w:val="005A507C"/>
    <w:rsid w:val="005A5247"/>
    <w:rsid w:val="005A5582"/>
    <w:rsid w:val="005A5883"/>
    <w:rsid w:val="005A596C"/>
    <w:rsid w:val="005A5E4F"/>
    <w:rsid w:val="005A615C"/>
    <w:rsid w:val="005A6727"/>
    <w:rsid w:val="005A67D2"/>
    <w:rsid w:val="005A6AB9"/>
    <w:rsid w:val="005A6E63"/>
    <w:rsid w:val="005A702F"/>
    <w:rsid w:val="005A70A0"/>
    <w:rsid w:val="005A70AF"/>
    <w:rsid w:val="005A7490"/>
    <w:rsid w:val="005A74F8"/>
    <w:rsid w:val="005A77F1"/>
    <w:rsid w:val="005A7DCF"/>
    <w:rsid w:val="005B0230"/>
    <w:rsid w:val="005B056F"/>
    <w:rsid w:val="005B06DC"/>
    <w:rsid w:val="005B0C46"/>
    <w:rsid w:val="005B0FE6"/>
    <w:rsid w:val="005B1071"/>
    <w:rsid w:val="005B12C4"/>
    <w:rsid w:val="005B13A6"/>
    <w:rsid w:val="005B1552"/>
    <w:rsid w:val="005B1577"/>
    <w:rsid w:val="005B1656"/>
    <w:rsid w:val="005B1E00"/>
    <w:rsid w:val="005B25FB"/>
    <w:rsid w:val="005B2FC7"/>
    <w:rsid w:val="005B363F"/>
    <w:rsid w:val="005B3D09"/>
    <w:rsid w:val="005B3FDF"/>
    <w:rsid w:val="005B43AA"/>
    <w:rsid w:val="005B4606"/>
    <w:rsid w:val="005B47A7"/>
    <w:rsid w:val="005B4881"/>
    <w:rsid w:val="005B51EB"/>
    <w:rsid w:val="005B526F"/>
    <w:rsid w:val="005B5A87"/>
    <w:rsid w:val="005B5C0E"/>
    <w:rsid w:val="005B5C44"/>
    <w:rsid w:val="005B5CB0"/>
    <w:rsid w:val="005B5F6D"/>
    <w:rsid w:val="005B6060"/>
    <w:rsid w:val="005B6206"/>
    <w:rsid w:val="005B670C"/>
    <w:rsid w:val="005B6A1C"/>
    <w:rsid w:val="005B6C3D"/>
    <w:rsid w:val="005B6F74"/>
    <w:rsid w:val="005B701E"/>
    <w:rsid w:val="005B70A1"/>
    <w:rsid w:val="005B7C71"/>
    <w:rsid w:val="005C0073"/>
    <w:rsid w:val="005C03A0"/>
    <w:rsid w:val="005C04CB"/>
    <w:rsid w:val="005C05A9"/>
    <w:rsid w:val="005C06B6"/>
    <w:rsid w:val="005C0AEC"/>
    <w:rsid w:val="005C0DDF"/>
    <w:rsid w:val="005C140A"/>
    <w:rsid w:val="005C1658"/>
    <w:rsid w:val="005C172B"/>
    <w:rsid w:val="005C2371"/>
    <w:rsid w:val="005C2502"/>
    <w:rsid w:val="005C2732"/>
    <w:rsid w:val="005C2A34"/>
    <w:rsid w:val="005C2C76"/>
    <w:rsid w:val="005C33D3"/>
    <w:rsid w:val="005C340C"/>
    <w:rsid w:val="005C4079"/>
    <w:rsid w:val="005C4975"/>
    <w:rsid w:val="005C4D02"/>
    <w:rsid w:val="005C5F17"/>
    <w:rsid w:val="005C62D4"/>
    <w:rsid w:val="005C6412"/>
    <w:rsid w:val="005C65CE"/>
    <w:rsid w:val="005C6D5C"/>
    <w:rsid w:val="005C6EFD"/>
    <w:rsid w:val="005C6F59"/>
    <w:rsid w:val="005C72DC"/>
    <w:rsid w:val="005C785D"/>
    <w:rsid w:val="005C79D9"/>
    <w:rsid w:val="005C7B49"/>
    <w:rsid w:val="005C7EB2"/>
    <w:rsid w:val="005D0E2F"/>
    <w:rsid w:val="005D1CC5"/>
    <w:rsid w:val="005D1E51"/>
    <w:rsid w:val="005D21C2"/>
    <w:rsid w:val="005D2E95"/>
    <w:rsid w:val="005D2F79"/>
    <w:rsid w:val="005D3315"/>
    <w:rsid w:val="005D3549"/>
    <w:rsid w:val="005D3631"/>
    <w:rsid w:val="005D3C76"/>
    <w:rsid w:val="005D3F21"/>
    <w:rsid w:val="005D4096"/>
    <w:rsid w:val="005D4BFB"/>
    <w:rsid w:val="005D4FC5"/>
    <w:rsid w:val="005D4FC6"/>
    <w:rsid w:val="005D5677"/>
    <w:rsid w:val="005D589B"/>
    <w:rsid w:val="005D5F69"/>
    <w:rsid w:val="005D6C5C"/>
    <w:rsid w:val="005D7144"/>
    <w:rsid w:val="005D7307"/>
    <w:rsid w:val="005D79D2"/>
    <w:rsid w:val="005D7A62"/>
    <w:rsid w:val="005D7B8A"/>
    <w:rsid w:val="005D7BAE"/>
    <w:rsid w:val="005D7D80"/>
    <w:rsid w:val="005E0012"/>
    <w:rsid w:val="005E01ED"/>
    <w:rsid w:val="005E0618"/>
    <w:rsid w:val="005E0666"/>
    <w:rsid w:val="005E0C70"/>
    <w:rsid w:val="005E0DF5"/>
    <w:rsid w:val="005E0F09"/>
    <w:rsid w:val="005E1705"/>
    <w:rsid w:val="005E1F4A"/>
    <w:rsid w:val="005E242C"/>
    <w:rsid w:val="005E2507"/>
    <w:rsid w:val="005E250D"/>
    <w:rsid w:val="005E2AB4"/>
    <w:rsid w:val="005E33CF"/>
    <w:rsid w:val="005E34F2"/>
    <w:rsid w:val="005E3591"/>
    <w:rsid w:val="005E3900"/>
    <w:rsid w:val="005E3E03"/>
    <w:rsid w:val="005E3ECE"/>
    <w:rsid w:val="005E3F80"/>
    <w:rsid w:val="005E4417"/>
    <w:rsid w:val="005E4426"/>
    <w:rsid w:val="005E4F95"/>
    <w:rsid w:val="005E526A"/>
    <w:rsid w:val="005E55D6"/>
    <w:rsid w:val="005E5A34"/>
    <w:rsid w:val="005E5E16"/>
    <w:rsid w:val="005E605F"/>
    <w:rsid w:val="005E62C9"/>
    <w:rsid w:val="005E6D69"/>
    <w:rsid w:val="005E7131"/>
    <w:rsid w:val="005E75BE"/>
    <w:rsid w:val="005E7604"/>
    <w:rsid w:val="005E7D24"/>
    <w:rsid w:val="005E7DE9"/>
    <w:rsid w:val="005E7F9A"/>
    <w:rsid w:val="005E7FB5"/>
    <w:rsid w:val="005F007F"/>
    <w:rsid w:val="005F0205"/>
    <w:rsid w:val="005F025C"/>
    <w:rsid w:val="005F038A"/>
    <w:rsid w:val="005F0D6B"/>
    <w:rsid w:val="005F10FA"/>
    <w:rsid w:val="005F16A6"/>
    <w:rsid w:val="005F2663"/>
    <w:rsid w:val="005F29FC"/>
    <w:rsid w:val="005F2D0F"/>
    <w:rsid w:val="005F2D41"/>
    <w:rsid w:val="005F3050"/>
    <w:rsid w:val="005F30BA"/>
    <w:rsid w:val="005F3216"/>
    <w:rsid w:val="005F3C44"/>
    <w:rsid w:val="005F4289"/>
    <w:rsid w:val="005F48F7"/>
    <w:rsid w:val="005F49F1"/>
    <w:rsid w:val="005F4A93"/>
    <w:rsid w:val="005F4D89"/>
    <w:rsid w:val="005F4E18"/>
    <w:rsid w:val="005F59C8"/>
    <w:rsid w:val="005F5BA4"/>
    <w:rsid w:val="005F5C50"/>
    <w:rsid w:val="005F5EDC"/>
    <w:rsid w:val="005F66F8"/>
    <w:rsid w:val="005F694C"/>
    <w:rsid w:val="005F6D4C"/>
    <w:rsid w:val="005F6F35"/>
    <w:rsid w:val="005F7219"/>
    <w:rsid w:val="005F7354"/>
    <w:rsid w:val="005F76A5"/>
    <w:rsid w:val="005F7C26"/>
    <w:rsid w:val="00600516"/>
    <w:rsid w:val="00600595"/>
    <w:rsid w:val="006008AD"/>
    <w:rsid w:val="006009E8"/>
    <w:rsid w:val="006009EB"/>
    <w:rsid w:val="006009EF"/>
    <w:rsid w:val="0060145B"/>
    <w:rsid w:val="006014B8"/>
    <w:rsid w:val="0060271E"/>
    <w:rsid w:val="006028AD"/>
    <w:rsid w:val="00602984"/>
    <w:rsid w:val="00602DF9"/>
    <w:rsid w:val="00602F8D"/>
    <w:rsid w:val="006030FE"/>
    <w:rsid w:val="00603925"/>
    <w:rsid w:val="00603B06"/>
    <w:rsid w:val="00603CCD"/>
    <w:rsid w:val="006047C0"/>
    <w:rsid w:val="00604DA7"/>
    <w:rsid w:val="006051C9"/>
    <w:rsid w:val="0060534D"/>
    <w:rsid w:val="006056B6"/>
    <w:rsid w:val="006057BF"/>
    <w:rsid w:val="00605AEA"/>
    <w:rsid w:val="00605C90"/>
    <w:rsid w:val="0060600B"/>
    <w:rsid w:val="006063A1"/>
    <w:rsid w:val="006068D6"/>
    <w:rsid w:val="00606FEC"/>
    <w:rsid w:val="00607144"/>
    <w:rsid w:val="006072E4"/>
    <w:rsid w:val="006073BC"/>
    <w:rsid w:val="006075B0"/>
    <w:rsid w:val="00610206"/>
    <w:rsid w:val="00610B8B"/>
    <w:rsid w:val="00610F3E"/>
    <w:rsid w:val="00611206"/>
    <w:rsid w:val="00612799"/>
    <w:rsid w:val="006129B4"/>
    <w:rsid w:val="00612E1C"/>
    <w:rsid w:val="00612E5A"/>
    <w:rsid w:val="0061300A"/>
    <w:rsid w:val="00613125"/>
    <w:rsid w:val="006135BE"/>
    <w:rsid w:val="00613AFF"/>
    <w:rsid w:val="006146A7"/>
    <w:rsid w:val="00614A03"/>
    <w:rsid w:val="006151D3"/>
    <w:rsid w:val="0061520C"/>
    <w:rsid w:val="0061551A"/>
    <w:rsid w:val="00615A3F"/>
    <w:rsid w:val="00615F16"/>
    <w:rsid w:val="006167E7"/>
    <w:rsid w:val="006174FB"/>
    <w:rsid w:val="0061782D"/>
    <w:rsid w:val="00617947"/>
    <w:rsid w:val="00617F69"/>
    <w:rsid w:val="0062028D"/>
    <w:rsid w:val="006203DC"/>
    <w:rsid w:val="006208E6"/>
    <w:rsid w:val="00620988"/>
    <w:rsid w:val="00620E87"/>
    <w:rsid w:val="006215A0"/>
    <w:rsid w:val="00621A2E"/>
    <w:rsid w:val="006222C0"/>
    <w:rsid w:val="00622939"/>
    <w:rsid w:val="00622B14"/>
    <w:rsid w:val="006244B8"/>
    <w:rsid w:val="00624516"/>
    <w:rsid w:val="00624BDA"/>
    <w:rsid w:val="00624CD6"/>
    <w:rsid w:val="00624D44"/>
    <w:rsid w:val="00624ED3"/>
    <w:rsid w:val="00624F59"/>
    <w:rsid w:val="00625391"/>
    <w:rsid w:val="0062556B"/>
    <w:rsid w:val="00626260"/>
    <w:rsid w:val="00626598"/>
    <w:rsid w:val="006265AE"/>
    <w:rsid w:val="006279C8"/>
    <w:rsid w:val="00627C34"/>
    <w:rsid w:val="006304EB"/>
    <w:rsid w:val="0063062F"/>
    <w:rsid w:val="00630894"/>
    <w:rsid w:val="00630B9F"/>
    <w:rsid w:val="00630BA0"/>
    <w:rsid w:val="00630DD1"/>
    <w:rsid w:val="006315A7"/>
    <w:rsid w:val="0063189F"/>
    <w:rsid w:val="00632412"/>
    <w:rsid w:val="006325B0"/>
    <w:rsid w:val="00632900"/>
    <w:rsid w:val="00633AB3"/>
    <w:rsid w:val="00633C1A"/>
    <w:rsid w:val="00633D09"/>
    <w:rsid w:val="00633ED5"/>
    <w:rsid w:val="00634251"/>
    <w:rsid w:val="0063425F"/>
    <w:rsid w:val="006344D5"/>
    <w:rsid w:val="00634527"/>
    <w:rsid w:val="006347FF"/>
    <w:rsid w:val="00634B27"/>
    <w:rsid w:val="00634B50"/>
    <w:rsid w:val="00634CEC"/>
    <w:rsid w:val="00634DE5"/>
    <w:rsid w:val="0063543F"/>
    <w:rsid w:val="00635750"/>
    <w:rsid w:val="00635BCC"/>
    <w:rsid w:val="0063638A"/>
    <w:rsid w:val="00636438"/>
    <w:rsid w:val="00636780"/>
    <w:rsid w:val="00636BDE"/>
    <w:rsid w:val="00636F85"/>
    <w:rsid w:val="00637334"/>
    <w:rsid w:val="0063741D"/>
    <w:rsid w:val="00637430"/>
    <w:rsid w:val="00637475"/>
    <w:rsid w:val="006375F7"/>
    <w:rsid w:val="006376FD"/>
    <w:rsid w:val="00637B0D"/>
    <w:rsid w:val="00637C81"/>
    <w:rsid w:val="00637CB6"/>
    <w:rsid w:val="00637E61"/>
    <w:rsid w:val="00640231"/>
    <w:rsid w:val="00640266"/>
    <w:rsid w:val="00640426"/>
    <w:rsid w:val="006408E4"/>
    <w:rsid w:val="00640C6A"/>
    <w:rsid w:val="00640CA6"/>
    <w:rsid w:val="00640DE7"/>
    <w:rsid w:val="00640E17"/>
    <w:rsid w:val="0064133F"/>
    <w:rsid w:val="0064179D"/>
    <w:rsid w:val="006418A3"/>
    <w:rsid w:val="006420C3"/>
    <w:rsid w:val="00642343"/>
    <w:rsid w:val="00642402"/>
    <w:rsid w:val="006424F2"/>
    <w:rsid w:val="0064258D"/>
    <w:rsid w:val="006425C1"/>
    <w:rsid w:val="00642D4E"/>
    <w:rsid w:val="00642DA5"/>
    <w:rsid w:val="006432EF"/>
    <w:rsid w:val="0064336A"/>
    <w:rsid w:val="006435BB"/>
    <w:rsid w:val="00643D74"/>
    <w:rsid w:val="00643D9F"/>
    <w:rsid w:val="00643F76"/>
    <w:rsid w:val="006446C1"/>
    <w:rsid w:val="006446F9"/>
    <w:rsid w:val="00645149"/>
    <w:rsid w:val="0064533A"/>
    <w:rsid w:val="006457DF"/>
    <w:rsid w:val="00645B64"/>
    <w:rsid w:val="00645DB6"/>
    <w:rsid w:val="00646897"/>
    <w:rsid w:val="00646A45"/>
    <w:rsid w:val="00647389"/>
    <w:rsid w:val="0064761E"/>
    <w:rsid w:val="00647A5F"/>
    <w:rsid w:val="00647C1A"/>
    <w:rsid w:val="0065052F"/>
    <w:rsid w:val="00650792"/>
    <w:rsid w:val="00651503"/>
    <w:rsid w:val="0065168F"/>
    <w:rsid w:val="00651D39"/>
    <w:rsid w:val="006521F6"/>
    <w:rsid w:val="006522B6"/>
    <w:rsid w:val="00652320"/>
    <w:rsid w:val="006524B4"/>
    <w:rsid w:val="00652512"/>
    <w:rsid w:val="006525EF"/>
    <w:rsid w:val="00652B16"/>
    <w:rsid w:val="00652C02"/>
    <w:rsid w:val="006539A6"/>
    <w:rsid w:val="00653E81"/>
    <w:rsid w:val="00653F0D"/>
    <w:rsid w:val="00653F91"/>
    <w:rsid w:val="00654E5A"/>
    <w:rsid w:val="006556CC"/>
    <w:rsid w:val="00655E6B"/>
    <w:rsid w:val="006560D3"/>
    <w:rsid w:val="006568FD"/>
    <w:rsid w:val="00656B5E"/>
    <w:rsid w:val="00656CE5"/>
    <w:rsid w:val="006571AD"/>
    <w:rsid w:val="00657387"/>
    <w:rsid w:val="00660059"/>
    <w:rsid w:val="0066095B"/>
    <w:rsid w:val="00660F14"/>
    <w:rsid w:val="00661203"/>
    <w:rsid w:val="00661B32"/>
    <w:rsid w:val="00662564"/>
    <w:rsid w:val="0066262C"/>
    <w:rsid w:val="006628BD"/>
    <w:rsid w:val="006632FD"/>
    <w:rsid w:val="00663C0A"/>
    <w:rsid w:val="006643EC"/>
    <w:rsid w:val="006647FD"/>
    <w:rsid w:val="006655FD"/>
    <w:rsid w:val="0066583D"/>
    <w:rsid w:val="00665AB1"/>
    <w:rsid w:val="00665E0C"/>
    <w:rsid w:val="00665E56"/>
    <w:rsid w:val="00665E5A"/>
    <w:rsid w:val="00665E82"/>
    <w:rsid w:val="0066602B"/>
    <w:rsid w:val="00666248"/>
    <w:rsid w:val="0066659E"/>
    <w:rsid w:val="00666E06"/>
    <w:rsid w:val="00666F8A"/>
    <w:rsid w:val="0066752A"/>
    <w:rsid w:val="0066783F"/>
    <w:rsid w:val="00670571"/>
    <w:rsid w:val="0067059C"/>
    <w:rsid w:val="0067063B"/>
    <w:rsid w:val="00670DF9"/>
    <w:rsid w:val="0067110E"/>
    <w:rsid w:val="0067139F"/>
    <w:rsid w:val="00672084"/>
    <w:rsid w:val="006721BA"/>
    <w:rsid w:val="00672555"/>
    <w:rsid w:val="00672811"/>
    <w:rsid w:val="00672980"/>
    <w:rsid w:val="00672A05"/>
    <w:rsid w:val="00672DA2"/>
    <w:rsid w:val="006732EA"/>
    <w:rsid w:val="006739B1"/>
    <w:rsid w:val="00674B9E"/>
    <w:rsid w:val="006750A2"/>
    <w:rsid w:val="006750F8"/>
    <w:rsid w:val="006753CB"/>
    <w:rsid w:val="006754C0"/>
    <w:rsid w:val="00675593"/>
    <w:rsid w:val="0067587B"/>
    <w:rsid w:val="00675998"/>
    <w:rsid w:val="00676070"/>
    <w:rsid w:val="00676559"/>
    <w:rsid w:val="006770D9"/>
    <w:rsid w:val="006778CE"/>
    <w:rsid w:val="00677BDA"/>
    <w:rsid w:val="0068033A"/>
    <w:rsid w:val="0068081E"/>
    <w:rsid w:val="006808D6"/>
    <w:rsid w:val="00680C12"/>
    <w:rsid w:val="006815F6"/>
    <w:rsid w:val="0068186F"/>
    <w:rsid w:val="00682107"/>
    <w:rsid w:val="0068219C"/>
    <w:rsid w:val="0068251B"/>
    <w:rsid w:val="006825CA"/>
    <w:rsid w:val="006831AD"/>
    <w:rsid w:val="006833C1"/>
    <w:rsid w:val="00683496"/>
    <w:rsid w:val="00683571"/>
    <w:rsid w:val="006836E8"/>
    <w:rsid w:val="006837CA"/>
    <w:rsid w:val="00683857"/>
    <w:rsid w:val="00683866"/>
    <w:rsid w:val="00683970"/>
    <w:rsid w:val="0068425C"/>
    <w:rsid w:val="00684765"/>
    <w:rsid w:val="006849C0"/>
    <w:rsid w:val="00684C55"/>
    <w:rsid w:val="00684E36"/>
    <w:rsid w:val="00684E91"/>
    <w:rsid w:val="00684F65"/>
    <w:rsid w:val="00685304"/>
    <w:rsid w:val="00685878"/>
    <w:rsid w:val="006858D7"/>
    <w:rsid w:val="006859DD"/>
    <w:rsid w:val="006859F4"/>
    <w:rsid w:val="00686A67"/>
    <w:rsid w:val="00686B0B"/>
    <w:rsid w:val="00686B95"/>
    <w:rsid w:val="00686E4D"/>
    <w:rsid w:val="00687871"/>
    <w:rsid w:val="00687B16"/>
    <w:rsid w:val="00687C96"/>
    <w:rsid w:val="006901DB"/>
    <w:rsid w:val="00690305"/>
    <w:rsid w:val="006908CE"/>
    <w:rsid w:val="00690E96"/>
    <w:rsid w:val="0069123A"/>
    <w:rsid w:val="00691290"/>
    <w:rsid w:val="0069129A"/>
    <w:rsid w:val="00691C50"/>
    <w:rsid w:val="00692115"/>
    <w:rsid w:val="0069244B"/>
    <w:rsid w:val="00693333"/>
    <w:rsid w:val="0069337D"/>
    <w:rsid w:val="006938AA"/>
    <w:rsid w:val="006939F9"/>
    <w:rsid w:val="00693F3A"/>
    <w:rsid w:val="00694255"/>
    <w:rsid w:val="006949A1"/>
    <w:rsid w:val="006949F1"/>
    <w:rsid w:val="00694A04"/>
    <w:rsid w:val="00694CCF"/>
    <w:rsid w:val="00695A87"/>
    <w:rsid w:val="00696280"/>
    <w:rsid w:val="006969FC"/>
    <w:rsid w:val="00696E2F"/>
    <w:rsid w:val="006970C2"/>
    <w:rsid w:val="0069737C"/>
    <w:rsid w:val="006974B7"/>
    <w:rsid w:val="006975E4"/>
    <w:rsid w:val="00697DA7"/>
    <w:rsid w:val="006A0390"/>
    <w:rsid w:val="006A0A15"/>
    <w:rsid w:val="006A0CBB"/>
    <w:rsid w:val="006A1865"/>
    <w:rsid w:val="006A1B4A"/>
    <w:rsid w:val="006A1C95"/>
    <w:rsid w:val="006A1E56"/>
    <w:rsid w:val="006A1F43"/>
    <w:rsid w:val="006A24D5"/>
    <w:rsid w:val="006A26FA"/>
    <w:rsid w:val="006A30FE"/>
    <w:rsid w:val="006A3C50"/>
    <w:rsid w:val="006A4401"/>
    <w:rsid w:val="006A4926"/>
    <w:rsid w:val="006A4E9B"/>
    <w:rsid w:val="006A5411"/>
    <w:rsid w:val="006A55E9"/>
    <w:rsid w:val="006A581A"/>
    <w:rsid w:val="006A59A4"/>
    <w:rsid w:val="006A6B07"/>
    <w:rsid w:val="006A6E33"/>
    <w:rsid w:val="006A7841"/>
    <w:rsid w:val="006A789F"/>
    <w:rsid w:val="006A7B95"/>
    <w:rsid w:val="006A7D8F"/>
    <w:rsid w:val="006B0302"/>
    <w:rsid w:val="006B0527"/>
    <w:rsid w:val="006B05C7"/>
    <w:rsid w:val="006B07AC"/>
    <w:rsid w:val="006B1C09"/>
    <w:rsid w:val="006B1FEE"/>
    <w:rsid w:val="006B22DB"/>
    <w:rsid w:val="006B2369"/>
    <w:rsid w:val="006B3804"/>
    <w:rsid w:val="006B391F"/>
    <w:rsid w:val="006B3A40"/>
    <w:rsid w:val="006B4548"/>
    <w:rsid w:val="006B47A6"/>
    <w:rsid w:val="006B51BF"/>
    <w:rsid w:val="006B5349"/>
    <w:rsid w:val="006B58B0"/>
    <w:rsid w:val="006B59AD"/>
    <w:rsid w:val="006B5D03"/>
    <w:rsid w:val="006B5FFA"/>
    <w:rsid w:val="006B61A4"/>
    <w:rsid w:val="006B6AE9"/>
    <w:rsid w:val="006B6B77"/>
    <w:rsid w:val="006B6BD8"/>
    <w:rsid w:val="006B6C30"/>
    <w:rsid w:val="006B6D2C"/>
    <w:rsid w:val="006B743E"/>
    <w:rsid w:val="006B792E"/>
    <w:rsid w:val="006C03ED"/>
    <w:rsid w:val="006C0542"/>
    <w:rsid w:val="006C1671"/>
    <w:rsid w:val="006C1C63"/>
    <w:rsid w:val="006C1E8C"/>
    <w:rsid w:val="006C2333"/>
    <w:rsid w:val="006C2A21"/>
    <w:rsid w:val="006C2BC5"/>
    <w:rsid w:val="006C2DBB"/>
    <w:rsid w:val="006C3D3F"/>
    <w:rsid w:val="006C44A1"/>
    <w:rsid w:val="006C4596"/>
    <w:rsid w:val="006C4C75"/>
    <w:rsid w:val="006C512F"/>
    <w:rsid w:val="006C5251"/>
    <w:rsid w:val="006C55A0"/>
    <w:rsid w:val="006C612B"/>
    <w:rsid w:val="006C63F9"/>
    <w:rsid w:val="006C6723"/>
    <w:rsid w:val="006C6800"/>
    <w:rsid w:val="006C6F02"/>
    <w:rsid w:val="006C71BE"/>
    <w:rsid w:val="006C74B9"/>
    <w:rsid w:val="006C7F6E"/>
    <w:rsid w:val="006C7FD5"/>
    <w:rsid w:val="006D020F"/>
    <w:rsid w:val="006D038A"/>
    <w:rsid w:val="006D1061"/>
    <w:rsid w:val="006D123C"/>
    <w:rsid w:val="006D15F5"/>
    <w:rsid w:val="006D1764"/>
    <w:rsid w:val="006D1B32"/>
    <w:rsid w:val="006D1DE0"/>
    <w:rsid w:val="006D20C3"/>
    <w:rsid w:val="006D2276"/>
    <w:rsid w:val="006D284B"/>
    <w:rsid w:val="006D29EA"/>
    <w:rsid w:val="006D2BBC"/>
    <w:rsid w:val="006D2F93"/>
    <w:rsid w:val="006D2FC8"/>
    <w:rsid w:val="006D37C9"/>
    <w:rsid w:val="006D3AB0"/>
    <w:rsid w:val="006D3D06"/>
    <w:rsid w:val="006D442F"/>
    <w:rsid w:val="006D4608"/>
    <w:rsid w:val="006D4D09"/>
    <w:rsid w:val="006D54ED"/>
    <w:rsid w:val="006D57F2"/>
    <w:rsid w:val="006D5D63"/>
    <w:rsid w:val="006D603F"/>
    <w:rsid w:val="006D61C4"/>
    <w:rsid w:val="006D70C2"/>
    <w:rsid w:val="006D7AF0"/>
    <w:rsid w:val="006D7BB3"/>
    <w:rsid w:val="006D7FBF"/>
    <w:rsid w:val="006E018B"/>
    <w:rsid w:val="006E04B9"/>
    <w:rsid w:val="006E0597"/>
    <w:rsid w:val="006E09EB"/>
    <w:rsid w:val="006E0DDE"/>
    <w:rsid w:val="006E11FF"/>
    <w:rsid w:val="006E1541"/>
    <w:rsid w:val="006E16C2"/>
    <w:rsid w:val="006E174A"/>
    <w:rsid w:val="006E1791"/>
    <w:rsid w:val="006E1AAA"/>
    <w:rsid w:val="006E1BE4"/>
    <w:rsid w:val="006E1EC1"/>
    <w:rsid w:val="006E1F82"/>
    <w:rsid w:val="006E2955"/>
    <w:rsid w:val="006E2A18"/>
    <w:rsid w:val="006E2ADA"/>
    <w:rsid w:val="006E2C40"/>
    <w:rsid w:val="006E313F"/>
    <w:rsid w:val="006E39B5"/>
    <w:rsid w:val="006E3A27"/>
    <w:rsid w:val="006E3C45"/>
    <w:rsid w:val="006E3F23"/>
    <w:rsid w:val="006E3FD6"/>
    <w:rsid w:val="006E406D"/>
    <w:rsid w:val="006E40A2"/>
    <w:rsid w:val="006E40F0"/>
    <w:rsid w:val="006E423F"/>
    <w:rsid w:val="006E4D55"/>
    <w:rsid w:val="006E4D6D"/>
    <w:rsid w:val="006E50D3"/>
    <w:rsid w:val="006E5947"/>
    <w:rsid w:val="006E60D0"/>
    <w:rsid w:val="006E647E"/>
    <w:rsid w:val="006E6776"/>
    <w:rsid w:val="006E68C7"/>
    <w:rsid w:val="006E78C4"/>
    <w:rsid w:val="006E79AA"/>
    <w:rsid w:val="006E7B18"/>
    <w:rsid w:val="006F0620"/>
    <w:rsid w:val="006F098D"/>
    <w:rsid w:val="006F1AB3"/>
    <w:rsid w:val="006F1B4A"/>
    <w:rsid w:val="006F1EC4"/>
    <w:rsid w:val="006F214E"/>
    <w:rsid w:val="006F2F4E"/>
    <w:rsid w:val="006F32DD"/>
    <w:rsid w:val="006F3826"/>
    <w:rsid w:val="006F3D8A"/>
    <w:rsid w:val="006F3DF0"/>
    <w:rsid w:val="006F40AE"/>
    <w:rsid w:val="006F4188"/>
    <w:rsid w:val="006F4F20"/>
    <w:rsid w:val="006F5348"/>
    <w:rsid w:val="006F5C47"/>
    <w:rsid w:val="006F5C61"/>
    <w:rsid w:val="006F6279"/>
    <w:rsid w:val="006F6D73"/>
    <w:rsid w:val="006F7137"/>
    <w:rsid w:val="006F7245"/>
    <w:rsid w:val="006F72A5"/>
    <w:rsid w:val="006F7745"/>
    <w:rsid w:val="006F7903"/>
    <w:rsid w:val="006F7A78"/>
    <w:rsid w:val="006F7E6E"/>
    <w:rsid w:val="0070001B"/>
    <w:rsid w:val="007000ED"/>
    <w:rsid w:val="0070023B"/>
    <w:rsid w:val="0070068F"/>
    <w:rsid w:val="007006DA"/>
    <w:rsid w:val="007008C6"/>
    <w:rsid w:val="00700AE0"/>
    <w:rsid w:val="00700EEC"/>
    <w:rsid w:val="007013F9"/>
    <w:rsid w:val="00701877"/>
    <w:rsid w:val="007027F7"/>
    <w:rsid w:val="00702FA6"/>
    <w:rsid w:val="00703108"/>
    <w:rsid w:val="00703E5B"/>
    <w:rsid w:val="00704235"/>
    <w:rsid w:val="0070464C"/>
    <w:rsid w:val="00704956"/>
    <w:rsid w:val="00705449"/>
    <w:rsid w:val="0070566A"/>
    <w:rsid w:val="0070576F"/>
    <w:rsid w:val="00705F0B"/>
    <w:rsid w:val="00706187"/>
    <w:rsid w:val="0070628D"/>
    <w:rsid w:val="00706AED"/>
    <w:rsid w:val="00707088"/>
    <w:rsid w:val="0070722A"/>
    <w:rsid w:val="007073B9"/>
    <w:rsid w:val="0070769F"/>
    <w:rsid w:val="00707BF3"/>
    <w:rsid w:val="00710207"/>
    <w:rsid w:val="007107F3"/>
    <w:rsid w:val="00710ECE"/>
    <w:rsid w:val="00710FA8"/>
    <w:rsid w:val="0071118B"/>
    <w:rsid w:val="00711381"/>
    <w:rsid w:val="0071143E"/>
    <w:rsid w:val="0071179A"/>
    <w:rsid w:val="00711EB7"/>
    <w:rsid w:val="0071245A"/>
    <w:rsid w:val="007125D1"/>
    <w:rsid w:val="007129CA"/>
    <w:rsid w:val="00712E14"/>
    <w:rsid w:val="00713551"/>
    <w:rsid w:val="0071383E"/>
    <w:rsid w:val="00713A36"/>
    <w:rsid w:val="00713AB4"/>
    <w:rsid w:val="00714051"/>
    <w:rsid w:val="00714744"/>
    <w:rsid w:val="00714A9D"/>
    <w:rsid w:val="00714B50"/>
    <w:rsid w:val="00715694"/>
    <w:rsid w:val="0071570C"/>
    <w:rsid w:val="00715DB4"/>
    <w:rsid w:val="0071651F"/>
    <w:rsid w:val="007165B7"/>
    <w:rsid w:val="007166F4"/>
    <w:rsid w:val="00716977"/>
    <w:rsid w:val="00716D7C"/>
    <w:rsid w:val="00716EC6"/>
    <w:rsid w:val="007174BD"/>
    <w:rsid w:val="007177C8"/>
    <w:rsid w:val="00717876"/>
    <w:rsid w:val="00717936"/>
    <w:rsid w:val="00717B38"/>
    <w:rsid w:val="007205CD"/>
    <w:rsid w:val="00720905"/>
    <w:rsid w:val="00720E4E"/>
    <w:rsid w:val="00720EF9"/>
    <w:rsid w:val="007218A0"/>
    <w:rsid w:val="00721AE0"/>
    <w:rsid w:val="00721C65"/>
    <w:rsid w:val="00721C75"/>
    <w:rsid w:val="0072255B"/>
    <w:rsid w:val="007226B8"/>
    <w:rsid w:val="00722AF3"/>
    <w:rsid w:val="00722FE6"/>
    <w:rsid w:val="00723139"/>
    <w:rsid w:val="00723635"/>
    <w:rsid w:val="0072380A"/>
    <w:rsid w:val="00723C6B"/>
    <w:rsid w:val="007248B7"/>
    <w:rsid w:val="00724B17"/>
    <w:rsid w:val="00724C43"/>
    <w:rsid w:val="00725636"/>
    <w:rsid w:val="00725A91"/>
    <w:rsid w:val="007261A8"/>
    <w:rsid w:val="007263B7"/>
    <w:rsid w:val="0072643F"/>
    <w:rsid w:val="007269AD"/>
    <w:rsid w:val="007269B8"/>
    <w:rsid w:val="00726D81"/>
    <w:rsid w:val="00726DB6"/>
    <w:rsid w:val="00727250"/>
    <w:rsid w:val="00727673"/>
    <w:rsid w:val="0072774C"/>
    <w:rsid w:val="00730409"/>
    <w:rsid w:val="00730731"/>
    <w:rsid w:val="00730901"/>
    <w:rsid w:val="0073091D"/>
    <w:rsid w:val="00730A8A"/>
    <w:rsid w:val="00730EB4"/>
    <w:rsid w:val="0073157E"/>
    <w:rsid w:val="0073171B"/>
    <w:rsid w:val="00731A64"/>
    <w:rsid w:val="00731DCE"/>
    <w:rsid w:val="0073224C"/>
    <w:rsid w:val="00732A77"/>
    <w:rsid w:val="00732DF5"/>
    <w:rsid w:val="00732F12"/>
    <w:rsid w:val="007333B9"/>
    <w:rsid w:val="00733466"/>
    <w:rsid w:val="00734361"/>
    <w:rsid w:val="007348C2"/>
    <w:rsid w:val="007350DF"/>
    <w:rsid w:val="00735136"/>
    <w:rsid w:val="00735928"/>
    <w:rsid w:val="00735B4D"/>
    <w:rsid w:val="00736600"/>
    <w:rsid w:val="00736A21"/>
    <w:rsid w:val="007378A7"/>
    <w:rsid w:val="00740917"/>
    <w:rsid w:val="00740F81"/>
    <w:rsid w:val="007410E0"/>
    <w:rsid w:val="00741180"/>
    <w:rsid w:val="00741498"/>
    <w:rsid w:val="00741782"/>
    <w:rsid w:val="0074182A"/>
    <w:rsid w:val="00741847"/>
    <w:rsid w:val="00742006"/>
    <w:rsid w:val="007421ED"/>
    <w:rsid w:val="00742F27"/>
    <w:rsid w:val="0074320E"/>
    <w:rsid w:val="007432E7"/>
    <w:rsid w:val="007433C1"/>
    <w:rsid w:val="00743667"/>
    <w:rsid w:val="007439BA"/>
    <w:rsid w:val="00743A0A"/>
    <w:rsid w:val="0074451F"/>
    <w:rsid w:val="007449A3"/>
    <w:rsid w:val="00744B08"/>
    <w:rsid w:val="00745513"/>
    <w:rsid w:val="00745A8B"/>
    <w:rsid w:val="0074607B"/>
    <w:rsid w:val="007460A8"/>
    <w:rsid w:val="007460E9"/>
    <w:rsid w:val="007463DD"/>
    <w:rsid w:val="007465A0"/>
    <w:rsid w:val="00746BB8"/>
    <w:rsid w:val="00746F81"/>
    <w:rsid w:val="007504C4"/>
    <w:rsid w:val="0075078A"/>
    <w:rsid w:val="0075089E"/>
    <w:rsid w:val="00750910"/>
    <w:rsid w:val="00750CB4"/>
    <w:rsid w:val="00750EBE"/>
    <w:rsid w:val="007510CC"/>
    <w:rsid w:val="00751F83"/>
    <w:rsid w:val="00751F9F"/>
    <w:rsid w:val="00752021"/>
    <w:rsid w:val="007526C4"/>
    <w:rsid w:val="00752A4D"/>
    <w:rsid w:val="00752D54"/>
    <w:rsid w:val="0075325E"/>
    <w:rsid w:val="00753334"/>
    <w:rsid w:val="00753439"/>
    <w:rsid w:val="00753BB2"/>
    <w:rsid w:val="00753DEF"/>
    <w:rsid w:val="00753F81"/>
    <w:rsid w:val="007543CC"/>
    <w:rsid w:val="007544B8"/>
    <w:rsid w:val="00754841"/>
    <w:rsid w:val="007548F3"/>
    <w:rsid w:val="00754B65"/>
    <w:rsid w:val="00754BCE"/>
    <w:rsid w:val="00754CA2"/>
    <w:rsid w:val="00755D2F"/>
    <w:rsid w:val="00755F6E"/>
    <w:rsid w:val="00755FA4"/>
    <w:rsid w:val="0075615C"/>
    <w:rsid w:val="00756934"/>
    <w:rsid w:val="00756A7F"/>
    <w:rsid w:val="00757383"/>
    <w:rsid w:val="007576CC"/>
    <w:rsid w:val="00757DFE"/>
    <w:rsid w:val="0076067A"/>
    <w:rsid w:val="00760758"/>
    <w:rsid w:val="0076085E"/>
    <w:rsid w:val="007608CE"/>
    <w:rsid w:val="00760C86"/>
    <w:rsid w:val="00760FE1"/>
    <w:rsid w:val="007611F3"/>
    <w:rsid w:val="007612A0"/>
    <w:rsid w:val="007612B9"/>
    <w:rsid w:val="00761E19"/>
    <w:rsid w:val="00761FED"/>
    <w:rsid w:val="00762283"/>
    <w:rsid w:val="00762B1F"/>
    <w:rsid w:val="00763014"/>
    <w:rsid w:val="007635FB"/>
    <w:rsid w:val="0076362C"/>
    <w:rsid w:val="00763882"/>
    <w:rsid w:val="00763BDE"/>
    <w:rsid w:val="00763C54"/>
    <w:rsid w:val="00763C68"/>
    <w:rsid w:val="00764212"/>
    <w:rsid w:val="007644EA"/>
    <w:rsid w:val="00764A6E"/>
    <w:rsid w:val="00764DA8"/>
    <w:rsid w:val="007651BF"/>
    <w:rsid w:val="00765363"/>
    <w:rsid w:val="0076559E"/>
    <w:rsid w:val="00765982"/>
    <w:rsid w:val="00765C67"/>
    <w:rsid w:val="00765C90"/>
    <w:rsid w:val="007661A9"/>
    <w:rsid w:val="007663A5"/>
    <w:rsid w:val="00766474"/>
    <w:rsid w:val="00766479"/>
    <w:rsid w:val="00766515"/>
    <w:rsid w:val="00766B9D"/>
    <w:rsid w:val="00766D31"/>
    <w:rsid w:val="00766E8E"/>
    <w:rsid w:val="0076711F"/>
    <w:rsid w:val="0076718A"/>
    <w:rsid w:val="0076719E"/>
    <w:rsid w:val="00767844"/>
    <w:rsid w:val="007678A0"/>
    <w:rsid w:val="00767F9E"/>
    <w:rsid w:val="00770473"/>
    <w:rsid w:val="00770A3C"/>
    <w:rsid w:val="00770B10"/>
    <w:rsid w:val="00770B4F"/>
    <w:rsid w:val="00770FF6"/>
    <w:rsid w:val="007711D3"/>
    <w:rsid w:val="00771241"/>
    <w:rsid w:val="00771680"/>
    <w:rsid w:val="00771916"/>
    <w:rsid w:val="007719E1"/>
    <w:rsid w:val="00771C4D"/>
    <w:rsid w:val="00772360"/>
    <w:rsid w:val="007726DE"/>
    <w:rsid w:val="007728F2"/>
    <w:rsid w:val="00772CFA"/>
    <w:rsid w:val="00773199"/>
    <w:rsid w:val="0077322E"/>
    <w:rsid w:val="00773A32"/>
    <w:rsid w:val="00773DA8"/>
    <w:rsid w:val="0077400D"/>
    <w:rsid w:val="00774185"/>
    <w:rsid w:val="007741C0"/>
    <w:rsid w:val="007741C2"/>
    <w:rsid w:val="00774240"/>
    <w:rsid w:val="0077457B"/>
    <w:rsid w:val="0077474A"/>
    <w:rsid w:val="00774BC1"/>
    <w:rsid w:val="00774F0B"/>
    <w:rsid w:val="0077532F"/>
    <w:rsid w:val="00775445"/>
    <w:rsid w:val="007756A1"/>
    <w:rsid w:val="00775765"/>
    <w:rsid w:val="00775A08"/>
    <w:rsid w:val="00775C05"/>
    <w:rsid w:val="00776234"/>
    <w:rsid w:val="0077634C"/>
    <w:rsid w:val="0077677E"/>
    <w:rsid w:val="00776B8A"/>
    <w:rsid w:val="007770CD"/>
    <w:rsid w:val="007772DE"/>
    <w:rsid w:val="0077736F"/>
    <w:rsid w:val="0077759A"/>
    <w:rsid w:val="00780901"/>
    <w:rsid w:val="00780B00"/>
    <w:rsid w:val="00780CF6"/>
    <w:rsid w:val="00780E63"/>
    <w:rsid w:val="00781968"/>
    <w:rsid w:val="00781C29"/>
    <w:rsid w:val="00781C3B"/>
    <w:rsid w:val="0078212D"/>
    <w:rsid w:val="00782224"/>
    <w:rsid w:val="0078262B"/>
    <w:rsid w:val="00782655"/>
    <w:rsid w:val="007826C5"/>
    <w:rsid w:val="00782839"/>
    <w:rsid w:val="00782ACF"/>
    <w:rsid w:val="00782BE1"/>
    <w:rsid w:val="00782C38"/>
    <w:rsid w:val="00782F9A"/>
    <w:rsid w:val="00783824"/>
    <w:rsid w:val="00783D88"/>
    <w:rsid w:val="007840B0"/>
    <w:rsid w:val="00784357"/>
    <w:rsid w:val="00784787"/>
    <w:rsid w:val="007847C4"/>
    <w:rsid w:val="00784CE7"/>
    <w:rsid w:val="00785273"/>
    <w:rsid w:val="0078527E"/>
    <w:rsid w:val="00785487"/>
    <w:rsid w:val="00785944"/>
    <w:rsid w:val="007859B6"/>
    <w:rsid w:val="00785DB8"/>
    <w:rsid w:val="00785F01"/>
    <w:rsid w:val="00786D0D"/>
    <w:rsid w:val="00787A4B"/>
    <w:rsid w:val="00787E74"/>
    <w:rsid w:val="00787F6C"/>
    <w:rsid w:val="00790FFC"/>
    <w:rsid w:val="0079103D"/>
    <w:rsid w:val="00791110"/>
    <w:rsid w:val="0079118E"/>
    <w:rsid w:val="0079143A"/>
    <w:rsid w:val="007915B7"/>
    <w:rsid w:val="007917E6"/>
    <w:rsid w:val="00791DC6"/>
    <w:rsid w:val="00791FD9"/>
    <w:rsid w:val="00792D8E"/>
    <w:rsid w:val="00792E91"/>
    <w:rsid w:val="00794A0F"/>
    <w:rsid w:val="00794CF8"/>
    <w:rsid w:val="00795A97"/>
    <w:rsid w:val="0079608D"/>
    <w:rsid w:val="00796209"/>
    <w:rsid w:val="007965CE"/>
    <w:rsid w:val="00796A98"/>
    <w:rsid w:val="007970F2"/>
    <w:rsid w:val="00797384"/>
    <w:rsid w:val="0079738B"/>
    <w:rsid w:val="00797B89"/>
    <w:rsid w:val="007A00F5"/>
    <w:rsid w:val="007A0C18"/>
    <w:rsid w:val="007A0FE5"/>
    <w:rsid w:val="007A10E3"/>
    <w:rsid w:val="007A1FE9"/>
    <w:rsid w:val="007A26F2"/>
    <w:rsid w:val="007A286E"/>
    <w:rsid w:val="007A2ABF"/>
    <w:rsid w:val="007A2E39"/>
    <w:rsid w:val="007A2F25"/>
    <w:rsid w:val="007A31E6"/>
    <w:rsid w:val="007A363C"/>
    <w:rsid w:val="007A43D4"/>
    <w:rsid w:val="007A4672"/>
    <w:rsid w:val="007A46BC"/>
    <w:rsid w:val="007A46F9"/>
    <w:rsid w:val="007A5038"/>
    <w:rsid w:val="007A511A"/>
    <w:rsid w:val="007A52DC"/>
    <w:rsid w:val="007A535B"/>
    <w:rsid w:val="007A554F"/>
    <w:rsid w:val="007A55E2"/>
    <w:rsid w:val="007A5A53"/>
    <w:rsid w:val="007A5C4F"/>
    <w:rsid w:val="007A5C9F"/>
    <w:rsid w:val="007A65D2"/>
    <w:rsid w:val="007A65DC"/>
    <w:rsid w:val="007A68FD"/>
    <w:rsid w:val="007A693B"/>
    <w:rsid w:val="007A69BC"/>
    <w:rsid w:val="007A7423"/>
    <w:rsid w:val="007A7749"/>
    <w:rsid w:val="007A781A"/>
    <w:rsid w:val="007A7B15"/>
    <w:rsid w:val="007B0037"/>
    <w:rsid w:val="007B00AC"/>
    <w:rsid w:val="007B0105"/>
    <w:rsid w:val="007B089C"/>
    <w:rsid w:val="007B0E64"/>
    <w:rsid w:val="007B1706"/>
    <w:rsid w:val="007B193B"/>
    <w:rsid w:val="007B1ACC"/>
    <w:rsid w:val="007B1B6F"/>
    <w:rsid w:val="007B1CF8"/>
    <w:rsid w:val="007B2071"/>
    <w:rsid w:val="007B218C"/>
    <w:rsid w:val="007B2221"/>
    <w:rsid w:val="007B2988"/>
    <w:rsid w:val="007B3007"/>
    <w:rsid w:val="007B33E7"/>
    <w:rsid w:val="007B3782"/>
    <w:rsid w:val="007B3890"/>
    <w:rsid w:val="007B43C9"/>
    <w:rsid w:val="007B4608"/>
    <w:rsid w:val="007B4AA8"/>
    <w:rsid w:val="007B4B2E"/>
    <w:rsid w:val="007B4E5B"/>
    <w:rsid w:val="007B4E5C"/>
    <w:rsid w:val="007B4F66"/>
    <w:rsid w:val="007B53CE"/>
    <w:rsid w:val="007B5534"/>
    <w:rsid w:val="007B5705"/>
    <w:rsid w:val="007B5E8D"/>
    <w:rsid w:val="007B60BE"/>
    <w:rsid w:val="007B61A0"/>
    <w:rsid w:val="007B6575"/>
    <w:rsid w:val="007B6735"/>
    <w:rsid w:val="007B6C9B"/>
    <w:rsid w:val="007B7587"/>
    <w:rsid w:val="007B78B6"/>
    <w:rsid w:val="007B7945"/>
    <w:rsid w:val="007B79D5"/>
    <w:rsid w:val="007B7CC8"/>
    <w:rsid w:val="007C0991"/>
    <w:rsid w:val="007C0A1D"/>
    <w:rsid w:val="007C0CE5"/>
    <w:rsid w:val="007C0EAB"/>
    <w:rsid w:val="007C135E"/>
    <w:rsid w:val="007C1433"/>
    <w:rsid w:val="007C1A76"/>
    <w:rsid w:val="007C1BBF"/>
    <w:rsid w:val="007C21E0"/>
    <w:rsid w:val="007C2A59"/>
    <w:rsid w:val="007C2B72"/>
    <w:rsid w:val="007C2BF0"/>
    <w:rsid w:val="007C3584"/>
    <w:rsid w:val="007C35CF"/>
    <w:rsid w:val="007C3AF4"/>
    <w:rsid w:val="007C3F9D"/>
    <w:rsid w:val="007C542A"/>
    <w:rsid w:val="007C5802"/>
    <w:rsid w:val="007C580E"/>
    <w:rsid w:val="007C5A32"/>
    <w:rsid w:val="007C6315"/>
    <w:rsid w:val="007C6582"/>
    <w:rsid w:val="007C68F4"/>
    <w:rsid w:val="007C6B0F"/>
    <w:rsid w:val="007C73DB"/>
    <w:rsid w:val="007C75CC"/>
    <w:rsid w:val="007C77E7"/>
    <w:rsid w:val="007C7879"/>
    <w:rsid w:val="007C7C18"/>
    <w:rsid w:val="007D0C2B"/>
    <w:rsid w:val="007D11E4"/>
    <w:rsid w:val="007D19E0"/>
    <w:rsid w:val="007D1B55"/>
    <w:rsid w:val="007D1C10"/>
    <w:rsid w:val="007D2951"/>
    <w:rsid w:val="007D2B69"/>
    <w:rsid w:val="007D302E"/>
    <w:rsid w:val="007D3062"/>
    <w:rsid w:val="007D317D"/>
    <w:rsid w:val="007D3355"/>
    <w:rsid w:val="007D3619"/>
    <w:rsid w:val="007D3BB8"/>
    <w:rsid w:val="007D455A"/>
    <w:rsid w:val="007D51C1"/>
    <w:rsid w:val="007D5720"/>
    <w:rsid w:val="007D5A1A"/>
    <w:rsid w:val="007D610E"/>
    <w:rsid w:val="007D6645"/>
    <w:rsid w:val="007D676F"/>
    <w:rsid w:val="007D67ED"/>
    <w:rsid w:val="007D69A7"/>
    <w:rsid w:val="007D6BC8"/>
    <w:rsid w:val="007D6C94"/>
    <w:rsid w:val="007D6CF7"/>
    <w:rsid w:val="007D6F1C"/>
    <w:rsid w:val="007D78D3"/>
    <w:rsid w:val="007D79AD"/>
    <w:rsid w:val="007E0032"/>
    <w:rsid w:val="007E00DD"/>
    <w:rsid w:val="007E0393"/>
    <w:rsid w:val="007E06DF"/>
    <w:rsid w:val="007E0C22"/>
    <w:rsid w:val="007E0E02"/>
    <w:rsid w:val="007E0F55"/>
    <w:rsid w:val="007E101A"/>
    <w:rsid w:val="007E16FC"/>
    <w:rsid w:val="007E1F88"/>
    <w:rsid w:val="007E22D7"/>
    <w:rsid w:val="007E2385"/>
    <w:rsid w:val="007E251A"/>
    <w:rsid w:val="007E2AD9"/>
    <w:rsid w:val="007E352D"/>
    <w:rsid w:val="007E3ACE"/>
    <w:rsid w:val="007E3B55"/>
    <w:rsid w:val="007E3C1C"/>
    <w:rsid w:val="007E4670"/>
    <w:rsid w:val="007E4D55"/>
    <w:rsid w:val="007E4EB6"/>
    <w:rsid w:val="007E506E"/>
    <w:rsid w:val="007E5230"/>
    <w:rsid w:val="007E5372"/>
    <w:rsid w:val="007E5A8F"/>
    <w:rsid w:val="007E5B20"/>
    <w:rsid w:val="007E5BDF"/>
    <w:rsid w:val="007E6666"/>
    <w:rsid w:val="007E6B71"/>
    <w:rsid w:val="007E6E6C"/>
    <w:rsid w:val="007E6F88"/>
    <w:rsid w:val="007E7693"/>
    <w:rsid w:val="007E77F1"/>
    <w:rsid w:val="007E784C"/>
    <w:rsid w:val="007E797D"/>
    <w:rsid w:val="007F0219"/>
    <w:rsid w:val="007F0766"/>
    <w:rsid w:val="007F0A31"/>
    <w:rsid w:val="007F11AD"/>
    <w:rsid w:val="007F1280"/>
    <w:rsid w:val="007F1284"/>
    <w:rsid w:val="007F16AD"/>
    <w:rsid w:val="007F1A2E"/>
    <w:rsid w:val="007F20E0"/>
    <w:rsid w:val="007F29E2"/>
    <w:rsid w:val="007F2B8D"/>
    <w:rsid w:val="007F2D5C"/>
    <w:rsid w:val="007F2E55"/>
    <w:rsid w:val="007F386A"/>
    <w:rsid w:val="007F3A05"/>
    <w:rsid w:val="007F3CFF"/>
    <w:rsid w:val="007F3D99"/>
    <w:rsid w:val="007F45CC"/>
    <w:rsid w:val="007F46C1"/>
    <w:rsid w:val="007F46D6"/>
    <w:rsid w:val="007F4DEC"/>
    <w:rsid w:val="007F4E13"/>
    <w:rsid w:val="007F55CB"/>
    <w:rsid w:val="007F56EB"/>
    <w:rsid w:val="007F5713"/>
    <w:rsid w:val="007F58EC"/>
    <w:rsid w:val="007F593B"/>
    <w:rsid w:val="007F5E83"/>
    <w:rsid w:val="007F63FB"/>
    <w:rsid w:val="007F6462"/>
    <w:rsid w:val="007F694B"/>
    <w:rsid w:val="007F699C"/>
    <w:rsid w:val="007F6BA1"/>
    <w:rsid w:val="007F724A"/>
    <w:rsid w:val="007F749F"/>
    <w:rsid w:val="007F74E6"/>
    <w:rsid w:val="007F7733"/>
    <w:rsid w:val="007F77B3"/>
    <w:rsid w:val="007F7D48"/>
    <w:rsid w:val="00800036"/>
    <w:rsid w:val="0080042C"/>
    <w:rsid w:val="008005B9"/>
    <w:rsid w:val="008005DF"/>
    <w:rsid w:val="00800A69"/>
    <w:rsid w:val="00800AF4"/>
    <w:rsid w:val="00801A2D"/>
    <w:rsid w:val="00801E97"/>
    <w:rsid w:val="00801EE2"/>
    <w:rsid w:val="00802170"/>
    <w:rsid w:val="008023B1"/>
    <w:rsid w:val="008032A4"/>
    <w:rsid w:val="00804097"/>
    <w:rsid w:val="008042BE"/>
    <w:rsid w:val="00804429"/>
    <w:rsid w:val="00804463"/>
    <w:rsid w:val="00804585"/>
    <w:rsid w:val="00804A0D"/>
    <w:rsid w:val="00804A6F"/>
    <w:rsid w:val="00804D03"/>
    <w:rsid w:val="00804FB5"/>
    <w:rsid w:val="008052F0"/>
    <w:rsid w:val="008053B3"/>
    <w:rsid w:val="008054CF"/>
    <w:rsid w:val="008055D9"/>
    <w:rsid w:val="00805DAC"/>
    <w:rsid w:val="00805E9D"/>
    <w:rsid w:val="008065B5"/>
    <w:rsid w:val="00806635"/>
    <w:rsid w:val="00806CAD"/>
    <w:rsid w:val="00806DEB"/>
    <w:rsid w:val="0080714D"/>
    <w:rsid w:val="0080761A"/>
    <w:rsid w:val="00807CE5"/>
    <w:rsid w:val="0081006F"/>
    <w:rsid w:val="008101E8"/>
    <w:rsid w:val="0081027D"/>
    <w:rsid w:val="00810557"/>
    <w:rsid w:val="00810AF4"/>
    <w:rsid w:val="00810FD3"/>
    <w:rsid w:val="0081125E"/>
    <w:rsid w:val="00811C37"/>
    <w:rsid w:val="00811DC8"/>
    <w:rsid w:val="008123FD"/>
    <w:rsid w:val="00812496"/>
    <w:rsid w:val="0081289E"/>
    <w:rsid w:val="00812CA3"/>
    <w:rsid w:val="00812EE4"/>
    <w:rsid w:val="00813610"/>
    <w:rsid w:val="008136AF"/>
    <w:rsid w:val="008136DC"/>
    <w:rsid w:val="0081381D"/>
    <w:rsid w:val="00813BEC"/>
    <w:rsid w:val="00813C6B"/>
    <w:rsid w:val="008146E9"/>
    <w:rsid w:val="00814755"/>
    <w:rsid w:val="00814C4A"/>
    <w:rsid w:val="00814D27"/>
    <w:rsid w:val="00814EEE"/>
    <w:rsid w:val="00815001"/>
    <w:rsid w:val="008151A8"/>
    <w:rsid w:val="0081542F"/>
    <w:rsid w:val="00815495"/>
    <w:rsid w:val="008157E7"/>
    <w:rsid w:val="00815BF2"/>
    <w:rsid w:val="00815CB4"/>
    <w:rsid w:val="00815F0A"/>
    <w:rsid w:val="0081618A"/>
    <w:rsid w:val="00816874"/>
    <w:rsid w:val="00816B98"/>
    <w:rsid w:val="00816C55"/>
    <w:rsid w:val="00817131"/>
    <w:rsid w:val="00817717"/>
    <w:rsid w:val="0081785D"/>
    <w:rsid w:val="00817E8C"/>
    <w:rsid w:val="00820269"/>
    <w:rsid w:val="008203F8"/>
    <w:rsid w:val="0082043D"/>
    <w:rsid w:val="0082097B"/>
    <w:rsid w:val="00820FD6"/>
    <w:rsid w:val="00821036"/>
    <w:rsid w:val="00821200"/>
    <w:rsid w:val="00821556"/>
    <w:rsid w:val="0082183E"/>
    <w:rsid w:val="0082262B"/>
    <w:rsid w:val="008228C6"/>
    <w:rsid w:val="00822B3C"/>
    <w:rsid w:val="00822D4E"/>
    <w:rsid w:val="00822F7F"/>
    <w:rsid w:val="008232A1"/>
    <w:rsid w:val="008240FB"/>
    <w:rsid w:val="008244F8"/>
    <w:rsid w:val="0082455D"/>
    <w:rsid w:val="00824801"/>
    <w:rsid w:val="00824EA5"/>
    <w:rsid w:val="008252F4"/>
    <w:rsid w:val="00825520"/>
    <w:rsid w:val="008256D2"/>
    <w:rsid w:val="00825C3F"/>
    <w:rsid w:val="00825CD9"/>
    <w:rsid w:val="008261DA"/>
    <w:rsid w:val="0082647B"/>
    <w:rsid w:val="00826A66"/>
    <w:rsid w:val="00826CD0"/>
    <w:rsid w:val="00827465"/>
    <w:rsid w:val="00827A28"/>
    <w:rsid w:val="00827BBA"/>
    <w:rsid w:val="00827BFE"/>
    <w:rsid w:val="00827EA5"/>
    <w:rsid w:val="00830095"/>
    <w:rsid w:val="008302BD"/>
    <w:rsid w:val="00830540"/>
    <w:rsid w:val="008306C2"/>
    <w:rsid w:val="008319B6"/>
    <w:rsid w:val="00831E12"/>
    <w:rsid w:val="00831E25"/>
    <w:rsid w:val="00831EB7"/>
    <w:rsid w:val="008320C1"/>
    <w:rsid w:val="008322BF"/>
    <w:rsid w:val="00832408"/>
    <w:rsid w:val="00832478"/>
    <w:rsid w:val="00832512"/>
    <w:rsid w:val="00832950"/>
    <w:rsid w:val="00832D6D"/>
    <w:rsid w:val="00833866"/>
    <w:rsid w:val="00833888"/>
    <w:rsid w:val="0083478C"/>
    <w:rsid w:val="00834911"/>
    <w:rsid w:val="00834A21"/>
    <w:rsid w:val="00834A5C"/>
    <w:rsid w:val="00834FFB"/>
    <w:rsid w:val="00835C21"/>
    <w:rsid w:val="008360B0"/>
    <w:rsid w:val="00836808"/>
    <w:rsid w:val="008369AB"/>
    <w:rsid w:val="00836FAF"/>
    <w:rsid w:val="00837737"/>
    <w:rsid w:val="00837AEC"/>
    <w:rsid w:val="00837D5A"/>
    <w:rsid w:val="008400D7"/>
    <w:rsid w:val="0084034C"/>
    <w:rsid w:val="00840396"/>
    <w:rsid w:val="0084055C"/>
    <w:rsid w:val="00840D11"/>
    <w:rsid w:val="0084145E"/>
    <w:rsid w:val="00841671"/>
    <w:rsid w:val="008417A8"/>
    <w:rsid w:val="00841813"/>
    <w:rsid w:val="00841D9E"/>
    <w:rsid w:val="00842135"/>
    <w:rsid w:val="008424EB"/>
    <w:rsid w:val="00842A69"/>
    <w:rsid w:val="00842BD5"/>
    <w:rsid w:val="008436BE"/>
    <w:rsid w:val="00843AB0"/>
    <w:rsid w:val="00843B24"/>
    <w:rsid w:val="00843DBF"/>
    <w:rsid w:val="00843E0F"/>
    <w:rsid w:val="00843EB9"/>
    <w:rsid w:val="0084446E"/>
    <w:rsid w:val="00844497"/>
    <w:rsid w:val="00844C7E"/>
    <w:rsid w:val="008454C9"/>
    <w:rsid w:val="00845591"/>
    <w:rsid w:val="008458AA"/>
    <w:rsid w:val="00845A9F"/>
    <w:rsid w:val="00845AFE"/>
    <w:rsid w:val="00845C57"/>
    <w:rsid w:val="00845DF6"/>
    <w:rsid w:val="00845E7F"/>
    <w:rsid w:val="00846139"/>
    <w:rsid w:val="0084627B"/>
    <w:rsid w:val="00846807"/>
    <w:rsid w:val="0084682F"/>
    <w:rsid w:val="00847224"/>
    <w:rsid w:val="008477EE"/>
    <w:rsid w:val="00847E33"/>
    <w:rsid w:val="0085046B"/>
    <w:rsid w:val="00850581"/>
    <w:rsid w:val="008509F9"/>
    <w:rsid w:val="00850A48"/>
    <w:rsid w:val="00850B05"/>
    <w:rsid w:val="00850BC6"/>
    <w:rsid w:val="00850E85"/>
    <w:rsid w:val="008513E8"/>
    <w:rsid w:val="0085151A"/>
    <w:rsid w:val="00851565"/>
    <w:rsid w:val="00851E71"/>
    <w:rsid w:val="008525A5"/>
    <w:rsid w:val="008527D9"/>
    <w:rsid w:val="008528DF"/>
    <w:rsid w:val="00852D7A"/>
    <w:rsid w:val="00852DD2"/>
    <w:rsid w:val="00852F1F"/>
    <w:rsid w:val="0085306C"/>
    <w:rsid w:val="008536EB"/>
    <w:rsid w:val="00853955"/>
    <w:rsid w:val="00853A54"/>
    <w:rsid w:val="00853A5A"/>
    <w:rsid w:val="00853C83"/>
    <w:rsid w:val="00853CF9"/>
    <w:rsid w:val="00854701"/>
    <w:rsid w:val="008547FE"/>
    <w:rsid w:val="00855F5C"/>
    <w:rsid w:val="008568FC"/>
    <w:rsid w:val="00856CDE"/>
    <w:rsid w:val="0085707F"/>
    <w:rsid w:val="008573A1"/>
    <w:rsid w:val="0086004F"/>
    <w:rsid w:val="0086010C"/>
    <w:rsid w:val="00860947"/>
    <w:rsid w:val="00861026"/>
    <w:rsid w:val="0086117B"/>
    <w:rsid w:val="00861346"/>
    <w:rsid w:val="0086165A"/>
    <w:rsid w:val="008616C1"/>
    <w:rsid w:val="00861C23"/>
    <w:rsid w:val="00861D33"/>
    <w:rsid w:val="00862252"/>
    <w:rsid w:val="00862273"/>
    <w:rsid w:val="0086237D"/>
    <w:rsid w:val="00862BBB"/>
    <w:rsid w:val="00862D58"/>
    <w:rsid w:val="00862DF0"/>
    <w:rsid w:val="0086483F"/>
    <w:rsid w:val="00864A67"/>
    <w:rsid w:val="008650A9"/>
    <w:rsid w:val="00865858"/>
    <w:rsid w:val="008661C1"/>
    <w:rsid w:val="00866376"/>
    <w:rsid w:val="00866928"/>
    <w:rsid w:val="00866BF2"/>
    <w:rsid w:val="00866C49"/>
    <w:rsid w:val="00866C93"/>
    <w:rsid w:val="00866E95"/>
    <w:rsid w:val="00867177"/>
    <w:rsid w:val="008671D1"/>
    <w:rsid w:val="0086759F"/>
    <w:rsid w:val="00867795"/>
    <w:rsid w:val="00867851"/>
    <w:rsid w:val="00867CF9"/>
    <w:rsid w:val="00870202"/>
    <w:rsid w:val="00870221"/>
    <w:rsid w:val="00870805"/>
    <w:rsid w:val="008708EC"/>
    <w:rsid w:val="00870BAB"/>
    <w:rsid w:val="00870D4A"/>
    <w:rsid w:val="00870F14"/>
    <w:rsid w:val="00871044"/>
    <w:rsid w:val="00871B35"/>
    <w:rsid w:val="008720C9"/>
    <w:rsid w:val="00873506"/>
    <w:rsid w:val="0087355B"/>
    <w:rsid w:val="008744B4"/>
    <w:rsid w:val="008748FD"/>
    <w:rsid w:val="00874E06"/>
    <w:rsid w:val="00875555"/>
    <w:rsid w:val="008760C8"/>
    <w:rsid w:val="00876140"/>
    <w:rsid w:val="008764DE"/>
    <w:rsid w:val="0087651F"/>
    <w:rsid w:val="008768D2"/>
    <w:rsid w:val="00876F63"/>
    <w:rsid w:val="00877070"/>
    <w:rsid w:val="008771AF"/>
    <w:rsid w:val="0087776D"/>
    <w:rsid w:val="008806BE"/>
    <w:rsid w:val="00880C1F"/>
    <w:rsid w:val="008810D7"/>
    <w:rsid w:val="00881C28"/>
    <w:rsid w:val="00881DB4"/>
    <w:rsid w:val="0088262F"/>
    <w:rsid w:val="00882872"/>
    <w:rsid w:val="008828BE"/>
    <w:rsid w:val="00882924"/>
    <w:rsid w:val="00882ECF"/>
    <w:rsid w:val="008832A8"/>
    <w:rsid w:val="00883810"/>
    <w:rsid w:val="00883E17"/>
    <w:rsid w:val="00884276"/>
    <w:rsid w:val="008845F4"/>
    <w:rsid w:val="0088465D"/>
    <w:rsid w:val="008846E9"/>
    <w:rsid w:val="00884952"/>
    <w:rsid w:val="00884C68"/>
    <w:rsid w:val="00884F42"/>
    <w:rsid w:val="00884FD1"/>
    <w:rsid w:val="00885009"/>
    <w:rsid w:val="008858C1"/>
    <w:rsid w:val="00885A73"/>
    <w:rsid w:val="00885C3F"/>
    <w:rsid w:val="008861DE"/>
    <w:rsid w:val="00886576"/>
    <w:rsid w:val="008866E1"/>
    <w:rsid w:val="00886B35"/>
    <w:rsid w:val="00886F56"/>
    <w:rsid w:val="00887405"/>
    <w:rsid w:val="00887999"/>
    <w:rsid w:val="008904A9"/>
    <w:rsid w:val="0089070D"/>
    <w:rsid w:val="0089087B"/>
    <w:rsid w:val="00890DA9"/>
    <w:rsid w:val="008911A8"/>
    <w:rsid w:val="008915A8"/>
    <w:rsid w:val="008917FB"/>
    <w:rsid w:val="00891A6D"/>
    <w:rsid w:val="00891D88"/>
    <w:rsid w:val="00892471"/>
    <w:rsid w:val="0089293B"/>
    <w:rsid w:val="00892A4D"/>
    <w:rsid w:val="00892C99"/>
    <w:rsid w:val="00892CB4"/>
    <w:rsid w:val="008930EE"/>
    <w:rsid w:val="0089320F"/>
    <w:rsid w:val="00893F48"/>
    <w:rsid w:val="00894836"/>
    <w:rsid w:val="00894892"/>
    <w:rsid w:val="00894A25"/>
    <w:rsid w:val="00894D36"/>
    <w:rsid w:val="00894F65"/>
    <w:rsid w:val="00895161"/>
    <w:rsid w:val="00895606"/>
    <w:rsid w:val="00895630"/>
    <w:rsid w:val="00895793"/>
    <w:rsid w:val="0089619B"/>
    <w:rsid w:val="008961F6"/>
    <w:rsid w:val="008966F8"/>
    <w:rsid w:val="00896910"/>
    <w:rsid w:val="0089699B"/>
    <w:rsid w:val="00896A0F"/>
    <w:rsid w:val="00896D69"/>
    <w:rsid w:val="00896F1F"/>
    <w:rsid w:val="00896F8E"/>
    <w:rsid w:val="008970B8"/>
    <w:rsid w:val="0089753A"/>
    <w:rsid w:val="0089762A"/>
    <w:rsid w:val="00897E56"/>
    <w:rsid w:val="00897F48"/>
    <w:rsid w:val="008A0B27"/>
    <w:rsid w:val="008A0DB6"/>
    <w:rsid w:val="008A1725"/>
    <w:rsid w:val="008A1D10"/>
    <w:rsid w:val="008A2262"/>
    <w:rsid w:val="008A2690"/>
    <w:rsid w:val="008A2C35"/>
    <w:rsid w:val="008A3104"/>
    <w:rsid w:val="008A316D"/>
    <w:rsid w:val="008A36EB"/>
    <w:rsid w:val="008A4011"/>
    <w:rsid w:val="008A4022"/>
    <w:rsid w:val="008A407F"/>
    <w:rsid w:val="008A4E02"/>
    <w:rsid w:val="008A5022"/>
    <w:rsid w:val="008A504E"/>
    <w:rsid w:val="008A53E0"/>
    <w:rsid w:val="008A54BD"/>
    <w:rsid w:val="008A5BC8"/>
    <w:rsid w:val="008A6396"/>
    <w:rsid w:val="008A67A1"/>
    <w:rsid w:val="008A6C5A"/>
    <w:rsid w:val="008A702A"/>
    <w:rsid w:val="008A7096"/>
    <w:rsid w:val="008A71A4"/>
    <w:rsid w:val="008A76B8"/>
    <w:rsid w:val="008A7F8E"/>
    <w:rsid w:val="008B056E"/>
    <w:rsid w:val="008B062C"/>
    <w:rsid w:val="008B09C8"/>
    <w:rsid w:val="008B13D3"/>
    <w:rsid w:val="008B1505"/>
    <w:rsid w:val="008B1664"/>
    <w:rsid w:val="008B17A5"/>
    <w:rsid w:val="008B17EE"/>
    <w:rsid w:val="008B1A2A"/>
    <w:rsid w:val="008B1BE0"/>
    <w:rsid w:val="008B1C67"/>
    <w:rsid w:val="008B1EA4"/>
    <w:rsid w:val="008B2EB7"/>
    <w:rsid w:val="008B3048"/>
    <w:rsid w:val="008B326D"/>
    <w:rsid w:val="008B342E"/>
    <w:rsid w:val="008B3783"/>
    <w:rsid w:val="008B3EFA"/>
    <w:rsid w:val="008B4427"/>
    <w:rsid w:val="008B4620"/>
    <w:rsid w:val="008B4636"/>
    <w:rsid w:val="008B463C"/>
    <w:rsid w:val="008B4824"/>
    <w:rsid w:val="008B4C00"/>
    <w:rsid w:val="008B4C8D"/>
    <w:rsid w:val="008B4EB1"/>
    <w:rsid w:val="008B508A"/>
    <w:rsid w:val="008B51B7"/>
    <w:rsid w:val="008B540B"/>
    <w:rsid w:val="008B5AB1"/>
    <w:rsid w:val="008B5B05"/>
    <w:rsid w:val="008B5BBD"/>
    <w:rsid w:val="008B5DB6"/>
    <w:rsid w:val="008B5EA9"/>
    <w:rsid w:val="008B602C"/>
    <w:rsid w:val="008B6782"/>
    <w:rsid w:val="008B6A66"/>
    <w:rsid w:val="008B6B44"/>
    <w:rsid w:val="008B6D73"/>
    <w:rsid w:val="008B6D91"/>
    <w:rsid w:val="008B6EC2"/>
    <w:rsid w:val="008B71B1"/>
    <w:rsid w:val="008B7202"/>
    <w:rsid w:val="008B760D"/>
    <w:rsid w:val="008B7BA9"/>
    <w:rsid w:val="008B7CDA"/>
    <w:rsid w:val="008B7F50"/>
    <w:rsid w:val="008C01AF"/>
    <w:rsid w:val="008C0D7B"/>
    <w:rsid w:val="008C0DCC"/>
    <w:rsid w:val="008C1274"/>
    <w:rsid w:val="008C12AC"/>
    <w:rsid w:val="008C1951"/>
    <w:rsid w:val="008C21D4"/>
    <w:rsid w:val="008C2573"/>
    <w:rsid w:val="008C28EB"/>
    <w:rsid w:val="008C2DA6"/>
    <w:rsid w:val="008C309A"/>
    <w:rsid w:val="008C3590"/>
    <w:rsid w:val="008C35F7"/>
    <w:rsid w:val="008C3628"/>
    <w:rsid w:val="008C3802"/>
    <w:rsid w:val="008C388F"/>
    <w:rsid w:val="008C3B34"/>
    <w:rsid w:val="008C3FBE"/>
    <w:rsid w:val="008C4B72"/>
    <w:rsid w:val="008C4DB4"/>
    <w:rsid w:val="008C575D"/>
    <w:rsid w:val="008C5AD7"/>
    <w:rsid w:val="008C5B85"/>
    <w:rsid w:val="008C5FB9"/>
    <w:rsid w:val="008C63C1"/>
    <w:rsid w:val="008C674A"/>
    <w:rsid w:val="008C695D"/>
    <w:rsid w:val="008C6A13"/>
    <w:rsid w:val="008C6B4B"/>
    <w:rsid w:val="008C6ED8"/>
    <w:rsid w:val="008C6F5E"/>
    <w:rsid w:val="008C7013"/>
    <w:rsid w:val="008C73C7"/>
    <w:rsid w:val="008C7B24"/>
    <w:rsid w:val="008C7CEB"/>
    <w:rsid w:val="008C7F4A"/>
    <w:rsid w:val="008D0690"/>
    <w:rsid w:val="008D1564"/>
    <w:rsid w:val="008D1B00"/>
    <w:rsid w:val="008D1C3C"/>
    <w:rsid w:val="008D1D11"/>
    <w:rsid w:val="008D1D6D"/>
    <w:rsid w:val="008D20D9"/>
    <w:rsid w:val="008D3446"/>
    <w:rsid w:val="008D385B"/>
    <w:rsid w:val="008D3BFA"/>
    <w:rsid w:val="008D3E30"/>
    <w:rsid w:val="008D400D"/>
    <w:rsid w:val="008D4050"/>
    <w:rsid w:val="008D41AB"/>
    <w:rsid w:val="008D42DB"/>
    <w:rsid w:val="008D43E6"/>
    <w:rsid w:val="008D4563"/>
    <w:rsid w:val="008D4788"/>
    <w:rsid w:val="008D484C"/>
    <w:rsid w:val="008D4898"/>
    <w:rsid w:val="008D4C23"/>
    <w:rsid w:val="008D4EE8"/>
    <w:rsid w:val="008D5493"/>
    <w:rsid w:val="008D572A"/>
    <w:rsid w:val="008D5912"/>
    <w:rsid w:val="008D5D4E"/>
    <w:rsid w:val="008D5EE7"/>
    <w:rsid w:val="008D5FD5"/>
    <w:rsid w:val="008D6421"/>
    <w:rsid w:val="008D6A1D"/>
    <w:rsid w:val="008D735A"/>
    <w:rsid w:val="008D7398"/>
    <w:rsid w:val="008D77A3"/>
    <w:rsid w:val="008D7A1C"/>
    <w:rsid w:val="008E086F"/>
    <w:rsid w:val="008E09BC"/>
    <w:rsid w:val="008E0D24"/>
    <w:rsid w:val="008E1072"/>
    <w:rsid w:val="008E12D2"/>
    <w:rsid w:val="008E1473"/>
    <w:rsid w:val="008E173A"/>
    <w:rsid w:val="008E182B"/>
    <w:rsid w:val="008E1B05"/>
    <w:rsid w:val="008E1C91"/>
    <w:rsid w:val="008E2252"/>
    <w:rsid w:val="008E2305"/>
    <w:rsid w:val="008E2437"/>
    <w:rsid w:val="008E274C"/>
    <w:rsid w:val="008E29EC"/>
    <w:rsid w:val="008E2A34"/>
    <w:rsid w:val="008E2A84"/>
    <w:rsid w:val="008E2FAF"/>
    <w:rsid w:val="008E30CF"/>
    <w:rsid w:val="008E3228"/>
    <w:rsid w:val="008E3582"/>
    <w:rsid w:val="008E39AC"/>
    <w:rsid w:val="008E39B1"/>
    <w:rsid w:val="008E3BC9"/>
    <w:rsid w:val="008E3E07"/>
    <w:rsid w:val="008E3E99"/>
    <w:rsid w:val="008E449E"/>
    <w:rsid w:val="008E4529"/>
    <w:rsid w:val="008E4CF8"/>
    <w:rsid w:val="008E4D1F"/>
    <w:rsid w:val="008E5028"/>
    <w:rsid w:val="008E5699"/>
    <w:rsid w:val="008E581D"/>
    <w:rsid w:val="008E5A08"/>
    <w:rsid w:val="008E5C95"/>
    <w:rsid w:val="008E62C6"/>
    <w:rsid w:val="008E66C8"/>
    <w:rsid w:val="008E69B3"/>
    <w:rsid w:val="008E6A74"/>
    <w:rsid w:val="008E7A90"/>
    <w:rsid w:val="008E7C99"/>
    <w:rsid w:val="008E7E37"/>
    <w:rsid w:val="008F0125"/>
    <w:rsid w:val="008F0144"/>
    <w:rsid w:val="008F043F"/>
    <w:rsid w:val="008F084C"/>
    <w:rsid w:val="008F1487"/>
    <w:rsid w:val="008F16F8"/>
    <w:rsid w:val="008F172D"/>
    <w:rsid w:val="008F192B"/>
    <w:rsid w:val="008F1AB1"/>
    <w:rsid w:val="008F2890"/>
    <w:rsid w:val="008F3643"/>
    <w:rsid w:val="008F4487"/>
    <w:rsid w:val="008F4742"/>
    <w:rsid w:val="008F4943"/>
    <w:rsid w:val="008F4A45"/>
    <w:rsid w:val="008F4AA2"/>
    <w:rsid w:val="008F52AA"/>
    <w:rsid w:val="008F55E7"/>
    <w:rsid w:val="008F6231"/>
    <w:rsid w:val="008F636E"/>
    <w:rsid w:val="008F695F"/>
    <w:rsid w:val="008F6B07"/>
    <w:rsid w:val="008F75D4"/>
    <w:rsid w:val="008F7840"/>
    <w:rsid w:val="008F7A3E"/>
    <w:rsid w:val="008F7B11"/>
    <w:rsid w:val="008F7E24"/>
    <w:rsid w:val="008F7FCF"/>
    <w:rsid w:val="00900268"/>
    <w:rsid w:val="00900AEA"/>
    <w:rsid w:val="00900C12"/>
    <w:rsid w:val="00900EED"/>
    <w:rsid w:val="0090111A"/>
    <w:rsid w:val="00901195"/>
    <w:rsid w:val="00901491"/>
    <w:rsid w:val="00901B0E"/>
    <w:rsid w:val="00901BF1"/>
    <w:rsid w:val="0090209E"/>
    <w:rsid w:val="0090262C"/>
    <w:rsid w:val="0090298E"/>
    <w:rsid w:val="00902C9F"/>
    <w:rsid w:val="00902D66"/>
    <w:rsid w:val="00903162"/>
    <w:rsid w:val="00903781"/>
    <w:rsid w:val="0090394B"/>
    <w:rsid w:val="00903AEC"/>
    <w:rsid w:val="00903D1F"/>
    <w:rsid w:val="00903F79"/>
    <w:rsid w:val="0090404D"/>
    <w:rsid w:val="00904093"/>
    <w:rsid w:val="00904229"/>
    <w:rsid w:val="00904255"/>
    <w:rsid w:val="00904376"/>
    <w:rsid w:val="0090455F"/>
    <w:rsid w:val="00904C07"/>
    <w:rsid w:val="00904C12"/>
    <w:rsid w:val="00904D04"/>
    <w:rsid w:val="00904DB3"/>
    <w:rsid w:val="00904EFC"/>
    <w:rsid w:val="009052E6"/>
    <w:rsid w:val="00905483"/>
    <w:rsid w:val="00905730"/>
    <w:rsid w:val="009059FA"/>
    <w:rsid w:val="00905D10"/>
    <w:rsid w:val="00905F07"/>
    <w:rsid w:val="00906344"/>
    <w:rsid w:val="00906462"/>
    <w:rsid w:val="00906804"/>
    <w:rsid w:val="00906EF1"/>
    <w:rsid w:val="00907246"/>
    <w:rsid w:val="00907589"/>
    <w:rsid w:val="00907814"/>
    <w:rsid w:val="00907AF3"/>
    <w:rsid w:val="00907F15"/>
    <w:rsid w:val="00910383"/>
    <w:rsid w:val="009105C0"/>
    <w:rsid w:val="00910E52"/>
    <w:rsid w:val="00910EBD"/>
    <w:rsid w:val="0091104C"/>
    <w:rsid w:val="00911349"/>
    <w:rsid w:val="009114B7"/>
    <w:rsid w:val="00911A83"/>
    <w:rsid w:val="00911DC3"/>
    <w:rsid w:val="0091217C"/>
    <w:rsid w:val="00912220"/>
    <w:rsid w:val="0091242A"/>
    <w:rsid w:val="009124F0"/>
    <w:rsid w:val="00912602"/>
    <w:rsid w:val="009127EC"/>
    <w:rsid w:val="009130AB"/>
    <w:rsid w:val="00913485"/>
    <w:rsid w:val="00913729"/>
    <w:rsid w:val="00913E4B"/>
    <w:rsid w:val="00914134"/>
    <w:rsid w:val="00914AD0"/>
    <w:rsid w:val="00914D05"/>
    <w:rsid w:val="00915019"/>
    <w:rsid w:val="00915041"/>
    <w:rsid w:val="009152CD"/>
    <w:rsid w:val="00915508"/>
    <w:rsid w:val="00915971"/>
    <w:rsid w:val="00915C98"/>
    <w:rsid w:val="00915D92"/>
    <w:rsid w:val="0091623E"/>
    <w:rsid w:val="00916458"/>
    <w:rsid w:val="00916CB2"/>
    <w:rsid w:val="00917025"/>
    <w:rsid w:val="009170D8"/>
    <w:rsid w:val="00917179"/>
    <w:rsid w:val="00917740"/>
    <w:rsid w:val="00917DEF"/>
    <w:rsid w:val="00917EB8"/>
    <w:rsid w:val="00917FCE"/>
    <w:rsid w:val="0092007A"/>
    <w:rsid w:val="0092011C"/>
    <w:rsid w:val="009201F9"/>
    <w:rsid w:val="0092024B"/>
    <w:rsid w:val="00920841"/>
    <w:rsid w:val="009208EE"/>
    <w:rsid w:val="00920D01"/>
    <w:rsid w:val="00920D18"/>
    <w:rsid w:val="00921F46"/>
    <w:rsid w:val="00922564"/>
    <w:rsid w:val="00922AE8"/>
    <w:rsid w:val="00923303"/>
    <w:rsid w:val="0092377A"/>
    <w:rsid w:val="00923A87"/>
    <w:rsid w:val="00923AE1"/>
    <w:rsid w:val="00924261"/>
    <w:rsid w:val="00924660"/>
    <w:rsid w:val="00924BE2"/>
    <w:rsid w:val="009251ED"/>
    <w:rsid w:val="0092552B"/>
    <w:rsid w:val="0092559F"/>
    <w:rsid w:val="009261C9"/>
    <w:rsid w:val="009262EE"/>
    <w:rsid w:val="00926862"/>
    <w:rsid w:val="00926978"/>
    <w:rsid w:val="00926B35"/>
    <w:rsid w:val="00926B73"/>
    <w:rsid w:val="00926CF7"/>
    <w:rsid w:val="00926E75"/>
    <w:rsid w:val="009272AF"/>
    <w:rsid w:val="0092753C"/>
    <w:rsid w:val="009275A5"/>
    <w:rsid w:val="009301D2"/>
    <w:rsid w:val="00930588"/>
    <w:rsid w:val="009305FA"/>
    <w:rsid w:val="00930685"/>
    <w:rsid w:val="009309DA"/>
    <w:rsid w:val="00931326"/>
    <w:rsid w:val="009313E1"/>
    <w:rsid w:val="009333EB"/>
    <w:rsid w:val="009335D8"/>
    <w:rsid w:val="00933878"/>
    <w:rsid w:val="00933896"/>
    <w:rsid w:val="00933932"/>
    <w:rsid w:val="009343FB"/>
    <w:rsid w:val="00934672"/>
    <w:rsid w:val="00934743"/>
    <w:rsid w:val="00935386"/>
    <w:rsid w:val="0093577E"/>
    <w:rsid w:val="00935F2E"/>
    <w:rsid w:val="00936A66"/>
    <w:rsid w:val="00936B34"/>
    <w:rsid w:val="00936FE9"/>
    <w:rsid w:val="00937309"/>
    <w:rsid w:val="00937902"/>
    <w:rsid w:val="00937C0F"/>
    <w:rsid w:val="00937F74"/>
    <w:rsid w:val="00940587"/>
    <w:rsid w:val="0094058A"/>
    <w:rsid w:val="00940999"/>
    <w:rsid w:val="009409D5"/>
    <w:rsid w:val="0094120F"/>
    <w:rsid w:val="00941357"/>
    <w:rsid w:val="00941543"/>
    <w:rsid w:val="00941B58"/>
    <w:rsid w:val="00941D5D"/>
    <w:rsid w:val="009422B4"/>
    <w:rsid w:val="00942503"/>
    <w:rsid w:val="009426BA"/>
    <w:rsid w:val="009436DB"/>
    <w:rsid w:val="00943928"/>
    <w:rsid w:val="00943CB7"/>
    <w:rsid w:val="009440A8"/>
    <w:rsid w:val="00944111"/>
    <w:rsid w:val="009447C1"/>
    <w:rsid w:val="00945064"/>
    <w:rsid w:val="009450A8"/>
    <w:rsid w:val="00945430"/>
    <w:rsid w:val="009455D3"/>
    <w:rsid w:val="0094562E"/>
    <w:rsid w:val="009457EF"/>
    <w:rsid w:val="00945DDF"/>
    <w:rsid w:val="009463D2"/>
    <w:rsid w:val="00946526"/>
    <w:rsid w:val="00946568"/>
    <w:rsid w:val="00946802"/>
    <w:rsid w:val="00946BE3"/>
    <w:rsid w:val="00946F49"/>
    <w:rsid w:val="00946F73"/>
    <w:rsid w:val="00947352"/>
    <w:rsid w:val="009475E8"/>
    <w:rsid w:val="00947A7B"/>
    <w:rsid w:val="009503DB"/>
    <w:rsid w:val="00950560"/>
    <w:rsid w:val="00951B56"/>
    <w:rsid w:val="0095311D"/>
    <w:rsid w:val="0095320F"/>
    <w:rsid w:val="009532BE"/>
    <w:rsid w:val="0095359B"/>
    <w:rsid w:val="00953E23"/>
    <w:rsid w:val="00954414"/>
    <w:rsid w:val="009546B2"/>
    <w:rsid w:val="0095494D"/>
    <w:rsid w:val="009558E2"/>
    <w:rsid w:val="00955C42"/>
    <w:rsid w:val="00956193"/>
    <w:rsid w:val="0095630A"/>
    <w:rsid w:val="00956345"/>
    <w:rsid w:val="00956826"/>
    <w:rsid w:val="009569F3"/>
    <w:rsid w:val="00956B41"/>
    <w:rsid w:val="009573CA"/>
    <w:rsid w:val="00957C6E"/>
    <w:rsid w:val="00957E4B"/>
    <w:rsid w:val="00960147"/>
    <w:rsid w:val="009603AB"/>
    <w:rsid w:val="009606A9"/>
    <w:rsid w:val="00960AF0"/>
    <w:rsid w:val="009610C8"/>
    <w:rsid w:val="0096157E"/>
    <w:rsid w:val="009616E6"/>
    <w:rsid w:val="00961EB8"/>
    <w:rsid w:val="009620ED"/>
    <w:rsid w:val="00962513"/>
    <w:rsid w:val="0096271B"/>
    <w:rsid w:val="00962858"/>
    <w:rsid w:val="009628A8"/>
    <w:rsid w:val="00962A22"/>
    <w:rsid w:val="00962EA1"/>
    <w:rsid w:val="009631CB"/>
    <w:rsid w:val="009631EA"/>
    <w:rsid w:val="00963408"/>
    <w:rsid w:val="00963450"/>
    <w:rsid w:val="009634EB"/>
    <w:rsid w:val="00963512"/>
    <w:rsid w:val="00964167"/>
    <w:rsid w:val="0096426C"/>
    <w:rsid w:val="00964786"/>
    <w:rsid w:val="00965CFB"/>
    <w:rsid w:val="00965F34"/>
    <w:rsid w:val="00965F92"/>
    <w:rsid w:val="009666BC"/>
    <w:rsid w:val="0096758B"/>
    <w:rsid w:val="00967B0A"/>
    <w:rsid w:val="00967E17"/>
    <w:rsid w:val="00967EE8"/>
    <w:rsid w:val="00970103"/>
    <w:rsid w:val="0097013B"/>
    <w:rsid w:val="00970165"/>
    <w:rsid w:val="009707F0"/>
    <w:rsid w:val="00970810"/>
    <w:rsid w:val="0097100F"/>
    <w:rsid w:val="009718E5"/>
    <w:rsid w:val="00971E47"/>
    <w:rsid w:val="00971F1C"/>
    <w:rsid w:val="00971F49"/>
    <w:rsid w:val="00971F7D"/>
    <w:rsid w:val="0097202F"/>
    <w:rsid w:val="009720B1"/>
    <w:rsid w:val="00972491"/>
    <w:rsid w:val="0097274C"/>
    <w:rsid w:val="00972CBF"/>
    <w:rsid w:val="00972F8F"/>
    <w:rsid w:val="009734CE"/>
    <w:rsid w:val="00973506"/>
    <w:rsid w:val="00973939"/>
    <w:rsid w:val="00974073"/>
    <w:rsid w:val="00974512"/>
    <w:rsid w:val="00974605"/>
    <w:rsid w:val="009750ED"/>
    <w:rsid w:val="009752B7"/>
    <w:rsid w:val="00975371"/>
    <w:rsid w:val="00975390"/>
    <w:rsid w:val="00975443"/>
    <w:rsid w:val="009756F2"/>
    <w:rsid w:val="00975B5F"/>
    <w:rsid w:val="00975F8B"/>
    <w:rsid w:val="009761DC"/>
    <w:rsid w:val="0097634F"/>
    <w:rsid w:val="009763C0"/>
    <w:rsid w:val="0097678F"/>
    <w:rsid w:val="0097696C"/>
    <w:rsid w:val="00976AFE"/>
    <w:rsid w:val="00976D72"/>
    <w:rsid w:val="009778D7"/>
    <w:rsid w:val="009779E8"/>
    <w:rsid w:val="00977C1F"/>
    <w:rsid w:val="00977CDB"/>
    <w:rsid w:val="00977E34"/>
    <w:rsid w:val="00980B4D"/>
    <w:rsid w:val="00980F76"/>
    <w:rsid w:val="009814DC"/>
    <w:rsid w:val="00981676"/>
    <w:rsid w:val="00981BB3"/>
    <w:rsid w:val="00981F8C"/>
    <w:rsid w:val="00982144"/>
    <w:rsid w:val="00982218"/>
    <w:rsid w:val="00982490"/>
    <w:rsid w:val="009826DE"/>
    <w:rsid w:val="0098292B"/>
    <w:rsid w:val="009834E1"/>
    <w:rsid w:val="009857BA"/>
    <w:rsid w:val="0098614B"/>
    <w:rsid w:val="0098624E"/>
    <w:rsid w:val="009868E6"/>
    <w:rsid w:val="00986966"/>
    <w:rsid w:val="00986B62"/>
    <w:rsid w:val="00986E1E"/>
    <w:rsid w:val="00986F0C"/>
    <w:rsid w:val="00986F8D"/>
    <w:rsid w:val="0098742A"/>
    <w:rsid w:val="00987752"/>
    <w:rsid w:val="009878C3"/>
    <w:rsid w:val="00987911"/>
    <w:rsid w:val="009879FD"/>
    <w:rsid w:val="00987B6A"/>
    <w:rsid w:val="0099026B"/>
    <w:rsid w:val="0099046A"/>
    <w:rsid w:val="0099050B"/>
    <w:rsid w:val="009905B3"/>
    <w:rsid w:val="00990850"/>
    <w:rsid w:val="00990975"/>
    <w:rsid w:val="00990A14"/>
    <w:rsid w:val="00990C7E"/>
    <w:rsid w:val="00991492"/>
    <w:rsid w:val="009914A7"/>
    <w:rsid w:val="00991526"/>
    <w:rsid w:val="009917C9"/>
    <w:rsid w:val="009922F5"/>
    <w:rsid w:val="0099245D"/>
    <w:rsid w:val="00992622"/>
    <w:rsid w:val="0099289C"/>
    <w:rsid w:val="00993999"/>
    <w:rsid w:val="00993C36"/>
    <w:rsid w:val="00993EB4"/>
    <w:rsid w:val="00993EFF"/>
    <w:rsid w:val="00993F19"/>
    <w:rsid w:val="009941D6"/>
    <w:rsid w:val="00994256"/>
    <w:rsid w:val="009945D9"/>
    <w:rsid w:val="00994664"/>
    <w:rsid w:val="00994719"/>
    <w:rsid w:val="00995081"/>
    <w:rsid w:val="00995243"/>
    <w:rsid w:val="00995258"/>
    <w:rsid w:val="009957FD"/>
    <w:rsid w:val="00995B05"/>
    <w:rsid w:val="00995BCD"/>
    <w:rsid w:val="00995E99"/>
    <w:rsid w:val="009962F0"/>
    <w:rsid w:val="00996793"/>
    <w:rsid w:val="0099723C"/>
    <w:rsid w:val="009973E8"/>
    <w:rsid w:val="0099794B"/>
    <w:rsid w:val="009A0441"/>
    <w:rsid w:val="009A07D4"/>
    <w:rsid w:val="009A0AA0"/>
    <w:rsid w:val="009A1484"/>
    <w:rsid w:val="009A170F"/>
    <w:rsid w:val="009A1A15"/>
    <w:rsid w:val="009A1A44"/>
    <w:rsid w:val="009A1BEE"/>
    <w:rsid w:val="009A21A1"/>
    <w:rsid w:val="009A22BB"/>
    <w:rsid w:val="009A2A9D"/>
    <w:rsid w:val="009A343E"/>
    <w:rsid w:val="009A3536"/>
    <w:rsid w:val="009A37E2"/>
    <w:rsid w:val="009A39E1"/>
    <w:rsid w:val="009A3F2D"/>
    <w:rsid w:val="009A40BE"/>
    <w:rsid w:val="009A449F"/>
    <w:rsid w:val="009A4684"/>
    <w:rsid w:val="009A4734"/>
    <w:rsid w:val="009A4C53"/>
    <w:rsid w:val="009A4D7A"/>
    <w:rsid w:val="009A4EC1"/>
    <w:rsid w:val="009A55C6"/>
    <w:rsid w:val="009A5616"/>
    <w:rsid w:val="009A6234"/>
    <w:rsid w:val="009A68D1"/>
    <w:rsid w:val="009A6B4E"/>
    <w:rsid w:val="009A6FFF"/>
    <w:rsid w:val="009A7327"/>
    <w:rsid w:val="009A746D"/>
    <w:rsid w:val="009A7629"/>
    <w:rsid w:val="009A77F2"/>
    <w:rsid w:val="009A7B71"/>
    <w:rsid w:val="009A7D36"/>
    <w:rsid w:val="009A7D3B"/>
    <w:rsid w:val="009A7EDE"/>
    <w:rsid w:val="009B021A"/>
    <w:rsid w:val="009B0351"/>
    <w:rsid w:val="009B0D13"/>
    <w:rsid w:val="009B0F41"/>
    <w:rsid w:val="009B1003"/>
    <w:rsid w:val="009B1515"/>
    <w:rsid w:val="009B15E1"/>
    <w:rsid w:val="009B167A"/>
    <w:rsid w:val="009B16AB"/>
    <w:rsid w:val="009B17AC"/>
    <w:rsid w:val="009B1BDA"/>
    <w:rsid w:val="009B1D11"/>
    <w:rsid w:val="009B2396"/>
    <w:rsid w:val="009B2448"/>
    <w:rsid w:val="009B253C"/>
    <w:rsid w:val="009B279D"/>
    <w:rsid w:val="009B2DBF"/>
    <w:rsid w:val="009B2F88"/>
    <w:rsid w:val="009B3170"/>
    <w:rsid w:val="009B3836"/>
    <w:rsid w:val="009B39D6"/>
    <w:rsid w:val="009B407D"/>
    <w:rsid w:val="009B4572"/>
    <w:rsid w:val="009B4AB4"/>
    <w:rsid w:val="009B4C30"/>
    <w:rsid w:val="009B4E9D"/>
    <w:rsid w:val="009B4F4D"/>
    <w:rsid w:val="009B5560"/>
    <w:rsid w:val="009B5674"/>
    <w:rsid w:val="009B6208"/>
    <w:rsid w:val="009B6677"/>
    <w:rsid w:val="009B695E"/>
    <w:rsid w:val="009B69B1"/>
    <w:rsid w:val="009B6EA3"/>
    <w:rsid w:val="009B7187"/>
    <w:rsid w:val="009B7375"/>
    <w:rsid w:val="009B743A"/>
    <w:rsid w:val="009B750A"/>
    <w:rsid w:val="009B75E2"/>
    <w:rsid w:val="009B78C0"/>
    <w:rsid w:val="009C041A"/>
    <w:rsid w:val="009C0423"/>
    <w:rsid w:val="009C05C5"/>
    <w:rsid w:val="009C06EA"/>
    <w:rsid w:val="009C084D"/>
    <w:rsid w:val="009C0A01"/>
    <w:rsid w:val="009C1055"/>
    <w:rsid w:val="009C118A"/>
    <w:rsid w:val="009C1798"/>
    <w:rsid w:val="009C1B0A"/>
    <w:rsid w:val="009C2032"/>
    <w:rsid w:val="009C20EA"/>
    <w:rsid w:val="009C240D"/>
    <w:rsid w:val="009C2C8B"/>
    <w:rsid w:val="009C2F63"/>
    <w:rsid w:val="009C33B6"/>
    <w:rsid w:val="009C35E5"/>
    <w:rsid w:val="009C3E60"/>
    <w:rsid w:val="009C3F24"/>
    <w:rsid w:val="009C40FA"/>
    <w:rsid w:val="009C436C"/>
    <w:rsid w:val="009C439F"/>
    <w:rsid w:val="009C446A"/>
    <w:rsid w:val="009C46A4"/>
    <w:rsid w:val="009C4A1D"/>
    <w:rsid w:val="009C4C2D"/>
    <w:rsid w:val="009C4D03"/>
    <w:rsid w:val="009C504A"/>
    <w:rsid w:val="009C5132"/>
    <w:rsid w:val="009C5563"/>
    <w:rsid w:val="009C5802"/>
    <w:rsid w:val="009C63D1"/>
    <w:rsid w:val="009C6493"/>
    <w:rsid w:val="009C6505"/>
    <w:rsid w:val="009C7348"/>
    <w:rsid w:val="009C7A51"/>
    <w:rsid w:val="009C7C32"/>
    <w:rsid w:val="009C7E8C"/>
    <w:rsid w:val="009D0884"/>
    <w:rsid w:val="009D09CB"/>
    <w:rsid w:val="009D1953"/>
    <w:rsid w:val="009D1A57"/>
    <w:rsid w:val="009D1AE1"/>
    <w:rsid w:val="009D1D43"/>
    <w:rsid w:val="009D2114"/>
    <w:rsid w:val="009D21B3"/>
    <w:rsid w:val="009D2482"/>
    <w:rsid w:val="009D277D"/>
    <w:rsid w:val="009D2AC5"/>
    <w:rsid w:val="009D2C84"/>
    <w:rsid w:val="009D2E7E"/>
    <w:rsid w:val="009D2EA3"/>
    <w:rsid w:val="009D32D4"/>
    <w:rsid w:val="009D3423"/>
    <w:rsid w:val="009D4041"/>
    <w:rsid w:val="009D4062"/>
    <w:rsid w:val="009D42D2"/>
    <w:rsid w:val="009D4478"/>
    <w:rsid w:val="009D4806"/>
    <w:rsid w:val="009D4821"/>
    <w:rsid w:val="009D5702"/>
    <w:rsid w:val="009D595B"/>
    <w:rsid w:val="009D5C8B"/>
    <w:rsid w:val="009D601F"/>
    <w:rsid w:val="009D6371"/>
    <w:rsid w:val="009D69AF"/>
    <w:rsid w:val="009D7113"/>
    <w:rsid w:val="009D7754"/>
    <w:rsid w:val="009E0237"/>
    <w:rsid w:val="009E02A9"/>
    <w:rsid w:val="009E06D7"/>
    <w:rsid w:val="009E08FA"/>
    <w:rsid w:val="009E0AAA"/>
    <w:rsid w:val="009E0B72"/>
    <w:rsid w:val="009E0E7B"/>
    <w:rsid w:val="009E0F76"/>
    <w:rsid w:val="009E11C5"/>
    <w:rsid w:val="009E14DA"/>
    <w:rsid w:val="009E17A8"/>
    <w:rsid w:val="009E188B"/>
    <w:rsid w:val="009E1893"/>
    <w:rsid w:val="009E19CD"/>
    <w:rsid w:val="009E1F05"/>
    <w:rsid w:val="009E2CA0"/>
    <w:rsid w:val="009E2F99"/>
    <w:rsid w:val="009E307A"/>
    <w:rsid w:val="009E3A79"/>
    <w:rsid w:val="009E3B55"/>
    <w:rsid w:val="009E3CD5"/>
    <w:rsid w:val="009E3F0B"/>
    <w:rsid w:val="009E407C"/>
    <w:rsid w:val="009E45BB"/>
    <w:rsid w:val="009E4AF5"/>
    <w:rsid w:val="009E4B26"/>
    <w:rsid w:val="009E4C79"/>
    <w:rsid w:val="009E4E28"/>
    <w:rsid w:val="009E54F3"/>
    <w:rsid w:val="009E55A3"/>
    <w:rsid w:val="009E55EA"/>
    <w:rsid w:val="009E58D5"/>
    <w:rsid w:val="009E5996"/>
    <w:rsid w:val="009E5D07"/>
    <w:rsid w:val="009E5D89"/>
    <w:rsid w:val="009E5E0F"/>
    <w:rsid w:val="009E676F"/>
    <w:rsid w:val="009E68AC"/>
    <w:rsid w:val="009E699E"/>
    <w:rsid w:val="009E6D6C"/>
    <w:rsid w:val="009E71BE"/>
    <w:rsid w:val="009E7906"/>
    <w:rsid w:val="009E7ADD"/>
    <w:rsid w:val="009E7B50"/>
    <w:rsid w:val="009E7BE1"/>
    <w:rsid w:val="009E7E44"/>
    <w:rsid w:val="009E7FCB"/>
    <w:rsid w:val="009F00D2"/>
    <w:rsid w:val="009F0360"/>
    <w:rsid w:val="009F079B"/>
    <w:rsid w:val="009F0EDA"/>
    <w:rsid w:val="009F1212"/>
    <w:rsid w:val="009F2309"/>
    <w:rsid w:val="009F2859"/>
    <w:rsid w:val="009F29DB"/>
    <w:rsid w:val="009F2AFA"/>
    <w:rsid w:val="009F39A2"/>
    <w:rsid w:val="009F42DA"/>
    <w:rsid w:val="009F45C5"/>
    <w:rsid w:val="009F4715"/>
    <w:rsid w:val="009F48B5"/>
    <w:rsid w:val="009F4BC5"/>
    <w:rsid w:val="009F4E35"/>
    <w:rsid w:val="009F4F5A"/>
    <w:rsid w:val="009F5162"/>
    <w:rsid w:val="009F53CC"/>
    <w:rsid w:val="009F5ABD"/>
    <w:rsid w:val="009F5E31"/>
    <w:rsid w:val="009F60D9"/>
    <w:rsid w:val="009F6439"/>
    <w:rsid w:val="009F6464"/>
    <w:rsid w:val="009F66AF"/>
    <w:rsid w:val="009F6CAA"/>
    <w:rsid w:val="009F75AE"/>
    <w:rsid w:val="009F7A21"/>
    <w:rsid w:val="00A00060"/>
    <w:rsid w:val="00A00C1D"/>
    <w:rsid w:val="00A00D6F"/>
    <w:rsid w:val="00A01259"/>
    <w:rsid w:val="00A017B2"/>
    <w:rsid w:val="00A019FD"/>
    <w:rsid w:val="00A01D4C"/>
    <w:rsid w:val="00A01E6F"/>
    <w:rsid w:val="00A01F41"/>
    <w:rsid w:val="00A02361"/>
    <w:rsid w:val="00A023ED"/>
    <w:rsid w:val="00A02AF3"/>
    <w:rsid w:val="00A02B62"/>
    <w:rsid w:val="00A02D3D"/>
    <w:rsid w:val="00A02F36"/>
    <w:rsid w:val="00A03E5C"/>
    <w:rsid w:val="00A043B7"/>
    <w:rsid w:val="00A0449E"/>
    <w:rsid w:val="00A04601"/>
    <w:rsid w:val="00A04702"/>
    <w:rsid w:val="00A04751"/>
    <w:rsid w:val="00A04A6F"/>
    <w:rsid w:val="00A04F4E"/>
    <w:rsid w:val="00A055DB"/>
    <w:rsid w:val="00A056DD"/>
    <w:rsid w:val="00A06342"/>
    <w:rsid w:val="00A06687"/>
    <w:rsid w:val="00A0668A"/>
    <w:rsid w:val="00A06909"/>
    <w:rsid w:val="00A06F97"/>
    <w:rsid w:val="00A077D2"/>
    <w:rsid w:val="00A10470"/>
    <w:rsid w:val="00A104D9"/>
    <w:rsid w:val="00A10B17"/>
    <w:rsid w:val="00A10BD1"/>
    <w:rsid w:val="00A10E95"/>
    <w:rsid w:val="00A10FD2"/>
    <w:rsid w:val="00A112AC"/>
    <w:rsid w:val="00A1138C"/>
    <w:rsid w:val="00A113F6"/>
    <w:rsid w:val="00A126FC"/>
    <w:rsid w:val="00A12C4A"/>
    <w:rsid w:val="00A1311B"/>
    <w:rsid w:val="00A13758"/>
    <w:rsid w:val="00A13948"/>
    <w:rsid w:val="00A13989"/>
    <w:rsid w:val="00A13C3D"/>
    <w:rsid w:val="00A13F55"/>
    <w:rsid w:val="00A1421F"/>
    <w:rsid w:val="00A14358"/>
    <w:rsid w:val="00A144BF"/>
    <w:rsid w:val="00A14F19"/>
    <w:rsid w:val="00A15584"/>
    <w:rsid w:val="00A157F5"/>
    <w:rsid w:val="00A158C8"/>
    <w:rsid w:val="00A15A00"/>
    <w:rsid w:val="00A165DF"/>
    <w:rsid w:val="00A1690B"/>
    <w:rsid w:val="00A16F30"/>
    <w:rsid w:val="00A1739A"/>
    <w:rsid w:val="00A202E3"/>
    <w:rsid w:val="00A20E2A"/>
    <w:rsid w:val="00A213BB"/>
    <w:rsid w:val="00A214E8"/>
    <w:rsid w:val="00A21BED"/>
    <w:rsid w:val="00A22069"/>
    <w:rsid w:val="00A224FB"/>
    <w:rsid w:val="00A22C28"/>
    <w:rsid w:val="00A22FBC"/>
    <w:rsid w:val="00A23018"/>
    <w:rsid w:val="00A2323B"/>
    <w:rsid w:val="00A23241"/>
    <w:rsid w:val="00A23913"/>
    <w:rsid w:val="00A242AA"/>
    <w:rsid w:val="00A24592"/>
    <w:rsid w:val="00A24A6B"/>
    <w:rsid w:val="00A24BFB"/>
    <w:rsid w:val="00A25183"/>
    <w:rsid w:val="00A2571E"/>
    <w:rsid w:val="00A25A20"/>
    <w:rsid w:val="00A261BE"/>
    <w:rsid w:val="00A264BD"/>
    <w:rsid w:val="00A26741"/>
    <w:rsid w:val="00A26C05"/>
    <w:rsid w:val="00A26D02"/>
    <w:rsid w:val="00A2700A"/>
    <w:rsid w:val="00A27264"/>
    <w:rsid w:val="00A2735E"/>
    <w:rsid w:val="00A27601"/>
    <w:rsid w:val="00A276BB"/>
    <w:rsid w:val="00A27A74"/>
    <w:rsid w:val="00A3089D"/>
    <w:rsid w:val="00A30C4D"/>
    <w:rsid w:val="00A30C96"/>
    <w:rsid w:val="00A30E35"/>
    <w:rsid w:val="00A3115F"/>
    <w:rsid w:val="00A31761"/>
    <w:rsid w:val="00A31D45"/>
    <w:rsid w:val="00A31F7C"/>
    <w:rsid w:val="00A322C2"/>
    <w:rsid w:val="00A323B4"/>
    <w:rsid w:val="00A3263A"/>
    <w:rsid w:val="00A328E6"/>
    <w:rsid w:val="00A33154"/>
    <w:rsid w:val="00A33377"/>
    <w:rsid w:val="00A3483A"/>
    <w:rsid w:val="00A34B92"/>
    <w:rsid w:val="00A3543D"/>
    <w:rsid w:val="00A358B3"/>
    <w:rsid w:val="00A359AE"/>
    <w:rsid w:val="00A35B75"/>
    <w:rsid w:val="00A35F3F"/>
    <w:rsid w:val="00A36A82"/>
    <w:rsid w:val="00A36CB3"/>
    <w:rsid w:val="00A375D1"/>
    <w:rsid w:val="00A378B7"/>
    <w:rsid w:val="00A37A1C"/>
    <w:rsid w:val="00A37C02"/>
    <w:rsid w:val="00A37D5D"/>
    <w:rsid w:val="00A40623"/>
    <w:rsid w:val="00A408E0"/>
    <w:rsid w:val="00A40935"/>
    <w:rsid w:val="00A40993"/>
    <w:rsid w:val="00A41873"/>
    <w:rsid w:val="00A419C3"/>
    <w:rsid w:val="00A4217F"/>
    <w:rsid w:val="00A427EA"/>
    <w:rsid w:val="00A42BAC"/>
    <w:rsid w:val="00A42F05"/>
    <w:rsid w:val="00A4311E"/>
    <w:rsid w:val="00A43203"/>
    <w:rsid w:val="00A43208"/>
    <w:rsid w:val="00A4349D"/>
    <w:rsid w:val="00A43BBC"/>
    <w:rsid w:val="00A43BD5"/>
    <w:rsid w:val="00A43EE8"/>
    <w:rsid w:val="00A43F4D"/>
    <w:rsid w:val="00A44397"/>
    <w:rsid w:val="00A445B0"/>
    <w:rsid w:val="00A44DEC"/>
    <w:rsid w:val="00A451F8"/>
    <w:rsid w:val="00A456FF"/>
    <w:rsid w:val="00A458E0"/>
    <w:rsid w:val="00A45B65"/>
    <w:rsid w:val="00A45C57"/>
    <w:rsid w:val="00A45CFE"/>
    <w:rsid w:val="00A46546"/>
    <w:rsid w:val="00A46B47"/>
    <w:rsid w:val="00A4799B"/>
    <w:rsid w:val="00A47C87"/>
    <w:rsid w:val="00A50047"/>
    <w:rsid w:val="00A500F7"/>
    <w:rsid w:val="00A50188"/>
    <w:rsid w:val="00A503E0"/>
    <w:rsid w:val="00A503E6"/>
    <w:rsid w:val="00A5094D"/>
    <w:rsid w:val="00A50B22"/>
    <w:rsid w:val="00A50C60"/>
    <w:rsid w:val="00A5105F"/>
    <w:rsid w:val="00A51247"/>
    <w:rsid w:val="00A51999"/>
    <w:rsid w:val="00A521B7"/>
    <w:rsid w:val="00A5233F"/>
    <w:rsid w:val="00A52443"/>
    <w:rsid w:val="00A53E4D"/>
    <w:rsid w:val="00A5422B"/>
    <w:rsid w:val="00A54789"/>
    <w:rsid w:val="00A54A99"/>
    <w:rsid w:val="00A54C20"/>
    <w:rsid w:val="00A54D61"/>
    <w:rsid w:val="00A552E6"/>
    <w:rsid w:val="00A55784"/>
    <w:rsid w:val="00A55C30"/>
    <w:rsid w:val="00A5637A"/>
    <w:rsid w:val="00A565B1"/>
    <w:rsid w:val="00A5686E"/>
    <w:rsid w:val="00A56896"/>
    <w:rsid w:val="00A56B8D"/>
    <w:rsid w:val="00A56CAA"/>
    <w:rsid w:val="00A56D86"/>
    <w:rsid w:val="00A578D3"/>
    <w:rsid w:val="00A57B2D"/>
    <w:rsid w:val="00A6000C"/>
    <w:rsid w:val="00A604CD"/>
    <w:rsid w:val="00A6076A"/>
    <w:rsid w:val="00A6079B"/>
    <w:rsid w:val="00A60A49"/>
    <w:rsid w:val="00A61097"/>
    <w:rsid w:val="00A614E1"/>
    <w:rsid w:val="00A6167E"/>
    <w:rsid w:val="00A618A5"/>
    <w:rsid w:val="00A62521"/>
    <w:rsid w:val="00A62567"/>
    <w:rsid w:val="00A62597"/>
    <w:rsid w:val="00A62626"/>
    <w:rsid w:val="00A62748"/>
    <w:rsid w:val="00A62CA6"/>
    <w:rsid w:val="00A63027"/>
    <w:rsid w:val="00A63091"/>
    <w:rsid w:val="00A63584"/>
    <w:rsid w:val="00A63690"/>
    <w:rsid w:val="00A641B8"/>
    <w:rsid w:val="00A641CA"/>
    <w:rsid w:val="00A64275"/>
    <w:rsid w:val="00A644E7"/>
    <w:rsid w:val="00A64C23"/>
    <w:rsid w:val="00A64C2E"/>
    <w:rsid w:val="00A65257"/>
    <w:rsid w:val="00A65611"/>
    <w:rsid w:val="00A657FD"/>
    <w:rsid w:val="00A65B32"/>
    <w:rsid w:val="00A65D83"/>
    <w:rsid w:val="00A66A59"/>
    <w:rsid w:val="00A66B6B"/>
    <w:rsid w:val="00A66B76"/>
    <w:rsid w:val="00A66F6F"/>
    <w:rsid w:val="00A677D0"/>
    <w:rsid w:val="00A67F9F"/>
    <w:rsid w:val="00A7054F"/>
    <w:rsid w:val="00A70766"/>
    <w:rsid w:val="00A70896"/>
    <w:rsid w:val="00A70A19"/>
    <w:rsid w:val="00A70ECA"/>
    <w:rsid w:val="00A71088"/>
    <w:rsid w:val="00A71C6D"/>
    <w:rsid w:val="00A728D7"/>
    <w:rsid w:val="00A72B78"/>
    <w:rsid w:val="00A73430"/>
    <w:rsid w:val="00A734E5"/>
    <w:rsid w:val="00A73500"/>
    <w:rsid w:val="00A73F4D"/>
    <w:rsid w:val="00A741F6"/>
    <w:rsid w:val="00A748A5"/>
    <w:rsid w:val="00A748B4"/>
    <w:rsid w:val="00A74D77"/>
    <w:rsid w:val="00A74EC4"/>
    <w:rsid w:val="00A75738"/>
    <w:rsid w:val="00A75ABC"/>
    <w:rsid w:val="00A75AFA"/>
    <w:rsid w:val="00A75C7A"/>
    <w:rsid w:val="00A75EFA"/>
    <w:rsid w:val="00A760BD"/>
    <w:rsid w:val="00A76114"/>
    <w:rsid w:val="00A76119"/>
    <w:rsid w:val="00A76225"/>
    <w:rsid w:val="00A7678F"/>
    <w:rsid w:val="00A77280"/>
    <w:rsid w:val="00A77891"/>
    <w:rsid w:val="00A77CDD"/>
    <w:rsid w:val="00A806C1"/>
    <w:rsid w:val="00A80899"/>
    <w:rsid w:val="00A8097A"/>
    <w:rsid w:val="00A80C98"/>
    <w:rsid w:val="00A80E01"/>
    <w:rsid w:val="00A812A8"/>
    <w:rsid w:val="00A812F5"/>
    <w:rsid w:val="00A81A08"/>
    <w:rsid w:val="00A82100"/>
    <w:rsid w:val="00A8241F"/>
    <w:rsid w:val="00A82467"/>
    <w:rsid w:val="00A82B04"/>
    <w:rsid w:val="00A83033"/>
    <w:rsid w:val="00A840EB"/>
    <w:rsid w:val="00A845C3"/>
    <w:rsid w:val="00A84F01"/>
    <w:rsid w:val="00A84F86"/>
    <w:rsid w:val="00A8503D"/>
    <w:rsid w:val="00A858EE"/>
    <w:rsid w:val="00A85B26"/>
    <w:rsid w:val="00A864B3"/>
    <w:rsid w:val="00A867D3"/>
    <w:rsid w:val="00A86A68"/>
    <w:rsid w:val="00A86B08"/>
    <w:rsid w:val="00A86B61"/>
    <w:rsid w:val="00A86CD3"/>
    <w:rsid w:val="00A86F4E"/>
    <w:rsid w:val="00A873B1"/>
    <w:rsid w:val="00A874B9"/>
    <w:rsid w:val="00A87575"/>
    <w:rsid w:val="00A87E86"/>
    <w:rsid w:val="00A904C4"/>
    <w:rsid w:val="00A90555"/>
    <w:rsid w:val="00A905E2"/>
    <w:rsid w:val="00A90913"/>
    <w:rsid w:val="00A90BB4"/>
    <w:rsid w:val="00A916A9"/>
    <w:rsid w:val="00A9172E"/>
    <w:rsid w:val="00A918D1"/>
    <w:rsid w:val="00A91EC5"/>
    <w:rsid w:val="00A92064"/>
    <w:rsid w:val="00A920E4"/>
    <w:rsid w:val="00A921F0"/>
    <w:rsid w:val="00A921FC"/>
    <w:rsid w:val="00A9237C"/>
    <w:rsid w:val="00A92468"/>
    <w:rsid w:val="00A92B8F"/>
    <w:rsid w:val="00A92E2B"/>
    <w:rsid w:val="00A92EFB"/>
    <w:rsid w:val="00A934E8"/>
    <w:rsid w:val="00A93936"/>
    <w:rsid w:val="00A939A6"/>
    <w:rsid w:val="00A93BC0"/>
    <w:rsid w:val="00A93ED5"/>
    <w:rsid w:val="00A94EFB"/>
    <w:rsid w:val="00A959A4"/>
    <w:rsid w:val="00A95AB4"/>
    <w:rsid w:val="00A95EA6"/>
    <w:rsid w:val="00A96383"/>
    <w:rsid w:val="00A963D6"/>
    <w:rsid w:val="00A9650C"/>
    <w:rsid w:val="00A96A90"/>
    <w:rsid w:val="00A96FB3"/>
    <w:rsid w:val="00A972E2"/>
    <w:rsid w:val="00A976B8"/>
    <w:rsid w:val="00A97C87"/>
    <w:rsid w:val="00A97CF6"/>
    <w:rsid w:val="00A97F4C"/>
    <w:rsid w:val="00AA07D9"/>
    <w:rsid w:val="00AA098A"/>
    <w:rsid w:val="00AA1024"/>
    <w:rsid w:val="00AA126E"/>
    <w:rsid w:val="00AA13C0"/>
    <w:rsid w:val="00AA17BC"/>
    <w:rsid w:val="00AA1A97"/>
    <w:rsid w:val="00AA23DF"/>
    <w:rsid w:val="00AA2605"/>
    <w:rsid w:val="00AA318D"/>
    <w:rsid w:val="00AA31FF"/>
    <w:rsid w:val="00AA3331"/>
    <w:rsid w:val="00AA3A0B"/>
    <w:rsid w:val="00AA3A27"/>
    <w:rsid w:val="00AA3F10"/>
    <w:rsid w:val="00AA4044"/>
    <w:rsid w:val="00AA4081"/>
    <w:rsid w:val="00AA40D5"/>
    <w:rsid w:val="00AA4347"/>
    <w:rsid w:val="00AA45C1"/>
    <w:rsid w:val="00AA4CB0"/>
    <w:rsid w:val="00AA56D1"/>
    <w:rsid w:val="00AA5925"/>
    <w:rsid w:val="00AA6389"/>
    <w:rsid w:val="00AA6566"/>
    <w:rsid w:val="00AA67C4"/>
    <w:rsid w:val="00AA67E0"/>
    <w:rsid w:val="00AA7124"/>
    <w:rsid w:val="00AA73CA"/>
    <w:rsid w:val="00AA7699"/>
    <w:rsid w:val="00AA7A7A"/>
    <w:rsid w:val="00AB0120"/>
    <w:rsid w:val="00AB0417"/>
    <w:rsid w:val="00AB0B11"/>
    <w:rsid w:val="00AB0D9B"/>
    <w:rsid w:val="00AB0F41"/>
    <w:rsid w:val="00AB11BD"/>
    <w:rsid w:val="00AB1BCE"/>
    <w:rsid w:val="00AB1C88"/>
    <w:rsid w:val="00AB2445"/>
    <w:rsid w:val="00AB2C21"/>
    <w:rsid w:val="00AB2F77"/>
    <w:rsid w:val="00AB3607"/>
    <w:rsid w:val="00AB36E1"/>
    <w:rsid w:val="00AB3C4D"/>
    <w:rsid w:val="00AB3F55"/>
    <w:rsid w:val="00AB411B"/>
    <w:rsid w:val="00AB4452"/>
    <w:rsid w:val="00AB4855"/>
    <w:rsid w:val="00AB4B0B"/>
    <w:rsid w:val="00AB4E1D"/>
    <w:rsid w:val="00AB53DB"/>
    <w:rsid w:val="00AB5B08"/>
    <w:rsid w:val="00AB5BF6"/>
    <w:rsid w:val="00AB64AA"/>
    <w:rsid w:val="00AB6646"/>
    <w:rsid w:val="00AB6DC1"/>
    <w:rsid w:val="00AB71B5"/>
    <w:rsid w:val="00AB7209"/>
    <w:rsid w:val="00AB7308"/>
    <w:rsid w:val="00AB73A1"/>
    <w:rsid w:val="00AB76B9"/>
    <w:rsid w:val="00AB7731"/>
    <w:rsid w:val="00AB780A"/>
    <w:rsid w:val="00AB7B33"/>
    <w:rsid w:val="00AC068A"/>
    <w:rsid w:val="00AC0823"/>
    <w:rsid w:val="00AC0B0A"/>
    <w:rsid w:val="00AC11D9"/>
    <w:rsid w:val="00AC1758"/>
    <w:rsid w:val="00AC1D0C"/>
    <w:rsid w:val="00AC1D7A"/>
    <w:rsid w:val="00AC26FD"/>
    <w:rsid w:val="00AC281F"/>
    <w:rsid w:val="00AC2CB6"/>
    <w:rsid w:val="00AC2D8B"/>
    <w:rsid w:val="00AC303C"/>
    <w:rsid w:val="00AC308B"/>
    <w:rsid w:val="00AC338B"/>
    <w:rsid w:val="00AC3787"/>
    <w:rsid w:val="00AC3AD8"/>
    <w:rsid w:val="00AC3C85"/>
    <w:rsid w:val="00AC3EEB"/>
    <w:rsid w:val="00AC4245"/>
    <w:rsid w:val="00AC4A1B"/>
    <w:rsid w:val="00AC4EC6"/>
    <w:rsid w:val="00AC5160"/>
    <w:rsid w:val="00AC532F"/>
    <w:rsid w:val="00AC57FA"/>
    <w:rsid w:val="00AC5CEF"/>
    <w:rsid w:val="00AC5F13"/>
    <w:rsid w:val="00AC6875"/>
    <w:rsid w:val="00AC7054"/>
    <w:rsid w:val="00AC70AA"/>
    <w:rsid w:val="00AC7143"/>
    <w:rsid w:val="00AC72F1"/>
    <w:rsid w:val="00AC7714"/>
    <w:rsid w:val="00AD0AE6"/>
    <w:rsid w:val="00AD0AEF"/>
    <w:rsid w:val="00AD0BF2"/>
    <w:rsid w:val="00AD14D3"/>
    <w:rsid w:val="00AD22C7"/>
    <w:rsid w:val="00AD232F"/>
    <w:rsid w:val="00AD27E0"/>
    <w:rsid w:val="00AD27EC"/>
    <w:rsid w:val="00AD29B9"/>
    <w:rsid w:val="00AD2A14"/>
    <w:rsid w:val="00AD2A5D"/>
    <w:rsid w:val="00AD2ADF"/>
    <w:rsid w:val="00AD2B5A"/>
    <w:rsid w:val="00AD3725"/>
    <w:rsid w:val="00AD3755"/>
    <w:rsid w:val="00AD37D6"/>
    <w:rsid w:val="00AD386F"/>
    <w:rsid w:val="00AD41C5"/>
    <w:rsid w:val="00AD41F3"/>
    <w:rsid w:val="00AD467E"/>
    <w:rsid w:val="00AD4EAC"/>
    <w:rsid w:val="00AD5240"/>
    <w:rsid w:val="00AD56C0"/>
    <w:rsid w:val="00AD5841"/>
    <w:rsid w:val="00AD58F1"/>
    <w:rsid w:val="00AD5D31"/>
    <w:rsid w:val="00AD6371"/>
    <w:rsid w:val="00AD6774"/>
    <w:rsid w:val="00AD70E6"/>
    <w:rsid w:val="00AD7194"/>
    <w:rsid w:val="00AD73FA"/>
    <w:rsid w:val="00AD7654"/>
    <w:rsid w:val="00AD7765"/>
    <w:rsid w:val="00AD7E4E"/>
    <w:rsid w:val="00AE025B"/>
    <w:rsid w:val="00AE049E"/>
    <w:rsid w:val="00AE04B9"/>
    <w:rsid w:val="00AE04DF"/>
    <w:rsid w:val="00AE053D"/>
    <w:rsid w:val="00AE0930"/>
    <w:rsid w:val="00AE0BE8"/>
    <w:rsid w:val="00AE168D"/>
    <w:rsid w:val="00AE1E05"/>
    <w:rsid w:val="00AE2AD6"/>
    <w:rsid w:val="00AE2FD9"/>
    <w:rsid w:val="00AE368F"/>
    <w:rsid w:val="00AE3A57"/>
    <w:rsid w:val="00AE3B61"/>
    <w:rsid w:val="00AE3DCB"/>
    <w:rsid w:val="00AE3F42"/>
    <w:rsid w:val="00AE5067"/>
    <w:rsid w:val="00AE5167"/>
    <w:rsid w:val="00AE56F2"/>
    <w:rsid w:val="00AE617B"/>
    <w:rsid w:val="00AE6494"/>
    <w:rsid w:val="00AE65DB"/>
    <w:rsid w:val="00AE6F7C"/>
    <w:rsid w:val="00AE72A3"/>
    <w:rsid w:val="00AE75CB"/>
    <w:rsid w:val="00AE76B5"/>
    <w:rsid w:val="00AE7A2F"/>
    <w:rsid w:val="00AE7AE0"/>
    <w:rsid w:val="00AE7E6C"/>
    <w:rsid w:val="00AE7F27"/>
    <w:rsid w:val="00AF017A"/>
    <w:rsid w:val="00AF02CC"/>
    <w:rsid w:val="00AF07C9"/>
    <w:rsid w:val="00AF0C0A"/>
    <w:rsid w:val="00AF0C5B"/>
    <w:rsid w:val="00AF0F02"/>
    <w:rsid w:val="00AF18A9"/>
    <w:rsid w:val="00AF1A35"/>
    <w:rsid w:val="00AF1B6E"/>
    <w:rsid w:val="00AF2867"/>
    <w:rsid w:val="00AF2C1A"/>
    <w:rsid w:val="00AF2CBB"/>
    <w:rsid w:val="00AF3077"/>
    <w:rsid w:val="00AF30E7"/>
    <w:rsid w:val="00AF373C"/>
    <w:rsid w:val="00AF3EF4"/>
    <w:rsid w:val="00AF41BA"/>
    <w:rsid w:val="00AF41E8"/>
    <w:rsid w:val="00AF42FF"/>
    <w:rsid w:val="00AF47AF"/>
    <w:rsid w:val="00AF48B4"/>
    <w:rsid w:val="00AF48E2"/>
    <w:rsid w:val="00AF496F"/>
    <w:rsid w:val="00AF4A11"/>
    <w:rsid w:val="00AF4B21"/>
    <w:rsid w:val="00AF4CFE"/>
    <w:rsid w:val="00AF4F04"/>
    <w:rsid w:val="00AF503D"/>
    <w:rsid w:val="00AF519C"/>
    <w:rsid w:val="00AF51D3"/>
    <w:rsid w:val="00AF5567"/>
    <w:rsid w:val="00AF59B0"/>
    <w:rsid w:val="00AF5A65"/>
    <w:rsid w:val="00AF5EF8"/>
    <w:rsid w:val="00AF5F17"/>
    <w:rsid w:val="00AF6122"/>
    <w:rsid w:val="00AF6144"/>
    <w:rsid w:val="00AF61EC"/>
    <w:rsid w:val="00AF78E2"/>
    <w:rsid w:val="00AF7AA2"/>
    <w:rsid w:val="00AF7AD9"/>
    <w:rsid w:val="00AF7B3C"/>
    <w:rsid w:val="00AF7B59"/>
    <w:rsid w:val="00AF7D2F"/>
    <w:rsid w:val="00AF7FAA"/>
    <w:rsid w:val="00B0018E"/>
    <w:rsid w:val="00B009BB"/>
    <w:rsid w:val="00B03155"/>
    <w:rsid w:val="00B03814"/>
    <w:rsid w:val="00B0393D"/>
    <w:rsid w:val="00B03F42"/>
    <w:rsid w:val="00B04121"/>
    <w:rsid w:val="00B041E4"/>
    <w:rsid w:val="00B0445D"/>
    <w:rsid w:val="00B04E2B"/>
    <w:rsid w:val="00B057E7"/>
    <w:rsid w:val="00B05D8F"/>
    <w:rsid w:val="00B0616C"/>
    <w:rsid w:val="00B06364"/>
    <w:rsid w:val="00B0650C"/>
    <w:rsid w:val="00B067B5"/>
    <w:rsid w:val="00B06C0F"/>
    <w:rsid w:val="00B06DBD"/>
    <w:rsid w:val="00B06F32"/>
    <w:rsid w:val="00B06F7E"/>
    <w:rsid w:val="00B075B4"/>
    <w:rsid w:val="00B07CA7"/>
    <w:rsid w:val="00B105A5"/>
    <w:rsid w:val="00B10610"/>
    <w:rsid w:val="00B10CB4"/>
    <w:rsid w:val="00B10EAA"/>
    <w:rsid w:val="00B10F6B"/>
    <w:rsid w:val="00B1161E"/>
    <w:rsid w:val="00B1166C"/>
    <w:rsid w:val="00B11690"/>
    <w:rsid w:val="00B11E7B"/>
    <w:rsid w:val="00B11FB3"/>
    <w:rsid w:val="00B128B9"/>
    <w:rsid w:val="00B12ABE"/>
    <w:rsid w:val="00B13286"/>
    <w:rsid w:val="00B13B28"/>
    <w:rsid w:val="00B13E00"/>
    <w:rsid w:val="00B14089"/>
    <w:rsid w:val="00B14330"/>
    <w:rsid w:val="00B145FC"/>
    <w:rsid w:val="00B147C5"/>
    <w:rsid w:val="00B14805"/>
    <w:rsid w:val="00B150F7"/>
    <w:rsid w:val="00B163D1"/>
    <w:rsid w:val="00B16563"/>
    <w:rsid w:val="00B16ADC"/>
    <w:rsid w:val="00B17086"/>
    <w:rsid w:val="00B170C7"/>
    <w:rsid w:val="00B20747"/>
    <w:rsid w:val="00B20986"/>
    <w:rsid w:val="00B214E6"/>
    <w:rsid w:val="00B215DB"/>
    <w:rsid w:val="00B21750"/>
    <w:rsid w:val="00B218DE"/>
    <w:rsid w:val="00B21C36"/>
    <w:rsid w:val="00B21DD4"/>
    <w:rsid w:val="00B21E67"/>
    <w:rsid w:val="00B22164"/>
    <w:rsid w:val="00B224D2"/>
    <w:rsid w:val="00B22506"/>
    <w:rsid w:val="00B22620"/>
    <w:rsid w:val="00B22FE9"/>
    <w:rsid w:val="00B233B4"/>
    <w:rsid w:val="00B23474"/>
    <w:rsid w:val="00B23713"/>
    <w:rsid w:val="00B23F29"/>
    <w:rsid w:val="00B24CC3"/>
    <w:rsid w:val="00B24EEB"/>
    <w:rsid w:val="00B24EFB"/>
    <w:rsid w:val="00B25661"/>
    <w:rsid w:val="00B257A6"/>
    <w:rsid w:val="00B25877"/>
    <w:rsid w:val="00B25AEC"/>
    <w:rsid w:val="00B25C8E"/>
    <w:rsid w:val="00B25CB3"/>
    <w:rsid w:val="00B25F80"/>
    <w:rsid w:val="00B263A6"/>
    <w:rsid w:val="00B266C7"/>
    <w:rsid w:val="00B26C05"/>
    <w:rsid w:val="00B26CE8"/>
    <w:rsid w:val="00B2749D"/>
    <w:rsid w:val="00B27F6F"/>
    <w:rsid w:val="00B30081"/>
    <w:rsid w:val="00B300E5"/>
    <w:rsid w:val="00B3076E"/>
    <w:rsid w:val="00B30B72"/>
    <w:rsid w:val="00B30BFB"/>
    <w:rsid w:val="00B31006"/>
    <w:rsid w:val="00B3142B"/>
    <w:rsid w:val="00B31ED4"/>
    <w:rsid w:val="00B31F29"/>
    <w:rsid w:val="00B321E7"/>
    <w:rsid w:val="00B32AD5"/>
    <w:rsid w:val="00B32BD3"/>
    <w:rsid w:val="00B32FA3"/>
    <w:rsid w:val="00B33A43"/>
    <w:rsid w:val="00B341C9"/>
    <w:rsid w:val="00B345CE"/>
    <w:rsid w:val="00B34671"/>
    <w:rsid w:val="00B347CF"/>
    <w:rsid w:val="00B34E35"/>
    <w:rsid w:val="00B34EE6"/>
    <w:rsid w:val="00B3570D"/>
    <w:rsid w:val="00B3590E"/>
    <w:rsid w:val="00B35CD0"/>
    <w:rsid w:val="00B35E5E"/>
    <w:rsid w:val="00B36217"/>
    <w:rsid w:val="00B370F0"/>
    <w:rsid w:val="00B37399"/>
    <w:rsid w:val="00B3743C"/>
    <w:rsid w:val="00B377AA"/>
    <w:rsid w:val="00B3799B"/>
    <w:rsid w:val="00B37EB0"/>
    <w:rsid w:val="00B404E5"/>
    <w:rsid w:val="00B40666"/>
    <w:rsid w:val="00B40C5F"/>
    <w:rsid w:val="00B41093"/>
    <w:rsid w:val="00B41237"/>
    <w:rsid w:val="00B4136C"/>
    <w:rsid w:val="00B41398"/>
    <w:rsid w:val="00B4157A"/>
    <w:rsid w:val="00B41DA4"/>
    <w:rsid w:val="00B41E63"/>
    <w:rsid w:val="00B420E5"/>
    <w:rsid w:val="00B422D0"/>
    <w:rsid w:val="00B4248D"/>
    <w:rsid w:val="00B42932"/>
    <w:rsid w:val="00B42D43"/>
    <w:rsid w:val="00B435C6"/>
    <w:rsid w:val="00B435E5"/>
    <w:rsid w:val="00B4380A"/>
    <w:rsid w:val="00B439A6"/>
    <w:rsid w:val="00B43BDB"/>
    <w:rsid w:val="00B43D90"/>
    <w:rsid w:val="00B44373"/>
    <w:rsid w:val="00B443CE"/>
    <w:rsid w:val="00B4472D"/>
    <w:rsid w:val="00B4493D"/>
    <w:rsid w:val="00B450C5"/>
    <w:rsid w:val="00B45A83"/>
    <w:rsid w:val="00B45CDB"/>
    <w:rsid w:val="00B45EAA"/>
    <w:rsid w:val="00B46472"/>
    <w:rsid w:val="00B464BB"/>
    <w:rsid w:val="00B46D0B"/>
    <w:rsid w:val="00B46FC1"/>
    <w:rsid w:val="00B47381"/>
    <w:rsid w:val="00B47409"/>
    <w:rsid w:val="00B47488"/>
    <w:rsid w:val="00B475C0"/>
    <w:rsid w:val="00B47720"/>
    <w:rsid w:val="00B4786F"/>
    <w:rsid w:val="00B47BEC"/>
    <w:rsid w:val="00B47CC0"/>
    <w:rsid w:val="00B47FB2"/>
    <w:rsid w:val="00B50823"/>
    <w:rsid w:val="00B50880"/>
    <w:rsid w:val="00B51649"/>
    <w:rsid w:val="00B524C2"/>
    <w:rsid w:val="00B52A27"/>
    <w:rsid w:val="00B52ECB"/>
    <w:rsid w:val="00B533EC"/>
    <w:rsid w:val="00B535FF"/>
    <w:rsid w:val="00B5443D"/>
    <w:rsid w:val="00B54689"/>
    <w:rsid w:val="00B54F0B"/>
    <w:rsid w:val="00B55212"/>
    <w:rsid w:val="00B5539F"/>
    <w:rsid w:val="00B556AD"/>
    <w:rsid w:val="00B556EB"/>
    <w:rsid w:val="00B559BC"/>
    <w:rsid w:val="00B559ED"/>
    <w:rsid w:val="00B55C6A"/>
    <w:rsid w:val="00B56041"/>
    <w:rsid w:val="00B5627D"/>
    <w:rsid w:val="00B5644B"/>
    <w:rsid w:val="00B56975"/>
    <w:rsid w:val="00B56B6C"/>
    <w:rsid w:val="00B5710D"/>
    <w:rsid w:val="00B57422"/>
    <w:rsid w:val="00B5777D"/>
    <w:rsid w:val="00B577C1"/>
    <w:rsid w:val="00B60372"/>
    <w:rsid w:val="00B604BD"/>
    <w:rsid w:val="00B606B2"/>
    <w:rsid w:val="00B60FD0"/>
    <w:rsid w:val="00B61094"/>
    <w:rsid w:val="00B61651"/>
    <w:rsid w:val="00B616D0"/>
    <w:rsid w:val="00B61756"/>
    <w:rsid w:val="00B618CF"/>
    <w:rsid w:val="00B61E90"/>
    <w:rsid w:val="00B61F92"/>
    <w:rsid w:val="00B62261"/>
    <w:rsid w:val="00B62621"/>
    <w:rsid w:val="00B62890"/>
    <w:rsid w:val="00B631D7"/>
    <w:rsid w:val="00B63D42"/>
    <w:rsid w:val="00B64258"/>
    <w:rsid w:val="00B65055"/>
    <w:rsid w:val="00B6558B"/>
    <w:rsid w:val="00B65B1F"/>
    <w:rsid w:val="00B65D29"/>
    <w:rsid w:val="00B661DE"/>
    <w:rsid w:val="00B66312"/>
    <w:rsid w:val="00B66507"/>
    <w:rsid w:val="00B6653B"/>
    <w:rsid w:val="00B66A4A"/>
    <w:rsid w:val="00B66A60"/>
    <w:rsid w:val="00B66AFA"/>
    <w:rsid w:val="00B66EDD"/>
    <w:rsid w:val="00B66F43"/>
    <w:rsid w:val="00B670BA"/>
    <w:rsid w:val="00B6748E"/>
    <w:rsid w:val="00B674D7"/>
    <w:rsid w:val="00B700E7"/>
    <w:rsid w:val="00B7077D"/>
    <w:rsid w:val="00B70ADC"/>
    <w:rsid w:val="00B70B7C"/>
    <w:rsid w:val="00B70C2D"/>
    <w:rsid w:val="00B70DA5"/>
    <w:rsid w:val="00B711A8"/>
    <w:rsid w:val="00B715FD"/>
    <w:rsid w:val="00B71735"/>
    <w:rsid w:val="00B71C44"/>
    <w:rsid w:val="00B71CDB"/>
    <w:rsid w:val="00B71FDA"/>
    <w:rsid w:val="00B7236F"/>
    <w:rsid w:val="00B72389"/>
    <w:rsid w:val="00B72415"/>
    <w:rsid w:val="00B726F7"/>
    <w:rsid w:val="00B727AD"/>
    <w:rsid w:val="00B72A2F"/>
    <w:rsid w:val="00B72BD8"/>
    <w:rsid w:val="00B72C1A"/>
    <w:rsid w:val="00B72D9B"/>
    <w:rsid w:val="00B7314E"/>
    <w:rsid w:val="00B739DF"/>
    <w:rsid w:val="00B7440D"/>
    <w:rsid w:val="00B74551"/>
    <w:rsid w:val="00B74840"/>
    <w:rsid w:val="00B74BC3"/>
    <w:rsid w:val="00B74CD0"/>
    <w:rsid w:val="00B75125"/>
    <w:rsid w:val="00B754E9"/>
    <w:rsid w:val="00B75734"/>
    <w:rsid w:val="00B75C64"/>
    <w:rsid w:val="00B75C8D"/>
    <w:rsid w:val="00B76326"/>
    <w:rsid w:val="00B76492"/>
    <w:rsid w:val="00B76531"/>
    <w:rsid w:val="00B76B92"/>
    <w:rsid w:val="00B77009"/>
    <w:rsid w:val="00B77487"/>
    <w:rsid w:val="00B77D0A"/>
    <w:rsid w:val="00B80222"/>
    <w:rsid w:val="00B808AE"/>
    <w:rsid w:val="00B80B3E"/>
    <w:rsid w:val="00B8138E"/>
    <w:rsid w:val="00B816AA"/>
    <w:rsid w:val="00B81A6F"/>
    <w:rsid w:val="00B81B36"/>
    <w:rsid w:val="00B823BE"/>
    <w:rsid w:val="00B82541"/>
    <w:rsid w:val="00B82720"/>
    <w:rsid w:val="00B828CE"/>
    <w:rsid w:val="00B82A1F"/>
    <w:rsid w:val="00B82C4C"/>
    <w:rsid w:val="00B83390"/>
    <w:rsid w:val="00B83411"/>
    <w:rsid w:val="00B836E0"/>
    <w:rsid w:val="00B83857"/>
    <w:rsid w:val="00B83A83"/>
    <w:rsid w:val="00B84474"/>
    <w:rsid w:val="00B84632"/>
    <w:rsid w:val="00B84996"/>
    <w:rsid w:val="00B84B14"/>
    <w:rsid w:val="00B857D2"/>
    <w:rsid w:val="00B85E62"/>
    <w:rsid w:val="00B8724F"/>
    <w:rsid w:val="00B873AF"/>
    <w:rsid w:val="00B8759A"/>
    <w:rsid w:val="00B879F0"/>
    <w:rsid w:val="00B87CE5"/>
    <w:rsid w:val="00B87F37"/>
    <w:rsid w:val="00B87FF9"/>
    <w:rsid w:val="00B90040"/>
    <w:rsid w:val="00B90041"/>
    <w:rsid w:val="00B901AD"/>
    <w:rsid w:val="00B904F7"/>
    <w:rsid w:val="00B90FDA"/>
    <w:rsid w:val="00B90FF7"/>
    <w:rsid w:val="00B911AF"/>
    <w:rsid w:val="00B91A27"/>
    <w:rsid w:val="00B91A71"/>
    <w:rsid w:val="00B91C36"/>
    <w:rsid w:val="00B91CD6"/>
    <w:rsid w:val="00B9225C"/>
    <w:rsid w:val="00B92428"/>
    <w:rsid w:val="00B9242D"/>
    <w:rsid w:val="00B926BA"/>
    <w:rsid w:val="00B9334B"/>
    <w:rsid w:val="00B93843"/>
    <w:rsid w:val="00B938D1"/>
    <w:rsid w:val="00B93BE4"/>
    <w:rsid w:val="00B94C1F"/>
    <w:rsid w:val="00B94C8F"/>
    <w:rsid w:val="00B957FB"/>
    <w:rsid w:val="00B95904"/>
    <w:rsid w:val="00B95DB4"/>
    <w:rsid w:val="00B968A6"/>
    <w:rsid w:val="00B969DA"/>
    <w:rsid w:val="00B96BC8"/>
    <w:rsid w:val="00B9729D"/>
    <w:rsid w:val="00B97527"/>
    <w:rsid w:val="00B9781A"/>
    <w:rsid w:val="00B97ABB"/>
    <w:rsid w:val="00BA00A4"/>
    <w:rsid w:val="00BA0685"/>
    <w:rsid w:val="00BA06C7"/>
    <w:rsid w:val="00BA0D11"/>
    <w:rsid w:val="00BA0F58"/>
    <w:rsid w:val="00BA1F46"/>
    <w:rsid w:val="00BA2145"/>
    <w:rsid w:val="00BA2543"/>
    <w:rsid w:val="00BA27E3"/>
    <w:rsid w:val="00BA2B29"/>
    <w:rsid w:val="00BA2EB5"/>
    <w:rsid w:val="00BA2FEF"/>
    <w:rsid w:val="00BA3175"/>
    <w:rsid w:val="00BA3251"/>
    <w:rsid w:val="00BA3413"/>
    <w:rsid w:val="00BA35CD"/>
    <w:rsid w:val="00BA367B"/>
    <w:rsid w:val="00BA3821"/>
    <w:rsid w:val="00BA3D64"/>
    <w:rsid w:val="00BA4356"/>
    <w:rsid w:val="00BA4977"/>
    <w:rsid w:val="00BA49DC"/>
    <w:rsid w:val="00BA4EB7"/>
    <w:rsid w:val="00BA50EA"/>
    <w:rsid w:val="00BA5780"/>
    <w:rsid w:val="00BA57B0"/>
    <w:rsid w:val="00BA5C0D"/>
    <w:rsid w:val="00BA5EBC"/>
    <w:rsid w:val="00BA5F2B"/>
    <w:rsid w:val="00BA6190"/>
    <w:rsid w:val="00BA63D9"/>
    <w:rsid w:val="00BA66EA"/>
    <w:rsid w:val="00BA698A"/>
    <w:rsid w:val="00BA6F3F"/>
    <w:rsid w:val="00BA71BB"/>
    <w:rsid w:val="00BA723E"/>
    <w:rsid w:val="00BA7817"/>
    <w:rsid w:val="00BA7B06"/>
    <w:rsid w:val="00BB023B"/>
    <w:rsid w:val="00BB0389"/>
    <w:rsid w:val="00BB0713"/>
    <w:rsid w:val="00BB0BC7"/>
    <w:rsid w:val="00BB0C72"/>
    <w:rsid w:val="00BB1334"/>
    <w:rsid w:val="00BB140B"/>
    <w:rsid w:val="00BB1526"/>
    <w:rsid w:val="00BB1556"/>
    <w:rsid w:val="00BB1D8C"/>
    <w:rsid w:val="00BB242D"/>
    <w:rsid w:val="00BB27E1"/>
    <w:rsid w:val="00BB2DF1"/>
    <w:rsid w:val="00BB32A9"/>
    <w:rsid w:val="00BB36F9"/>
    <w:rsid w:val="00BB3CB2"/>
    <w:rsid w:val="00BB404C"/>
    <w:rsid w:val="00BB5215"/>
    <w:rsid w:val="00BB5271"/>
    <w:rsid w:val="00BB54BF"/>
    <w:rsid w:val="00BB554A"/>
    <w:rsid w:val="00BB5C44"/>
    <w:rsid w:val="00BB67C7"/>
    <w:rsid w:val="00BB6848"/>
    <w:rsid w:val="00BB695E"/>
    <w:rsid w:val="00BB6A33"/>
    <w:rsid w:val="00BB6AFB"/>
    <w:rsid w:val="00BB6EA9"/>
    <w:rsid w:val="00BB6FD2"/>
    <w:rsid w:val="00BB70EE"/>
    <w:rsid w:val="00BB775A"/>
    <w:rsid w:val="00BB7C56"/>
    <w:rsid w:val="00BC036A"/>
    <w:rsid w:val="00BC084F"/>
    <w:rsid w:val="00BC0A6A"/>
    <w:rsid w:val="00BC0AD2"/>
    <w:rsid w:val="00BC125D"/>
    <w:rsid w:val="00BC16DF"/>
    <w:rsid w:val="00BC1950"/>
    <w:rsid w:val="00BC1CB0"/>
    <w:rsid w:val="00BC2011"/>
    <w:rsid w:val="00BC2039"/>
    <w:rsid w:val="00BC272F"/>
    <w:rsid w:val="00BC2891"/>
    <w:rsid w:val="00BC2B35"/>
    <w:rsid w:val="00BC2B58"/>
    <w:rsid w:val="00BC2B84"/>
    <w:rsid w:val="00BC36F9"/>
    <w:rsid w:val="00BC413D"/>
    <w:rsid w:val="00BC44ED"/>
    <w:rsid w:val="00BC491F"/>
    <w:rsid w:val="00BC5528"/>
    <w:rsid w:val="00BC5754"/>
    <w:rsid w:val="00BC5A92"/>
    <w:rsid w:val="00BC5AAB"/>
    <w:rsid w:val="00BC5BC9"/>
    <w:rsid w:val="00BC5CB0"/>
    <w:rsid w:val="00BC5D8D"/>
    <w:rsid w:val="00BC5EA7"/>
    <w:rsid w:val="00BC6116"/>
    <w:rsid w:val="00BC6AEC"/>
    <w:rsid w:val="00BC70EE"/>
    <w:rsid w:val="00BC7260"/>
    <w:rsid w:val="00BC7695"/>
    <w:rsid w:val="00BC7823"/>
    <w:rsid w:val="00BC7BFC"/>
    <w:rsid w:val="00BC7DDD"/>
    <w:rsid w:val="00BC7E82"/>
    <w:rsid w:val="00BD05E5"/>
    <w:rsid w:val="00BD0D4F"/>
    <w:rsid w:val="00BD190C"/>
    <w:rsid w:val="00BD2302"/>
    <w:rsid w:val="00BD287A"/>
    <w:rsid w:val="00BD2D05"/>
    <w:rsid w:val="00BD320B"/>
    <w:rsid w:val="00BD3390"/>
    <w:rsid w:val="00BD378B"/>
    <w:rsid w:val="00BD37E6"/>
    <w:rsid w:val="00BD3822"/>
    <w:rsid w:val="00BD3954"/>
    <w:rsid w:val="00BD4150"/>
    <w:rsid w:val="00BD49E1"/>
    <w:rsid w:val="00BD4A7F"/>
    <w:rsid w:val="00BD5132"/>
    <w:rsid w:val="00BD5551"/>
    <w:rsid w:val="00BD62C8"/>
    <w:rsid w:val="00BD6454"/>
    <w:rsid w:val="00BD6549"/>
    <w:rsid w:val="00BD68D0"/>
    <w:rsid w:val="00BD6A6E"/>
    <w:rsid w:val="00BD6C08"/>
    <w:rsid w:val="00BD6E59"/>
    <w:rsid w:val="00BD7175"/>
    <w:rsid w:val="00BD7411"/>
    <w:rsid w:val="00BD7480"/>
    <w:rsid w:val="00BD7763"/>
    <w:rsid w:val="00BD77DD"/>
    <w:rsid w:val="00BD7878"/>
    <w:rsid w:val="00BE0459"/>
    <w:rsid w:val="00BE05E3"/>
    <w:rsid w:val="00BE07F0"/>
    <w:rsid w:val="00BE080A"/>
    <w:rsid w:val="00BE16FC"/>
    <w:rsid w:val="00BE1993"/>
    <w:rsid w:val="00BE1CF2"/>
    <w:rsid w:val="00BE1F96"/>
    <w:rsid w:val="00BE20B7"/>
    <w:rsid w:val="00BE234B"/>
    <w:rsid w:val="00BE24B0"/>
    <w:rsid w:val="00BE24F0"/>
    <w:rsid w:val="00BE28D6"/>
    <w:rsid w:val="00BE29AE"/>
    <w:rsid w:val="00BE3079"/>
    <w:rsid w:val="00BE3410"/>
    <w:rsid w:val="00BE38A8"/>
    <w:rsid w:val="00BE3976"/>
    <w:rsid w:val="00BE39EC"/>
    <w:rsid w:val="00BE3C6D"/>
    <w:rsid w:val="00BE3E4C"/>
    <w:rsid w:val="00BE4241"/>
    <w:rsid w:val="00BE428C"/>
    <w:rsid w:val="00BE43BD"/>
    <w:rsid w:val="00BE4A73"/>
    <w:rsid w:val="00BE4BAA"/>
    <w:rsid w:val="00BE50E4"/>
    <w:rsid w:val="00BE5106"/>
    <w:rsid w:val="00BE572B"/>
    <w:rsid w:val="00BE5792"/>
    <w:rsid w:val="00BE5867"/>
    <w:rsid w:val="00BE58B5"/>
    <w:rsid w:val="00BE5ECE"/>
    <w:rsid w:val="00BE629A"/>
    <w:rsid w:val="00BE681A"/>
    <w:rsid w:val="00BE6E02"/>
    <w:rsid w:val="00BE6F13"/>
    <w:rsid w:val="00BE717A"/>
    <w:rsid w:val="00BE743B"/>
    <w:rsid w:val="00BE7BE2"/>
    <w:rsid w:val="00BE7F01"/>
    <w:rsid w:val="00BF0176"/>
    <w:rsid w:val="00BF08E3"/>
    <w:rsid w:val="00BF09F6"/>
    <w:rsid w:val="00BF0C85"/>
    <w:rsid w:val="00BF1E07"/>
    <w:rsid w:val="00BF1EDB"/>
    <w:rsid w:val="00BF263F"/>
    <w:rsid w:val="00BF27D1"/>
    <w:rsid w:val="00BF2AE5"/>
    <w:rsid w:val="00BF2CC6"/>
    <w:rsid w:val="00BF2D47"/>
    <w:rsid w:val="00BF2FD6"/>
    <w:rsid w:val="00BF3254"/>
    <w:rsid w:val="00BF34F5"/>
    <w:rsid w:val="00BF392B"/>
    <w:rsid w:val="00BF4165"/>
    <w:rsid w:val="00BF45A7"/>
    <w:rsid w:val="00BF4748"/>
    <w:rsid w:val="00BF49DC"/>
    <w:rsid w:val="00BF4E0F"/>
    <w:rsid w:val="00BF50DC"/>
    <w:rsid w:val="00BF555E"/>
    <w:rsid w:val="00BF588B"/>
    <w:rsid w:val="00BF5C1D"/>
    <w:rsid w:val="00BF61F1"/>
    <w:rsid w:val="00BF63B0"/>
    <w:rsid w:val="00BF666A"/>
    <w:rsid w:val="00BF6F3D"/>
    <w:rsid w:val="00BF7593"/>
    <w:rsid w:val="00BF7859"/>
    <w:rsid w:val="00C0001D"/>
    <w:rsid w:val="00C000CA"/>
    <w:rsid w:val="00C002EB"/>
    <w:rsid w:val="00C003AF"/>
    <w:rsid w:val="00C00783"/>
    <w:rsid w:val="00C007F4"/>
    <w:rsid w:val="00C00B6F"/>
    <w:rsid w:val="00C015CD"/>
    <w:rsid w:val="00C0169D"/>
    <w:rsid w:val="00C01AF6"/>
    <w:rsid w:val="00C01DFD"/>
    <w:rsid w:val="00C01E34"/>
    <w:rsid w:val="00C02342"/>
    <w:rsid w:val="00C0280C"/>
    <w:rsid w:val="00C032FF"/>
    <w:rsid w:val="00C03333"/>
    <w:rsid w:val="00C0407C"/>
    <w:rsid w:val="00C040CF"/>
    <w:rsid w:val="00C04C71"/>
    <w:rsid w:val="00C04F8F"/>
    <w:rsid w:val="00C052C1"/>
    <w:rsid w:val="00C0531C"/>
    <w:rsid w:val="00C0538B"/>
    <w:rsid w:val="00C058E0"/>
    <w:rsid w:val="00C05909"/>
    <w:rsid w:val="00C05954"/>
    <w:rsid w:val="00C059F8"/>
    <w:rsid w:val="00C05DC0"/>
    <w:rsid w:val="00C05E95"/>
    <w:rsid w:val="00C0606F"/>
    <w:rsid w:val="00C0621A"/>
    <w:rsid w:val="00C06556"/>
    <w:rsid w:val="00C068D1"/>
    <w:rsid w:val="00C0716A"/>
    <w:rsid w:val="00C074CD"/>
    <w:rsid w:val="00C0778B"/>
    <w:rsid w:val="00C07965"/>
    <w:rsid w:val="00C10545"/>
    <w:rsid w:val="00C11004"/>
    <w:rsid w:val="00C11288"/>
    <w:rsid w:val="00C112E7"/>
    <w:rsid w:val="00C112F9"/>
    <w:rsid w:val="00C11450"/>
    <w:rsid w:val="00C11784"/>
    <w:rsid w:val="00C11973"/>
    <w:rsid w:val="00C11FCE"/>
    <w:rsid w:val="00C12074"/>
    <w:rsid w:val="00C12D4D"/>
    <w:rsid w:val="00C13039"/>
    <w:rsid w:val="00C131C8"/>
    <w:rsid w:val="00C133A2"/>
    <w:rsid w:val="00C133A5"/>
    <w:rsid w:val="00C133B5"/>
    <w:rsid w:val="00C13545"/>
    <w:rsid w:val="00C13C90"/>
    <w:rsid w:val="00C1430F"/>
    <w:rsid w:val="00C14672"/>
    <w:rsid w:val="00C14982"/>
    <w:rsid w:val="00C15BA3"/>
    <w:rsid w:val="00C15DBC"/>
    <w:rsid w:val="00C16123"/>
    <w:rsid w:val="00C16A54"/>
    <w:rsid w:val="00C171CC"/>
    <w:rsid w:val="00C17659"/>
    <w:rsid w:val="00C17AD5"/>
    <w:rsid w:val="00C17C26"/>
    <w:rsid w:val="00C17CF0"/>
    <w:rsid w:val="00C20AB7"/>
    <w:rsid w:val="00C20E03"/>
    <w:rsid w:val="00C20FFA"/>
    <w:rsid w:val="00C22123"/>
    <w:rsid w:val="00C22720"/>
    <w:rsid w:val="00C22991"/>
    <w:rsid w:val="00C22E53"/>
    <w:rsid w:val="00C22F81"/>
    <w:rsid w:val="00C2308A"/>
    <w:rsid w:val="00C2358C"/>
    <w:rsid w:val="00C23C53"/>
    <w:rsid w:val="00C23CC8"/>
    <w:rsid w:val="00C23CD6"/>
    <w:rsid w:val="00C23D20"/>
    <w:rsid w:val="00C23E80"/>
    <w:rsid w:val="00C23F9A"/>
    <w:rsid w:val="00C2443B"/>
    <w:rsid w:val="00C245AB"/>
    <w:rsid w:val="00C2491C"/>
    <w:rsid w:val="00C25599"/>
    <w:rsid w:val="00C25BFA"/>
    <w:rsid w:val="00C27191"/>
    <w:rsid w:val="00C272EB"/>
    <w:rsid w:val="00C2778C"/>
    <w:rsid w:val="00C279D1"/>
    <w:rsid w:val="00C27F9E"/>
    <w:rsid w:val="00C30703"/>
    <w:rsid w:val="00C30772"/>
    <w:rsid w:val="00C30D00"/>
    <w:rsid w:val="00C30F1F"/>
    <w:rsid w:val="00C30FC1"/>
    <w:rsid w:val="00C30FD7"/>
    <w:rsid w:val="00C3148C"/>
    <w:rsid w:val="00C31582"/>
    <w:rsid w:val="00C3226E"/>
    <w:rsid w:val="00C32304"/>
    <w:rsid w:val="00C32AE6"/>
    <w:rsid w:val="00C32CB9"/>
    <w:rsid w:val="00C32EF7"/>
    <w:rsid w:val="00C33431"/>
    <w:rsid w:val="00C33A52"/>
    <w:rsid w:val="00C345EF"/>
    <w:rsid w:val="00C3467E"/>
    <w:rsid w:val="00C346B5"/>
    <w:rsid w:val="00C3470C"/>
    <w:rsid w:val="00C34BA2"/>
    <w:rsid w:val="00C3633C"/>
    <w:rsid w:val="00C365D6"/>
    <w:rsid w:val="00C367A3"/>
    <w:rsid w:val="00C3698D"/>
    <w:rsid w:val="00C3743E"/>
    <w:rsid w:val="00C375CF"/>
    <w:rsid w:val="00C37A88"/>
    <w:rsid w:val="00C37AAB"/>
    <w:rsid w:val="00C37CDD"/>
    <w:rsid w:val="00C4044B"/>
    <w:rsid w:val="00C407D7"/>
    <w:rsid w:val="00C40C18"/>
    <w:rsid w:val="00C40C30"/>
    <w:rsid w:val="00C40F2C"/>
    <w:rsid w:val="00C41168"/>
    <w:rsid w:val="00C41362"/>
    <w:rsid w:val="00C416B8"/>
    <w:rsid w:val="00C41A04"/>
    <w:rsid w:val="00C41BEC"/>
    <w:rsid w:val="00C42CBE"/>
    <w:rsid w:val="00C42DC2"/>
    <w:rsid w:val="00C42E3A"/>
    <w:rsid w:val="00C42E71"/>
    <w:rsid w:val="00C42F57"/>
    <w:rsid w:val="00C430D1"/>
    <w:rsid w:val="00C430F6"/>
    <w:rsid w:val="00C43E55"/>
    <w:rsid w:val="00C43EAC"/>
    <w:rsid w:val="00C4431E"/>
    <w:rsid w:val="00C44583"/>
    <w:rsid w:val="00C4481D"/>
    <w:rsid w:val="00C44C20"/>
    <w:rsid w:val="00C44CA9"/>
    <w:rsid w:val="00C44F5F"/>
    <w:rsid w:val="00C45211"/>
    <w:rsid w:val="00C4542B"/>
    <w:rsid w:val="00C4571C"/>
    <w:rsid w:val="00C4588B"/>
    <w:rsid w:val="00C45964"/>
    <w:rsid w:val="00C45995"/>
    <w:rsid w:val="00C45D43"/>
    <w:rsid w:val="00C45D7C"/>
    <w:rsid w:val="00C45D8B"/>
    <w:rsid w:val="00C46328"/>
    <w:rsid w:val="00C46391"/>
    <w:rsid w:val="00C46DB2"/>
    <w:rsid w:val="00C47330"/>
    <w:rsid w:val="00C47412"/>
    <w:rsid w:val="00C47440"/>
    <w:rsid w:val="00C479D7"/>
    <w:rsid w:val="00C47D9C"/>
    <w:rsid w:val="00C503BB"/>
    <w:rsid w:val="00C5048E"/>
    <w:rsid w:val="00C504CE"/>
    <w:rsid w:val="00C50698"/>
    <w:rsid w:val="00C50953"/>
    <w:rsid w:val="00C50A4F"/>
    <w:rsid w:val="00C50A88"/>
    <w:rsid w:val="00C512E0"/>
    <w:rsid w:val="00C51495"/>
    <w:rsid w:val="00C518F2"/>
    <w:rsid w:val="00C51ED1"/>
    <w:rsid w:val="00C52138"/>
    <w:rsid w:val="00C52560"/>
    <w:rsid w:val="00C52635"/>
    <w:rsid w:val="00C52661"/>
    <w:rsid w:val="00C52736"/>
    <w:rsid w:val="00C53484"/>
    <w:rsid w:val="00C5373B"/>
    <w:rsid w:val="00C53F31"/>
    <w:rsid w:val="00C54211"/>
    <w:rsid w:val="00C54588"/>
    <w:rsid w:val="00C546B2"/>
    <w:rsid w:val="00C547ED"/>
    <w:rsid w:val="00C55888"/>
    <w:rsid w:val="00C55FB2"/>
    <w:rsid w:val="00C5636A"/>
    <w:rsid w:val="00C566E3"/>
    <w:rsid w:val="00C56B5B"/>
    <w:rsid w:val="00C57751"/>
    <w:rsid w:val="00C579DD"/>
    <w:rsid w:val="00C579F0"/>
    <w:rsid w:val="00C60745"/>
    <w:rsid w:val="00C60787"/>
    <w:rsid w:val="00C60CCD"/>
    <w:rsid w:val="00C6119A"/>
    <w:rsid w:val="00C615E2"/>
    <w:rsid w:val="00C61787"/>
    <w:rsid w:val="00C627DA"/>
    <w:rsid w:val="00C63226"/>
    <w:rsid w:val="00C63389"/>
    <w:rsid w:val="00C639DD"/>
    <w:rsid w:val="00C63AB2"/>
    <w:rsid w:val="00C63B9B"/>
    <w:rsid w:val="00C63F5A"/>
    <w:rsid w:val="00C64012"/>
    <w:rsid w:val="00C64044"/>
    <w:rsid w:val="00C6428B"/>
    <w:rsid w:val="00C6499D"/>
    <w:rsid w:val="00C649AF"/>
    <w:rsid w:val="00C64DBE"/>
    <w:rsid w:val="00C64FD0"/>
    <w:rsid w:val="00C657DB"/>
    <w:rsid w:val="00C65BC1"/>
    <w:rsid w:val="00C65DB4"/>
    <w:rsid w:val="00C66335"/>
    <w:rsid w:val="00C66BDE"/>
    <w:rsid w:val="00C67BF0"/>
    <w:rsid w:val="00C67E51"/>
    <w:rsid w:val="00C70286"/>
    <w:rsid w:val="00C704AD"/>
    <w:rsid w:val="00C70B56"/>
    <w:rsid w:val="00C70C83"/>
    <w:rsid w:val="00C72171"/>
    <w:rsid w:val="00C72384"/>
    <w:rsid w:val="00C729E8"/>
    <w:rsid w:val="00C72B07"/>
    <w:rsid w:val="00C72DB3"/>
    <w:rsid w:val="00C72E57"/>
    <w:rsid w:val="00C73AD4"/>
    <w:rsid w:val="00C73AD7"/>
    <w:rsid w:val="00C74271"/>
    <w:rsid w:val="00C74305"/>
    <w:rsid w:val="00C744E9"/>
    <w:rsid w:val="00C751E6"/>
    <w:rsid w:val="00C75B4E"/>
    <w:rsid w:val="00C76105"/>
    <w:rsid w:val="00C76334"/>
    <w:rsid w:val="00C76712"/>
    <w:rsid w:val="00C7689A"/>
    <w:rsid w:val="00C7695C"/>
    <w:rsid w:val="00C76BA2"/>
    <w:rsid w:val="00C76BAB"/>
    <w:rsid w:val="00C7707A"/>
    <w:rsid w:val="00C77B82"/>
    <w:rsid w:val="00C800EB"/>
    <w:rsid w:val="00C803FC"/>
    <w:rsid w:val="00C80529"/>
    <w:rsid w:val="00C80AA2"/>
    <w:rsid w:val="00C80AC6"/>
    <w:rsid w:val="00C80BAE"/>
    <w:rsid w:val="00C815D4"/>
    <w:rsid w:val="00C81B33"/>
    <w:rsid w:val="00C825CE"/>
    <w:rsid w:val="00C82664"/>
    <w:rsid w:val="00C82724"/>
    <w:rsid w:val="00C82E1A"/>
    <w:rsid w:val="00C82EA7"/>
    <w:rsid w:val="00C82F69"/>
    <w:rsid w:val="00C83D11"/>
    <w:rsid w:val="00C83E93"/>
    <w:rsid w:val="00C83FB0"/>
    <w:rsid w:val="00C84341"/>
    <w:rsid w:val="00C844A4"/>
    <w:rsid w:val="00C84553"/>
    <w:rsid w:val="00C848C8"/>
    <w:rsid w:val="00C855E5"/>
    <w:rsid w:val="00C85B93"/>
    <w:rsid w:val="00C85E69"/>
    <w:rsid w:val="00C86435"/>
    <w:rsid w:val="00C86862"/>
    <w:rsid w:val="00C86B66"/>
    <w:rsid w:val="00C87E13"/>
    <w:rsid w:val="00C90040"/>
    <w:rsid w:val="00C901DE"/>
    <w:rsid w:val="00C9026E"/>
    <w:rsid w:val="00C905DC"/>
    <w:rsid w:val="00C9067B"/>
    <w:rsid w:val="00C90A31"/>
    <w:rsid w:val="00C9181C"/>
    <w:rsid w:val="00C91946"/>
    <w:rsid w:val="00C92206"/>
    <w:rsid w:val="00C92648"/>
    <w:rsid w:val="00C927B3"/>
    <w:rsid w:val="00C92A73"/>
    <w:rsid w:val="00C92B35"/>
    <w:rsid w:val="00C93088"/>
    <w:rsid w:val="00C930AD"/>
    <w:rsid w:val="00C93435"/>
    <w:rsid w:val="00C9364A"/>
    <w:rsid w:val="00C93A9C"/>
    <w:rsid w:val="00C93DF4"/>
    <w:rsid w:val="00C9420F"/>
    <w:rsid w:val="00C9426A"/>
    <w:rsid w:val="00C94302"/>
    <w:rsid w:val="00C94C8A"/>
    <w:rsid w:val="00C95486"/>
    <w:rsid w:val="00C956C4"/>
    <w:rsid w:val="00C95D53"/>
    <w:rsid w:val="00C9604A"/>
    <w:rsid w:val="00C961F1"/>
    <w:rsid w:val="00C9620E"/>
    <w:rsid w:val="00C96D5D"/>
    <w:rsid w:val="00C96E78"/>
    <w:rsid w:val="00C96EAE"/>
    <w:rsid w:val="00C96ED1"/>
    <w:rsid w:val="00C9714E"/>
    <w:rsid w:val="00C97154"/>
    <w:rsid w:val="00C975CB"/>
    <w:rsid w:val="00C976F9"/>
    <w:rsid w:val="00C97A7F"/>
    <w:rsid w:val="00C97CEB"/>
    <w:rsid w:val="00C97FC2"/>
    <w:rsid w:val="00CA0020"/>
    <w:rsid w:val="00CA0169"/>
    <w:rsid w:val="00CA05F6"/>
    <w:rsid w:val="00CA063E"/>
    <w:rsid w:val="00CA06F4"/>
    <w:rsid w:val="00CA094A"/>
    <w:rsid w:val="00CA0B7B"/>
    <w:rsid w:val="00CA0CD8"/>
    <w:rsid w:val="00CA1272"/>
    <w:rsid w:val="00CA14F8"/>
    <w:rsid w:val="00CA16D6"/>
    <w:rsid w:val="00CA1BD9"/>
    <w:rsid w:val="00CA2138"/>
    <w:rsid w:val="00CA25D5"/>
    <w:rsid w:val="00CA27D2"/>
    <w:rsid w:val="00CA28A5"/>
    <w:rsid w:val="00CA2A03"/>
    <w:rsid w:val="00CA33BB"/>
    <w:rsid w:val="00CA352B"/>
    <w:rsid w:val="00CA3772"/>
    <w:rsid w:val="00CA3889"/>
    <w:rsid w:val="00CA3948"/>
    <w:rsid w:val="00CA3E1A"/>
    <w:rsid w:val="00CA3F3F"/>
    <w:rsid w:val="00CA41BA"/>
    <w:rsid w:val="00CA46ED"/>
    <w:rsid w:val="00CA494A"/>
    <w:rsid w:val="00CA4A26"/>
    <w:rsid w:val="00CA4C17"/>
    <w:rsid w:val="00CA4EB0"/>
    <w:rsid w:val="00CA5807"/>
    <w:rsid w:val="00CA5C92"/>
    <w:rsid w:val="00CA5E3D"/>
    <w:rsid w:val="00CA613C"/>
    <w:rsid w:val="00CA62C7"/>
    <w:rsid w:val="00CA65B9"/>
    <w:rsid w:val="00CA662F"/>
    <w:rsid w:val="00CA6DAE"/>
    <w:rsid w:val="00CA7223"/>
    <w:rsid w:val="00CA7247"/>
    <w:rsid w:val="00CA725E"/>
    <w:rsid w:val="00CA7754"/>
    <w:rsid w:val="00CA77CF"/>
    <w:rsid w:val="00CA7B45"/>
    <w:rsid w:val="00CA7F4D"/>
    <w:rsid w:val="00CB0592"/>
    <w:rsid w:val="00CB09AA"/>
    <w:rsid w:val="00CB10D9"/>
    <w:rsid w:val="00CB1221"/>
    <w:rsid w:val="00CB1429"/>
    <w:rsid w:val="00CB145A"/>
    <w:rsid w:val="00CB16EC"/>
    <w:rsid w:val="00CB17E7"/>
    <w:rsid w:val="00CB1ADE"/>
    <w:rsid w:val="00CB1C63"/>
    <w:rsid w:val="00CB1CC3"/>
    <w:rsid w:val="00CB1F6F"/>
    <w:rsid w:val="00CB2808"/>
    <w:rsid w:val="00CB291C"/>
    <w:rsid w:val="00CB29F6"/>
    <w:rsid w:val="00CB3756"/>
    <w:rsid w:val="00CB3AF2"/>
    <w:rsid w:val="00CB3E1D"/>
    <w:rsid w:val="00CB4395"/>
    <w:rsid w:val="00CB4EE6"/>
    <w:rsid w:val="00CB5159"/>
    <w:rsid w:val="00CB560E"/>
    <w:rsid w:val="00CB5AB7"/>
    <w:rsid w:val="00CB5F68"/>
    <w:rsid w:val="00CB61C2"/>
    <w:rsid w:val="00CB6B00"/>
    <w:rsid w:val="00CB6BCA"/>
    <w:rsid w:val="00CB6C5D"/>
    <w:rsid w:val="00CB752A"/>
    <w:rsid w:val="00CB75C4"/>
    <w:rsid w:val="00CB7A4A"/>
    <w:rsid w:val="00CB7A55"/>
    <w:rsid w:val="00CC055F"/>
    <w:rsid w:val="00CC059F"/>
    <w:rsid w:val="00CC07A1"/>
    <w:rsid w:val="00CC0EA9"/>
    <w:rsid w:val="00CC1DE1"/>
    <w:rsid w:val="00CC203D"/>
    <w:rsid w:val="00CC23FA"/>
    <w:rsid w:val="00CC25CC"/>
    <w:rsid w:val="00CC2C10"/>
    <w:rsid w:val="00CC3466"/>
    <w:rsid w:val="00CC3559"/>
    <w:rsid w:val="00CC3591"/>
    <w:rsid w:val="00CC3921"/>
    <w:rsid w:val="00CC3E89"/>
    <w:rsid w:val="00CC4A3A"/>
    <w:rsid w:val="00CC50F6"/>
    <w:rsid w:val="00CC54C6"/>
    <w:rsid w:val="00CC5E56"/>
    <w:rsid w:val="00CC6017"/>
    <w:rsid w:val="00CC6111"/>
    <w:rsid w:val="00CC6211"/>
    <w:rsid w:val="00CC636C"/>
    <w:rsid w:val="00CC666C"/>
    <w:rsid w:val="00CC6F0A"/>
    <w:rsid w:val="00CC71DA"/>
    <w:rsid w:val="00CC7388"/>
    <w:rsid w:val="00CC76CF"/>
    <w:rsid w:val="00CC7DE3"/>
    <w:rsid w:val="00CD01DE"/>
    <w:rsid w:val="00CD032E"/>
    <w:rsid w:val="00CD03A0"/>
    <w:rsid w:val="00CD054C"/>
    <w:rsid w:val="00CD07E3"/>
    <w:rsid w:val="00CD0852"/>
    <w:rsid w:val="00CD0C79"/>
    <w:rsid w:val="00CD0E09"/>
    <w:rsid w:val="00CD0EC5"/>
    <w:rsid w:val="00CD115C"/>
    <w:rsid w:val="00CD1576"/>
    <w:rsid w:val="00CD1D65"/>
    <w:rsid w:val="00CD1F1B"/>
    <w:rsid w:val="00CD1F89"/>
    <w:rsid w:val="00CD1FD0"/>
    <w:rsid w:val="00CD2113"/>
    <w:rsid w:val="00CD2329"/>
    <w:rsid w:val="00CD270B"/>
    <w:rsid w:val="00CD2909"/>
    <w:rsid w:val="00CD2E17"/>
    <w:rsid w:val="00CD3D04"/>
    <w:rsid w:val="00CD3FAF"/>
    <w:rsid w:val="00CD4337"/>
    <w:rsid w:val="00CD4B4B"/>
    <w:rsid w:val="00CD4D46"/>
    <w:rsid w:val="00CD5644"/>
    <w:rsid w:val="00CD5AF8"/>
    <w:rsid w:val="00CD5D15"/>
    <w:rsid w:val="00CD5DE8"/>
    <w:rsid w:val="00CD67FF"/>
    <w:rsid w:val="00CD6936"/>
    <w:rsid w:val="00CD7100"/>
    <w:rsid w:val="00CD7726"/>
    <w:rsid w:val="00CD7743"/>
    <w:rsid w:val="00CD778E"/>
    <w:rsid w:val="00CD795C"/>
    <w:rsid w:val="00CD7AE7"/>
    <w:rsid w:val="00CD7C30"/>
    <w:rsid w:val="00CE01DC"/>
    <w:rsid w:val="00CE0F5D"/>
    <w:rsid w:val="00CE1B08"/>
    <w:rsid w:val="00CE1E03"/>
    <w:rsid w:val="00CE1F8D"/>
    <w:rsid w:val="00CE2209"/>
    <w:rsid w:val="00CE2521"/>
    <w:rsid w:val="00CE27E1"/>
    <w:rsid w:val="00CE2AC8"/>
    <w:rsid w:val="00CE2E77"/>
    <w:rsid w:val="00CE2F21"/>
    <w:rsid w:val="00CE39EC"/>
    <w:rsid w:val="00CE44B3"/>
    <w:rsid w:val="00CE4857"/>
    <w:rsid w:val="00CE48DA"/>
    <w:rsid w:val="00CE4A2B"/>
    <w:rsid w:val="00CE4BB1"/>
    <w:rsid w:val="00CE4ED5"/>
    <w:rsid w:val="00CE4FD3"/>
    <w:rsid w:val="00CE5309"/>
    <w:rsid w:val="00CE55E1"/>
    <w:rsid w:val="00CE59A0"/>
    <w:rsid w:val="00CE620F"/>
    <w:rsid w:val="00CE6964"/>
    <w:rsid w:val="00CE6A41"/>
    <w:rsid w:val="00CE6F2B"/>
    <w:rsid w:val="00CE7399"/>
    <w:rsid w:val="00CE744D"/>
    <w:rsid w:val="00CF04BF"/>
    <w:rsid w:val="00CF0685"/>
    <w:rsid w:val="00CF0E50"/>
    <w:rsid w:val="00CF14E3"/>
    <w:rsid w:val="00CF17FA"/>
    <w:rsid w:val="00CF2128"/>
    <w:rsid w:val="00CF269F"/>
    <w:rsid w:val="00CF292B"/>
    <w:rsid w:val="00CF2A74"/>
    <w:rsid w:val="00CF2B57"/>
    <w:rsid w:val="00CF3275"/>
    <w:rsid w:val="00CF339B"/>
    <w:rsid w:val="00CF3529"/>
    <w:rsid w:val="00CF37A4"/>
    <w:rsid w:val="00CF3935"/>
    <w:rsid w:val="00CF3E08"/>
    <w:rsid w:val="00CF4A0D"/>
    <w:rsid w:val="00CF4C14"/>
    <w:rsid w:val="00CF536B"/>
    <w:rsid w:val="00CF5390"/>
    <w:rsid w:val="00CF55CC"/>
    <w:rsid w:val="00CF58D6"/>
    <w:rsid w:val="00CF6B97"/>
    <w:rsid w:val="00CF6D5E"/>
    <w:rsid w:val="00CF72CC"/>
    <w:rsid w:val="00CF79DA"/>
    <w:rsid w:val="00CF7B72"/>
    <w:rsid w:val="00D001DB"/>
    <w:rsid w:val="00D00301"/>
    <w:rsid w:val="00D007FB"/>
    <w:rsid w:val="00D00B9C"/>
    <w:rsid w:val="00D00BA4"/>
    <w:rsid w:val="00D00F4D"/>
    <w:rsid w:val="00D01190"/>
    <w:rsid w:val="00D0146B"/>
    <w:rsid w:val="00D02566"/>
    <w:rsid w:val="00D02E2E"/>
    <w:rsid w:val="00D033DF"/>
    <w:rsid w:val="00D03A9E"/>
    <w:rsid w:val="00D03D85"/>
    <w:rsid w:val="00D03DBE"/>
    <w:rsid w:val="00D04168"/>
    <w:rsid w:val="00D046F8"/>
    <w:rsid w:val="00D048BD"/>
    <w:rsid w:val="00D049AE"/>
    <w:rsid w:val="00D04C22"/>
    <w:rsid w:val="00D05019"/>
    <w:rsid w:val="00D05CE7"/>
    <w:rsid w:val="00D0661A"/>
    <w:rsid w:val="00D06686"/>
    <w:rsid w:val="00D075C7"/>
    <w:rsid w:val="00D07686"/>
    <w:rsid w:val="00D078FB"/>
    <w:rsid w:val="00D07E42"/>
    <w:rsid w:val="00D10CC3"/>
    <w:rsid w:val="00D10D57"/>
    <w:rsid w:val="00D10DA0"/>
    <w:rsid w:val="00D10F9C"/>
    <w:rsid w:val="00D11639"/>
    <w:rsid w:val="00D1181B"/>
    <w:rsid w:val="00D1194D"/>
    <w:rsid w:val="00D11962"/>
    <w:rsid w:val="00D11B0B"/>
    <w:rsid w:val="00D11FC1"/>
    <w:rsid w:val="00D1200B"/>
    <w:rsid w:val="00D12195"/>
    <w:rsid w:val="00D12411"/>
    <w:rsid w:val="00D1244B"/>
    <w:rsid w:val="00D1248B"/>
    <w:rsid w:val="00D12D46"/>
    <w:rsid w:val="00D13082"/>
    <w:rsid w:val="00D132AD"/>
    <w:rsid w:val="00D1333D"/>
    <w:rsid w:val="00D133E7"/>
    <w:rsid w:val="00D13501"/>
    <w:rsid w:val="00D135B3"/>
    <w:rsid w:val="00D13608"/>
    <w:rsid w:val="00D13E5A"/>
    <w:rsid w:val="00D143D4"/>
    <w:rsid w:val="00D1457F"/>
    <w:rsid w:val="00D1462C"/>
    <w:rsid w:val="00D14D1C"/>
    <w:rsid w:val="00D14D2A"/>
    <w:rsid w:val="00D1532E"/>
    <w:rsid w:val="00D153B9"/>
    <w:rsid w:val="00D15AC7"/>
    <w:rsid w:val="00D15CEB"/>
    <w:rsid w:val="00D15E51"/>
    <w:rsid w:val="00D1655C"/>
    <w:rsid w:val="00D16F07"/>
    <w:rsid w:val="00D16FD0"/>
    <w:rsid w:val="00D1748D"/>
    <w:rsid w:val="00D17766"/>
    <w:rsid w:val="00D17843"/>
    <w:rsid w:val="00D17848"/>
    <w:rsid w:val="00D17CFF"/>
    <w:rsid w:val="00D20850"/>
    <w:rsid w:val="00D20DD1"/>
    <w:rsid w:val="00D20E2F"/>
    <w:rsid w:val="00D21319"/>
    <w:rsid w:val="00D21590"/>
    <w:rsid w:val="00D2221D"/>
    <w:rsid w:val="00D222E3"/>
    <w:rsid w:val="00D227FC"/>
    <w:rsid w:val="00D22953"/>
    <w:rsid w:val="00D22B17"/>
    <w:rsid w:val="00D22B50"/>
    <w:rsid w:val="00D22CF4"/>
    <w:rsid w:val="00D2343A"/>
    <w:rsid w:val="00D2462E"/>
    <w:rsid w:val="00D24892"/>
    <w:rsid w:val="00D24DCC"/>
    <w:rsid w:val="00D25525"/>
    <w:rsid w:val="00D2553F"/>
    <w:rsid w:val="00D25734"/>
    <w:rsid w:val="00D25E44"/>
    <w:rsid w:val="00D2600B"/>
    <w:rsid w:val="00D2606E"/>
    <w:rsid w:val="00D2624A"/>
    <w:rsid w:val="00D26919"/>
    <w:rsid w:val="00D26D32"/>
    <w:rsid w:val="00D26FC6"/>
    <w:rsid w:val="00D271C3"/>
    <w:rsid w:val="00D27203"/>
    <w:rsid w:val="00D27366"/>
    <w:rsid w:val="00D27595"/>
    <w:rsid w:val="00D27DC4"/>
    <w:rsid w:val="00D27FD9"/>
    <w:rsid w:val="00D3043B"/>
    <w:rsid w:val="00D30CE1"/>
    <w:rsid w:val="00D30F47"/>
    <w:rsid w:val="00D310FE"/>
    <w:rsid w:val="00D31C21"/>
    <w:rsid w:val="00D32430"/>
    <w:rsid w:val="00D3248D"/>
    <w:rsid w:val="00D32950"/>
    <w:rsid w:val="00D329ED"/>
    <w:rsid w:val="00D32C46"/>
    <w:rsid w:val="00D32CA2"/>
    <w:rsid w:val="00D332D0"/>
    <w:rsid w:val="00D3357B"/>
    <w:rsid w:val="00D33872"/>
    <w:rsid w:val="00D343C2"/>
    <w:rsid w:val="00D3442F"/>
    <w:rsid w:val="00D34869"/>
    <w:rsid w:val="00D349F6"/>
    <w:rsid w:val="00D34FEB"/>
    <w:rsid w:val="00D3507B"/>
    <w:rsid w:val="00D3569A"/>
    <w:rsid w:val="00D358FF"/>
    <w:rsid w:val="00D36831"/>
    <w:rsid w:val="00D36A3C"/>
    <w:rsid w:val="00D36DAE"/>
    <w:rsid w:val="00D36E59"/>
    <w:rsid w:val="00D3742E"/>
    <w:rsid w:val="00D406A2"/>
    <w:rsid w:val="00D4093C"/>
    <w:rsid w:val="00D40DF5"/>
    <w:rsid w:val="00D40F0F"/>
    <w:rsid w:val="00D4223E"/>
    <w:rsid w:val="00D429C3"/>
    <w:rsid w:val="00D42A46"/>
    <w:rsid w:val="00D435A4"/>
    <w:rsid w:val="00D443B1"/>
    <w:rsid w:val="00D446DC"/>
    <w:rsid w:val="00D4496F"/>
    <w:rsid w:val="00D44BDD"/>
    <w:rsid w:val="00D458DF"/>
    <w:rsid w:val="00D45FE4"/>
    <w:rsid w:val="00D46425"/>
    <w:rsid w:val="00D4655F"/>
    <w:rsid w:val="00D46718"/>
    <w:rsid w:val="00D46804"/>
    <w:rsid w:val="00D46D5A"/>
    <w:rsid w:val="00D474AE"/>
    <w:rsid w:val="00D47A34"/>
    <w:rsid w:val="00D47C0A"/>
    <w:rsid w:val="00D47CE9"/>
    <w:rsid w:val="00D505C2"/>
    <w:rsid w:val="00D50B4A"/>
    <w:rsid w:val="00D50C0C"/>
    <w:rsid w:val="00D51101"/>
    <w:rsid w:val="00D5129E"/>
    <w:rsid w:val="00D51F25"/>
    <w:rsid w:val="00D52BDD"/>
    <w:rsid w:val="00D53561"/>
    <w:rsid w:val="00D53A39"/>
    <w:rsid w:val="00D53A3C"/>
    <w:rsid w:val="00D53CFD"/>
    <w:rsid w:val="00D54187"/>
    <w:rsid w:val="00D54312"/>
    <w:rsid w:val="00D5447F"/>
    <w:rsid w:val="00D55B8A"/>
    <w:rsid w:val="00D55BBE"/>
    <w:rsid w:val="00D55E7C"/>
    <w:rsid w:val="00D56217"/>
    <w:rsid w:val="00D56379"/>
    <w:rsid w:val="00D5658D"/>
    <w:rsid w:val="00D567DC"/>
    <w:rsid w:val="00D56907"/>
    <w:rsid w:val="00D56B59"/>
    <w:rsid w:val="00D56C34"/>
    <w:rsid w:val="00D56D6A"/>
    <w:rsid w:val="00D56E99"/>
    <w:rsid w:val="00D56FBB"/>
    <w:rsid w:val="00D574EC"/>
    <w:rsid w:val="00D57519"/>
    <w:rsid w:val="00D57B43"/>
    <w:rsid w:val="00D57CFB"/>
    <w:rsid w:val="00D608DE"/>
    <w:rsid w:val="00D609E5"/>
    <w:rsid w:val="00D613BB"/>
    <w:rsid w:val="00D614FA"/>
    <w:rsid w:val="00D6158C"/>
    <w:rsid w:val="00D61C83"/>
    <w:rsid w:val="00D61EB3"/>
    <w:rsid w:val="00D6206A"/>
    <w:rsid w:val="00D630FE"/>
    <w:rsid w:val="00D63294"/>
    <w:rsid w:val="00D63420"/>
    <w:rsid w:val="00D6345C"/>
    <w:rsid w:val="00D6349E"/>
    <w:rsid w:val="00D636F5"/>
    <w:rsid w:val="00D6399E"/>
    <w:rsid w:val="00D63A03"/>
    <w:rsid w:val="00D63D45"/>
    <w:rsid w:val="00D6423E"/>
    <w:rsid w:val="00D64871"/>
    <w:rsid w:val="00D65169"/>
    <w:rsid w:val="00D655E3"/>
    <w:rsid w:val="00D6574B"/>
    <w:rsid w:val="00D65C86"/>
    <w:rsid w:val="00D65D1C"/>
    <w:rsid w:val="00D65F04"/>
    <w:rsid w:val="00D65FC3"/>
    <w:rsid w:val="00D65FD4"/>
    <w:rsid w:val="00D6603B"/>
    <w:rsid w:val="00D66154"/>
    <w:rsid w:val="00D6620F"/>
    <w:rsid w:val="00D666A9"/>
    <w:rsid w:val="00D6673F"/>
    <w:rsid w:val="00D668DF"/>
    <w:rsid w:val="00D67363"/>
    <w:rsid w:val="00D6778F"/>
    <w:rsid w:val="00D67FFB"/>
    <w:rsid w:val="00D7042B"/>
    <w:rsid w:val="00D709DB"/>
    <w:rsid w:val="00D70CE8"/>
    <w:rsid w:val="00D70D77"/>
    <w:rsid w:val="00D70EAA"/>
    <w:rsid w:val="00D7119D"/>
    <w:rsid w:val="00D712DC"/>
    <w:rsid w:val="00D715BB"/>
    <w:rsid w:val="00D718DD"/>
    <w:rsid w:val="00D71C29"/>
    <w:rsid w:val="00D71DFF"/>
    <w:rsid w:val="00D720C6"/>
    <w:rsid w:val="00D72216"/>
    <w:rsid w:val="00D72DA1"/>
    <w:rsid w:val="00D7335F"/>
    <w:rsid w:val="00D739F9"/>
    <w:rsid w:val="00D73C31"/>
    <w:rsid w:val="00D73D55"/>
    <w:rsid w:val="00D73DD0"/>
    <w:rsid w:val="00D73F55"/>
    <w:rsid w:val="00D743EF"/>
    <w:rsid w:val="00D746D0"/>
    <w:rsid w:val="00D747C2"/>
    <w:rsid w:val="00D74C74"/>
    <w:rsid w:val="00D7507E"/>
    <w:rsid w:val="00D75234"/>
    <w:rsid w:val="00D75700"/>
    <w:rsid w:val="00D75CCD"/>
    <w:rsid w:val="00D75EAF"/>
    <w:rsid w:val="00D760DC"/>
    <w:rsid w:val="00D76141"/>
    <w:rsid w:val="00D762E6"/>
    <w:rsid w:val="00D76B01"/>
    <w:rsid w:val="00D76E36"/>
    <w:rsid w:val="00D77215"/>
    <w:rsid w:val="00D773CF"/>
    <w:rsid w:val="00D77B2F"/>
    <w:rsid w:val="00D801A6"/>
    <w:rsid w:val="00D802E3"/>
    <w:rsid w:val="00D80340"/>
    <w:rsid w:val="00D805D0"/>
    <w:rsid w:val="00D808E9"/>
    <w:rsid w:val="00D80B79"/>
    <w:rsid w:val="00D80D20"/>
    <w:rsid w:val="00D81650"/>
    <w:rsid w:val="00D81BAA"/>
    <w:rsid w:val="00D82CC4"/>
    <w:rsid w:val="00D83296"/>
    <w:rsid w:val="00D8353F"/>
    <w:rsid w:val="00D835F3"/>
    <w:rsid w:val="00D83677"/>
    <w:rsid w:val="00D83852"/>
    <w:rsid w:val="00D84006"/>
    <w:rsid w:val="00D843D6"/>
    <w:rsid w:val="00D848B3"/>
    <w:rsid w:val="00D84957"/>
    <w:rsid w:val="00D85228"/>
    <w:rsid w:val="00D85366"/>
    <w:rsid w:val="00D85823"/>
    <w:rsid w:val="00D85868"/>
    <w:rsid w:val="00D85C5D"/>
    <w:rsid w:val="00D866EF"/>
    <w:rsid w:val="00D867C8"/>
    <w:rsid w:val="00D86B44"/>
    <w:rsid w:val="00D86B92"/>
    <w:rsid w:val="00D87100"/>
    <w:rsid w:val="00D87846"/>
    <w:rsid w:val="00D87DF6"/>
    <w:rsid w:val="00D90C37"/>
    <w:rsid w:val="00D9136A"/>
    <w:rsid w:val="00D91675"/>
    <w:rsid w:val="00D919C8"/>
    <w:rsid w:val="00D9200A"/>
    <w:rsid w:val="00D922F5"/>
    <w:rsid w:val="00D923E6"/>
    <w:rsid w:val="00D9248E"/>
    <w:rsid w:val="00D926B1"/>
    <w:rsid w:val="00D92A6F"/>
    <w:rsid w:val="00D92BD9"/>
    <w:rsid w:val="00D92C68"/>
    <w:rsid w:val="00D92DDF"/>
    <w:rsid w:val="00D92FA9"/>
    <w:rsid w:val="00D93089"/>
    <w:rsid w:val="00D9329C"/>
    <w:rsid w:val="00D932BC"/>
    <w:rsid w:val="00D936F5"/>
    <w:rsid w:val="00D94246"/>
    <w:rsid w:val="00D9441B"/>
    <w:rsid w:val="00D946B0"/>
    <w:rsid w:val="00D94AF1"/>
    <w:rsid w:val="00D9547B"/>
    <w:rsid w:val="00D955BD"/>
    <w:rsid w:val="00D9562F"/>
    <w:rsid w:val="00D956D2"/>
    <w:rsid w:val="00D95766"/>
    <w:rsid w:val="00D95805"/>
    <w:rsid w:val="00D95917"/>
    <w:rsid w:val="00D96133"/>
    <w:rsid w:val="00D968AB"/>
    <w:rsid w:val="00D96C49"/>
    <w:rsid w:val="00D97B0B"/>
    <w:rsid w:val="00D97E8A"/>
    <w:rsid w:val="00DA057C"/>
    <w:rsid w:val="00DA0769"/>
    <w:rsid w:val="00DA08FC"/>
    <w:rsid w:val="00DA0BE4"/>
    <w:rsid w:val="00DA12AF"/>
    <w:rsid w:val="00DA1333"/>
    <w:rsid w:val="00DA1334"/>
    <w:rsid w:val="00DA13A4"/>
    <w:rsid w:val="00DA1703"/>
    <w:rsid w:val="00DA1BC8"/>
    <w:rsid w:val="00DA1C84"/>
    <w:rsid w:val="00DA1E20"/>
    <w:rsid w:val="00DA200C"/>
    <w:rsid w:val="00DA25DD"/>
    <w:rsid w:val="00DA278B"/>
    <w:rsid w:val="00DA28A2"/>
    <w:rsid w:val="00DA28CE"/>
    <w:rsid w:val="00DA2A0A"/>
    <w:rsid w:val="00DA2B98"/>
    <w:rsid w:val="00DA3185"/>
    <w:rsid w:val="00DA3439"/>
    <w:rsid w:val="00DA347F"/>
    <w:rsid w:val="00DA360E"/>
    <w:rsid w:val="00DA387C"/>
    <w:rsid w:val="00DA3E8B"/>
    <w:rsid w:val="00DA3EED"/>
    <w:rsid w:val="00DA3FE8"/>
    <w:rsid w:val="00DA492A"/>
    <w:rsid w:val="00DA4B53"/>
    <w:rsid w:val="00DA4E58"/>
    <w:rsid w:val="00DA56CB"/>
    <w:rsid w:val="00DA596E"/>
    <w:rsid w:val="00DA6467"/>
    <w:rsid w:val="00DA6BE4"/>
    <w:rsid w:val="00DA7D7C"/>
    <w:rsid w:val="00DA7E46"/>
    <w:rsid w:val="00DA7EFC"/>
    <w:rsid w:val="00DB0096"/>
    <w:rsid w:val="00DB0246"/>
    <w:rsid w:val="00DB0318"/>
    <w:rsid w:val="00DB0BE7"/>
    <w:rsid w:val="00DB0D4F"/>
    <w:rsid w:val="00DB0FE4"/>
    <w:rsid w:val="00DB1275"/>
    <w:rsid w:val="00DB1293"/>
    <w:rsid w:val="00DB1357"/>
    <w:rsid w:val="00DB1824"/>
    <w:rsid w:val="00DB18E6"/>
    <w:rsid w:val="00DB22BA"/>
    <w:rsid w:val="00DB2463"/>
    <w:rsid w:val="00DB24A8"/>
    <w:rsid w:val="00DB296D"/>
    <w:rsid w:val="00DB2FDC"/>
    <w:rsid w:val="00DB33B0"/>
    <w:rsid w:val="00DB351C"/>
    <w:rsid w:val="00DB3872"/>
    <w:rsid w:val="00DB39BF"/>
    <w:rsid w:val="00DB3A31"/>
    <w:rsid w:val="00DB3AC5"/>
    <w:rsid w:val="00DB3ED6"/>
    <w:rsid w:val="00DB463E"/>
    <w:rsid w:val="00DB4707"/>
    <w:rsid w:val="00DB5182"/>
    <w:rsid w:val="00DB5283"/>
    <w:rsid w:val="00DB55ED"/>
    <w:rsid w:val="00DB5879"/>
    <w:rsid w:val="00DB5CAA"/>
    <w:rsid w:val="00DB6113"/>
    <w:rsid w:val="00DB6118"/>
    <w:rsid w:val="00DB6264"/>
    <w:rsid w:val="00DB6449"/>
    <w:rsid w:val="00DB6FDE"/>
    <w:rsid w:val="00DB72B2"/>
    <w:rsid w:val="00DB7348"/>
    <w:rsid w:val="00DB7D56"/>
    <w:rsid w:val="00DC0EE2"/>
    <w:rsid w:val="00DC1032"/>
    <w:rsid w:val="00DC1317"/>
    <w:rsid w:val="00DC158F"/>
    <w:rsid w:val="00DC18C7"/>
    <w:rsid w:val="00DC1AA8"/>
    <w:rsid w:val="00DC1C58"/>
    <w:rsid w:val="00DC1D0A"/>
    <w:rsid w:val="00DC286A"/>
    <w:rsid w:val="00DC2D5C"/>
    <w:rsid w:val="00DC33B2"/>
    <w:rsid w:val="00DC33C0"/>
    <w:rsid w:val="00DC3657"/>
    <w:rsid w:val="00DC3B08"/>
    <w:rsid w:val="00DC3BCB"/>
    <w:rsid w:val="00DC3BF2"/>
    <w:rsid w:val="00DC3C40"/>
    <w:rsid w:val="00DC3D98"/>
    <w:rsid w:val="00DC4505"/>
    <w:rsid w:val="00DC4548"/>
    <w:rsid w:val="00DC46A1"/>
    <w:rsid w:val="00DC4E06"/>
    <w:rsid w:val="00DC4F80"/>
    <w:rsid w:val="00DC5065"/>
    <w:rsid w:val="00DC50B4"/>
    <w:rsid w:val="00DC51FC"/>
    <w:rsid w:val="00DC5274"/>
    <w:rsid w:val="00DC5891"/>
    <w:rsid w:val="00DC6C21"/>
    <w:rsid w:val="00DC6DED"/>
    <w:rsid w:val="00DC735B"/>
    <w:rsid w:val="00DC7696"/>
    <w:rsid w:val="00DC7722"/>
    <w:rsid w:val="00DC7C33"/>
    <w:rsid w:val="00DC7D7D"/>
    <w:rsid w:val="00DD08D3"/>
    <w:rsid w:val="00DD0BF1"/>
    <w:rsid w:val="00DD0FA7"/>
    <w:rsid w:val="00DD1B53"/>
    <w:rsid w:val="00DD1EE6"/>
    <w:rsid w:val="00DD2463"/>
    <w:rsid w:val="00DD24E7"/>
    <w:rsid w:val="00DD2CB9"/>
    <w:rsid w:val="00DD2DF6"/>
    <w:rsid w:val="00DD2F1F"/>
    <w:rsid w:val="00DD3007"/>
    <w:rsid w:val="00DD30EE"/>
    <w:rsid w:val="00DD35E0"/>
    <w:rsid w:val="00DD3F13"/>
    <w:rsid w:val="00DD4384"/>
    <w:rsid w:val="00DD442F"/>
    <w:rsid w:val="00DD449F"/>
    <w:rsid w:val="00DD4A3E"/>
    <w:rsid w:val="00DD4D0E"/>
    <w:rsid w:val="00DD5B52"/>
    <w:rsid w:val="00DD6034"/>
    <w:rsid w:val="00DD618C"/>
    <w:rsid w:val="00DD61B5"/>
    <w:rsid w:val="00DD67BF"/>
    <w:rsid w:val="00DD72A0"/>
    <w:rsid w:val="00DD7B19"/>
    <w:rsid w:val="00DE09CC"/>
    <w:rsid w:val="00DE1493"/>
    <w:rsid w:val="00DE19C0"/>
    <w:rsid w:val="00DE1AB7"/>
    <w:rsid w:val="00DE1D51"/>
    <w:rsid w:val="00DE1DDB"/>
    <w:rsid w:val="00DE2176"/>
    <w:rsid w:val="00DE2583"/>
    <w:rsid w:val="00DE2C85"/>
    <w:rsid w:val="00DE2DF8"/>
    <w:rsid w:val="00DE311C"/>
    <w:rsid w:val="00DE3349"/>
    <w:rsid w:val="00DE3892"/>
    <w:rsid w:val="00DE3AAD"/>
    <w:rsid w:val="00DE3B81"/>
    <w:rsid w:val="00DE3BA8"/>
    <w:rsid w:val="00DE4F4C"/>
    <w:rsid w:val="00DE549B"/>
    <w:rsid w:val="00DE669B"/>
    <w:rsid w:val="00DE6AED"/>
    <w:rsid w:val="00DE726D"/>
    <w:rsid w:val="00DE7617"/>
    <w:rsid w:val="00DE7827"/>
    <w:rsid w:val="00DE7944"/>
    <w:rsid w:val="00DE7D41"/>
    <w:rsid w:val="00DF02AD"/>
    <w:rsid w:val="00DF05C4"/>
    <w:rsid w:val="00DF0847"/>
    <w:rsid w:val="00DF0AF8"/>
    <w:rsid w:val="00DF0BAE"/>
    <w:rsid w:val="00DF0BE5"/>
    <w:rsid w:val="00DF0DBB"/>
    <w:rsid w:val="00DF10D7"/>
    <w:rsid w:val="00DF1CDD"/>
    <w:rsid w:val="00DF1EBF"/>
    <w:rsid w:val="00DF20F9"/>
    <w:rsid w:val="00DF25F0"/>
    <w:rsid w:val="00DF2D7C"/>
    <w:rsid w:val="00DF2FF8"/>
    <w:rsid w:val="00DF3ABE"/>
    <w:rsid w:val="00DF3BD7"/>
    <w:rsid w:val="00DF3DB7"/>
    <w:rsid w:val="00DF3F7C"/>
    <w:rsid w:val="00DF4159"/>
    <w:rsid w:val="00DF4458"/>
    <w:rsid w:val="00DF46AE"/>
    <w:rsid w:val="00DF46E1"/>
    <w:rsid w:val="00DF4743"/>
    <w:rsid w:val="00DF493A"/>
    <w:rsid w:val="00DF49F0"/>
    <w:rsid w:val="00DF4BD1"/>
    <w:rsid w:val="00DF4E95"/>
    <w:rsid w:val="00DF5305"/>
    <w:rsid w:val="00DF5594"/>
    <w:rsid w:val="00DF55C0"/>
    <w:rsid w:val="00DF56AE"/>
    <w:rsid w:val="00DF56DE"/>
    <w:rsid w:val="00DF5A16"/>
    <w:rsid w:val="00DF5B72"/>
    <w:rsid w:val="00DF5DDE"/>
    <w:rsid w:val="00DF5E95"/>
    <w:rsid w:val="00DF6D21"/>
    <w:rsid w:val="00DF6F21"/>
    <w:rsid w:val="00DF7770"/>
    <w:rsid w:val="00DF784C"/>
    <w:rsid w:val="00DF7B12"/>
    <w:rsid w:val="00E00635"/>
    <w:rsid w:val="00E006FB"/>
    <w:rsid w:val="00E00A59"/>
    <w:rsid w:val="00E00C68"/>
    <w:rsid w:val="00E010EA"/>
    <w:rsid w:val="00E011AD"/>
    <w:rsid w:val="00E01648"/>
    <w:rsid w:val="00E016C8"/>
    <w:rsid w:val="00E01A61"/>
    <w:rsid w:val="00E021EA"/>
    <w:rsid w:val="00E02339"/>
    <w:rsid w:val="00E02669"/>
    <w:rsid w:val="00E02CC4"/>
    <w:rsid w:val="00E0336A"/>
    <w:rsid w:val="00E039F8"/>
    <w:rsid w:val="00E03C4E"/>
    <w:rsid w:val="00E040A1"/>
    <w:rsid w:val="00E042FF"/>
    <w:rsid w:val="00E04381"/>
    <w:rsid w:val="00E048CC"/>
    <w:rsid w:val="00E04C94"/>
    <w:rsid w:val="00E04CE9"/>
    <w:rsid w:val="00E04E03"/>
    <w:rsid w:val="00E04EB4"/>
    <w:rsid w:val="00E053E1"/>
    <w:rsid w:val="00E056B9"/>
    <w:rsid w:val="00E0599E"/>
    <w:rsid w:val="00E065A7"/>
    <w:rsid w:val="00E06843"/>
    <w:rsid w:val="00E068D1"/>
    <w:rsid w:val="00E068E0"/>
    <w:rsid w:val="00E0724C"/>
    <w:rsid w:val="00E0745D"/>
    <w:rsid w:val="00E0786B"/>
    <w:rsid w:val="00E078C1"/>
    <w:rsid w:val="00E07A23"/>
    <w:rsid w:val="00E07A3C"/>
    <w:rsid w:val="00E07CC7"/>
    <w:rsid w:val="00E07FA1"/>
    <w:rsid w:val="00E10102"/>
    <w:rsid w:val="00E10DA1"/>
    <w:rsid w:val="00E11325"/>
    <w:rsid w:val="00E1289C"/>
    <w:rsid w:val="00E12E30"/>
    <w:rsid w:val="00E13151"/>
    <w:rsid w:val="00E133FE"/>
    <w:rsid w:val="00E1342F"/>
    <w:rsid w:val="00E1380F"/>
    <w:rsid w:val="00E13818"/>
    <w:rsid w:val="00E1389D"/>
    <w:rsid w:val="00E13DB7"/>
    <w:rsid w:val="00E147EE"/>
    <w:rsid w:val="00E14A6D"/>
    <w:rsid w:val="00E14AD9"/>
    <w:rsid w:val="00E14DE9"/>
    <w:rsid w:val="00E151C3"/>
    <w:rsid w:val="00E151E9"/>
    <w:rsid w:val="00E15543"/>
    <w:rsid w:val="00E15642"/>
    <w:rsid w:val="00E15677"/>
    <w:rsid w:val="00E15968"/>
    <w:rsid w:val="00E15D35"/>
    <w:rsid w:val="00E15F3F"/>
    <w:rsid w:val="00E164A0"/>
    <w:rsid w:val="00E16701"/>
    <w:rsid w:val="00E16839"/>
    <w:rsid w:val="00E16957"/>
    <w:rsid w:val="00E16A29"/>
    <w:rsid w:val="00E16CB0"/>
    <w:rsid w:val="00E16F3D"/>
    <w:rsid w:val="00E17005"/>
    <w:rsid w:val="00E1749D"/>
    <w:rsid w:val="00E1755D"/>
    <w:rsid w:val="00E1779E"/>
    <w:rsid w:val="00E179E9"/>
    <w:rsid w:val="00E17ABB"/>
    <w:rsid w:val="00E17C1E"/>
    <w:rsid w:val="00E17D3D"/>
    <w:rsid w:val="00E17DE5"/>
    <w:rsid w:val="00E206F4"/>
    <w:rsid w:val="00E208A1"/>
    <w:rsid w:val="00E2099A"/>
    <w:rsid w:val="00E20FD5"/>
    <w:rsid w:val="00E21312"/>
    <w:rsid w:val="00E21C9D"/>
    <w:rsid w:val="00E21CFD"/>
    <w:rsid w:val="00E21FB9"/>
    <w:rsid w:val="00E22288"/>
    <w:rsid w:val="00E224C0"/>
    <w:rsid w:val="00E22959"/>
    <w:rsid w:val="00E22B2D"/>
    <w:rsid w:val="00E2306C"/>
    <w:rsid w:val="00E23C36"/>
    <w:rsid w:val="00E23CD4"/>
    <w:rsid w:val="00E243BA"/>
    <w:rsid w:val="00E24552"/>
    <w:rsid w:val="00E25348"/>
    <w:rsid w:val="00E25A0B"/>
    <w:rsid w:val="00E267ED"/>
    <w:rsid w:val="00E268AD"/>
    <w:rsid w:val="00E26A07"/>
    <w:rsid w:val="00E26A87"/>
    <w:rsid w:val="00E26F7D"/>
    <w:rsid w:val="00E270B1"/>
    <w:rsid w:val="00E27276"/>
    <w:rsid w:val="00E27B02"/>
    <w:rsid w:val="00E27C34"/>
    <w:rsid w:val="00E27C89"/>
    <w:rsid w:val="00E27DAF"/>
    <w:rsid w:val="00E27E91"/>
    <w:rsid w:val="00E30320"/>
    <w:rsid w:val="00E3075B"/>
    <w:rsid w:val="00E30B3A"/>
    <w:rsid w:val="00E30BFD"/>
    <w:rsid w:val="00E320E2"/>
    <w:rsid w:val="00E32D4A"/>
    <w:rsid w:val="00E3325C"/>
    <w:rsid w:val="00E3380D"/>
    <w:rsid w:val="00E3385D"/>
    <w:rsid w:val="00E342AC"/>
    <w:rsid w:val="00E34B79"/>
    <w:rsid w:val="00E35471"/>
    <w:rsid w:val="00E3692E"/>
    <w:rsid w:val="00E369FD"/>
    <w:rsid w:val="00E36EF6"/>
    <w:rsid w:val="00E3705C"/>
    <w:rsid w:val="00E37358"/>
    <w:rsid w:val="00E377A1"/>
    <w:rsid w:val="00E3794A"/>
    <w:rsid w:val="00E37A43"/>
    <w:rsid w:val="00E37E71"/>
    <w:rsid w:val="00E405F5"/>
    <w:rsid w:val="00E41226"/>
    <w:rsid w:val="00E4189C"/>
    <w:rsid w:val="00E41E46"/>
    <w:rsid w:val="00E41F48"/>
    <w:rsid w:val="00E4227D"/>
    <w:rsid w:val="00E422FF"/>
    <w:rsid w:val="00E42447"/>
    <w:rsid w:val="00E42C5D"/>
    <w:rsid w:val="00E42F58"/>
    <w:rsid w:val="00E433F0"/>
    <w:rsid w:val="00E43560"/>
    <w:rsid w:val="00E43E1A"/>
    <w:rsid w:val="00E43ECB"/>
    <w:rsid w:val="00E44745"/>
    <w:rsid w:val="00E44DED"/>
    <w:rsid w:val="00E44EC9"/>
    <w:rsid w:val="00E4520E"/>
    <w:rsid w:val="00E452F4"/>
    <w:rsid w:val="00E453BA"/>
    <w:rsid w:val="00E45616"/>
    <w:rsid w:val="00E4590D"/>
    <w:rsid w:val="00E45E8F"/>
    <w:rsid w:val="00E45F34"/>
    <w:rsid w:val="00E45F57"/>
    <w:rsid w:val="00E460CA"/>
    <w:rsid w:val="00E4632C"/>
    <w:rsid w:val="00E46750"/>
    <w:rsid w:val="00E46A43"/>
    <w:rsid w:val="00E46A55"/>
    <w:rsid w:val="00E46CA7"/>
    <w:rsid w:val="00E4753C"/>
    <w:rsid w:val="00E47593"/>
    <w:rsid w:val="00E479CD"/>
    <w:rsid w:val="00E5029D"/>
    <w:rsid w:val="00E505E5"/>
    <w:rsid w:val="00E5060D"/>
    <w:rsid w:val="00E509B0"/>
    <w:rsid w:val="00E50A92"/>
    <w:rsid w:val="00E50DA3"/>
    <w:rsid w:val="00E51290"/>
    <w:rsid w:val="00E51DFC"/>
    <w:rsid w:val="00E51E76"/>
    <w:rsid w:val="00E51F89"/>
    <w:rsid w:val="00E52059"/>
    <w:rsid w:val="00E521FB"/>
    <w:rsid w:val="00E52670"/>
    <w:rsid w:val="00E52693"/>
    <w:rsid w:val="00E52782"/>
    <w:rsid w:val="00E52906"/>
    <w:rsid w:val="00E52CF0"/>
    <w:rsid w:val="00E533E7"/>
    <w:rsid w:val="00E53906"/>
    <w:rsid w:val="00E5463B"/>
    <w:rsid w:val="00E5479C"/>
    <w:rsid w:val="00E54AA5"/>
    <w:rsid w:val="00E55004"/>
    <w:rsid w:val="00E550E8"/>
    <w:rsid w:val="00E5552C"/>
    <w:rsid w:val="00E55546"/>
    <w:rsid w:val="00E55E6F"/>
    <w:rsid w:val="00E56DFF"/>
    <w:rsid w:val="00E56E71"/>
    <w:rsid w:val="00E573D6"/>
    <w:rsid w:val="00E577FA"/>
    <w:rsid w:val="00E57929"/>
    <w:rsid w:val="00E5798E"/>
    <w:rsid w:val="00E579AE"/>
    <w:rsid w:val="00E57B96"/>
    <w:rsid w:val="00E57DF4"/>
    <w:rsid w:val="00E601D6"/>
    <w:rsid w:val="00E60D4D"/>
    <w:rsid w:val="00E60EAF"/>
    <w:rsid w:val="00E60FDC"/>
    <w:rsid w:val="00E611E5"/>
    <w:rsid w:val="00E6122F"/>
    <w:rsid w:val="00E61AA8"/>
    <w:rsid w:val="00E62140"/>
    <w:rsid w:val="00E62591"/>
    <w:rsid w:val="00E62B4F"/>
    <w:rsid w:val="00E62C31"/>
    <w:rsid w:val="00E62E60"/>
    <w:rsid w:val="00E62F81"/>
    <w:rsid w:val="00E6363F"/>
    <w:rsid w:val="00E636FF"/>
    <w:rsid w:val="00E63780"/>
    <w:rsid w:val="00E63B6E"/>
    <w:rsid w:val="00E63BEE"/>
    <w:rsid w:val="00E63DB5"/>
    <w:rsid w:val="00E63E7A"/>
    <w:rsid w:val="00E6489C"/>
    <w:rsid w:val="00E64ECF"/>
    <w:rsid w:val="00E65034"/>
    <w:rsid w:val="00E6588E"/>
    <w:rsid w:val="00E659F4"/>
    <w:rsid w:val="00E65E6F"/>
    <w:rsid w:val="00E66619"/>
    <w:rsid w:val="00E66D18"/>
    <w:rsid w:val="00E66E79"/>
    <w:rsid w:val="00E66F19"/>
    <w:rsid w:val="00E674F1"/>
    <w:rsid w:val="00E675B7"/>
    <w:rsid w:val="00E67D76"/>
    <w:rsid w:val="00E67D83"/>
    <w:rsid w:val="00E70BAC"/>
    <w:rsid w:val="00E70EDA"/>
    <w:rsid w:val="00E70F78"/>
    <w:rsid w:val="00E71AE1"/>
    <w:rsid w:val="00E71D35"/>
    <w:rsid w:val="00E71DF4"/>
    <w:rsid w:val="00E7234E"/>
    <w:rsid w:val="00E72563"/>
    <w:rsid w:val="00E72B0E"/>
    <w:rsid w:val="00E72F49"/>
    <w:rsid w:val="00E7307D"/>
    <w:rsid w:val="00E73DF6"/>
    <w:rsid w:val="00E73EBA"/>
    <w:rsid w:val="00E73EC9"/>
    <w:rsid w:val="00E74163"/>
    <w:rsid w:val="00E74169"/>
    <w:rsid w:val="00E7474A"/>
    <w:rsid w:val="00E74C24"/>
    <w:rsid w:val="00E74CE8"/>
    <w:rsid w:val="00E74E2A"/>
    <w:rsid w:val="00E7569C"/>
    <w:rsid w:val="00E75B97"/>
    <w:rsid w:val="00E761E5"/>
    <w:rsid w:val="00E762E3"/>
    <w:rsid w:val="00E76658"/>
    <w:rsid w:val="00E76C33"/>
    <w:rsid w:val="00E777B0"/>
    <w:rsid w:val="00E8004C"/>
    <w:rsid w:val="00E808AB"/>
    <w:rsid w:val="00E80943"/>
    <w:rsid w:val="00E80CA9"/>
    <w:rsid w:val="00E813A5"/>
    <w:rsid w:val="00E81511"/>
    <w:rsid w:val="00E818D0"/>
    <w:rsid w:val="00E8190B"/>
    <w:rsid w:val="00E81BE8"/>
    <w:rsid w:val="00E82A13"/>
    <w:rsid w:val="00E82D08"/>
    <w:rsid w:val="00E85013"/>
    <w:rsid w:val="00E8502E"/>
    <w:rsid w:val="00E85251"/>
    <w:rsid w:val="00E85B49"/>
    <w:rsid w:val="00E85C33"/>
    <w:rsid w:val="00E85FB2"/>
    <w:rsid w:val="00E866EC"/>
    <w:rsid w:val="00E8679B"/>
    <w:rsid w:val="00E86856"/>
    <w:rsid w:val="00E86886"/>
    <w:rsid w:val="00E869BE"/>
    <w:rsid w:val="00E86EBB"/>
    <w:rsid w:val="00E87169"/>
    <w:rsid w:val="00E87BA4"/>
    <w:rsid w:val="00E87CD6"/>
    <w:rsid w:val="00E87F72"/>
    <w:rsid w:val="00E90295"/>
    <w:rsid w:val="00E902F4"/>
    <w:rsid w:val="00E9048B"/>
    <w:rsid w:val="00E90E13"/>
    <w:rsid w:val="00E92259"/>
    <w:rsid w:val="00E9229B"/>
    <w:rsid w:val="00E92F04"/>
    <w:rsid w:val="00E933F1"/>
    <w:rsid w:val="00E93728"/>
    <w:rsid w:val="00E94084"/>
    <w:rsid w:val="00E94668"/>
    <w:rsid w:val="00E948D5"/>
    <w:rsid w:val="00E9491C"/>
    <w:rsid w:val="00E94E75"/>
    <w:rsid w:val="00E95AC6"/>
    <w:rsid w:val="00E95D29"/>
    <w:rsid w:val="00E95DCA"/>
    <w:rsid w:val="00E96079"/>
    <w:rsid w:val="00E960D3"/>
    <w:rsid w:val="00E96198"/>
    <w:rsid w:val="00E96468"/>
    <w:rsid w:val="00E96B53"/>
    <w:rsid w:val="00E96C2C"/>
    <w:rsid w:val="00E96D59"/>
    <w:rsid w:val="00E970B5"/>
    <w:rsid w:val="00E9727E"/>
    <w:rsid w:val="00E97438"/>
    <w:rsid w:val="00E97627"/>
    <w:rsid w:val="00E97AAA"/>
    <w:rsid w:val="00E97B31"/>
    <w:rsid w:val="00E97FCB"/>
    <w:rsid w:val="00EA0496"/>
    <w:rsid w:val="00EA0ADF"/>
    <w:rsid w:val="00EA0FC7"/>
    <w:rsid w:val="00EA110E"/>
    <w:rsid w:val="00EA161D"/>
    <w:rsid w:val="00EA2195"/>
    <w:rsid w:val="00EA2A1A"/>
    <w:rsid w:val="00EA2DE3"/>
    <w:rsid w:val="00EA3D29"/>
    <w:rsid w:val="00EA3EB8"/>
    <w:rsid w:val="00EA40B8"/>
    <w:rsid w:val="00EA4109"/>
    <w:rsid w:val="00EA4B71"/>
    <w:rsid w:val="00EA4EBC"/>
    <w:rsid w:val="00EA504D"/>
    <w:rsid w:val="00EA550C"/>
    <w:rsid w:val="00EA5534"/>
    <w:rsid w:val="00EA58F4"/>
    <w:rsid w:val="00EA5B61"/>
    <w:rsid w:val="00EA6FF6"/>
    <w:rsid w:val="00EA7066"/>
    <w:rsid w:val="00EA71F9"/>
    <w:rsid w:val="00EA779A"/>
    <w:rsid w:val="00EA7AB5"/>
    <w:rsid w:val="00EA7B78"/>
    <w:rsid w:val="00EA7E4B"/>
    <w:rsid w:val="00EB03DB"/>
    <w:rsid w:val="00EB05D5"/>
    <w:rsid w:val="00EB0C68"/>
    <w:rsid w:val="00EB0DEE"/>
    <w:rsid w:val="00EB114F"/>
    <w:rsid w:val="00EB156D"/>
    <w:rsid w:val="00EB1774"/>
    <w:rsid w:val="00EB2353"/>
    <w:rsid w:val="00EB2455"/>
    <w:rsid w:val="00EB29FF"/>
    <w:rsid w:val="00EB2A71"/>
    <w:rsid w:val="00EB2F14"/>
    <w:rsid w:val="00EB310F"/>
    <w:rsid w:val="00EB3253"/>
    <w:rsid w:val="00EB391B"/>
    <w:rsid w:val="00EB3C18"/>
    <w:rsid w:val="00EB3EF4"/>
    <w:rsid w:val="00EB430A"/>
    <w:rsid w:val="00EB4C76"/>
    <w:rsid w:val="00EB5785"/>
    <w:rsid w:val="00EB5F82"/>
    <w:rsid w:val="00EB615B"/>
    <w:rsid w:val="00EB6AF7"/>
    <w:rsid w:val="00EB6C7E"/>
    <w:rsid w:val="00EB6E6D"/>
    <w:rsid w:val="00EB6F92"/>
    <w:rsid w:val="00EB76EE"/>
    <w:rsid w:val="00EB76EF"/>
    <w:rsid w:val="00EB7A92"/>
    <w:rsid w:val="00EC0172"/>
    <w:rsid w:val="00EC095C"/>
    <w:rsid w:val="00EC0AFD"/>
    <w:rsid w:val="00EC0DE6"/>
    <w:rsid w:val="00EC0E05"/>
    <w:rsid w:val="00EC0EEB"/>
    <w:rsid w:val="00EC0F33"/>
    <w:rsid w:val="00EC11CF"/>
    <w:rsid w:val="00EC1208"/>
    <w:rsid w:val="00EC13D9"/>
    <w:rsid w:val="00EC20B0"/>
    <w:rsid w:val="00EC21FE"/>
    <w:rsid w:val="00EC222B"/>
    <w:rsid w:val="00EC2285"/>
    <w:rsid w:val="00EC267C"/>
    <w:rsid w:val="00EC2C04"/>
    <w:rsid w:val="00EC37A5"/>
    <w:rsid w:val="00EC4290"/>
    <w:rsid w:val="00EC45EB"/>
    <w:rsid w:val="00EC4CF9"/>
    <w:rsid w:val="00EC5291"/>
    <w:rsid w:val="00EC53F1"/>
    <w:rsid w:val="00EC5873"/>
    <w:rsid w:val="00EC5B87"/>
    <w:rsid w:val="00EC6598"/>
    <w:rsid w:val="00EC661B"/>
    <w:rsid w:val="00EC6A88"/>
    <w:rsid w:val="00EC6E5F"/>
    <w:rsid w:val="00EC72F8"/>
    <w:rsid w:val="00EC7893"/>
    <w:rsid w:val="00EC7B75"/>
    <w:rsid w:val="00ED0440"/>
    <w:rsid w:val="00ED05B9"/>
    <w:rsid w:val="00ED187D"/>
    <w:rsid w:val="00ED1A0D"/>
    <w:rsid w:val="00ED1D40"/>
    <w:rsid w:val="00ED24DE"/>
    <w:rsid w:val="00ED3305"/>
    <w:rsid w:val="00ED337D"/>
    <w:rsid w:val="00ED351E"/>
    <w:rsid w:val="00ED3699"/>
    <w:rsid w:val="00ED3771"/>
    <w:rsid w:val="00ED3D7F"/>
    <w:rsid w:val="00ED442D"/>
    <w:rsid w:val="00ED50F2"/>
    <w:rsid w:val="00ED5181"/>
    <w:rsid w:val="00ED58E4"/>
    <w:rsid w:val="00ED5A5A"/>
    <w:rsid w:val="00ED6116"/>
    <w:rsid w:val="00ED6424"/>
    <w:rsid w:val="00ED72BA"/>
    <w:rsid w:val="00ED7306"/>
    <w:rsid w:val="00ED7F9A"/>
    <w:rsid w:val="00EE061F"/>
    <w:rsid w:val="00EE09D7"/>
    <w:rsid w:val="00EE14B2"/>
    <w:rsid w:val="00EE1961"/>
    <w:rsid w:val="00EE1ABD"/>
    <w:rsid w:val="00EE1D20"/>
    <w:rsid w:val="00EE1E1A"/>
    <w:rsid w:val="00EE22D4"/>
    <w:rsid w:val="00EE295F"/>
    <w:rsid w:val="00EE2A2C"/>
    <w:rsid w:val="00EE2EDF"/>
    <w:rsid w:val="00EE3409"/>
    <w:rsid w:val="00EE3B0D"/>
    <w:rsid w:val="00EE3B8D"/>
    <w:rsid w:val="00EE4171"/>
    <w:rsid w:val="00EE4F2B"/>
    <w:rsid w:val="00EE54BE"/>
    <w:rsid w:val="00EE57D4"/>
    <w:rsid w:val="00EE60E7"/>
    <w:rsid w:val="00EE6280"/>
    <w:rsid w:val="00EE638A"/>
    <w:rsid w:val="00EE7467"/>
    <w:rsid w:val="00EE7891"/>
    <w:rsid w:val="00EE7D99"/>
    <w:rsid w:val="00EF031B"/>
    <w:rsid w:val="00EF0419"/>
    <w:rsid w:val="00EF0674"/>
    <w:rsid w:val="00EF0D4B"/>
    <w:rsid w:val="00EF1249"/>
    <w:rsid w:val="00EF1B5A"/>
    <w:rsid w:val="00EF1BF2"/>
    <w:rsid w:val="00EF1D15"/>
    <w:rsid w:val="00EF1E0D"/>
    <w:rsid w:val="00EF20C2"/>
    <w:rsid w:val="00EF23C3"/>
    <w:rsid w:val="00EF2CBD"/>
    <w:rsid w:val="00EF2E9E"/>
    <w:rsid w:val="00EF2FFE"/>
    <w:rsid w:val="00EF31A5"/>
    <w:rsid w:val="00EF3BEA"/>
    <w:rsid w:val="00EF3C9F"/>
    <w:rsid w:val="00EF43AF"/>
    <w:rsid w:val="00EF4622"/>
    <w:rsid w:val="00EF4D6E"/>
    <w:rsid w:val="00EF4F43"/>
    <w:rsid w:val="00EF540E"/>
    <w:rsid w:val="00EF54FD"/>
    <w:rsid w:val="00EF5C5F"/>
    <w:rsid w:val="00EF652C"/>
    <w:rsid w:val="00EF65B0"/>
    <w:rsid w:val="00EF69E8"/>
    <w:rsid w:val="00EF6B85"/>
    <w:rsid w:val="00EF7180"/>
    <w:rsid w:val="00EF71B0"/>
    <w:rsid w:val="00EF7879"/>
    <w:rsid w:val="00EF788E"/>
    <w:rsid w:val="00EF7A0D"/>
    <w:rsid w:val="00EF7C98"/>
    <w:rsid w:val="00EF7DF7"/>
    <w:rsid w:val="00F003B1"/>
    <w:rsid w:val="00F004D8"/>
    <w:rsid w:val="00F0074B"/>
    <w:rsid w:val="00F00873"/>
    <w:rsid w:val="00F009D1"/>
    <w:rsid w:val="00F01044"/>
    <w:rsid w:val="00F0110B"/>
    <w:rsid w:val="00F0121D"/>
    <w:rsid w:val="00F012C5"/>
    <w:rsid w:val="00F01743"/>
    <w:rsid w:val="00F0186B"/>
    <w:rsid w:val="00F01CF1"/>
    <w:rsid w:val="00F01D22"/>
    <w:rsid w:val="00F023D2"/>
    <w:rsid w:val="00F023ED"/>
    <w:rsid w:val="00F024DC"/>
    <w:rsid w:val="00F0274B"/>
    <w:rsid w:val="00F03134"/>
    <w:rsid w:val="00F03971"/>
    <w:rsid w:val="00F04000"/>
    <w:rsid w:val="00F04748"/>
    <w:rsid w:val="00F04B45"/>
    <w:rsid w:val="00F04BDA"/>
    <w:rsid w:val="00F04DD0"/>
    <w:rsid w:val="00F05032"/>
    <w:rsid w:val="00F050F2"/>
    <w:rsid w:val="00F05722"/>
    <w:rsid w:val="00F05760"/>
    <w:rsid w:val="00F05C73"/>
    <w:rsid w:val="00F06402"/>
    <w:rsid w:val="00F06436"/>
    <w:rsid w:val="00F06ADB"/>
    <w:rsid w:val="00F06E99"/>
    <w:rsid w:val="00F074C5"/>
    <w:rsid w:val="00F079A1"/>
    <w:rsid w:val="00F07E5A"/>
    <w:rsid w:val="00F10754"/>
    <w:rsid w:val="00F10AFA"/>
    <w:rsid w:val="00F114E9"/>
    <w:rsid w:val="00F116BB"/>
    <w:rsid w:val="00F11E0D"/>
    <w:rsid w:val="00F12437"/>
    <w:rsid w:val="00F12D48"/>
    <w:rsid w:val="00F1301C"/>
    <w:rsid w:val="00F13739"/>
    <w:rsid w:val="00F13AD6"/>
    <w:rsid w:val="00F13E06"/>
    <w:rsid w:val="00F13E53"/>
    <w:rsid w:val="00F14084"/>
    <w:rsid w:val="00F14BDB"/>
    <w:rsid w:val="00F15376"/>
    <w:rsid w:val="00F15572"/>
    <w:rsid w:val="00F15A23"/>
    <w:rsid w:val="00F15E2D"/>
    <w:rsid w:val="00F16352"/>
    <w:rsid w:val="00F16CB0"/>
    <w:rsid w:val="00F17282"/>
    <w:rsid w:val="00F172D7"/>
    <w:rsid w:val="00F173DF"/>
    <w:rsid w:val="00F178CF"/>
    <w:rsid w:val="00F200CC"/>
    <w:rsid w:val="00F201B1"/>
    <w:rsid w:val="00F207AC"/>
    <w:rsid w:val="00F20B3E"/>
    <w:rsid w:val="00F20C70"/>
    <w:rsid w:val="00F21144"/>
    <w:rsid w:val="00F21518"/>
    <w:rsid w:val="00F22147"/>
    <w:rsid w:val="00F226AF"/>
    <w:rsid w:val="00F227E6"/>
    <w:rsid w:val="00F22815"/>
    <w:rsid w:val="00F22B00"/>
    <w:rsid w:val="00F22C09"/>
    <w:rsid w:val="00F2303B"/>
    <w:rsid w:val="00F233EE"/>
    <w:rsid w:val="00F23683"/>
    <w:rsid w:val="00F2482C"/>
    <w:rsid w:val="00F248B8"/>
    <w:rsid w:val="00F24ACF"/>
    <w:rsid w:val="00F24B38"/>
    <w:rsid w:val="00F24BB1"/>
    <w:rsid w:val="00F24C8D"/>
    <w:rsid w:val="00F2525F"/>
    <w:rsid w:val="00F254A4"/>
    <w:rsid w:val="00F25508"/>
    <w:rsid w:val="00F25870"/>
    <w:rsid w:val="00F264C3"/>
    <w:rsid w:val="00F2659C"/>
    <w:rsid w:val="00F26AFB"/>
    <w:rsid w:val="00F26E9A"/>
    <w:rsid w:val="00F2731C"/>
    <w:rsid w:val="00F2741E"/>
    <w:rsid w:val="00F2746C"/>
    <w:rsid w:val="00F27898"/>
    <w:rsid w:val="00F279C1"/>
    <w:rsid w:val="00F27AEA"/>
    <w:rsid w:val="00F27B3C"/>
    <w:rsid w:val="00F30CC9"/>
    <w:rsid w:val="00F30F52"/>
    <w:rsid w:val="00F31316"/>
    <w:rsid w:val="00F315C9"/>
    <w:rsid w:val="00F3161E"/>
    <w:rsid w:val="00F3165A"/>
    <w:rsid w:val="00F31686"/>
    <w:rsid w:val="00F317C9"/>
    <w:rsid w:val="00F318EC"/>
    <w:rsid w:val="00F3191E"/>
    <w:rsid w:val="00F31E2D"/>
    <w:rsid w:val="00F3261D"/>
    <w:rsid w:val="00F3297F"/>
    <w:rsid w:val="00F32B1D"/>
    <w:rsid w:val="00F32EF1"/>
    <w:rsid w:val="00F332DD"/>
    <w:rsid w:val="00F33348"/>
    <w:rsid w:val="00F33ABD"/>
    <w:rsid w:val="00F33E70"/>
    <w:rsid w:val="00F3406A"/>
    <w:rsid w:val="00F34242"/>
    <w:rsid w:val="00F3432C"/>
    <w:rsid w:val="00F34A96"/>
    <w:rsid w:val="00F351E7"/>
    <w:rsid w:val="00F35B07"/>
    <w:rsid w:val="00F36663"/>
    <w:rsid w:val="00F36712"/>
    <w:rsid w:val="00F36DD7"/>
    <w:rsid w:val="00F36F97"/>
    <w:rsid w:val="00F37296"/>
    <w:rsid w:val="00F3750B"/>
    <w:rsid w:val="00F37DD0"/>
    <w:rsid w:val="00F40A9D"/>
    <w:rsid w:val="00F40B2A"/>
    <w:rsid w:val="00F411F1"/>
    <w:rsid w:val="00F41B63"/>
    <w:rsid w:val="00F41D0C"/>
    <w:rsid w:val="00F41F41"/>
    <w:rsid w:val="00F41F4E"/>
    <w:rsid w:val="00F424EA"/>
    <w:rsid w:val="00F426A2"/>
    <w:rsid w:val="00F42935"/>
    <w:rsid w:val="00F42B4F"/>
    <w:rsid w:val="00F43B22"/>
    <w:rsid w:val="00F4425B"/>
    <w:rsid w:val="00F449FC"/>
    <w:rsid w:val="00F455BC"/>
    <w:rsid w:val="00F45C4B"/>
    <w:rsid w:val="00F4616E"/>
    <w:rsid w:val="00F462DA"/>
    <w:rsid w:val="00F4651B"/>
    <w:rsid w:val="00F466BD"/>
    <w:rsid w:val="00F467AB"/>
    <w:rsid w:val="00F46C04"/>
    <w:rsid w:val="00F46C31"/>
    <w:rsid w:val="00F46C58"/>
    <w:rsid w:val="00F46D7C"/>
    <w:rsid w:val="00F46DA1"/>
    <w:rsid w:val="00F4746E"/>
    <w:rsid w:val="00F47472"/>
    <w:rsid w:val="00F47EA9"/>
    <w:rsid w:val="00F501D9"/>
    <w:rsid w:val="00F50259"/>
    <w:rsid w:val="00F50AD5"/>
    <w:rsid w:val="00F5160A"/>
    <w:rsid w:val="00F52CD9"/>
    <w:rsid w:val="00F5315F"/>
    <w:rsid w:val="00F53499"/>
    <w:rsid w:val="00F536A3"/>
    <w:rsid w:val="00F536AC"/>
    <w:rsid w:val="00F53A5A"/>
    <w:rsid w:val="00F53EB5"/>
    <w:rsid w:val="00F53F96"/>
    <w:rsid w:val="00F54655"/>
    <w:rsid w:val="00F546DE"/>
    <w:rsid w:val="00F54874"/>
    <w:rsid w:val="00F54939"/>
    <w:rsid w:val="00F54C60"/>
    <w:rsid w:val="00F54ED8"/>
    <w:rsid w:val="00F54EDE"/>
    <w:rsid w:val="00F553C6"/>
    <w:rsid w:val="00F5541A"/>
    <w:rsid w:val="00F55679"/>
    <w:rsid w:val="00F5578E"/>
    <w:rsid w:val="00F55DC8"/>
    <w:rsid w:val="00F562D1"/>
    <w:rsid w:val="00F56A92"/>
    <w:rsid w:val="00F57040"/>
    <w:rsid w:val="00F5788A"/>
    <w:rsid w:val="00F6006A"/>
    <w:rsid w:val="00F60424"/>
    <w:rsid w:val="00F60974"/>
    <w:rsid w:val="00F60E1D"/>
    <w:rsid w:val="00F60EED"/>
    <w:rsid w:val="00F60FD7"/>
    <w:rsid w:val="00F614FD"/>
    <w:rsid w:val="00F616ED"/>
    <w:rsid w:val="00F62B47"/>
    <w:rsid w:val="00F62D33"/>
    <w:rsid w:val="00F62E99"/>
    <w:rsid w:val="00F63046"/>
    <w:rsid w:val="00F6410F"/>
    <w:rsid w:val="00F64177"/>
    <w:rsid w:val="00F64407"/>
    <w:rsid w:val="00F644C4"/>
    <w:rsid w:val="00F64AA7"/>
    <w:rsid w:val="00F64F9A"/>
    <w:rsid w:val="00F6505B"/>
    <w:rsid w:val="00F664C7"/>
    <w:rsid w:val="00F671B6"/>
    <w:rsid w:val="00F6792F"/>
    <w:rsid w:val="00F67C3B"/>
    <w:rsid w:val="00F67ED2"/>
    <w:rsid w:val="00F70562"/>
    <w:rsid w:val="00F70AA4"/>
    <w:rsid w:val="00F71332"/>
    <w:rsid w:val="00F7137A"/>
    <w:rsid w:val="00F7146D"/>
    <w:rsid w:val="00F72E59"/>
    <w:rsid w:val="00F72F76"/>
    <w:rsid w:val="00F7304C"/>
    <w:rsid w:val="00F73BAB"/>
    <w:rsid w:val="00F73D40"/>
    <w:rsid w:val="00F7425C"/>
    <w:rsid w:val="00F7496F"/>
    <w:rsid w:val="00F74C23"/>
    <w:rsid w:val="00F75D97"/>
    <w:rsid w:val="00F75E62"/>
    <w:rsid w:val="00F75E86"/>
    <w:rsid w:val="00F76131"/>
    <w:rsid w:val="00F76540"/>
    <w:rsid w:val="00F76E99"/>
    <w:rsid w:val="00F76FC2"/>
    <w:rsid w:val="00F776A5"/>
    <w:rsid w:val="00F77EE9"/>
    <w:rsid w:val="00F80011"/>
    <w:rsid w:val="00F80300"/>
    <w:rsid w:val="00F803F1"/>
    <w:rsid w:val="00F80F6B"/>
    <w:rsid w:val="00F812D9"/>
    <w:rsid w:val="00F8137A"/>
    <w:rsid w:val="00F81C28"/>
    <w:rsid w:val="00F81ED3"/>
    <w:rsid w:val="00F82037"/>
    <w:rsid w:val="00F82597"/>
    <w:rsid w:val="00F827F0"/>
    <w:rsid w:val="00F82B1C"/>
    <w:rsid w:val="00F82BC0"/>
    <w:rsid w:val="00F8337A"/>
    <w:rsid w:val="00F83A5B"/>
    <w:rsid w:val="00F83B48"/>
    <w:rsid w:val="00F83BCC"/>
    <w:rsid w:val="00F83BF4"/>
    <w:rsid w:val="00F83E7C"/>
    <w:rsid w:val="00F83F74"/>
    <w:rsid w:val="00F83FBC"/>
    <w:rsid w:val="00F84AAF"/>
    <w:rsid w:val="00F8566E"/>
    <w:rsid w:val="00F8594D"/>
    <w:rsid w:val="00F85AA0"/>
    <w:rsid w:val="00F85BE8"/>
    <w:rsid w:val="00F860EB"/>
    <w:rsid w:val="00F86A3F"/>
    <w:rsid w:val="00F86DE3"/>
    <w:rsid w:val="00F86FF4"/>
    <w:rsid w:val="00F872DD"/>
    <w:rsid w:val="00F8743A"/>
    <w:rsid w:val="00F87629"/>
    <w:rsid w:val="00F87652"/>
    <w:rsid w:val="00F87684"/>
    <w:rsid w:val="00F878D3"/>
    <w:rsid w:val="00F904DA"/>
    <w:rsid w:val="00F906A8"/>
    <w:rsid w:val="00F909CC"/>
    <w:rsid w:val="00F90DE5"/>
    <w:rsid w:val="00F90E35"/>
    <w:rsid w:val="00F90EF1"/>
    <w:rsid w:val="00F90F8C"/>
    <w:rsid w:val="00F90FE8"/>
    <w:rsid w:val="00F910B8"/>
    <w:rsid w:val="00F9188A"/>
    <w:rsid w:val="00F91D48"/>
    <w:rsid w:val="00F91E38"/>
    <w:rsid w:val="00F9201E"/>
    <w:rsid w:val="00F9248C"/>
    <w:rsid w:val="00F9256E"/>
    <w:rsid w:val="00F9294D"/>
    <w:rsid w:val="00F92DBD"/>
    <w:rsid w:val="00F9336B"/>
    <w:rsid w:val="00F93DCD"/>
    <w:rsid w:val="00F93F93"/>
    <w:rsid w:val="00F94558"/>
    <w:rsid w:val="00F94936"/>
    <w:rsid w:val="00F94A52"/>
    <w:rsid w:val="00F959F2"/>
    <w:rsid w:val="00F95C2E"/>
    <w:rsid w:val="00F96047"/>
    <w:rsid w:val="00F962DC"/>
    <w:rsid w:val="00F96357"/>
    <w:rsid w:val="00F9686A"/>
    <w:rsid w:val="00F968BE"/>
    <w:rsid w:val="00F976E4"/>
    <w:rsid w:val="00F97A56"/>
    <w:rsid w:val="00F97C78"/>
    <w:rsid w:val="00F97FA8"/>
    <w:rsid w:val="00FA009A"/>
    <w:rsid w:val="00FA03E3"/>
    <w:rsid w:val="00FA04B0"/>
    <w:rsid w:val="00FA0CDE"/>
    <w:rsid w:val="00FA116C"/>
    <w:rsid w:val="00FA133D"/>
    <w:rsid w:val="00FA1885"/>
    <w:rsid w:val="00FA1B54"/>
    <w:rsid w:val="00FA1C27"/>
    <w:rsid w:val="00FA1DBE"/>
    <w:rsid w:val="00FA1FA4"/>
    <w:rsid w:val="00FA2049"/>
    <w:rsid w:val="00FA2210"/>
    <w:rsid w:val="00FA2585"/>
    <w:rsid w:val="00FA2955"/>
    <w:rsid w:val="00FA374A"/>
    <w:rsid w:val="00FA3C00"/>
    <w:rsid w:val="00FA472E"/>
    <w:rsid w:val="00FA478E"/>
    <w:rsid w:val="00FA47E1"/>
    <w:rsid w:val="00FA55F0"/>
    <w:rsid w:val="00FA561D"/>
    <w:rsid w:val="00FA584B"/>
    <w:rsid w:val="00FA5990"/>
    <w:rsid w:val="00FA5E05"/>
    <w:rsid w:val="00FA5E7D"/>
    <w:rsid w:val="00FA63B5"/>
    <w:rsid w:val="00FA6FCB"/>
    <w:rsid w:val="00FA7045"/>
    <w:rsid w:val="00FA763C"/>
    <w:rsid w:val="00FA7ADD"/>
    <w:rsid w:val="00FB0A30"/>
    <w:rsid w:val="00FB0AD4"/>
    <w:rsid w:val="00FB0DC1"/>
    <w:rsid w:val="00FB153A"/>
    <w:rsid w:val="00FB1609"/>
    <w:rsid w:val="00FB16D0"/>
    <w:rsid w:val="00FB178A"/>
    <w:rsid w:val="00FB1840"/>
    <w:rsid w:val="00FB1886"/>
    <w:rsid w:val="00FB1FDC"/>
    <w:rsid w:val="00FB1FED"/>
    <w:rsid w:val="00FB2357"/>
    <w:rsid w:val="00FB238F"/>
    <w:rsid w:val="00FB2660"/>
    <w:rsid w:val="00FB43F8"/>
    <w:rsid w:val="00FB4485"/>
    <w:rsid w:val="00FB4F85"/>
    <w:rsid w:val="00FB5012"/>
    <w:rsid w:val="00FB5069"/>
    <w:rsid w:val="00FB5807"/>
    <w:rsid w:val="00FB62EB"/>
    <w:rsid w:val="00FB6363"/>
    <w:rsid w:val="00FB6550"/>
    <w:rsid w:val="00FB65A2"/>
    <w:rsid w:val="00FB677D"/>
    <w:rsid w:val="00FB6A5E"/>
    <w:rsid w:val="00FB6BAF"/>
    <w:rsid w:val="00FB6E34"/>
    <w:rsid w:val="00FB74C9"/>
    <w:rsid w:val="00FB7682"/>
    <w:rsid w:val="00FB79BF"/>
    <w:rsid w:val="00FB7A2B"/>
    <w:rsid w:val="00FB7E5F"/>
    <w:rsid w:val="00FC0AEA"/>
    <w:rsid w:val="00FC0E1B"/>
    <w:rsid w:val="00FC0F07"/>
    <w:rsid w:val="00FC13F2"/>
    <w:rsid w:val="00FC1A57"/>
    <w:rsid w:val="00FC216E"/>
    <w:rsid w:val="00FC2ECD"/>
    <w:rsid w:val="00FC3812"/>
    <w:rsid w:val="00FC3B63"/>
    <w:rsid w:val="00FC3C00"/>
    <w:rsid w:val="00FC4B13"/>
    <w:rsid w:val="00FC4C09"/>
    <w:rsid w:val="00FC5149"/>
    <w:rsid w:val="00FC55F7"/>
    <w:rsid w:val="00FC58D0"/>
    <w:rsid w:val="00FC5A31"/>
    <w:rsid w:val="00FC6462"/>
    <w:rsid w:val="00FC657A"/>
    <w:rsid w:val="00FC669B"/>
    <w:rsid w:val="00FC66F6"/>
    <w:rsid w:val="00FC67CA"/>
    <w:rsid w:val="00FC6CFE"/>
    <w:rsid w:val="00FC700A"/>
    <w:rsid w:val="00FC78D7"/>
    <w:rsid w:val="00FC7CC6"/>
    <w:rsid w:val="00FC7CEE"/>
    <w:rsid w:val="00FC7F80"/>
    <w:rsid w:val="00FD0021"/>
    <w:rsid w:val="00FD0BAF"/>
    <w:rsid w:val="00FD0FB1"/>
    <w:rsid w:val="00FD153D"/>
    <w:rsid w:val="00FD15BC"/>
    <w:rsid w:val="00FD1638"/>
    <w:rsid w:val="00FD19B7"/>
    <w:rsid w:val="00FD1B60"/>
    <w:rsid w:val="00FD1FF3"/>
    <w:rsid w:val="00FD20A9"/>
    <w:rsid w:val="00FD2182"/>
    <w:rsid w:val="00FD2777"/>
    <w:rsid w:val="00FD2F32"/>
    <w:rsid w:val="00FD33DC"/>
    <w:rsid w:val="00FD37F4"/>
    <w:rsid w:val="00FD384E"/>
    <w:rsid w:val="00FD38DC"/>
    <w:rsid w:val="00FD3DF1"/>
    <w:rsid w:val="00FD3E25"/>
    <w:rsid w:val="00FD3E46"/>
    <w:rsid w:val="00FD429A"/>
    <w:rsid w:val="00FD4378"/>
    <w:rsid w:val="00FD4869"/>
    <w:rsid w:val="00FD50EC"/>
    <w:rsid w:val="00FD5589"/>
    <w:rsid w:val="00FD6022"/>
    <w:rsid w:val="00FD627F"/>
    <w:rsid w:val="00FD6916"/>
    <w:rsid w:val="00FD69D7"/>
    <w:rsid w:val="00FD6A45"/>
    <w:rsid w:val="00FD6D27"/>
    <w:rsid w:val="00FD7037"/>
    <w:rsid w:val="00FD7062"/>
    <w:rsid w:val="00FD74C9"/>
    <w:rsid w:val="00FD75BE"/>
    <w:rsid w:val="00FD7F67"/>
    <w:rsid w:val="00FE005A"/>
    <w:rsid w:val="00FE00B7"/>
    <w:rsid w:val="00FE02D1"/>
    <w:rsid w:val="00FE0D3D"/>
    <w:rsid w:val="00FE0E2F"/>
    <w:rsid w:val="00FE10D7"/>
    <w:rsid w:val="00FE1398"/>
    <w:rsid w:val="00FE15F5"/>
    <w:rsid w:val="00FE1BF0"/>
    <w:rsid w:val="00FE1F9F"/>
    <w:rsid w:val="00FE2259"/>
    <w:rsid w:val="00FE233E"/>
    <w:rsid w:val="00FE24B8"/>
    <w:rsid w:val="00FE2746"/>
    <w:rsid w:val="00FE2923"/>
    <w:rsid w:val="00FE2C22"/>
    <w:rsid w:val="00FE3120"/>
    <w:rsid w:val="00FE334C"/>
    <w:rsid w:val="00FE3542"/>
    <w:rsid w:val="00FE35AF"/>
    <w:rsid w:val="00FE3823"/>
    <w:rsid w:val="00FE3827"/>
    <w:rsid w:val="00FE3A6A"/>
    <w:rsid w:val="00FE4081"/>
    <w:rsid w:val="00FE40DC"/>
    <w:rsid w:val="00FE4624"/>
    <w:rsid w:val="00FE5862"/>
    <w:rsid w:val="00FE5908"/>
    <w:rsid w:val="00FE6001"/>
    <w:rsid w:val="00FE6274"/>
    <w:rsid w:val="00FE63AF"/>
    <w:rsid w:val="00FE6B95"/>
    <w:rsid w:val="00FE6CE0"/>
    <w:rsid w:val="00FE6F1E"/>
    <w:rsid w:val="00FE71B1"/>
    <w:rsid w:val="00FE7229"/>
    <w:rsid w:val="00FE7508"/>
    <w:rsid w:val="00FE76FD"/>
    <w:rsid w:val="00FF0538"/>
    <w:rsid w:val="00FF0887"/>
    <w:rsid w:val="00FF0AC3"/>
    <w:rsid w:val="00FF0D9D"/>
    <w:rsid w:val="00FF14CE"/>
    <w:rsid w:val="00FF19B6"/>
    <w:rsid w:val="00FF1A96"/>
    <w:rsid w:val="00FF1D2D"/>
    <w:rsid w:val="00FF1E78"/>
    <w:rsid w:val="00FF29EA"/>
    <w:rsid w:val="00FF2C67"/>
    <w:rsid w:val="00FF3447"/>
    <w:rsid w:val="00FF3E3A"/>
    <w:rsid w:val="00FF3FC9"/>
    <w:rsid w:val="00FF421B"/>
    <w:rsid w:val="00FF4AD8"/>
    <w:rsid w:val="00FF4DA8"/>
    <w:rsid w:val="00FF54F8"/>
    <w:rsid w:val="00FF56E3"/>
    <w:rsid w:val="00FF5D6B"/>
    <w:rsid w:val="00FF5ED4"/>
    <w:rsid w:val="00FF601B"/>
    <w:rsid w:val="00FF610A"/>
    <w:rsid w:val="00FF64F8"/>
    <w:rsid w:val="00FF6A06"/>
    <w:rsid w:val="00FF6ADD"/>
    <w:rsid w:val="00FF7668"/>
    <w:rsid w:val="00FF7A9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colormru v:ext="edit" colors="#cce8cf,#cae8cf"/>
      <o:colormenu v:ext="edit" fillcolor="none"/>
    </o:shapedefaults>
    <o:shapelayout v:ext="edit">
      <o:idmap v:ext="edit" data="1"/>
    </o:shapelayout>
  </w:shapeDefaults>
  <w:decimalSymbol w:val="."/>
  <w:listSeparator w:val=","/>
  <w14:docId w14:val="341471EF"/>
  <w14:defaultImageDpi w14:val="330"/>
  <w15:chartTrackingRefBased/>
  <w15:docId w15:val="{7066822D-C3B9-492C-97AA-531E9279F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Note Heading" w:uiPriority="99"/>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635BCC"/>
    <w:pPr>
      <w:widowControl w:val="0"/>
    </w:pPr>
    <w:rPr>
      <w:kern w:val="2"/>
      <w:sz w:val="24"/>
      <w:szCs w:val="24"/>
    </w:rPr>
  </w:style>
  <w:style w:type="paragraph" w:styleId="1">
    <w:name w:val="heading 1"/>
    <w:basedOn w:val="a4"/>
    <w:next w:val="a4"/>
    <w:link w:val="10"/>
    <w:qFormat/>
    <w:rsid w:val="006D37C9"/>
    <w:pPr>
      <w:keepNext/>
      <w:adjustRightInd w:val="0"/>
      <w:spacing w:before="120" w:line="520" w:lineRule="exact"/>
      <w:ind w:right="57" w:firstLine="140"/>
      <w:textAlignment w:val="baseline"/>
      <w:outlineLvl w:val="0"/>
    </w:pPr>
    <w:rPr>
      <w:rFonts w:ascii="標楷體" w:eastAsia="華康楷書體W7" w:hAnsi="Arial"/>
      <w:kern w:val="52"/>
      <w:sz w:val="34"/>
      <w:szCs w:val="20"/>
      <w:lang w:val="x-none" w:eastAsia="x-none"/>
    </w:rPr>
  </w:style>
  <w:style w:type="paragraph" w:styleId="2">
    <w:name w:val="heading 2"/>
    <w:basedOn w:val="a4"/>
    <w:next w:val="a4"/>
    <w:link w:val="20"/>
    <w:qFormat/>
    <w:rsid w:val="00A55C30"/>
    <w:pPr>
      <w:keepNext/>
      <w:spacing w:line="460" w:lineRule="exact"/>
      <w:outlineLvl w:val="1"/>
    </w:pPr>
    <w:rPr>
      <w:rFonts w:ascii="Arial" w:eastAsia="華康楷書體W7" w:hAnsi="Arial"/>
      <w:bCs/>
      <w:szCs w:val="48"/>
      <w:lang w:val="x-none" w:eastAsia="x-none"/>
    </w:rPr>
  </w:style>
  <w:style w:type="paragraph" w:styleId="3">
    <w:name w:val="heading 3"/>
    <w:basedOn w:val="a4"/>
    <w:next w:val="a4"/>
    <w:link w:val="30"/>
    <w:qFormat/>
    <w:rsid w:val="006E40A2"/>
    <w:pPr>
      <w:keepNext/>
      <w:spacing w:line="440" w:lineRule="exact"/>
      <w:ind w:firstLineChars="100" w:firstLine="100"/>
      <w:outlineLvl w:val="2"/>
    </w:pPr>
    <w:rPr>
      <w:rFonts w:ascii="華康楷書體W7" w:eastAsia="華康楷書體W7" w:hAnsi="Arial"/>
      <w:bCs/>
      <w:szCs w:val="36"/>
      <w:lang w:val="x-none" w:eastAsia="x-none"/>
    </w:rPr>
  </w:style>
  <w:style w:type="paragraph" w:styleId="4">
    <w:name w:val="heading 4"/>
    <w:basedOn w:val="a4"/>
    <w:next w:val="a4"/>
    <w:link w:val="40"/>
    <w:qFormat/>
    <w:rsid w:val="00871044"/>
    <w:pPr>
      <w:adjustRightInd w:val="0"/>
      <w:snapToGrid w:val="0"/>
      <w:spacing w:line="360" w:lineRule="auto"/>
      <w:textAlignment w:val="baseline"/>
      <w:outlineLvl w:val="3"/>
    </w:pPr>
    <w:rPr>
      <w:rFonts w:ascii="Arial" w:eastAsia="標楷體" w:hAnsi="Arial"/>
      <w:noProof/>
      <w:color w:val="000000"/>
      <w:kern w:val="0"/>
      <w:sz w:val="28"/>
      <w:szCs w:val="28"/>
      <w:lang w:val="x-none" w:eastAsia="x-none"/>
    </w:rPr>
  </w:style>
  <w:style w:type="paragraph" w:styleId="5">
    <w:name w:val="heading 5"/>
    <w:basedOn w:val="a4"/>
    <w:next w:val="a4"/>
    <w:link w:val="50"/>
    <w:qFormat/>
    <w:rsid w:val="00871044"/>
    <w:pPr>
      <w:adjustRightInd w:val="0"/>
      <w:snapToGrid w:val="0"/>
      <w:spacing w:line="360" w:lineRule="auto"/>
      <w:textAlignment w:val="baseline"/>
      <w:outlineLvl w:val="4"/>
    </w:pPr>
    <w:rPr>
      <w:rFonts w:ascii="Arial" w:eastAsia="標楷體" w:hAnsi="Arial"/>
      <w:noProof/>
      <w:kern w:val="0"/>
      <w:sz w:val="28"/>
      <w:szCs w:val="36"/>
      <w:lang w:val="x-none" w:eastAsia="x-none"/>
    </w:rPr>
  </w:style>
  <w:style w:type="paragraph" w:styleId="6">
    <w:name w:val="heading 6"/>
    <w:basedOn w:val="a4"/>
    <w:next w:val="a4"/>
    <w:link w:val="60"/>
    <w:qFormat/>
    <w:rsid w:val="00871044"/>
    <w:pPr>
      <w:adjustRightInd w:val="0"/>
      <w:snapToGrid w:val="0"/>
      <w:spacing w:line="360" w:lineRule="auto"/>
      <w:textAlignment w:val="baseline"/>
      <w:outlineLvl w:val="5"/>
    </w:pPr>
    <w:rPr>
      <w:rFonts w:ascii="Arial" w:eastAsia="標楷體" w:hAnsi="Arial"/>
      <w:noProof/>
      <w:kern w:val="0"/>
      <w:sz w:val="28"/>
      <w:szCs w:val="36"/>
      <w:lang w:val="x-none" w:eastAsia="x-none"/>
    </w:rPr>
  </w:style>
  <w:style w:type="paragraph" w:styleId="7">
    <w:name w:val="heading 7"/>
    <w:basedOn w:val="a4"/>
    <w:next w:val="a4"/>
    <w:link w:val="70"/>
    <w:qFormat/>
    <w:rsid w:val="00871044"/>
    <w:pPr>
      <w:keepNext/>
      <w:adjustRightInd w:val="0"/>
      <w:spacing w:line="360" w:lineRule="auto"/>
      <w:textAlignment w:val="baseline"/>
      <w:outlineLvl w:val="6"/>
    </w:pPr>
    <w:rPr>
      <w:rFonts w:ascii="標楷體" w:eastAsia="標楷體" w:hAnsi="Arial"/>
      <w:noProof/>
      <w:kern w:val="0"/>
      <w:sz w:val="28"/>
      <w:szCs w:val="36"/>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字元"/>
    <w:basedOn w:val="a4"/>
    <w:rsid w:val="00F34A96"/>
    <w:pPr>
      <w:widowControl/>
      <w:spacing w:after="160" w:line="240" w:lineRule="exact"/>
    </w:pPr>
    <w:rPr>
      <w:rFonts w:ascii="Tahoma" w:hAnsi="Tahoma"/>
      <w:kern w:val="0"/>
      <w:sz w:val="20"/>
      <w:szCs w:val="20"/>
      <w:lang w:eastAsia="en-US"/>
    </w:rPr>
  </w:style>
  <w:style w:type="paragraph" w:customStyle="1" w:styleId="11">
    <w:name w:val="內文1"/>
    <w:basedOn w:val="a4"/>
    <w:rsid w:val="00F34A96"/>
    <w:pPr>
      <w:topLinePunct/>
      <w:autoSpaceDE w:val="0"/>
      <w:adjustRightInd w:val="0"/>
      <w:spacing w:line="570" w:lineRule="exact"/>
      <w:ind w:firstLineChars="200" w:firstLine="552"/>
      <w:jc w:val="both"/>
      <w:textAlignment w:val="baseline"/>
    </w:pPr>
    <w:rPr>
      <w:rFonts w:ascii="Arial" w:eastAsia="標楷體" w:hAnsi="標楷體" w:cs="Arial"/>
      <w:kern w:val="16"/>
      <w:sz w:val="28"/>
      <w:szCs w:val="20"/>
    </w:rPr>
  </w:style>
  <w:style w:type="paragraph" w:customStyle="1" w:styleId="a9">
    <w:name w:val=""/>
    <w:basedOn w:val="a4"/>
    <w:rsid w:val="00F34A96"/>
    <w:pPr>
      <w:spacing w:line="540" w:lineRule="exact"/>
      <w:ind w:leftChars="550" w:left="1540"/>
      <w:jc w:val="both"/>
    </w:pPr>
    <w:rPr>
      <w:rFonts w:ascii="Arial" w:eastAsia="標楷體" w:hAnsi="Arial" w:cs="Arial"/>
      <w:b/>
      <w:bCs/>
      <w:kern w:val="0"/>
      <w:sz w:val="28"/>
      <w:szCs w:val="20"/>
    </w:rPr>
  </w:style>
  <w:style w:type="paragraph" w:styleId="aa">
    <w:name w:val="Normal Indent"/>
    <w:basedOn w:val="a4"/>
    <w:rsid w:val="00F34A96"/>
    <w:pPr>
      <w:ind w:left="480"/>
      <w:jc w:val="right"/>
    </w:pPr>
    <w:rPr>
      <w:rFonts w:ascii="標楷體" w:eastAsia="標楷體"/>
      <w:spacing w:val="-20"/>
      <w:szCs w:val="20"/>
    </w:rPr>
  </w:style>
  <w:style w:type="paragraph" w:customStyle="1" w:styleId="ab">
    <w:name w:val="１"/>
    <w:rsid w:val="00CF269F"/>
    <w:pPr>
      <w:widowControl w:val="0"/>
      <w:adjustRightInd w:val="0"/>
      <w:spacing w:line="440" w:lineRule="atLeast"/>
      <w:ind w:left="720" w:hanging="600"/>
      <w:jc w:val="both"/>
      <w:textAlignment w:val="baseline"/>
    </w:pPr>
    <w:rPr>
      <w:rFonts w:eastAsia="細明體"/>
      <w:sz w:val="26"/>
    </w:rPr>
  </w:style>
  <w:style w:type="paragraph" w:customStyle="1" w:styleId="12">
    <w:name w:val="字元 字元 字元 字元 字元 字元1 字元"/>
    <w:basedOn w:val="a4"/>
    <w:rsid w:val="004C3F5B"/>
    <w:pPr>
      <w:widowControl/>
      <w:spacing w:after="160" w:line="240" w:lineRule="exact"/>
    </w:pPr>
    <w:rPr>
      <w:rFonts w:ascii="Verdana" w:hAnsi="Verdana"/>
      <w:kern w:val="0"/>
      <w:sz w:val="20"/>
      <w:szCs w:val="20"/>
      <w:lang w:val="en-GB" w:eastAsia="en-US"/>
    </w:rPr>
  </w:style>
  <w:style w:type="paragraph" w:customStyle="1" w:styleId="123">
    <w:name w:val="123"/>
    <w:rsid w:val="00C5048E"/>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ac">
    <w:name w:val="乙篇一二三"/>
    <w:basedOn w:val="a4"/>
    <w:rsid w:val="00E869BE"/>
    <w:pPr>
      <w:widowControl/>
      <w:overflowPunct w:val="0"/>
      <w:snapToGrid w:val="0"/>
      <w:spacing w:line="460" w:lineRule="exact"/>
      <w:jc w:val="both"/>
    </w:pPr>
    <w:rPr>
      <w:rFonts w:ascii="標楷體" w:eastAsia="標楷體" w:hAnsi="標楷體"/>
      <w:b/>
      <w:szCs w:val="28"/>
    </w:rPr>
  </w:style>
  <w:style w:type="paragraph" w:customStyle="1" w:styleId="ad">
    <w:name w:val="壹貳叁"/>
    <w:link w:val="ae"/>
    <w:qFormat/>
    <w:rsid w:val="008D400D"/>
    <w:pPr>
      <w:overflowPunct w:val="0"/>
      <w:jc w:val="both"/>
    </w:pPr>
    <w:rPr>
      <w:rFonts w:ascii="標楷體" w:eastAsia="標楷體" w:hAnsi="標楷體"/>
      <w:b/>
      <w:kern w:val="2"/>
      <w:sz w:val="34"/>
      <w:szCs w:val="32"/>
    </w:rPr>
  </w:style>
  <w:style w:type="paragraph" w:customStyle="1" w:styleId="af">
    <w:name w:val="乙篇內文"/>
    <w:basedOn w:val="a4"/>
    <w:rsid w:val="008D400D"/>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1230">
    <w:name w:val="乙篇123"/>
    <w:basedOn w:val="123"/>
    <w:rsid w:val="00E5798E"/>
    <w:pPr>
      <w:spacing w:line="460" w:lineRule="exact"/>
    </w:pPr>
    <w:rPr>
      <w:sz w:val="24"/>
    </w:rPr>
  </w:style>
  <w:style w:type="paragraph" w:customStyle="1" w:styleId="af0">
    <w:name w:val="乙篇(一)(二)(三)"/>
    <w:basedOn w:val="a4"/>
    <w:rsid w:val="00575C83"/>
    <w:pPr>
      <w:widowControl/>
      <w:overflowPunct w:val="0"/>
      <w:snapToGrid w:val="0"/>
      <w:spacing w:line="460" w:lineRule="exact"/>
      <w:ind w:firstLineChars="100" w:firstLine="100"/>
      <w:jc w:val="both"/>
    </w:pPr>
    <w:rPr>
      <w:rFonts w:ascii="標楷體" w:eastAsia="標楷體" w:hAnsi="標楷體"/>
      <w:b/>
      <w:szCs w:val="28"/>
    </w:rPr>
  </w:style>
  <w:style w:type="paragraph" w:styleId="af1">
    <w:name w:val="Body Text Indent"/>
    <w:basedOn w:val="a4"/>
    <w:link w:val="af2"/>
    <w:rsid w:val="002C1DD1"/>
    <w:pPr>
      <w:spacing w:line="420" w:lineRule="exact"/>
      <w:ind w:left="680" w:hanging="680"/>
    </w:pPr>
    <w:rPr>
      <w:rFonts w:eastAsia="標楷體"/>
      <w:b/>
      <w:spacing w:val="10"/>
      <w:sz w:val="32"/>
      <w:szCs w:val="20"/>
      <w:lang w:val="x-none" w:eastAsia="x-none"/>
    </w:rPr>
  </w:style>
  <w:style w:type="paragraph" w:customStyle="1" w:styleId="af3">
    <w:name w:val="(一)"/>
    <w:basedOn w:val="a4"/>
    <w:rsid w:val="009D2C84"/>
    <w:pPr>
      <w:topLinePunct/>
      <w:adjustRightInd w:val="0"/>
      <w:spacing w:line="520" w:lineRule="exact"/>
      <w:ind w:firstLineChars="450" w:firstLine="1243"/>
      <w:jc w:val="both"/>
      <w:textAlignment w:val="baseline"/>
    </w:pPr>
    <w:rPr>
      <w:rFonts w:ascii="Arial" w:eastAsia="標楷體" w:hAnsi="Arial" w:cs="Arial"/>
      <w:b/>
      <w:kern w:val="20"/>
      <w:sz w:val="28"/>
      <w:szCs w:val="20"/>
    </w:rPr>
  </w:style>
  <w:style w:type="paragraph" w:customStyle="1" w:styleId="21">
    <w:name w:val="字元 字元2 字元 字元 字元 字元"/>
    <w:basedOn w:val="a4"/>
    <w:semiHidden/>
    <w:rsid w:val="009D2C84"/>
    <w:pPr>
      <w:widowControl/>
      <w:spacing w:after="160" w:line="240" w:lineRule="exact"/>
    </w:pPr>
    <w:rPr>
      <w:rFonts w:ascii="Verdana" w:eastAsia="Times New Roman" w:hAnsi="Verdana"/>
      <w:kern w:val="0"/>
      <w:sz w:val="20"/>
      <w:szCs w:val="20"/>
      <w:lang w:eastAsia="en-US"/>
    </w:rPr>
  </w:style>
  <w:style w:type="paragraph" w:styleId="af4">
    <w:name w:val="header"/>
    <w:basedOn w:val="a4"/>
    <w:link w:val="af5"/>
    <w:rsid w:val="00AF6122"/>
    <w:pPr>
      <w:tabs>
        <w:tab w:val="center" w:pos="4153"/>
        <w:tab w:val="right" w:pos="8306"/>
      </w:tabs>
      <w:snapToGrid w:val="0"/>
    </w:pPr>
    <w:rPr>
      <w:sz w:val="20"/>
      <w:szCs w:val="20"/>
      <w:lang w:val="x-none" w:eastAsia="x-none"/>
    </w:rPr>
  </w:style>
  <w:style w:type="paragraph" w:styleId="af6">
    <w:name w:val="footer"/>
    <w:basedOn w:val="a4"/>
    <w:link w:val="af7"/>
    <w:uiPriority w:val="99"/>
    <w:rsid w:val="00AF6122"/>
    <w:pPr>
      <w:tabs>
        <w:tab w:val="center" w:pos="4153"/>
        <w:tab w:val="right" w:pos="8306"/>
      </w:tabs>
      <w:snapToGrid w:val="0"/>
    </w:pPr>
    <w:rPr>
      <w:sz w:val="20"/>
      <w:szCs w:val="20"/>
    </w:rPr>
  </w:style>
  <w:style w:type="character" w:customStyle="1" w:styleId="af7">
    <w:name w:val="頁尾 字元"/>
    <w:link w:val="af6"/>
    <w:uiPriority w:val="99"/>
    <w:rsid w:val="00871044"/>
    <w:rPr>
      <w:rFonts w:eastAsia="新細明體"/>
      <w:kern w:val="2"/>
      <w:lang w:val="en-US" w:eastAsia="zh-TW" w:bidi="ar-SA"/>
    </w:rPr>
  </w:style>
  <w:style w:type="character" w:styleId="af8">
    <w:name w:val="page number"/>
    <w:basedOn w:val="a5"/>
    <w:rsid w:val="00AF6122"/>
  </w:style>
  <w:style w:type="paragraph" w:customStyle="1" w:styleId="af9">
    <w:name w:val="前言甲乙丙"/>
    <w:qFormat/>
    <w:rsid w:val="00F501D9"/>
    <w:pPr>
      <w:overflowPunct w:val="0"/>
      <w:jc w:val="center"/>
    </w:pPr>
    <w:rPr>
      <w:rFonts w:ascii="標楷體" w:eastAsia="標楷體" w:hAnsi="標楷體"/>
      <w:b/>
      <w:kern w:val="2"/>
      <w:sz w:val="40"/>
      <w:szCs w:val="36"/>
    </w:rPr>
  </w:style>
  <w:style w:type="paragraph" w:styleId="afa">
    <w:name w:val="Balloon Text"/>
    <w:basedOn w:val="a4"/>
    <w:link w:val="afb"/>
    <w:semiHidden/>
    <w:rsid w:val="00B23713"/>
    <w:rPr>
      <w:rFonts w:ascii="Arial" w:hAnsi="Arial"/>
      <w:sz w:val="18"/>
      <w:szCs w:val="18"/>
      <w:lang w:val="x-none" w:eastAsia="x-none"/>
    </w:rPr>
  </w:style>
  <w:style w:type="character" w:styleId="afc">
    <w:name w:val="annotation reference"/>
    <w:semiHidden/>
    <w:rsid w:val="000D0CA5"/>
    <w:rPr>
      <w:sz w:val="18"/>
      <w:szCs w:val="18"/>
    </w:rPr>
  </w:style>
  <w:style w:type="paragraph" w:styleId="afd">
    <w:name w:val="annotation text"/>
    <w:basedOn w:val="a4"/>
    <w:link w:val="afe"/>
    <w:semiHidden/>
    <w:rsid w:val="000D0CA5"/>
    <w:rPr>
      <w:lang w:val="x-none" w:eastAsia="x-none"/>
    </w:rPr>
  </w:style>
  <w:style w:type="paragraph" w:styleId="aff">
    <w:name w:val="annotation subject"/>
    <w:basedOn w:val="afd"/>
    <w:next w:val="afd"/>
    <w:link w:val="aff0"/>
    <w:semiHidden/>
    <w:rsid w:val="000D0CA5"/>
    <w:rPr>
      <w:b/>
      <w:bCs/>
    </w:rPr>
  </w:style>
  <w:style w:type="table" w:styleId="aff1">
    <w:name w:val="Table Grid"/>
    <w:basedOn w:val="a6"/>
    <w:uiPriority w:val="39"/>
    <w:qFormat/>
    <w:rsid w:val="00A3263A"/>
    <w:pPr>
      <w:widowControl w:val="0"/>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樣式3"/>
    <w:basedOn w:val="a4"/>
    <w:link w:val="32"/>
    <w:autoRedefine/>
    <w:rsid w:val="00A3263A"/>
    <w:pPr>
      <w:adjustRightInd w:val="0"/>
      <w:spacing w:before="60" w:after="60" w:line="440" w:lineRule="exact"/>
      <w:ind w:firstLine="645"/>
      <w:jc w:val="both"/>
    </w:pPr>
    <w:rPr>
      <w:rFonts w:ascii="標楷體" w:eastAsia="標楷體" w:hAnsi="標楷體"/>
      <w:b/>
      <w:bCs/>
      <w:spacing w:val="20"/>
      <w:sz w:val="28"/>
    </w:rPr>
  </w:style>
  <w:style w:type="character" w:customStyle="1" w:styleId="32">
    <w:name w:val="樣式3 字元"/>
    <w:link w:val="31"/>
    <w:rsid w:val="00A3263A"/>
    <w:rPr>
      <w:rFonts w:ascii="標楷體" w:eastAsia="標楷體" w:hAnsi="標楷體"/>
      <w:b/>
      <w:bCs/>
      <w:spacing w:val="20"/>
      <w:kern w:val="2"/>
      <w:sz w:val="28"/>
      <w:szCs w:val="24"/>
      <w:lang w:val="en-US" w:eastAsia="zh-TW" w:bidi="ar-SA"/>
    </w:rPr>
  </w:style>
  <w:style w:type="paragraph" w:customStyle="1" w:styleId="22">
    <w:name w:val="樣式2"/>
    <w:basedOn w:val="a4"/>
    <w:autoRedefine/>
    <w:rsid w:val="000A08BA"/>
    <w:pPr>
      <w:spacing w:before="60" w:after="240" w:line="450" w:lineRule="exact"/>
      <w:jc w:val="both"/>
    </w:pPr>
    <w:rPr>
      <w:rFonts w:ascii="標楷體" w:eastAsia="標楷體" w:cs="Arial"/>
      <w:b/>
      <w:spacing w:val="20"/>
      <w:sz w:val="28"/>
      <w:szCs w:val="20"/>
    </w:rPr>
  </w:style>
  <w:style w:type="paragraph" w:customStyle="1" w:styleId="1231">
    <w:name w:val="圓圈123"/>
    <w:basedOn w:val="a4"/>
    <w:rsid w:val="006732EA"/>
    <w:pPr>
      <w:spacing w:line="360" w:lineRule="auto"/>
      <w:ind w:firstLine="1008"/>
      <w:jc w:val="both"/>
    </w:pPr>
    <w:rPr>
      <w:rFonts w:ascii="標楷體" w:eastAsia="標楷體"/>
      <w:spacing w:val="-20"/>
      <w:szCs w:val="20"/>
    </w:rPr>
  </w:style>
  <w:style w:type="character" w:styleId="aff2">
    <w:name w:val="Strong"/>
    <w:qFormat/>
    <w:rsid w:val="00214887"/>
    <w:rPr>
      <w:b/>
      <w:bCs/>
    </w:rPr>
  </w:style>
  <w:style w:type="paragraph" w:styleId="23">
    <w:name w:val="Body Text Indent 2"/>
    <w:basedOn w:val="a4"/>
    <w:link w:val="24"/>
    <w:rsid w:val="001907EC"/>
    <w:pPr>
      <w:spacing w:after="120" w:line="480" w:lineRule="auto"/>
      <w:ind w:leftChars="200" w:left="480"/>
    </w:pPr>
    <w:rPr>
      <w:lang w:val="x-none" w:eastAsia="x-none"/>
    </w:rPr>
  </w:style>
  <w:style w:type="paragraph" w:customStyle="1" w:styleId="Aff3">
    <w:name w:val="室務A."/>
    <w:basedOn w:val="a4"/>
    <w:rsid w:val="00EC45EB"/>
    <w:pPr>
      <w:spacing w:line="520" w:lineRule="exact"/>
      <w:ind w:leftChars="500" w:left="600" w:hangingChars="100" w:hanging="100"/>
      <w:jc w:val="both"/>
    </w:pPr>
    <w:rPr>
      <w:rFonts w:ascii="細明體" w:eastAsia="標楷體" w:hAnsi="Courier New" w:cs="Courier New"/>
      <w:sz w:val="32"/>
    </w:rPr>
  </w:style>
  <w:style w:type="paragraph" w:customStyle="1" w:styleId="aff4">
    <w:name w:val="大項"/>
    <w:basedOn w:val="a4"/>
    <w:rsid w:val="00EC45EB"/>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 字元 字元 字元 字元1 字元"/>
    <w:basedOn w:val="a4"/>
    <w:rsid w:val="00EC45EB"/>
    <w:pPr>
      <w:widowControl/>
      <w:spacing w:after="160" w:line="240" w:lineRule="exact"/>
    </w:pPr>
    <w:rPr>
      <w:rFonts w:ascii="Verdana" w:hAnsi="Verdana"/>
      <w:kern w:val="0"/>
      <w:sz w:val="20"/>
      <w:szCs w:val="20"/>
      <w:lang w:val="en-GB" w:eastAsia="en-US"/>
    </w:rPr>
  </w:style>
  <w:style w:type="character" w:customStyle="1" w:styleId="dialogtext1">
    <w:name w:val="dialog_text1"/>
    <w:rsid w:val="00EC45EB"/>
    <w:rPr>
      <w:rFonts w:ascii="sөũ" w:hAnsi="sөũ" w:hint="default"/>
      <w:color w:val="000000"/>
      <w:sz w:val="16"/>
      <w:szCs w:val="16"/>
    </w:rPr>
  </w:style>
  <w:style w:type="paragraph" w:styleId="aff5">
    <w:name w:val="Salutation"/>
    <w:basedOn w:val="a4"/>
    <w:next w:val="a4"/>
    <w:link w:val="aff6"/>
    <w:rsid w:val="00EC45EB"/>
    <w:rPr>
      <w:rFonts w:ascii="標楷體" w:eastAsia="標楷體" w:hAnsi="標楷體"/>
      <w:sz w:val="20"/>
      <w:szCs w:val="20"/>
      <w:lang w:val="x-none" w:eastAsia="x-none"/>
    </w:rPr>
  </w:style>
  <w:style w:type="paragraph" w:customStyle="1" w:styleId="--">
    <w:name w:val="１--一內"/>
    <w:basedOn w:val="a4"/>
    <w:rsid w:val="00EC45EB"/>
    <w:pPr>
      <w:kinsoku w:val="0"/>
      <w:overflowPunct w:val="0"/>
      <w:spacing w:line="364" w:lineRule="exact"/>
      <w:ind w:leftChars="200" w:left="200"/>
      <w:jc w:val="both"/>
    </w:pPr>
    <w:rPr>
      <w:rFonts w:eastAsia="華康中明體"/>
      <w:spacing w:val="8"/>
      <w:sz w:val="21"/>
      <w:szCs w:val="32"/>
    </w:rPr>
  </w:style>
  <w:style w:type="paragraph" w:styleId="aff7">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4"/>
    <w:link w:val="aff8"/>
    <w:rsid w:val="00EC45EB"/>
    <w:rPr>
      <w:rFonts w:ascii="細明體" w:eastAsia="細明體" w:hAnsi="Courier New"/>
      <w:szCs w:val="20"/>
    </w:rPr>
  </w:style>
  <w:style w:type="character" w:customStyle="1" w:styleId="aff8">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ff7"/>
    <w:rsid w:val="00871044"/>
    <w:rPr>
      <w:rFonts w:ascii="細明體" w:eastAsia="細明體" w:hAnsi="Courier New"/>
      <w:kern w:val="2"/>
      <w:sz w:val="24"/>
      <w:lang w:val="en-US" w:eastAsia="zh-TW" w:bidi="ar-SA"/>
    </w:rPr>
  </w:style>
  <w:style w:type="paragraph" w:styleId="aff9">
    <w:name w:val="Body Text"/>
    <w:basedOn w:val="a4"/>
    <w:link w:val="affa"/>
    <w:rsid w:val="00EC45EB"/>
    <w:pPr>
      <w:spacing w:after="120"/>
    </w:pPr>
    <w:rPr>
      <w:lang w:val="x-none" w:eastAsia="x-none"/>
    </w:rPr>
  </w:style>
  <w:style w:type="paragraph" w:customStyle="1" w:styleId="affb">
    <w:name w:val="標１內文"/>
    <w:basedOn w:val="a4"/>
    <w:rsid w:val="00EC45EB"/>
    <w:pPr>
      <w:adjustRightInd w:val="0"/>
      <w:snapToGrid w:val="0"/>
      <w:spacing w:line="360" w:lineRule="auto"/>
      <w:ind w:left="560" w:firstLine="588"/>
      <w:jc w:val="both"/>
      <w:textAlignment w:val="baseline"/>
    </w:pPr>
    <w:rPr>
      <w:rFonts w:ascii="Arial" w:eastAsia="標楷體" w:hAnsi="Arial"/>
      <w:noProof/>
      <w:color w:val="000000"/>
      <w:kern w:val="0"/>
      <w:sz w:val="28"/>
      <w:szCs w:val="28"/>
    </w:rPr>
  </w:style>
  <w:style w:type="character" w:customStyle="1" w:styleId="affc">
    <w:name w:val="（一） 字元"/>
    <w:rsid w:val="00842135"/>
    <w:rPr>
      <w:rFonts w:ascii="標楷體" w:eastAsia="標楷體"/>
      <w:sz w:val="28"/>
    </w:rPr>
  </w:style>
  <w:style w:type="paragraph" w:customStyle="1" w:styleId="33">
    <w:name w:val="標題3內文"/>
    <w:basedOn w:val="a4"/>
    <w:link w:val="34"/>
    <w:rsid w:val="00842135"/>
    <w:pPr>
      <w:tabs>
        <w:tab w:val="left" w:pos="240"/>
      </w:tabs>
      <w:snapToGrid w:val="0"/>
      <w:spacing w:line="700" w:lineRule="exact"/>
      <w:ind w:left="284" w:firstLine="680"/>
      <w:jc w:val="both"/>
    </w:pPr>
    <w:rPr>
      <w:rFonts w:ascii="標楷體" w:eastAsia="標楷體" w:hAnsi="標楷體"/>
      <w:sz w:val="32"/>
      <w:szCs w:val="20"/>
    </w:rPr>
  </w:style>
  <w:style w:type="character" w:customStyle="1" w:styleId="34">
    <w:name w:val="標題3內文 字元"/>
    <w:link w:val="33"/>
    <w:rsid w:val="00842135"/>
    <w:rPr>
      <w:rFonts w:ascii="標楷體" w:eastAsia="標楷體" w:hAnsi="標楷體"/>
      <w:kern w:val="2"/>
      <w:sz w:val="32"/>
      <w:lang w:val="en-US" w:eastAsia="zh-TW" w:bidi="ar-SA"/>
    </w:rPr>
  </w:style>
  <w:style w:type="character" w:customStyle="1" w:styleId="FontStyle11">
    <w:name w:val="Font Style11"/>
    <w:rsid w:val="00842135"/>
    <w:rPr>
      <w:rFonts w:ascii="SimHei" w:eastAsia="SimHei" w:cs="SimHei"/>
      <w:spacing w:val="50"/>
      <w:sz w:val="36"/>
      <w:szCs w:val="36"/>
    </w:rPr>
  </w:style>
  <w:style w:type="character" w:customStyle="1" w:styleId="FontStyle29">
    <w:name w:val="Font Style29"/>
    <w:rsid w:val="00842135"/>
    <w:rPr>
      <w:rFonts w:ascii="SimHei" w:eastAsia="SimHei" w:cs="SimHei"/>
      <w:spacing w:val="20"/>
      <w:sz w:val="28"/>
      <w:szCs w:val="28"/>
    </w:rPr>
  </w:style>
  <w:style w:type="character" w:customStyle="1" w:styleId="FontStyle12">
    <w:name w:val="Font Style12"/>
    <w:rsid w:val="00842135"/>
    <w:rPr>
      <w:rFonts w:ascii="SimHei" w:eastAsia="SimHei" w:cs="SimHei"/>
      <w:spacing w:val="20"/>
      <w:sz w:val="24"/>
      <w:szCs w:val="24"/>
    </w:rPr>
  </w:style>
  <w:style w:type="character" w:customStyle="1" w:styleId="FontStyle13">
    <w:name w:val="Font Style13"/>
    <w:rsid w:val="00842135"/>
    <w:rPr>
      <w:rFonts w:ascii="細明體" w:eastAsia="細明體" w:cs="細明體"/>
      <w:b/>
      <w:bCs/>
      <w:sz w:val="26"/>
      <w:szCs w:val="26"/>
    </w:rPr>
  </w:style>
  <w:style w:type="character" w:customStyle="1" w:styleId="FontStyle18">
    <w:name w:val="Font Style18"/>
    <w:rsid w:val="00842135"/>
    <w:rPr>
      <w:rFonts w:ascii="MS Gothic" w:eastAsia="MS Gothic" w:cs="MS Gothic"/>
      <w:sz w:val="20"/>
      <w:szCs w:val="20"/>
    </w:rPr>
  </w:style>
  <w:style w:type="table" w:customStyle="1" w:styleId="35">
    <w:name w:val="表格格線3"/>
    <w:basedOn w:val="a6"/>
    <w:next w:val="aff1"/>
    <w:rsid w:val="00012B8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室務(1)"/>
    <w:basedOn w:val="a4"/>
    <w:link w:val="110"/>
    <w:rsid w:val="00012B81"/>
    <w:pPr>
      <w:spacing w:line="520" w:lineRule="exact"/>
      <w:ind w:leftChars="400" w:left="550" w:hangingChars="150" w:hanging="150"/>
      <w:jc w:val="both"/>
    </w:pPr>
    <w:rPr>
      <w:rFonts w:ascii="細明體" w:eastAsia="標楷體" w:hAnsi="Courier New" w:cs="Courier New"/>
      <w:sz w:val="28"/>
      <w:szCs w:val="20"/>
    </w:rPr>
  </w:style>
  <w:style w:type="character" w:customStyle="1" w:styleId="110">
    <w:name w:val="室務(1) 字元1"/>
    <w:link w:val="14"/>
    <w:rsid w:val="00012B81"/>
    <w:rPr>
      <w:rFonts w:ascii="細明體" w:eastAsia="標楷體" w:hAnsi="Courier New" w:cs="Courier New"/>
      <w:kern w:val="2"/>
      <w:sz w:val="28"/>
      <w:lang w:val="en-US" w:eastAsia="zh-TW" w:bidi="ar-SA"/>
    </w:rPr>
  </w:style>
  <w:style w:type="paragraph" w:customStyle="1" w:styleId="affd">
    <w:name w:val="審核一、"/>
    <w:basedOn w:val="a4"/>
    <w:rsid w:val="00871044"/>
    <w:pPr>
      <w:spacing w:line="520" w:lineRule="exact"/>
      <w:ind w:left="200" w:hangingChars="200" w:hanging="200"/>
    </w:pPr>
    <w:rPr>
      <w:rFonts w:eastAsia="標楷體"/>
      <w:sz w:val="32"/>
    </w:rPr>
  </w:style>
  <w:style w:type="paragraph" w:customStyle="1" w:styleId="affe">
    <w:name w:val="審核(一)"/>
    <w:basedOn w:val="affd"/>
    <w:rsid w:val="00871044"/>
    <w:pPr>
      <w:ind w:leftChars="100" w:left="250" w:hangingChars="150" w:hanging="150"/>
    </w:pPr>
  </w:style>
  <w:style w:type="paragraph" w:customStyle="1" w:styleId="15">
    <w:name w:val="審核1."/>
    <w:basedOn w:val="affe"/>
    <w:rsid w:val="00871044"/>
    <w:pPr>
      <w:ind w:leftChars="200" w:left="300" w:hangingChars="100" w:hanging="100"/>
    </w:pPr>
  </w:style>
  <w:style w:type="paragraph" w:customStyle="1" w:styleId="16">
    <w:name w:val="審核(1)"/>
    <w:basedOn w:val="15"/>
    <w:rsid w:val="00871044"/>
    <w:pPr>
      <w:ind w:leftChars="300" w:left="450" w:hangingChars="150" w:hanging="150"/>
    </w:pPr>
  </w:style>
  <w:style w:type="paragraph" w:customStyle="1" w:styleId="Afff">
    <w:name w:val="審核A."/>
    <w:basedOn w:val="16"/>
    <w:rsid w:val="00871044"/>
    <w:pPr>
      <w:ind w:leftChars="400" w:left="500" w:hangingChars="100" w:hanging="100"/>
    </w:pPr>
  </w:style>
  <w:style w:type="paragraph" w:customStyle="1" w:styleId="afff0">
    <w:name w:val="審核(a)"/>
    <w:basedOn w:val="Afff"/>
    <w:rsid w:val="00871044"/>
    <w:pPr>
      <w:ind w:leftChars="500" w:left="600"/>
    </w:pPr>
  </w:style>
  <w:style w:type="paragraph" w:styleId="25">
    <w:name w:val="Body Text 2"/>
    <w:basedOn w:val="a4"/>
    <w:link w:val="26"/>
    <w:rsid w:val="00871044"/>
    <w:pPr>
      <w:adjustRightInd w:val="0"/>
      <w:spacing w:line="520" w:lineRule="exact"/>
      <w:ind w:leftChars="200" w:left="480" w:firstLineChars="200" w:firstLine="560"/>
      <w:jc w:val="both"/>
      <w:textAlignment w:val="baseline"/>
    </w:pPr>
    <w:rPr>
      <w:rFonts w:ascii="標楷體" w:eastAsia="標楷體" w:hAnsi="標楷體"/>
      <w:bCs/>
      <w:kern w:val="0"/>
      <w:sz w:val="28"/>
      <w:szCs w:val="20"/>
      <w:lang w:val="x-none" w:eastAsia="x-none"/>
    </w:rPr>
  </w:style>
  <w:style w:type="paragraph" w:customStyle="1" w:styleId="afff1">
    <w:name w:val="說明"/>
    <w:basedOn w:val="af1"/>
    <w:rsid w:val="00871044"/>
    <w:pPr>
      <w:spacing w:line="640" w:lineRule="exact"/>
      <w:ind w:left="952" w:hanging="952"/>
    </w:pPr>
    <w:rPr>
      <w:rFonts w:ascii="Arial" w:hAnsi="Arial"/>
      <w:b w:val="0"/>
      <w:spacing w:val="0"/>
      <w:szCs w:val="24"/>
    </w:rPr>
  </w:style>
  <w:style w:type="paragraph" w:customStyle="1" w:styleId="afff2">
    <w:name w:val="副本"/>
    <w:basedOn w:val="36"/>
    <w:rsid w:val="00871044"/>
    <w:pPr>
      <w:snapToGrid w:val="0"/>
      <w:spacing w:after="0" w:line="300" w:lineRule="exact"/>
      <w:ind w:left="720" w:hanging="720"/>
    </w:pPr>
    <w:rPr>
      <w:rFonts w:ascii="Arial" w:eastAsia="標楷體" w:hAnsi="Arial"/>
      <w:sz w:val="24"/>
    </w:rPr>
  </w:style>
  <w:style w:type="paragraph" w:styleId="36">
    <w:name w:val="Body Text Indent 3"/>
    <w:basedOn w:val="a4"/>
    <w:link w:val="37"/>
    <w:rsid w:val="00871044"/>
    <w:pPr>
      <w:spacing w:after="120"/>
      <w:ind w:left="480"/>
    </w:pPr>
    <w:rPr>
      <w:sz w:val="16"/>
      <w:lang w:val="x-none" w:eastAsia="x-none"/>
    </w:rPr>
  </w:style>
  <w:style w:type="paragraph" w:customStyle="1" w:styleId="afff3">
    <w:name w:val="一、"/>
    <w:basedOn w:val="a4"/>
    <w:rsid w:val="00871044"/>
    <w:pPr>
      <w:spacing w:line="520" w:lineRule="exact"/>
      <w:ind w:leftChars="174" w:left="1034" w:hangingChars="195" w:hanging="616"/>
    </w:pPr>
    <w:rPr>
      <w:rFonts w:ascii="標楷體" w:eastAsia="標楷體"/>
      <w:spacing w:val="-2"/>
      <w:sz w:val="32"/>
    </w:rPr>
  </w:style>
  <w:style w:type="paragraph" w:styleId="afff4">
    <w:name w:val="Block Text"/>
    <w:basedOn w:val="a4"/>
    <w:rsid w:val="00871044"/>
    <w:pPr>
      <w:kinsoku w:val="0"/>
      <w:adjustRightInd w:val="0"/>
      <w:spacing w:line="360" w:lineRule="atLeast"/>
      <w:ind w:left="960" w:right="1055" w:hanging="960"/>
      <w:textAlignment w:val="baseline"/>
    </w:pPr>
    <w:rPr>
      <w:rFonts w:ascii="標楷體" w:eastAsia="標楷體"/>
      <w:kern w:val="0"/>
      <w:sz w:val="32"/>
      <w:szCs w:val="20"/>
    </w:rPr>
  </w:style>
  <w:style w:type="paragraph" w:customStyle="1" w:styleId="afff5">
    <w:name w:val="一"/>
    <w:basedOn w:val="a4"/>
    <w:qFormat/>
    <w:rsid w:val="00871044"/>
    <w:pPr>
      <w:adjustRightInd w:val="0"/>
      <w:spacing w:line="540" w:lineRule="exact"/>
      <w:ind w:leftChars="200" w:left="480"/>
      <w:textAlignment w:val="baseline"/>
    </w:pPr>
    <w:rPr>
      <w:rFonts w:ascii="Arial" w:eastAsia="標楷體" w:hAnsi="Arial" w:cs="Arial"/>
      <w:kern w:val="0"/>
      <w:sz w:val="28"/>
      <w:szCs w:val="20"/>
    </w:rPr>
  </w:style>
  <w:style w:type="paragraph" w:customStyle="1" w:styleId="17">
    <w:name w:val="1"/>
    <w:basedOn w:val="18"/>
    <w:rsid w:val="00871044"/>
    <w:pPr>
      <w:ind w:leftChars="200" w:left="840" w:right="0" w:hangingChars="100" w:hanging="280"/>
      <w:jc w:val="both"/>
    </w:pPr>
    <w:rPr>
      <w:rFonts w:hAnsi="標楷體" w:cs="Arial"/>
      <w:sz w:val="28"/>
    </w:rPr>
  </w:style>
  <w:style w:type="paragraph" w:customStyle="1" w:styleId="18">
    <w:name w:val="標題1"/>
    <w:basedOn w:val="a4"/>
    <w:rsid w:val="00871044"/>
    <w:pPr>
      <w:adjustRightInd w:val="0"/>
      <w:spacing w:line="480" w:lineRule="exact"/>
      <w:ind w:left="57" w:right="57" w:firstLine="624"/>
      <w:jc w:val="center"/>
      <w:textAlignment w:val="baseline"/>
    </w:pPr>
    <w:rPr>
      <w:rFonts w:ascii="標楷體" w:eastAsia="標楷體"/>
      <w:kern w:val="0"/>
      <w:sz w:val="40"/>
      <w:szCs w:val="20"/>
    </w:rPr>
  </w:style>
  <w:style w:type="paragraph" w:customStyle="1" w:styleId="afff6">
    <w:name w:val="頁框線"/>
    <w:basedOn w:val="a4"/>
    <w:rsid w:val="00871044"/>
    <w:pPr>
      <w:adjustRightInd w:val="0"/>
      <w:spacing w:line="480" w:lineRule="exact"/>
      <w:ind w:left="57" w:right="57" w:firstLine="624"/>
      <w:jc w:val="both"/>
      <w:textAlignment w:val="baseline"/>
    </w:pPr>
    <w:rPr>
      <w:rFonts w:ascii="標楷體" w:eastAsia="標楷體"/>
      <w:kern w:val="0"/>
      <w:sz w:val="28"/>
      <w:szCs w:val="20"/>
    </w:rPr>
  </w:style>
  <w:style w:type="paragraph" w:customStyle="1" w:styleId="19">
    <w:name w:val="(1)"/>
    <w:basedOn w:val="a4"/>
    <w:rsid w:val="00871044"/>
    <w:pPr>
      <w:adjustRightInd w:val="0"/>
      <w:spacing w:line="480" w:lineRule="exact"/>
      <w:ind w:leftChars="200" w:left="980" w:hangingChars="150" w:hanging="420"/>
      <w:jc w:val="both"/>
      <w:textAlignment w:val="baseline"/>
    </w:pPr>
    <w:rPr>
      <w:rFonts w:ascii="標楷體" w:eastAsia="標楷體"/>
      <w:kern w:val="0"/>
      <w:sz w:val="28"/>
      <w:szCs w:val="20"/>
    </w:rPr>
  </w:style>
  <w:style w:type="paragraph" w:customStyle="1" w:styleId="afff7">
    <w:name w:val="（一）"/>
    <w:qFormat/>
    <w:rsid w:val="00871044"/>
    <w:pPr>
      <w:widowControl w:val="0"/>
      <w:adjustRightInd w:val="0"/>
      <w:spacing w:line="360" w:lineRule="atLeast"/>
      <w:ind w:left="960" w:hanging="720"/>
      <w:textAlignment w:val="baseline"/>
    </w:pPr>
    <w:rPr>
      <w:rFonts w:eastAsia="細明體"/>
      <w:sz w:val="26"/>
    </w:rPr>
  </w:style>
  <w:style w:type="paragraph" w:customStyle="1" w:styleId="a2">
    <w:name w:val="說明一"/>
    <w:basedOn w:val="a4"/>
    <w:rsid w:val="00871044"/>
    <w:pPr>
      <w:numPr>
        <w:numId w:val="1"/>
      </w:numPr>
      <w:adjustRightInd w:val="0"/>
      <w:snapToGrid w:val="0"/>
      <w:spacing w:line="360" w:lineRule="auto"/>
      <w:textAlignment w:val="baseline"/>
    </w:pPr>
    <w:rPr>
      <w:rFonts w:eastAsia="標楷體"/>
      <w:kern w:val="0"/>
      <w:sz w:val="32"/>
      <w:szCs w:val="20"/>
    </w:rPr>
  </w:style>
  <w:style w:type="paragraph" w:customStyle="1" w:styleId="afff8">
    <w:name w:val="壹"/>
    <w:next w:val="afff5"/>
    <w:rsid w:val="00871044"/>
    <w:pPr>
      <w:widowControl w:val="0"/>
      <w:adjustRightInd w:val="0"/>
      <w:spacing w:line="360" w:lineRule="atLeast"/>
      <w:textAlignment w:val="baseline"/>
    </w:pPr>
    <w:rPr>
      <w:rFonts w:eastAsia="細明體"/>
      <w:sz w:val="30"/>
    </w:rPr>
  </w:style>
  <w:style w:type="paragraph" w:customStyle="1" w:styleId="27">
    <w:name w:val="2"/>
    <w:basedOn w:val="a4"/>
    <w:rsid w:val="00871044"/>
    <w:pPr>
      <w:adjustRightInd w:val="0"/>
      <w:spacing w:line="480" w:lineRule="exact"/>
      <w:ind w:left="1320" w:right="57" w:hanging="600"/>
      <w:jc w:val="both"/>
      <w:textAlignment w:val="baseline"/>
    </w:pPr>
    <w:rPr>
      <w:rFonts w:eastAsia="華康楷書體W5"/>
      <w:kern w:val="0"/>
      <w:sz w:val="32"/>
      <w:szCs w:val="20"/>
    </w:rPr>
  </w:style>
  <w:style w:type="paragraph" w:customStyle="1" w:styleId="38">
    <w:name w:val="3"/>
    <w:basedOn w:val="a4"/>
    <w:rsid w:val="00871044"/>
    <w:pPr>
      <w:adjustRightInd w:val="0"/>
      <w:spacing w:line="480" w:lineRule="exact"/>
      <w:ind w:left="840" w:right="57" w:firstLine="624"/>
      <w:jc w:val="both"/>
      <w:textAlignment w:val="baseline"/>
    </w:pPr>
    <w:rPr>
      <w:rFonts w:eastAsia="華康楷書體W5"/>
      <w:kern w:val="0"/>
      <w:sz w:val="32"/>
      <w:szCs w:val="20"/>
    </w:rPr>
  </w:style>
  <w:style w:type="paragraph" w:customStyle="1" w:styleId="afff9">
    <w:name w:val="a"/>
    <w:basedOn w:val="a4"/>
    <w:rsid w:val="00871044"/>
    <w:pPr>
      <w:adjustRightInd w:val="0"/>
      <w:spacing w:line="480" w:lineRule="exact"/>
      <w:ind w:left="1800" w:right="57" w:hanging="360"/>
      <w:jc w:val="both"/>
      <w:textAlignment w:val="baseline"/>
    </w:pPr>
    <w:rPr>
      <w:rFonts w:eastAsia="華康楷書體W5"/>
      <w:kern w:val="0"/>
      <w:sz w:val="32"/>
      <w:szCs w:val="20"/>
    </w:rPr>
  </w:style>
  <w:style w:type="paragraph" w:customStyle="1" w:styleId="41">
    <w:name w:val="4"/>
    <w:basedOn w:val="a4"/>
    <w:rsid w:val="00871044"/>
    <w:pPr>
      <w:adjustRightInd w:val="0"/>
      <w:spacing w:line="480" w:lineRule="exact"/>
      <w:ind w:left="1800" w:right="57" w:hanging="360"/>
      <w:jc w:val="both"/>
      <w:textAlignment w:val="baseline"/>
    </w:pPr>
    <w:rPr>
      <w:rFonts w:eastAsia="華康楷書體W5"/>
      <w:kern w:val="0"/>
      <w:sz w:val="32"/>
      <w:szCs w:val="20"/>
    </w:rPr>
  </w:style>
  <w:style w:type="paragraph" w:customStyle="1" w:styleId="a3">
    <w:name w:val="公文(後續段落_主旨)"/>
    <w:basedOn w:val="a4"/>
    <w:rsid w:val="00871044"/>
    <w:pPr>
      <w:widowControl/>
      <w:numPr>
        <w:numId w:val="2"/>
      </w:numPr>
      <w:ind w:left="958" w:right="57" w:firstLine="624"/>
      <w:jc w:val="both"/>
      <w:textAlignment w:val="baseline"/>
    </w:pPr>
    <w:rPr>
      <w:rFonts w:eastAsia="標楷體"/>
      <w:noProof/>
      <w:kern w:val="0"/>
      <w:sz w:val="32"/>
      <w:szCs w:val="20"/>
    </w:rPr>
  </w:style>
  <w:style w:type="paragraph" w:customStyle="1" w:styleId="afffa">
    <w:name w:val="一內"/>
    <w:basedOn w:val="afff5"/>
    <w:rsid w:val="00871044"/>
    <w:pPr>
      <w:spacing w:line="360" w:lineRule="auto"/>
      <w:ind w:leftChars="50" w:left="202" w:hangingChars="200" w:hanging="560"/>
      <w:jc w:val="both"/>
    </w:pPr>
    <w:rPr>
      <w:rFonts w:ascii="標楷體" w:hAnsi="Times New Roman" w:cs="Times New Roman"/>
    </w:rPr>
  </w:style>
  <w:style w:type="character" w:customStyle="1" w:styleId="head1">
    <w:name w:val="head1"/>
    <w:rsid w:val="00871044"/>
    <w:rPr>
      <w:b/>
      <w:bCs/>
      <w:color w:val="003939"/>
      <w:sz w:val="24"/>
      <w:szCs w:val="24"/>
    </w:rPr>
  </w:style>
  <w:style w:type="paragraph" w:styleId="39">
    <w:name w:val="Body Text 3"/>
    <w:basedOn w:val="a4"/>
    <w:link w:val="3a"/>
    <w:rsid w:val="00871044"/>
    <w:pPr>
      <w:spacing w:line="480" w:lineRule="exact"/>
      <w:ind w:leftChars="300" w:left="840"/>
      <w:jc w:val="both"/>
    </w:pPr>
    <w:rPr>
      <w:rFonts w:ascii="標楷體" w:eastAsia="標楷體" w:hAnsi="Arial"/>
      <w:sz w:val="28"/>
      <w:szCs w:val="20"/>
      <w:lang w:val="x-none" w:eastAsia="x-none"/>
    </w:rPr>
  </w:style>
  <w:style w:type="paragraph" w:styleId="afffb">
    <w:name w:val="Date"/>
    <w:basedOn w:val="a4"/>
    <w:next w:val="a4"/>
    <w:link w:val="afffc"/>
    <w:rsid w:val="00871044"/>
    <w:pPr>
      <w:jc w:val="right"/>
    </w:pPr>
    <w:rPr>
      <w:rFonts w:ascii="Arial" w:eastAsia="標楷體" w:hAnsi="Arial"/>
      <w:sz w:val="20"/>
      <w:szCs w:val="20"/>
      <w:lang w:val="x-none" w:eastAsia="x-none"/>
    </w:rPr>
  </w:style>
  <w:style w:type="paragraph" w:customStyle="1" w:styleId="afffd">
    <w:name w:val="一."/>
    <w:basedOn w:val="a4"/>
    <w:rsid w:val="00871044"/>
    <w:pPr>
      <w:topLinePunct/>
      <w:adjustRightInd w:val="0"/>
      <w:spacing w:before="240" w:after="240" w:line="700" w:lineRule="exact"/>
      <w:ind w:firstLine="1111"/>
      <w:jc w:val="both"/>
      <w:textAlignment w:val="baseline"/>
    </w:pPr>
    <w:rPr>
      <w:rFonts w:ascii="Arial" w:eastAsia="標楷體" w:hAnsi="Arial"/>
      <w:b/>
      <w:spacing w:val="22"/>
      <w:kern w:val="20"/>
      <w:sz w:val="40"/>
      <w:szCs w:val="20"/>
    </w:rPr>
  </w:style>
  <w:style w:type="paragraph" w:customStyle="1" w:styleId="1a">
    <w:name w:val="表(1)"/>
    <w:basedOn w:val="a4"/>
    <w:rsid w:val="00871044"/>
    <w:pPr>
      <w:spacing w:line="540" w:lineRule="exact"/>
      <w:ind w:leftChars="200" w:left="480"/>
    </w:pPr>
    <w:rPr>
      <w:rFonts w:ascii="Arial" w:eastAsia="標楷體" w:hAnsi="Arial" w:cs="Arial"/>
      <w:spacing w:val="22"/>
      <w:sz w:val="26"/>
      <w:szCs w:val="20"/>
    </w:rPr>
  </w:style>
  <w:style w:type="paragraph" w:customStyle="1" w:styleId="afffe">
    <w:name w:val=""/>
    <w:basedOn w:val="afff8"/>
    <w:rsid w:val="00871044"/>
    <w:pPr>
      <w:adjustRightInd/>
      <w:spacing w:line="580" w:lineRule="exact"/>
      <w:ind w:leftChars="350" w:left="980"/>
      <w:textAlignment w:val="auto"/>
    </w:pPr>
    <w:rPr>
      <w:rFonts w:ascii="Arial" w:eastAsia="標楷體" w:hAnsi="Arial" w:cs="Arial"/>
      <w:b/>
      <w:bCs/>
      <w:color w:val="000000"/>
      <w:kern w:val="20"/>
      <w:sz w:val="28"/>
    </w:rPr>
  </w:style>
  <w:style w:type="character" w:styleId="affff">
    <w:name w:val="Hyperlink"/>
    <w:uiPriority w:val="99"/>
    <w:rsid w:val="00871044"/>
    <w:rPr>
      <w:color w:val="0000FF"/>
      <w:u w:val="single"/>
    </w:rPr>
  </w:style>
  <w:style w:type="character" w:styleId="affff0">
    <w:name w:val="FollowedHyperlink"/>
    <w:rsid w:val="00871044"/>
    <w:rPr>
      <w:color w:val="800080"/>
      <w:u w:val="single"/>
    </w:rPr>
  </w:style>
  <w:style w:type="paragraph" w:styleId="HTML">
    <w:name w:val="HTML Preformatted"/>
    <w:basedOn w:val="a4"/>
    <w:link w:val="HTML0"/>
    <w:uiPriority w:val="99"/>
    <w:rsid w:val="008710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szCs w:val="20"/>
      <w:lang w:val="x-none" w:eastAsia="x-none"/>
    </w:rPr>
  </w:style>
  <w:style w:type="paragraph" w:customStyle="1" w:styleId="120">
    <w:name w:val="內文1.2"/>
    <w:basedOn w:val="11"/>
    <w:rsid w:val="00871044"/>
    <w:pPr>
      <w:autoSpaceDE/>
      <w:autoSpaceDN w:val="0"/>
      <w:spacing w:line="552" w:lineRule="exact"/>
      <w:ind w:leftChars="200" w:left="560" w:firstLine="873"/>
    </w:pPr>
    <w:rPr>
      <w:rFonts w:eastAsia="細明體" w:hAnsi="Arial" w:cs="Times New Roman"/>
      <w:color w:val="000000"/>
      <w:spacing w:val="22"/>
      <w:kern w:val="2"/>
      <w:sz w:val="26"/>
    </w:rPr>
  </w:style>
  <w:style w:type="paragraph" w:customStyle="1" w:styleId="affff1">
    <w:name w:val="（１）"/>
    <w:basedOn w:val="a4"/>
    <w:rsid w:val="00871044"/>
    <w:pPr>
      <w:tabs>
        <w:tab w:val="left" w:pos="7080"/>
      </w:tabs>
      <w:kinsoku w:val="0"/>
      <w:adjustRightInd w:val="0"/>
      <w:spacing w:line="500" w:lineRule="exact"/>
      <w:ind w:left="1673" w:hanging="312"/>
      <w:jc w:val="both"/>
      <w:textAlignment w:val="baseline"/>
    </w:pPr>
    <w:rPr>
      <w:rFonts w:ascii="標楷體" w:eastAsia="標楷體"/>
      <w:kern w:val="0"/>
      <w:sz w:val="32"/>
      <w:szCs w:val="20"/>
    </w:rPr>
  </w:style>
  <w:style w:type="paragraph" w:customStyle="1" w:styleId="affff2">
    <w:name w:val="★(一)"/>
    <w:basedOn w:val="a4"/>
    <w:link w:val="1b"/>
    <w:autoRedefine/>
    <w:rsid w:val="00871044"/>
    <w:pPr>
      <w:autoSpaceDE w:val="0"/>
      <w:autoSpaceDN w:val="0"/>
      <w:spacing w:line="560" w:lineRule="exact"/>
      <w:ind w:leftChars="647" w:left="1818" w:hangingChars="2" w:hanging="6"/>
      <w:jc w:val="both"/>
    </w:pPr>
    <w:rPr>
      <w:rFonts w:ascii="標楷體" w:eastAsia="標楷體" w:hAnsi="標楷體" w:cs="細明體"/>
      <w:snapToGrid w:val="0"/>
      <w:color w:val="000000"/>
      <w:sz w:val="32"/>
      <w:szCs w:val="32"/>
    </w:rPr>
  </w:style>
  <w:style w:type="character" w:customStyle="1" w:styleId="1b">
    <w:name w:val="★(一) 字元1"/>
    <w:link w:val="affff2"/>
    <w:rsid w:val="00871044"/>
    <w:rPr>
      <w:rFonts w:ascii="標楷體" w:eastAsia="標楷體" w:hAnsi="標楷體" w:cs="細明體"/>
      <w:snapToGrid w:val="0"/>
      <w:color w:val="000000"/>
      <w:kern w:val="2"/>
      <w:sz w:val="32"/>
      <w:szCs w:val="32"/>
      <w:lang w:val="en-US" w:eastAsia="zh-TW" w:bidi="ar-SA"/>
    </w:rPr>
  </w:style>
  <w:style w:type="paragraph" w:customStyle="1" w:styleId="affff3">
    <w:name w:val="一凸粗"/>
    <w:basedOn w:val="a4"/>
    <w:rsid w:val="00871044"/>
    <w:pPr>
      <w:tabs>
        <w:tab w:val="left" w:pos="480"/>
        <w:tab w:val="left" w:pos="960"/>
      </w:tabs>
      <w:adjustRightInd w:val="0"/>
      <w:spacing w:line="560" w:lineRule="exact"/>
      <w:ind w:leftChars="250" w:left="1080" w:hanging="480"/>
      <w:jc w:val="both"/>
      <w:textAlignment w:val="baseline"/>
    </w:pPr>
    <w:rPr>
      <w:rFonts w:ascii="標楷體" w:eastAsia="標楷體" w:cs="Arial"/>
      <w:b/>
      <w:bCs/>
      <w:sz w:val="32"/>
      <w:szCs w:val="20"/>
    </w:rPr>
  </w:style>
  <w:style w:type="paragraph" w:customStyle="1" w:styleId="affff4">
    <w:name w:val="室務(一)"/>
    <w:basedOn w:val="a4"/>
    <w:rsid w:val="00871044"/>
    <w:pPr>
      <w:spacing w:line="520" w:lineRule="exact"/>
      <w:ind w:leftChars="200" w:left="400" w:hangingChars="200" w:hanging="200"/>
      <w:jc w:val="both"/>
    </w:pPr>
    <w:rPr>
      <w:rFonts w:ascii="細明體" w:eastAsia="標楷體" w:hAnsi="Courier New" w:cs="Courier New"/>
      <w:sz w:val="32"/>
      <w:szCs w:val="20"/>
    </w:rPr>
  </w:style>
  <w:style w:type="paragraph" w:customStyle="1" w:styleId="affff5">
    <w:name w:val="樣式(一)內文"/>
    <w:basedOn w:val="a4"/>
    <w:rsid w:val="00871044"/>
    <w:pPr>
      <w:topLinePunct/>
      <w:spacing w:line="520" w:lineRule="exact"/>
      <w:ind w:leftChars="350" w:left="350" w:firstLineChars="200" w:firstLine="200"/>
      <w:jc w:val="both"/>
    </w:pPr>
    <w:rPr>
      <w:rFonts w:ascii="標楷體" w:eastAsia="標楷體" w:hAnsi="標楷體"/>
      <w:sz w:val="32"/>
    </w:rPr>
  </w:style>
  <w:style w:type="paragraph" w:customStyle="1" w:styleId="1c">
    <w:name w:val="1."/>
    <w:basedOn w:val="a4"/>
    <w:rsid w:val="00871044"/>
    <w:pPr>
      <w:spacing w:line="560" w:lineRule="exact"/>
      <w:ind w:left="320" w:hangingChars="100" w:hanging="320"/>
    </w:pPr>
    <w:rPr>
      <w:rFonts w:ascii="標楷體" w:eastAsia="標楷體" w:hAnsi="標楷體"/>
      <w:sz w:val="32"/>
      <w:szCs w:val="32"/>
    </w:rPr>
  </w:style>
  <w:style w:type="paragraph" w:customStyle="1" w:styleId="affff6">
    <w:name w:val="一文"/>
    <w:basedOn w:val="a4"/>
    <w:rsid w:val="00871044"/>
    <w:pPr>
      <w:ind w:left="624"/>
      <w:jc w:val="both"/>
    </w:pPr>
    <w:rPr>
      <w:rFonts w:eastAsia="標楷體"/>
      <w:sz w:val="32"/>
      <w:szCs w:val="20"/>
    </w:rPr>
  </w:style>
  <w:style w:type="paragraph" w:customStyle="1" w:styleId="26pt">
    <w:name w:val="樣式 一 + 行距:  固定行高 26 pt"/>
    <w:basedOn w:val="a4"/>
    <w:autoRedefine/>
    <w:rsid w:val="00871044"/>
    <w:pPr>
      <w:adjustRightInd w:val="0"/>
      <w:spacing w:line="500" w:lineRule="exact"/>
      <w:ind w:leftChars="450" w:left="1112" w:hangingChars="10" w:hanging="32"/>
      <w:jc w:val="both"/>
      <w:textAlignment w:val="baseline"/>
    </w:pPr>
    <w:rPr>
      <w:rFonts w:ascii="標楷體" w:eastAsia="標楷體" w:cs="新細明體"/>
      <w:spacing w:val="-2"/>
      <w:kern w:val="0"/>
      <w:sz w:val="32"/>
      <w:szCs w:val="20"/>
    </w:rPr>
  </w:style>
  <w:style w:type="paragraph" w:customStyle="1" w:styleId="affff7">
    <w:name w:val="字元 字元 字元"/>
    <w:basedOn w:val="a4"/>
    <w:rsid w:val="00871044"/>
    <w:pPr>
      <w:widowControl/>
      <w:spacing w:after="160" w:line="240" w:lineRule="exact"/>
    </w:pPr>
    <w:rPr>
      <w:rFonts w:ascii="Verdana" w:hAnsi="Verdana"/>
      <w:kern w:val="0"/>
      <w:sz w:val="20"/>
      <w:szCs w:val="20"/>
      <w:lang w:eastAsia="en-US"/>
    </w:rPr>
  </w:style>
  <w:style w:type="paragraph" w:customStyle="1" w:styleId="Default">
    <w:name w:val="Default"/>
    <w:rsid w:val="00871044"/>
    <w:pPr>
      <w:widowControl w:val="0"/>
      <w:autoSpaceDE w:val="0"/>
      <w:autoSpaceDN w:val="0"/>
      <w:adjustRightInd w:val="0"/>
    </w:pPr>
    <w:rPr>
      <w:rFonts w:ascii="標楷體" w:eastAsia="標楷體" w:cs="標楷體"/>
      <w:color w:val="000000"/>
      <w:sz w:val="24"/>
      <w:szCs w:val="24"/>
    </w:rPr>
  </w:style>
  <w:style w:type="paragraph" w:customStyle="1" w:styleId="1211">
    <w:name w:val="樣式 樣式1. + 左:  2 字元 凸出:  1 字元1"/>
    <w:basedOn w:val="a4"/>
    <w:rsid w:val="00871044"/>
    <w:pPr>
      <w:topLinePunct/>
      <w:spacing w:line="520" w:lineRule="exact"/>
      <w:ind w:leftChars="250" w:left="350" w:hangingChars="100" w:hanging="100"/>
      <w:jc w:val="both"/>
    </w:pPr>
    <w:rPr>
      <w:rFonts w:ascii="標楷體" w:eastAsia="標楷體" w:hAnsi="標楷體" w:cs="新細明體"/>
      <w:color w:val="000000"/>
      <w:sz w:val="32"/>
      <w:szCs w:val="20"/>
    </w:rPr>
  </w:style>
  <w:style w:type="paragraph" w:customStyle="1" w:styleId="affff8">
    <w:name w:val="▲（一）換段"/>
    <w:basedOn w:val="a4"/>
    <w:rsid w:val="00871044"/>
    <w:pPr>
      <w:ind w:left="1442"/>
    </w:pPr>
    <w:rPr>
      <w:rFonts w:eastAsia="標楷體"/>
      <w:sz w:val="28"/>
      <w:szCs w:val="20"/>
    </w:rPr>
  </w:style>
  <w:style w:type="paragraph" w:customStyle="1" w:styleId="42">
    <w:name w:val="標題4 + (符號) 標楷體"/>
    <w:aliases w:val="16 點,粗體,右:  0 cm,行距:  固定行高 27 pt,左 2.5 字元"/>
    <w:basedOn w:val="3"/>
    <w:rsid w:val="00871044"/>
    <w:pPr>
      <w:adjustRightInd w:val="0"/>
      <w:spacing w:line="540" w:lineRule="exact"/>
      <w:ind w:leftChars="350" w:left="980"/>
      <w:jc w:val="both"/>
      <w:textAlignment w:val="baseline"/>
    </w:pPr>
    <w:rPr>
      <w:rFonts w:ascii="標楷體" w:eastAsia="標楷體" w:hAnsi="標楷體" w:cs="Arial"/>
      <w:bCs w:val="0"/>
      <w:kern w:val="0"/>
      <w:sz w:val="32"/>
      <w:szCs w:val="32"/>
    </w:rPr>
  </w:style>
  <w:style w:type="paragraph" w:customStyle="1" w:styleId="1d">
    <w:name w:val="室務會報(1)"/>
    <w:basedOn w:val="a4"/>
    <w:autoRedefine/>
    <w:rsid w:val="00871044"/>
    <w:pPr>
      <w:kinsoku w:val="0"/>
      <w:overflowPunct w:val="0"/>
      <w:autoSpaceDE w:val="0"/>
      <w:autoSpaceDN w:val="0"/>
      <w:adjustRightInd w:val="0"/>
      <w:snapToGrid w:val="0"/>
      <w:spacing w:line="480" w:lineRule="exact"/>
      <w:ind w:leftChars="350" w:left="1415" w:rightChars="30" w:right="84" w:hangingChars="143" w:hanging="435"/>
      <w:jc w:val="both"/>
    </w:pPr>
    <w:rPr>
      <w:rFonts w:eastAsia="標楷體"/>
      <w:snapToGrid w:val="0"/>
      <w:spacing w:val="-8"/>
      <w:kern w:val="0"/>
      <w:sz w:val="32"/>
      <w:szCs w:val="32"/>
    </w:rPr>
  </w:style>
  <w:style w:type="paragraph" w:customStyle="1" w:styleId="affff9">
    <w:name w:val="★(一)平"/>
    <w:basedOn w:val="a4"/>
    <w:rsid w:val="00871044"/>
    <w:pPr>
      <w:autoSpaceDE w:val="0"/>
      <w:autoSpaceDN w:val="0"/>
      <w:spacing w:line="560" w:lineRule="exact"/>
      <w:ind w:leftChars="199" w:left="557"/>
      <w:jc w:val="both"/>
    </w:pPr>
    <w:rPr>
      <w:rFonts w:ascii="標楷體" w:eastAsia="標楷體" w:hAnsi="標楷體" w:cs="細明體"/>
      <w:snapToGrid w:val="0"/>
      <w:color w:val="000000"/>
      <w:sz w:val="32"/>
      <w:szCs w:val="32"/>
    </w:rPr>
  </w:style>
  <w:style w:type="paragraph" w:styleId="affffa">
    <w:name w:val="Body Text First Indent"/>
    <w:basedOn w:val="aff9"/>
    <w:link w:val="affffb"/>
    <w:rsid w:val="00871044"/>
    <w:pPr>
      <w:adjustRightInd w:val="0"/>
      <w:spacing w:line="480" w:lineRule="exact"/>
      <w:ind w:left="57" w:right="57" w:firstLineChars="100" w:firstLine="210"/>
      <w:jc w:val="both"/>
      <w:textAlignment w:val="baseline"/>
    </w:pPr>
    <w:rPr>
      <w:rFonts w:ascii="標楷體" w:eastAsia="標楷體"/>
      <w:kern w:val="0"/>
      <w:sz w:val="28"/>
      <w:szCs w:val="20"/>
    </w:rPr>
  </w:style>
  <w:style w:type="paragraph" w:customStyle="1" w:styleId="1e">
    <w:name w:val="★1."/>
    <w:basedOn w:val="a4"/>
    <w:autoRedefine/>
    <w:rsid w:val="00871044"/>
    <w:pPr>
      <w:spacing w:line="560" w:lineRule="exact"/>
      <w:ind w:leftChars="297" w:left="713" w:rightChars="-249" w:right="-598" w:firstLineChars="1" w:firstLine="3"/>
      <w:jc w:val="both"/>
    </w:pPr>
    <w:rPr>
      <w:rFonts w:ascii="標楷體" w:eastAsia="標楷體" w:hAnsi="標楷體"/>
      <w:color w:val="000000"/>
      <w:kern w:val="0"/>
      <w:sz w:val="32"/>
      <w:szCs w:val="32"/>
    </w:rPr>
  </w:style>
  <w:style w:type="character" w:customStyle="1" w:styleId="affffc">
    <w:name w:val="★(一) 字元"/>
    <w:rsid w:val="00871044"/>
    <w:rPr>
      <w:rFonts w:ascii="標楷體" w:eastAsia="標楷體" w:hAnsi="標楷體"/>
      <w:snapToGrid w:val="0"/>
      <w:color w:val="000000"/>
      <w:spacing w:val="6"/>
      <w:sz w:val="32"/>
      <w:szCs w:val="32"/>
      <w:lang w:val="en-US" w:eastAsia="zh-TW" w:bidi="ar-SA"/>
    </w:rPr>
  </w:style>
  <w:style w:type="paragraph" w:customStyle="1" w:styleId="2162">
    <w:name w:val="樣式 樣式 本文 2 + 16 點 第一行:  2 字元 +"/>
    <w:basedOn w:val="a4"/>
    <w:autoRedefine/>
    <w:rsid w:val="00871044"/>
    <w:pPr>
      <w:overflowPunct w:val="0"/>
      <w:adjustRightInd w:val="0"/>
      <w:spacing w:line="500" w:lineRule="exact"/>
      <w:ind w:leftChars="200" w:left="480" w:firstLineChars="200" w:firstLine="640"/>
      <w:jc w:val="both"/>
      <w:textAlignment w:val="baseline"/>
    </w:pPr>
    <w:rPr>
      <w:rFonts w:ascii="標楷體" w:eastAsia="標楷體" w:hAnsi="標楷體" w:cs="新細明體"/>
      <w:kern w:val="0"/>
      <w:sz w:val="32"/>
      <w:szCs w:val="32"/>
    </w:rPr>
  </w:style>
  <w:style w:type="paragraph" w:customStyle="1" w:styleId="21620">
    <w:name w:val="樣式 本文 2 + 16 點 第一行:  2 字元"/>
    <w:basedOn w:val="25"/>
    <w:autoRedefine/>
    <w:rsid w:val="00871044"/>
    <w:pPr>
      <w:overflowPunct w:val="0"/>
      <w:spacing w:line="500" w:lineRule="exact"/>
      <w:ind w:right="238" w:firstLine="632"/>
    </w:pPr>
    <w:rPr>
      <w:rFonts w:cs="新細明體"/>
      <w:bCs w:val="0"/>
      <w:spacing w:val="-2"/>
      <w:sz w:val="32"/>
      <w:szCs w:val="32"/>
    </w:rPr>
  </w:style>
  <w:style w:type="paragraph" w:customStyle="1" w:styleId="Affffd">
    <w:name w:val="室務(A)"/>
    <w:basedOn w:val="a4"/>
    <w:rsid w:val="00871044"/>
    <w:pPr>
      <w:spacing w:line="520" w:lineRule="exact"/>
      <w:ind w:leftChars="600" w:left="750" w:hangingChars="150" w:hanging="150"/>
      <w:jc w:val="both"/>
    </w:pPr>
    <w:rPr>
      <w:rFonts w:ascii="細明體" w:eastAsia="標楷體" w:hAnsi="Courier New" w:cs="Courier New"/>
      <w:sz w:val="28"/>
      <w:szCs w:val="20"/>
    </w:rPr>
  </w:style>
  <w:style w:type="paragraph" w:customStyle="1" w:styleId="affffe">
    <w:name w:val="▲（一）"/>
    <w:basedOn w:val="a4"/>
    <w:rsid w:val="00871044"/>
    <w:pPr>
      <w:ind w:left="1244" w:hanging="933"/>
      <w:jc w:val="both"/>
    </w:pPr>
    <w:rPr>
      <w:rFonts w:eastAsia="標楷體"/>
      <w:sz w:val="28"/>
      <w:szCs w:val="20"/>
    </w:rPr>
  </w:style>
  <w:style w:type="paragraph" w:customStyle="1" w:styleId="1f">
    <w:name w:val="字元 字元 字元 字元1 字元 字元 字元"/>
    <w:basedOn w:val="a4"/>
    <w:rsid w:val="00871044"/>
    <w:pPr>
      <w:widowControl/>
      <w:spacing w:after="160" w:line="240" w:lineRule="exact"/>
    </w:pPr>
    <w:rPr>
      <w:rFonts w:ascii="Verdana" w:hAnsi="Verdana"/>
      <w:kern w:val="0"/>
      <w:sz w:val="20"/>
      <w:szCs w:val="20"/>
      <w:lang w:val="en-GB" w:eastAsia="en-US"/>
    </w:rPr>
  </w:style>
  <w:style w:type="paragraph" w:customStyle="1" w:styleId="afffff">
    <w:name w:val="標題（一）"/>
    <w:basedOn w:val="a4"/>
    <w:link w:val="1f0"/>
    <w:rsid w:val="00871044"/>
    <w:pPr>
      <w:spacing w:beforeLines="20" w:before="20" w:afterLines="20" w:after="20" w:line="400" w:lineRule="exact"/>
      <w:ind w:firstLineChars="200" w:firstLine="200"/>
      <w:jc w:val="both"/>
    </w:pPr>
    <w:rPr>
      <w:rFonts w:eastAsia="標楷體" w:cs="新細明體"/>
      <w:b/>
      <w:bCs/>
      <w:sz w:val="28"/>
      <w:szCs w:val="28"/>
    </w:rPr>
  </w:style>
  <w:style w:type="character" w:customStyle="1" w:styleId="1f0">
    <w:name w:val="標題（一） 字元1"/>
    <w:link w:val="afffff"/>
    <w:rsid w:val="00871044"/>
    <w:rPr>
      <w:rFonts w:eastAsia="標楷體" w:cs="新細明體"/>
      <w:b/>
      <w:bCs/>
      <w:kern w:val="2"/>
      <w:sz w:val="28"/>
      <w:szCs w:val="28"/>
      <w:lang w:val="en-US" w:eastAsia="zh-TW" w:bidi="ar-SA"/>
    </w:rPr>
  </w:style>
  <w:style w:type="paragraph" w:customStyle="1" w:styleId="1f1">
    <w:name w:val="標題1."/>
    <w:basedOn w:val="a4"/>
    <w:rsid w:val="00871044"/>
    <w:pPr>
      <w:spacing w:line="400" w:lineRule="exact"/>
      <w:ind w:firstLineChars="450" w:firstLine="450"/>
      <w:jc w:val="both"/>
    </w:pPr>
    <w:rPr>
      <w:rFonts w:ascii="標楷體" w:eastAsia="標楷體" w:cs="新細明體"/>
      <w:bCs/>
    </w:rPr>
  </w:style>
  <w:style w:type="paragraph" w:customStyle="1" w:styleId="afffff0">
    <w:name w:val="(一)下內文"/>
    <w:basedOn w:val="a4"/>
    <w:rsid w:val="00871044"/>
    <w:pPr>
      <w:adjustRightInd w:val="0"/>
      <w:spacing w:line="500" w:lineRule="exact"/>
      <w:ind w:leftChars="300" w:left="300"/>
      <w:jc w:val="both"/>
    </w:pPr>
    <w:rPr>
      <w:rFonts w:ascii="標楷體" w:eastAsia="標楷體"/>
      <w:snapToGrid w:val="0"/>
      <w:sz w:val="28"/>
      <w:szCs w:val="28"/>
    </w:rPr>
  </w:style>
  <w:style w:type="paragraph" w:customStyle="1" w:styleId="afffff1">
    <w:name w:val="說明（一）"/>
    <w:basedOn w:val="a4"/>
    <w:rsid w:val="00871044"/>
    <w:pPr>
      <w:adjustRightInd w:val="0"/>
      <w:spacing w:line="360" w:lineRule="auto"/>
      <w:ind w:left="1276" w:hanging="992"/>
      <w:outlineLvl w:val="2"/>
    </w:pPr>
    <w:rPr>
      <w:rFonts w:eastAsia="標楷體"/>
      <w:sz w:val="32"/>
      <w:szCs w:val="20"/>
    </w:rPr>
  </w:style>
  <w:style w:type="paragraph" w:customStyle="1" w:styleId="Afffff2">
    <w:name w:val="A"/>
    <w:basedOn w:val="a4"/>
    <w:rsid w:val="00871044"/>
    <w:pPr>
      <w:ind w:leftChars="400" w:left="1280"/>
    </w:pPr>
    <w:rPr>
      <w:rFonts w:eastAsia="標楷體"/>
      <w:sz w:val="28"/>
      <w:szCs w:val="20"/>
    </w:rPr>
  </w:style>
  <w:style w:type="paragraph" w:customStyle="1" w:styleId="9A">
    <w:name w:val="標題9室務會報A內文"/>
    <w:basedOn w:val="a4"/>
    <w:autoRedefine/>
    <w:rsid w:val="00871044"/>
    <w:pPr>
      <w:snapToGrid w:val="0"/>
      <w:spacing w:line="560" w:lineRule="atLeast"/>
      <w:ind w:leftChars="550" w:left="1828" w:firstLineChars="200" w:firstLine="585"/>
      <w:jc w:val="both"/>
    </w:pPr>
    <w:rPr>
      <w:rFonts w:ascii="標楷體" w:eastAsia="標楷體" w:hAnsi="Dotum"/>
      <w:sz w:val="28"/>
      <w:szCs w:val="20"/>
    </w:rPr>
  </w:style>
  <w:style w:type="paragraph" w:customStyle="1" w:styleId="8A">
    <w:name w:val="標題8室務會報A"/>
    <w:basedOn w:val="a4"/>
    <w:autoRedefine/>
    <w:rsid w:val="00871044"/>
    <w:pPr>
      <w:snapToGrid w:val="0"/>
      <w:spacing w:line="560" w:lineRule="exact"/>
      <w:ind w:leftChars="450" w:left="1826" w:hangingChars="113" w:hanging="330"/>
      <w:jc w:val="both"/>
    </w:pPr>
    <w:rPr>
      <w:rFonts w:ascii="標楷體" w:eastAsia="標楷體" w:hAnsi="Dotum"/>
      <w:sz w:val="28"/>
      <w:szCs w:val="20"/>
    </w:rPr>
  </w:style>
  <w:style w:type="character" w:customStyle="1" w:styleId="FontStyle15">
    <w:name w:val="Font Style15"/>
    <w:rsid w:val="00871044"/>
    <w:rPr>
      <w:rFonts w:ascii="SimHei" w:eastAsia="SimHei" w:cs="SimHei"/>
      <w:b/>
      <w:bCs/>
      <w:sz w:val="28"/>
      <w:szCs w:val="28"/>
    </w:rPr>
  </w:style>
  <w:style w:type="paragraph" w:styleId="Web">
    <w:name w:val="Normal (Web)"/>
    <w:basedOn w:val="a4"/>
    <w:uiPriority w:val="99"/>
    <w:rsid w:val="00871044"/>
    <w:pPr>
      <w:widowControl/>
      <w:spacing w:before="100" w:beforeAutospacing="1" w:after="100" w:afterAutospacing="1"/>
    </w:pPr>
    <w:rPr>
      <w:rFonts w:ascii="新細明體" w:hAnsi="新細明體" w:cs="新細明體"/>
      <w:kern w:val="0"/>
    </w:rPr>
  </w:style>
  <w:style w:type="character" w:customStyle="1" w:styleId="28">
    <w:name w:val="字元 字元2"/>
    <w:rsid w:val="00871044"/>
    <w:rPr>
      <w:rFonts w:eastAsia="新細明體"/>
      <w:kern w:val="1"/>
      <w:lang w:val="en-US" w:eastAsia="ar-SA" w:bidi="ar-SA"/>
    </w:rPr>
  </w:style>
  <w:style w:type="character" w:customStyle="1" w:styleId="FontStyle16">
    <w:name w:val="Font Style16"/>
    <w:rsid w:val="00871044"/>
    <w:rPr>
      <w:rFonts w:ascii="SimHei" w:eastAsia="SimHei" w:cs="SimHei"/>
      <w:spacing w:val="20"/>
      <w:sz w:val="24"/>
      <w:szCs w:val="24"/>
    </w:rPr>
  </w:style>
  <w:style w:type="character" w:customStyle="1" w:styleId="yshortcuts">
    <w:name w:val="yshortcuts"/>
    <w:basedOn w:val="a5"/>
    <w:rsid w:val="00871044"/>
  </w:style>
  <w:style w:type="paragraph" w:customStyle="1" w:styleId="a1">
    <w:name w:val="重點一"/>
    <w:basedOn w:val="a4"/>
    <w:rsid w:val="00871044"/>
    <w:pPr>
      <w:numPr>
        <w:ilvl w:val="1"/>
        <w:numId w:val="3"/>
      </w:numPr>
      <w:spacing w:line="500" w:lineRule="exact"/>
      <w:jc w:val="both"/>
    </w:pPr>
    <w:rPr>
      <w:rFonts w:ascii="標楷體" w:eastAsia="標楷體"/>
      <w:color w:val="000000"/>
      <w:sz w:val="28"/>
      <w:szCs w:val="20"/>
    </w:rPr>
  </w:style>
  <w:style w:type="table" w:customStyle="1" w:styleId="1f2">
    <w:name w:val="表格格線1"/>
    <w:basedOn w:val="a6"/>
    <w:next w:val="aff1"/>
    <w:rsid w:val="005020E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字元"/>
    <w:basedOn w:val="a4"/>
    <w:rsid w:val="001603EB"/>
    <w:pPr>
      <w:widowControl/>
      <w:spacing w:after="160" w:line="240" w:lineRule="exact"/>
    </w:pPr>
    <w:rPr>
      <w:rFonts w:ascii="Verdana" w:hAnsi="Verdana"/>
      <w:kern w:val="0"/>
      <w:sz w:val="20"/>
      <w:szCs w:val="20"/>
      <w:lang w:eastAsia="en-US"/>
    </w:rPr>
  </w:style>
  <w:style w:type="paragraph" w:styleId="9">
    <w:name w:val="toc 9"/>
    <w:basedOn w:val="a4"/>
    <w:next w:val="a4"/>
    <w:uiPriority w:val="39"/>
    <w:rsid w:val="001603EB"/>
    <w:pPr>
      <w:adjustRightInd w:val="0"/>
      <w:spacing w:line="480" w:lineRule="exact"/>
      <w:ind w:left="2240" w:right="57" w:firstLine="624"/>
      <w:textAlignment w:val="baseline"/>
    </w:pPr>
    <w:rPr>
      <w:rFonts w:eastAsia="標楷體"/>
      <w:kern w:val="0"/>
      <w:sz w:val="18"/>
      <w:szCs w:val="18"/>
    </w:rPr>
  </w:style>
  <w:style w:type="character" w:styleId="afffff4">
    <w:name w:val="Emphasis"/>
    <w:qFormat/>
    <w:rsid w:val="001603EB"/>
    <w:rPr>
      <w:b w:val="0"/>
      <w:bCs w:val="0"/>
      <w:i w:val="0"/>
      <w:iCs w:val="0"/>
      <w:color w:val="DD4B39"/>
    </w:rPr>
  </w:style>
  <w:style w:type="character" w:customStyle="1" w:styleId="st1">
    <w:name w:val="st1"/>
    <w:rsid w:val="001603EB"/>
  </w:style>
  <w:style w:type="character" w:customStyle="1" w:styleId="googqs-tidbit-0">
    <w:name w:val="goog_qs-tidbit-0"/>
    <w:rsid w:val="001603EB"/>
  </w:style>
  <w:style w:type="paragraph" w:customStyle="1" w:styleId="XX">
    <w:name w:val="XX主管"/>
    <w:basedOn w:val="ad"/>
    <w:qFormat/>
    <w:rsid w:val="00645DB6"/>
    <w:pPr>
      <w:spacing w:line="600" w:lineRule="exact"/>
    </w:pPr>
    <w:rPr>
      <w:rFonts w:ascii="華康楷書體W7" w:eastAsia="華康楷書體W7"/>
      <w:b w:val="0"/>
    </w:rPr>
  </w:style>
  <w:style w:type="paragraph" w:customStyle="1" w:styleId="1f3">
    <w:name w:val="清單段落1"/>
    <w:basedOn w:val="a4"/>
    <w:uiPriority w:val="99"/>
    <w:qFormat/>
    <w:rsid w:val="00D613BB"/>
    <w:pPr>
      <w:ind w:leftChars="200" w:left="480"/>
    </w:pPr>
    <w:rPr>
      <w:rFonts w:ascii="Calibri" w:hAnsi="Calibri" w:cs="Calibri"/>
    </w:rPr>
  </w:style>
  <w:style w:type="paragraph" w:customStyle="1" w:styleId="29">
    <w:name w:val="清單段落2"/>
    <w:basedOn w:val="a4"/>
    <w:uiPriority w:val="99"/>
    <w:qFormat/>
    <w:rsid w:val="00D613BB"/>
    <w:pPr>
      <w:ind w:leftChars="200" w:left="480"/>
    </w:pPr>
    <w:rPr>
      <w:rFonts w:ascii="Calibri" w:hAnsi="Calibri" w:cs="Calibri"/>
    </w:rPr>
  </w:style>
  <w:style w:type="character" w:customStyle="1" w:styleId="ae">
    <w:name w:val="壹貳叁 字元"/>
    <w:link w:val="ad"/>
    <w:rsid w:val="00D613BB"/>
    <w:rPr>
      <w:rFonts w:ascii="標楷體" w:eastAsia="標楷體" w:hAnsi="標楷體"/>
      <w:b/>
      <w:kern w:val="2"/>
      <w:sz w:val="34"/>
      <w:szCs w:val="32"/>
      <w:lang w:bidi="ar-SA"/>
    </w:rPr>
  </w:style>
  <w:style w:type="paragraph" w:customStyle="1" w:styleId="afffff5">
    <w:name w:val="乙篇、內文"/>
    <w:link w:val="afffff6"/>
    <w:autoRedefine/>
    <w:rsid w:val="00C72E57"/>
    <w:pPr>
      <w:widowControl w:val="0"/>
      <w:spacing w:line="460" w:lineRule="exact"/>
      <w:ind w:firstLineChars="200" w:firstLine="480"/>
    </w:pPr>
    <w:rPr>
      <w:rFonts w:ascii="標楷體" w:eastAsia="標楷體" w:hAnsi="標楷體"/>
      <w:kern w:val="2"/>
      <w:sz w:val="24"/>
      <w:szCs w:val="24"/>
    </w:rPr>
  </w:style>
  <w:style w:type="character" w:customStyle="1" w:styleId="afffff6">
    <w:name w:val="乙篇、內文 字元"/>
    <w:link w:val="afffff5"/>
    <w:rsid w:val="00C72E57"/>
    <w:rPr>
      <w:rFonts w:ascii="標楷體" w:eastAsia="標楷體" w:hAnsi="標楷體"/>
      <w:kern w:val="2"/>
      <w:sz w:val="24"/>
      <w:szCs w:val="24"/>
      <w:lang w:bidi="ar-SA"/>
    </w:rPr>
  </w:style>
  <w:style w:type="paragraph" w:styleId="afffff7">
    <w:name w:val="caption"/>
    <w:basedOn w:val="a4"/>
    <w:next w:val="a4"/>
    <w:qFormat/>
    <w:rsid w:val="00850B05"/>
    <w:rPr>
      <w:sz w:val="20"/>
      <w:szCs w:val="20"/>
    </w:rPr>
  </w:style>
  <w:style w:type="paragraph" w:styleId="afffff8">
    <w:name w:val="TOC Heading"/>
    <w:basedOn w:val="1"/>
    <w:next w:val="a4"/>
    <w:uiPriority w:val="39"/>
    <w:unhideWhenUsed/>
    <w:qFormat/>
    <w:rsid w:val="009734CE"/>
    <w:pPr>
      <w:keepLines/>
      <w:widowControl/>
      <w:adjustRightInd/>
      <w:spacing w:before="480" w:line="276" w:lineRule="auto"/>
      <w:ind w:right="0" w:firstLine="0"/>
      <w:textAlignment w:val="auto"/>
      <w:outlineLvl w:val="9"/>
    </w:pPr>
    <w:rPr>
      <w:rFonts w:ascii="Cambria" w:eastAsia="新細明體" w:hAnsi="Cambria"/>
      <w:b/>
      <w:bCs/>
      <w:color w:val="365F91"/>
      <w:kern w:val="0"/>
      <w:sz w:val="28"/>
      <w:szCs w:val="28"/>
    </w:rPr>
  </w:style>
  <w:style w:type="paragraph" w:styleId="2a">
    <w:name w:val="toc 2"/>
    <w:basedOn w:val="a4"/>
    <w:next w:val="a4"/>
    <w:autoRedefine/>
    <w:uiPriority w:val="39"/>
    <w:unhideWhenUsed/>
    <w:qFormat/>
    <w:rsid w:val="00B21C36"/>
    <w:pPr>
      <w:widowControl/>
      <w:tabs>
        <w:tab w:val="right" w:leader="dot" w:pos="9910"/>
      </w:tabs>
      <w:spacing w:after="100" w:line="276" w:lineRule="auto"/>
    </w:pPr>
    <w:rPr>
      <w:rFonts w:ascii="標楷體" w:eastAsia="標楷體" w:hAnsi="標楷體"/>
      <w:b/>
      <w:noProof/>
      <w:sz w:val="28"/>
      <w:szCs w:val="28"/>
    </w:rPr>
  </w:style>
  <w:style w:type="paragraph" w:styleId="1f4">
    <w:name w:val="toc 1"/>
    <w:basedOn w:val="a4"/>
    <w:next w:val="a4"/>
    <w:autoRedefine/>
    <w:uiPriority w:val="39"/>
    <w:unhideWhenUsed/>
    <w:qFormat/>
    <w:rsid w:val="00B21C36"/>
    <w:pPr>
      <w:widowControl/>
      <w:tabs>
        <w:tab w:val="right" w:leader="dot" w:pos="9923"/>
      </w:tabs>
      <w:spacing w:line="340" w:lineRule="exact"/>
      <w:ind w:leftChars="186" w:left="732" w:hangingChars="102" w:hanging="286"/>
    </w:pPr>
    <w:rPr>
      <w:rFonts w:ascii="標楷體" w:eastAsia="標楷體" w:hAnsi="標楷體"/>
      <w:b/>
      <w:bCs/>
      <w:noProof/>
      <w:kern w:val="52"/>
      <w:sz w:val="28"/>
      <w:szCs w:val="28"/>
      <w:lang w:val="x-none" w:eastAsia="x-none"/>
    </w:rPr>
  </w:style>
  <w:style w:type="paragraph" w:styleId="3b">
    <w:name w:val="toc 3"/>
    <w:basedOn w:val="a4"/>
    <w:next w:val="a4"/>
    <w:autoRedefine/>
    <w:uiPriority w:val="39"/>
    <w:unhideWhenUsed/>
    <w:qFormat/>
    <w:rsid w:val="00D53A39"/>
    <w:pPr>
      <w:widowControl/>
      <w:tabs>
        <w:tab w:val="left" w:pos="1456"/>
        <w:tab w:val="right" w:leader="dot" w:pos="9923"/>
      </w:tabs>
      <w:spacing w:after="100" w:line="510" w:lineRule="exact"/>
      <w:ind w:leftChars="191" w:left="1468" w:rightChars="262" w:right="629" w:hangingChars="421" w:hanging="1010"/>
      <w:jc w:val="both"/>
    </w:pPr>
    <w:rPr>
      <w:rFonts w:ascii="標楷體" w:eastAsia="標楷體" w:hAnsi="標楷體"/>
      <w:noProof/>
      <w:spacing w:val="-4"/>
      <w:kern w:val="0"/>
    </w:rPr>
  </w:style>
  <w:style w:type="paragraph" w:customStyle="1" w:styleId="afffff9">
    <w:name w:val="括號一二三"/>
    <w:basedOn w:val="a4"/>
    <w:rsid w:val="009A5616"/>
    <w:pPr>
      <w:spacing w:line="360" w:lineRule="auto"/>
      <w:ind w:firstLine="624"/>
      <w:jc w:val="both"/>
    </w:pPr>
    <w:rPr>
      <w:rFonts w:ascii="標楷體" w:eastAsia="標楷體"/>
      <w:b/>
      <w:spacing w:val="-10"/>
      <w:sz w:val="28"/>
      <w:szCs w:val="20"/>
    </w:rPr>
  </w:style>
  <w:style w:type="character" w:customStyle="1" w:styleId="50">
    <w:name w:val="標題 5 字元"/>
    <w:link w:val="5"/>
    <w:rsid w:val="009A5616"/>
    <w:rPr>
      <w:rFonts w:ascii="Arial" w:eastAsia="標楷體" w:hAnsi="Arial"/>
      <w:noProof/>
      <w:sz w:val="28"/>
      <w:szCs w:val="36"/>
    </w:rPr>
  </w:style>
  <w:style w:type="character" w:customStyle="1" w:styleId="HTML0">
    <w:name w:val="HTML 預設格式 字元"/>
    <w:link w:val="HTML"/>
    <w:uiPriority w:val="99"/>
    <w:rsid w:val="009A5616"/>
    <w:rPr>
      <w:rFonts w:ascii="Arial Unicode MS" w:eastAsia="Arial Unicode MS" w:hAnsi="Arial Unicode MS" w:cs="Arial Unicode MS"/>
    </w:rPr>
  </w:style>
  <w:style w:type="table" w:styleId="3c">
    <w:name w:val="Table Grid 3"/>
    <w:basedOn w:val="a6"/>
    <w:rsid w:val="009A5616"/>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
    <w:name w:val="Light Shading Accent 4"/>
    <w:basedOn w:val="a6"/>
    <w:uiPriority w:val="60"/>
    <w:rsid w:val="009A5616"/>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1f5">
    <w:name w:val="Table Classic 1"/>
    <w:basedOn w:val="a6"/>
    <w:rsid w:val="009A5616"/>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6"/>
    <w:rsid w:val="009A5616"/>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ffa">
    <w:name w:val="(一)(二)(三)"/>
    <w:qFormat/>
    <w:rsid w:val="009A5616"/>
    <w:pPr>
      <w:overflowPunct w:val="0"/>
      <w:snapToGrid w:val="0"/>
      <w:spacing w:line="500" w:lineRule="exact"/>
      <w:ind w:firstLineChars="100" w:firstLine="100"/>
      <w:jc w:val="both"/>
    </w:pPr>
    <w:rPr>
      <w:rFonts w:ascii="標楷體" w:eastAsia="標楷體" w:hAnsi="標楷體"/>
      <w:b/>
      <w:kern w:val="2"/>
      <w:sz w:val="28"/>
      <w:szCs w:val="28"/>
    </w:rPr>
  </w:style>
  <w:style w:type="paragraph" w:styleId="43">
    <w:name w:val="toc 4"/>
    <w:basedOn w:val="a4"/>
    <w:next w:val="a4"/>
    <w:autoRedefine/>
    <w:uiPriority w:val="39"/>
    <w:unhideWhenUsed/>
    <w:rsid w:val="00BB27E1"/>
    <w:pPr>
      <w:ind w:leftChars="600" w:left="1440"/>
    </w:pPr>
    <w:rPr>
      <w:rFonts w:ascii="Calibri" w:hAnsi="Calibri"/>
      <w:szCs w:val="22"/>
    </w:rPr>
  </w:style>
  <w:style w:type="paragraph" w:styleId="51">
    <w:name w:val="toc 5"/>
    <w:basedOn w:val="a4"/>
    <w:next w:val="a4"/>
    <w:autoRedefine/>
    <w:uiPriority w:val="39"/>
    <w:unhideWhenUsed/>
    <w:rsid w:val="00BB27E1"/>
    <w:pPr>
      <w:ind w:leftChars="800" w:left="1920"/>
    </w:pPr>
    <w:rPr>
      <w:rFonts w:ascii="Calibri" w:hAnsi="Calibri"/>
      <w:szCs w:val="22"/>
    </w:rPr>
  </w:style>
  <w:style w:type="paragraph" w:styleId="61">
    <w:name w:val="toc 6"/>
    <w:basedOn w:val="a4"/>
    <w:next w:val="a4"/>
    <w:autoRedefine/>
    <w:uiPriority w:val="39"/>
    <w:unhideWhenUsed/>
    <w:rsid w:val="00BB27E1"/>
    <w:pPr>
      <w:ind w:leftChars="1000" w:left="2400"/>
    </w:pPr>
    <w:rPr>
      <w:rFonts w:ascii="Calibri" w:hAnsi="Calibri"/>
      <w:szCs w:val="22"/>
    </w:rPr>
  </w:style>
  <w:style w:type="paragraph" w:styleId="71">
    <w:name w:val="toc 7"/>
    <w:basedOn w:val="a4"/>
    <w:next w:val="a4"/>
    <w:autoRedefine/>
    <w:uiPriority w:val="39"/>
    <w:unhideWhenUsed/>
    <w:rsid w:val="00BB27E1"/>
    <w:pPr>
      <w:ind w:leftChars="1200" w:left="2880"/>
    </w:pPr>
    <w:rPr>
      <w:rFonts w:ascii="Calibri" w:hAnsi="Calibri"/>
      <w:szCs w:val="22"/>
    </w:rPr>
  </w:style>
  <w:style w:type="paragraph" w:styleId="8">
    <w:name w:val="toc 8"/>
    <w:basedOn w:val="a4"/>
    <w:next w:val="a4"/>
    <w:autoRedefine/>
    <w:uiPriority w:val="39"/>
    <w:unhideWhenUsed/>
    <w:rsid w:val="00BB27E1"/>
    <w:pPr>
      <w:ind w:leftChars="1400" w:left="3360"/>
    </w:pPr>
    <w:rPr>
      <w:rFonts w:ascii="Calibri" w:hAnsi="Calibri"/>
      <w:szCs w:val="22"/>
    </w:rPr>
  </w:style>
  <w:style w:type="character" w:customStyle="1" w:styleId="30">
    <w:name w:val="標題 3 字元"/>
    <w:link w:val="3"/>
    <w:rsid w:val="00086766"/>
    <w:rPr>
      <w:rFonts w:ascii="華康楷書體W7" w:eastAsia="華康楷書體W7" w:hAnsi="Arial"/>
      <w:bCs/>
      <w:kern w:val="2"/>
      <w:sz w:val="24"/>
      <w:szCs w:val="36"/>
    </w:rPr>
  </w:style>
  <w:style w:type="paragraph" w:customStyle="1" w:styleId="afffffb">
    <w:name w:val="說明１"/>
    <w:basedOn w:val="a4"/>
    <w:rsid w:val="00653F0D"/>
    <w:pPr>
      <w:adjustRightInd w:val="0"/>
      <w:spacing w:line="360" w:lineRule="atLeast"/>
      <w:ind w:left="1610" w:hanging="646"/>
      <w:textAlignment w:val="baseline"/>
    </w:pPr>
    <w:rPr>
      <w:rFonts w:eastAsia="標楷體"/>
      <w:kern w:val="0"/>
      <w:sz w:val="32"/>
      <w:szCs w:val="20"/>
    </w:rPr>
  </w:style>
  <w:style w:type="paragraph" w:customStyle="1" w:styleId="afffffc">
    <w:name w:val="說明（１）"/>
    <w:basedOn w:val="a4"/>
    <w:rsid w:val="00653F0D"/>
    <w:pPr>
      <w:adjustRightInd w:val="0"/>
      <w:spacing w:line="360" w:lineRule="atLeast"/>
      <w:ind w:left="1758" w:hanging="624"/>
      <w:textAlignment w:val="baseline"/>
    </w:pPr>
    <w:rPr>
      <w:kern w:val="0"/>
      <w:szCs w:val="20"/>
    </w:rPr>
  </w:style>
  <w:style w:type="paragraph" w:customStyle="1" w:styleId="afffffd">
    <w:name w:val="說明甲"/>
    <w:basedOn w:val="a4"/>
    <w:rsid w:val="00653F0D"/>
    <w:pPr>
      <w:tabs>
        <w:tab w:val="num" w:pos="2552"/>
      </w:tabs>
      <w:adjustRightInd w:val="0"/>
      <w:spacing w:line="360" w:lineRule="atLeast"/>
      <w:ind w:left="2552" w:hanging="851"/>
      <w:textAlignment w:val="baseline"/>
    </w:pPr>
    <w:rPr>
      <w:kern w:val="0"/>
      <w:szCs w:val="20"/>
    </w:rPr>
  </w:style>
  <w:style w:type="character" w:customStyle="1" w:styleId="10">
    <w:name w:val="標題 1 字元"/>
    <w:link w:val="1"/>
    <w:rsid w:val="006D442F"/>
    <w:rPr>
      <w:rFonts w:ascii="標楷體" w:eastAsia="華康楷書體W7" w:hAnsi="Arial"/>
      <w:kern w:val="52"/>
      <w:sz w:val="34"/>
    </w:rPr>
  </w:style>
  <w:style w:type="character" w:customStyle="1" w:styleId="20">
    <w:name w:val="標題 2 字元"/>
    <w:link w:val="2"/>
    <w:rsid w:val="006D442F"/>
    <w:rPr>
      <w:rFonts w:ascii="Arial" w:eastAsia="華康楷書體W7" w:hAnsi="Arial"/>
      <w:bCs/>
      <w:kern w:val="2"/>
      <w:sz w:val="24"/>
      <w:szCs w:val="48"/>
    </w:rPr>
  </w:style>
  <w:style w:type="paragraph" w:customStyle="1" w:styleId="afffffe">
    <w:name w:val="★(一)凸"/>
    <w:basedOn w:val="a4"/>
    <w:rsid w:val="004C2524"/>
    <w:pPr>
      <w:autoSpaceDE w:val="0"/>
      <w:autoSpaceDN w:val="0"/>
      <w:spacing w:line="560" w:lineRule="exact"/>
      <w:ind w:leftChars="117" w:left="328" w:firstLineChars="165" w:firstLine="528"/>
      <w:jc w:val="both"/>
    </w:pPr>
    <w:rPr>
      <w:rFonts w:ascii="標楷體" w:eastAsia="標楷體" w:hAnsi="標楷體" w:cs="細明體"/>
      <w:snapToGrid w:val="0"/>
      <w:color w:val="000000"/>
      <w:sz w:val="32"/>
      <w:szCs w:val="32"/>
    </w:rPr>
  </w:style>
  <w:style w:type="character" w:customStyle="1" w:styleId="af2">
    <w:name w:val="本文縮排 字元"/>
    <w:link w:val="af1"/>
    <w:rsid w:val="00BC5528"/>
    <w:rPr>
      <w:rFonts w:eastAsia="標楷體"/>
      <w:b/>
      <w:spacing w:val="10"/>
      <w:kern w:val="2"/>
      <w:sz w:val="32"/>
    </w:rPr>
  </w:style>
  <w:style w:type="paragraph" w:styleId="affffff">
    <w:name w:val="List Paragraph"/>
    <w:aliases w:val="卑南壹,詳細說明"/>
    <w:basedOn w:val="a4"/>
    <w:link w:val="affffff0"/>
    <w:uiPriority w:val="34"/>
    <w:qFormat/>
    <w:rsid w:val="005D1E51"/>
    <w:pPr>
      <w:ind w:leftChars="200" w:left="480"/>
    </w:pPr>
    <w:rPr>
      <w:rFonts w:ascii="Calibri" w:hAnsi="Calibri"/>
      <w:szCs w:val="22"/>
    </w:rPr>
  </w:style>
  <w:style w:type="paragraph" w:customStyle="1" w:styleId="3d">
    <w:name w:val="表格欄3數字"/>
    <w:basedOn w:val="a4"/>
    <w:rsid w:val="006E60D0"/>
    <w:pPr>
      <w:jc w:val="right"/>
    </w:pPr>
    <w:rPr>
      <w:rFonts w:ascii="細明體" w:eastAsia="細明體" w:hAnsi="Arial"/>
      <w:bCs/>
      <w:w w:val="90"/>
      <w:sz w:val="18"/>
      <w:szCs w:val="20"/>
    </w:rPr>
  </w:style>
  <w:style w:type="table" w:customStyle="1" w:styleId="2b">
    <w:name w:val="表格格線2"/>
    <w:basedOn w:val="a6"/>
    <w:next w:val="aff1"/>
    <w:uiPriority w:val="59"/>
    <w:rsid w:val="00211D3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清單段落3"/>
    <w:basedOn w:val="a4"/>
    <w:uiPriority w:val="99"/>
    <w:qFormat/>
    <w:rsid w:val="009573CA"/>
    <w:pPr>
      <w:ind w:leftChars="200" w:left="480"/>
    </w:pPr>
    <w:rPr>
      <w:rFonts w:ascii="Calibri" w:hAnsi="Calibri" w:cs="Calibri"/>
    </w:rPr>
  </w:style>
  <w:style w:type="paragraph" w:customStyle="1" w:styleId="a0">
    <w:name w:val="(編一、"/>
    <w:basedOn w:val="a4"/>
    <w:qFormat/>
    <w:rsid w:val="00537C0F"/>
    <w:pPr>
      <w:widowControl/>
      <w:numPr>
        <w:numId w:val="4"/>
      </w:numPr>
      <w:spacing w:beforeLines="50" w:before="50" w:after="120"/>
      <w:jc w:val="both"/>
      <w:outlineLvl w:val="4"/>
    </w:pPr>
    <w:rPr>
      <w:rFonts w:ascii="標楷體" w:eastAsia="標楷體" w:hAnsi="標楷體"/>
      <w:color w:val="000000"/>
      <w:kern w:val="0"/>
      <w:szCs w:val="20"/>
    </w:rPr>
  </w:style>
  <w:style w:type="character" w:customStyle="1" w:styleId="40">
    <w:name w:val="標題 4 字元"/>
    <w:link w:val="4"/>
    <w:rsid w:val="00610B8B"/>
    <w:rPr>
      <w:rFonts w:ascii="Arial" w:eastAsia="標楷體" w:hAnsi="Arial"/>
      <w:noProof/>
      <w:color w:val="000000"/>
      <w:sz w:val="28"/>
      <w:szCs w:val="28"/>
    </w:rPr>
  </w:style>
  <w:style w:type="character" w:customStyle="1" w:styleId="60">
    <w:name w:val="標題 6 字元"/>
    <w:link w:val="6"/>
    <w:rsid w:val="00610B8B"/>
    <w:rPr>
      <w:rFonts w:ascii="Arial" w:eastAsia="標楷體" w:hAnsi="Arial"/>
      <w:noProof/>
      <w:sz w:val="28"/>
      <w:szCs w:val="36"/>
    </w:rPr>
  </w:style>
  <w:style w:type="character" w:customStyle="1" w:styleId="70">
    <w:name w:val="標題 7 字元"/>
    <w:link w:val="7"/>
    <w:rsid w:val="00610B8B"/>
    <w:rPr>
      <w:rFonts w:ascii="標楷體" w:eastAsia="標楷體" w:hAnsi="Arial"/>
      <w:noProof/>
      <w:sz w:val="28"/>
      <w:szCs w:val="36"/>
    </w:rPr>
  </w:style>
  <w:style w:type="character" w:customStyle="1" w:styleId="af5">
    <w:name w:val="頁首 字元"/>
    <w:link w:val="af4"/>
    <w:rsid w:val="00610B8B"/>
    <w:rPr>
      <w:kern w:val="2"/>
    </w:rPr>
  </w:style>
  <w:style w:type="character" w:customStyle="1" w:styleId="afb">
    <w:name w:val="註解方塊文字 字元"/>
    <w:link w:val="afa"/>
    <w:semiHidden/>
    <w:rsid w:val="00610B8B"/>
    <w:rPr>
      <w:rFonts w:ascii="Arial" w:hAnsi="Arial"/>
      <w:kern w:val="2"/>
      <w:sz w:val="18"/>
      <w:szCs w:val="18"/>
    </w:rPr>
  </w:style>
  <w:style w:type="character" w:customStyle="1" w:styleId="afe">
    <w:name w:val="註解文字 字元"/>
    <w:link w:val="afd"/>
    <w:semiHidden/>
    <w:rsid w:val="00610B8B"/>
    <w:rPr>
      <w:kern w:val="2"/>
      <w:sz w:val="24"/>
      <w:szCs w:val="24"/>
    </w:rPr>
  </w:style>
  <w:style w:type="character" w:customStyle="1" w:styleId="aff0">
    <w:name w:val="註解主旨 字元"/>
    <w:link w:val="aff"/>
    <w:semiHidden/>
    <w:rsid w:val="00610B8B"/>
    <w:rPr>
      <w:b/>
      <w:bCs/>
      <w:kern w:val="2"/>
      <w:sz w:val="24"/>
      <w:szCs w:val="24"/>
    </w:rPr>
  </w:style>
  <w:style w:type="character" w:customStyle="1" w:styleId="24">
    <w:name w:val="本文縮排 2 字元"/>
    <w:link w:val="23"/>
    <w:rsid w:val="00610B8B"/>
    <w:rPr>
      <w:kern w:val="2"/>
      <w:sz w:val="24"/>
      <w:szCs w:val="24"/>
    </w:rPr>
  </w:style>
  <w:style w:type="character" w:customStyle="1" w:styleId="aff6">
    <w:name w:val="問候 字元"/>
    <w:link w:val="aff5"/>
    <w:rsid w:val="00610B8B"/>
    <w:rPr>
      <w:rFonts w:ascii="標楷體" w:eastAsia="標楷體" w:hAnsi="標楷體"/>
      <w:kern w:val="2"/>
    </w:rPr>
  </w:style>
  <w:style w:type="character" w:customStyle="1" w:styleId="affa">
    <w:name w:val="本文 字元"/>
    <w:link w:val="aff9"/>
    <w:rsid w:val="00610B8B"/>
    <w:rPr>
      <w:kern w:val="2"/>
      <w:sz w:val="24"/>
      <w:szCs w:val="24"/>
    </w:rPr>
  </w:style>
  <w:style w:type="character" w:customStyle="1" w:styleId="26">
    <w:name w:val="本文 2 字元"/>
    <w:link w:val="25"/>
    <w:rsid w:val="00610B8B"/>
    <w:rPr>
      <w:rFonts w:ascii="標楷體" w:eastAsia="標楷體" w:hAnsi="標楷體" w:cs="Arial"/>
      <w:bCs/>
      <w:sz w:val="28"/>
    </w:rPr>
  </w:style>
  <w:style w:type="character" w:customStyle="1" w:styleId="37">
    <w:name w:val="本文縮排 3 字元"/>
    <w:link w:val="36"/>
    <w:rsid w:val="00610B8B"/>
    <w:rPr>
      <w:kern w:val="2"/>
      <w:sz w:val="16"/>
      <w:szCs w:val="24"/>
    </w:rPr>
  </w:style>
  <w:style w:type="character" w:customStyle="1" w:styleId="3a">
    <w:name w:val="本文 3 字元"/>
    <w:link w:val="39"/>
    <w:rsid w:val="00610B8B"/>
    <w:rPr>
      <w:rFonts w:ascii="標楷體" w:eastAsia="標楷體" w:hAnsi="Arial" w:cs="Arial"/>
      <w:kern w:val="2"/>
      <w:sz w:val="28"/>
    </w:rPr>
  </w:style>
  <w:style w:type="character" w:customStyle="1" w:styleId="afffc">
    <w:name w:val="日期 字元"/>
    <w:link w:val="afffb"/>
    <w:rsid w:val="00610B8B"/>
    <w:rPr>
      <w:rFonts w:ascii="Arial" w:eastAsia="標楷體" w:hAnsi="Arial" w:cs="Arial"/>
      <w:kern w:val="2"/>
    </w:rPr>
  </w:style>
  <w:style w:type="character" w:customStyle="1" w:styleId="affffb">
    <w:name w:val="本文第一層縮排 字元"/>
    <w:link w:val="affffa"/>
    <w:rsid w:val="00610B8B"/>
    <w:rPr>
      <w:rFonts w:ascii="標楷體" w:eastAsia="標楷體"/>
      <w:sz w:val="28"/>
    </w:rPr>
  </w:style>
  <w:style w:type="paragraph" w:styleId="affffff1">
    <w:name w:val="Note Heading"/>
    <w:basedOn w:val="a4"/>
    <w:next w:val="a4"/>
    <w:link w:val="affffff2"/>
    <w:uiPriority w:val="99"/>
    <w:rsid w:val="00C42CBE"/>
    <w:pPr>
      <w:jc w:val="center"/>
    </w:pPr>
    <w:rPr>
      <w:rFonts w:eastAsia="標楷體"/>
      <w:sz w:val="28"/>
      <w:szCs w:val="20"/>
    </w:rPr>
  </w:style>
  <w:style w:type="character" w:customStyle="1" w:styleId="affffff2">
    <w:name w:val="註釋標題 字元"/>
    <w:link w:val="affffff1"/>
    <w:uiPriority w:val="99"/>
    <w:rsid w:val="00C42CBE"/>
    <w:rPr>
      <w:rFonts w:eastAsia="標楷體"/>
      <w:kern w:val="2"/>
      <w:sz w:val="28"/>
    </w:rPr>
  </w:style>
  <w:style w:type="paragraph" w:customStyle="1" w:styleId="1f7">
    <w:name w:val="室務1."/>
    <w:basedOn w:val="a4"/>
    <w:link w:val="111"/>
    <w:rsid w:val="00D712DC"/>
    <w:pPr>
      <w:spacing w:line="520" w:lineRule="exact"/>
      <w:ind w:leftChars="300" w:left="1040" w:hangingChars="100" w:hanging="320"/>
      <w:jc w:val="both"/>
    </w:pPr>
    <w:rPr>
      <w:rFonts w:ascii="細明體" w:eastAsia="標楷體" w:hAnsi="Courier New" w:cs="Courier New"/>
      <w:sz w:val="28"/>
      <w:szCs w:val="20"/>
    </w:rPr>
  </w:style>
  <w:style w:type="character" w:customStyle="1" w:styleId="111">
    <w:name w:val="室務1. 字元1"/>
    <w:link w:val="1f7"/>
    <w:rsid w:val="00D712DC"/>
    <w:rPr>
      <w:rFonts w:ascii="細明體" w:eastAsia="標楷體" w:hAnsi="Courier New" w:cs="Courier New"/>
      <w:kern w:val="2"/>
      <w:sz w:val="28"/>
    </w:rPr>
  </w:style>
  <w:style w:type="table" w:customStyle="1" w:styleId="44">
    <w:name w:val="表格格線4"/>
    <w:basedOn w:val="a6"/>
    <w:next w:val="aff1"/>
    <w:uiPriority w:val="59"/>
    <w:rsid w:val="00BD05E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3">
    <w:name w:val="Closing"/>
    <w:basedOn w:val="a4"/>
    <w:link w:val="affffff4"/>
    <w:rsid w:val="00007ACA"/>
    <w:pPr>
      <w:ind w:leftChars="1800" w:left="100"/>
    </w:pPr>
    <w:rPr>
      <w:noProof/>
    </w:rPr>
  </w:style>
  <w:style w:type="character" w:customStyle="1" w:styleId="affffff4">
    <w:name w:val="結語 字元"/>
    <w:link w:val="affffff3"/>
    <w:rsid w:val="00007ACA"/>
    <w:rPr>
      <w:noProof/>
      <w:kern w:val="2"/>
      <w:sz w:val="24"/>
      <w:szCs w:val="24"/>
    </w:rPr>
  </w:style>
  <w:style w:type="table" w:customStyle="1" w:styleId="52">
    <w:name w:val="表格格線5"/>
    <w:basedOn w:val="a6"/>
    <w:next w:val="aff1"/>
    <w:uiPriority w:val="59"/>
    <w:rsid w:val="006975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6"/>
    <w:next w:val="aff1"/>
    <w:uiPriority w:val="59"/>
    <w:rsid w:val="00115E1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
    <w:basedOn w:val="a6"/>
    <w:next w:val="aff1"/>
    <w:uiPriority w:val="59"/>
    <w:rsid w:val="0005449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6"/>
    <w:next w:val="aff1"/>
    <w:uiPriority w:val="59"/>
    <w:rsid w:val="006901D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清單段落4"/>
    <w:basedOn w:val="a4"/>
    <w:uiPriority w:val="99"/>
    <w:qFormat/>
    <w:rsid w:val="004B5C19"/>
    <w:pPr>
      <w:ind w:leftChars="200" w:left="480"/>
    </w:pPr>
    <w:rPr>
      <w:rFonts w:ascii="Calibri" w:hAnsi="Calibri" w:cs="Calibri"/>
    </w:rPr>
  </w:style>
  <w:style w:type="character" w:customStyle="1" w:styleId="affffff0">
    <w:name w:val="清單段落 字元"/>
    <w:aliases w:val="卑南壹 字元,詳細說明 字元"/>
    <w:link w:val="affffff"/>
    <w:uiPriority w:val="34"/>
    <w:locked/>
    <w:rsid w:val="00C639DD"/>
    <w:rPr>
      <w:rFonts w:ascii="Calibri" w:hAnsi="Calibri"/>
      <w:kern w:val="2"/>
      <w:sz w:val="24"/>
      <w:szCs w:val="22"/>
    </w:rPr>
  </w:style>
  <w:style w:type="paragraph" w:customStyle="1" w:styleId="affffff5">
    <w:name w:val="(一)有"/>
    <w:basedOn w:val="a4"/>
    <w:rsid w:val="00E70EDA"/>
    <w:pPr>
      <w:ind w:left="1304" w:hanging="992"/>
      <w:jc w:val="both"/>
    </w:pPr>
    <w:rPr>
      <w:rFonts w:eastAsia="標楷體"/>
      <w:sz w:val="32"/>
      <w:szCs w:val="20"/>
    </w:rPr>
  </w:style>
  <w:style w:type="table" w:customStyle="1" w:styleId="90">
    <w:name w:val="表格格線9"/>
    <w:basedOn w:val="a6"/>
    <w:next w:val="aff1"/>
    <w:uiPriority w:val="59"/>
    <w:rsid w:val="00A91EC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4"/>
    <w:rsid w:val="00EA2195"/>
    <w:pPr>
      <w:numPr>
        <w:numId w:val="12"/>
      </w:numPr>
      <w:contextualSpacing/>
    </w:pPr>
  </w:style>
  <w:style w:type="table" w:customStyle="1" w:styleId="100">
    <w:name w:val="表格格線10"/>
    <w:basedOn w:val="a6"/>
    <w:next w:val="aff1"/>
    <w:uiPriority w:val="59"/>
    <w:rsid w:val="006279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f1"/>
    <w:uiPriority w:val="59"/>
    <w:rsid w:val="00536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6"/>
    <w:next w:val="aff1"/>
    <w:uiPriority w:val="59"/>
    <w:rsid w:val="00845E7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6"/>
    <w:next w:val="aff1"/>
    <w:uiPriority w:val="39"/>
    <w:rsid w:val="00DA318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清單段落5"/>
    <w:basedOn w:val="a4"/>
    <w:uiPriority w:val="99"/>
    <w:qFormat/>
    <w:rsid w:val="00633D09"/>
    <w:pPr>
      <w:ind w:leftChars="200" w:left="480"/>
    </w:pPr>
    <w:rPr>
      <w:rFonts w:ascii="Calibri" w:hAnsi="Calibri" w:cs="Calibri"/>
    </w:rPr>
  </w:style>
  <w:style w:type="paragraph" w:customStyle="1" w:styleId="63">
    <w:name w:val="清單段落6"/>
    <w:basedOn w:val="a4"/>
    <w:uiPriority w:val="99"/>
    <w:qFormat/>
    <w:rsid w:val="009275A5"/>
    <w:pPr>
      <w:ind w:leftChars="200" w:left="480"/>
    </w:pPr>
    <w:rPr>
      <w:rFonts w:ascii="Calibri" w:hAnsi="Calibri" w:cs="Calibri"/>
    </w:rPr>
  </w:style>
  <w:style w:type="paragraph" w:customStyle="1" w:styleId="73">
    <w:name w:val="清單段落7"/>
    <w:basedOn w:val="a4"/>
    <w:uiPriority w:val="99"/>
    <w:qFormat/>
    <w:rsid w:val="0043311C"/>
    <w:pPr>
      <w:ind w:leftChars="200" w:left="480"/>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569">
      <w:bodyDiv w:val="1"/>
      <w:marLeft w:val="0"/>
      <w:marRight w:val="0"/>
      <w:marTop w:val="0"/>
      <w:marBottom w:val="0"/>
      <w:divBdr>
        <w:top w:val="none" w:sz="0" w:space="0" w:color="auto"/>
        <w:left w:val="none" w:sz="0" w:space="0" w:color="auto"/>
        <w:bottom w:val="none" w:sz="0" w:space="0" w:color="auto"/>
        <w:right w:val="none" w:sz="0" w:space="0" w:color="auto"/>
      </w:divBdr>
    </w:div>
    <w:div w:id="4214210">
      <w:bodyDiv w:val="1"/>
      <w:marLeft w:val="0"/>
      <w:marRight w:val="0"/>
      <w:marTop w:val="0"/>
      <w:marBottom w:val="0"/>
      <w:divBdr>
        <w:top w:val="none" w:sz="0" w:space="0" w:color="auto"/>
        <w:left w:val="none" w:sz="0" w:space="0" w:color="auto"/>
        <w:bottom w:val="none" w:sz="0" w:space="0" w:color="auto"/>
        <w:right w:val="none" w:sz="0" w:space="0" w:color="auto"/>
      </w:divBdr>
    </w:div>
    <w:div w:id="20059967">
      <w:bodyDiv w:val="1"/>
      <w:marLeft w:val="0"/>
      <w:marRight w:val="0"/>
      <w:marTop w:val="0"/>
      <w:marBottom w:val="0"/>
      <w:divBdr>
        <w:top w:val="none" w:sz="0" w:space="0" w:color="auto"/>
        <w:left w:val="none" w:sz="0" w:space="0" w:color="auto"/>
        <w:bottom w:val="none" w:sz="0" w:space="0" w:color="auto"/>
        <w:right w:val="none" w:sz="0" w:space="0" w:color="auto"/>
      </w:divBdr>
    </w:div>
    <w:div w:id="43919139">
      <w:bodyDiv w:val="1"/>
      <w:marLeft w:val="0"/>
      <w:marRight w:val="0"/>
      <w:marTop w:val="0"/>
      <w:marBottom w:val="0"/>
      <w:divBdr>
        <w:top w:val="none" w:sz="0" w:space="0" w:color="auto"/>
        <w:left w:val="none" w:sz="0" w:space="0" w:color="auto"/>
        <w:bottom w:val="none" w:sz="0" w:space="0" w:color="auto"/>
        <w:right w:val="none" w:sz="0" w:space="0" w:color="auto"/>
      </w:divBdr>
    </w:div>
    <w:div w:id="68773648">
      <w:bodyDiv w:val="1"/>
      <w:marLeft w:val="0"/>
      <w:marRight w:val="0"/>
      <w:marTop w:val="0"/>
      <w:marBottom w:val="0"/>
      <w:divBdr>
        <w:top w:val="none" w:sz="0" w:space="0" w:color="auto"/>
        <w:left w:val="none" w:sz="0" w:space="0" w:color="auto"/>
        <w:bottom w:val="none" w:sz="0" w:space="0" w:color="auto"/>
        <w:right w:val="none" w:sz="0" w:space="0" w:color="auto"/>
      </w:divBdr>
    </w:div>
    <w:div w:id="97796883">
      <w:bodyDiv w:val="1"/>
      <w:marLeft w:val="0"/>
      <w:marRight w:val="0"/>
      <w:marTop w:val="0"/>
      <w:marBottom w:val="0"/>
      <w:divBdr>
        <w:top w:val="none" w:sz="0" w:space="0" w:color="auto"/>
        <w:left w:val="none" w:sz="0" w:space="0" w:color="auto"/>
        <w:bottom w:val="none" w:sz="0" w:space="0" w:color="auto"/>
        <w:right w:val="none" w:sz="0" w:space="0" w:color="auto"/>
      </w:divBdr>
    </w:div>
    <w:div w:id="122237100">
      <w:bodyDiv w:val="1"/>
      <w:marLeft w:val="0"/>
      <w:marRight w:val="0"/>
      <w:marTop w:val="0"/>
      <w:marBottom w:val="0"/>
      <w:divBdr>
        <w:top w:val="none" w:sz="0" w:space="0" w:color="auto"/>
        <w:left w:val="none" w:sz="0" w:space="0" w:color="auto"/>
        <w:bottom w:val="none" w:sz="0" w:space="0" w:color="auto"/>
        <w:right w:val="none" w:sz="0" w:space="0" w:color="auto"/>
      </w:divBdr>
    </w:div>
    <w:div w:id="129908958">
      <w:bodyDiv w:val="1"/>
      <w:marLeft w:val="0"/>
      <w:marRight w:val="0"/>
      <w:marTop w:val="0"/>
      <w:marBottom w:val="0"/>
      <w:divBdr>
        <w:top w:val="none" w:sz="0" w:space="0" w:color="auto"/>
        <w:left w:val="none" w:sz="0" w:space="0" w:color="auto"/>
        <w:bottom w:val="none" w:sz="0" w:space="0" w:color="auto"/>
        <w:right w:val="none" w:sz="0" w:space="0" w:color="auto"/>
      </w:divBdr>
    </w:div>
    <w:div w:id="140388519">
      <w:bodyDiv w:val="1"/>
      <w:marLeft w:val="0"/>
      <w:marRight w:val="0"/>
      <w:marTop w:val="0"/>
      <w:marBottom w:val="0"/>
      <w:divBdr>
        <w:top w:val="none" w:sz="0" w:space="0" w:color="auto"/>
        <w:left w:val="none" w:sz="0" w:space="0" w:color="auto"/>
        <w:bottom w:val="none" w:sz="0" w:space="0" w:color="auto"/>
        <w:right w:val="none" w:sz="0" w:space="0" w:color="auto"/>
      </w:divBdr>
    </w:div>
    <w:div w:id="142625000">
      <w:bodyDiv w:val="1"/>
      <w:marLeft w:val="0"/>
      <w:marRight w:val="0"/>
      <w:marTop w:val="0"/>
      <w:marBottom w:val="0"/>
      <w:divBdr>
        <w:top w:val="none" w:sz="0" w:space="0" w:color="auto"/>
        <w:left w:val="none" w:sz="0" w:space="0" w:color="auto"/>
        <w:bottom w:val="none" w:sz="0" w:space="0" w:color="auto"/>
        <w:right w:val="none" w:sz="0" w:space="0" w:color="auto"/>
      </w:divBdr>
    </w:div>
    <w:div w:id="146214220">
      <w:bodyDiv w:val="1"/>
      <w:marLeft w:val="0"/>
      <w:marRight w:val="0"/>
      <w:marTop w:val="0"/>
      <w:marBottom w:val="0"/>
      <w:divBdr>
        <w:top w:val="none" w:sz="0" w:space="0" w:color="auto"/>
        <w:left w:val="none" w:sz="0" w:space="0" w:color="auto"/>
        <w:bottom w:val="none" w:sz="0" w:space="0" w:color="auto"/>
        <w:right w:val="none" w:sz="0" w:space="0" w:color="auto"/>
      </w:divBdr>
    </w:div>
    <w:div w:id="157041277">
      <w:bodyDiv w:val="1"/>
      <w:marLeft w:val="0"/>
      <w:marRight w:val="0"/>
      <w:marTop w:val="0"/>
      <w:marBottom w:val="0"/>
      <w:divBdr>
        <w:top w:val="none" w:sz="0" w:space="0" w:color="auto"/>
        <w:left w:val="none" w:sz="0" w:space="0" w:color="auto"/>
        <w:bottom w:val="none" w:sz="0" w:space="0" w:color="auto"/>
        <w:right w:val="none" w:sz="0" w:space="0" w:color="auto"/>
      </w:divBdr>
    </w:div>
    <w:div w:id="161554805">
      <w:bodyDiv w:val="1"/>
      <w:marLeft w:val="0"/>
      <w:marRight w:val="0"/>
      <w:marTop w:val="0"/>
      <w:marBottom w:val="0"/>
      <w:divBdr>
        <w:top w:val="none" w:sz="0" w:space="0" w:color="auto"/>
        <w:left w:val="none" w:sz="0" w:space="0" w:color="auto"/>
        <w:bottom w:val="none" w:sz="0" w:space="0" w:color="auto"/>
        <w:right w:val="none" w:sz="0" w:space="0" w:color="auto"/>
      </w:divBdr>
    </w:div>
    <w:div w:id="165637335">
      <w:bodyDiv w:val="1"/>
      <w:marLeft w:val="0"/>
      <w:marRight w:val="0"/>
      <w:marTop w:val="0"/>
      <w:marBottom w:val="0"/>
      <w:divBdr>
        <w:top w:val="none" w:sz="0" w:space="0" w:color="auto"/>
        <w:left w:val="none" w:sz="0" w:space="0" w:color="auto"/>
        <w:bottom w:val="none" w:sz="0" w:space="0" w:color="auto"/>
        <w:right w:val="none" w:sz="0" w:space="0" w:color="auto"/>
      </w:divBdr>
    </w:div>
    <w:div w:id="169563103">
      <w:bodyDiv w:val="1"/>
      <w:marLeft w:val="0"/>
      <w:marRight w:val="0"/>
      <w:marTop w:val="0"/>
      <w:marBottom w:val="0"/>
      <w:divBdr>
        <w:top w:val="none" w:sz="0" w:space="0" w:color="auto"/>
        <w:left w:val="none" w:sz="0" w:space="0" w:color="auto"/>
        <w:bottom w:val="none" w:sz="0" w:space="0" w:color="auto"/>
        <w:right w:val="none" w:sz="0" w:space="0" w:color="auto"/>
      </w:divBdr>
    </w:div>
    <w:div w:id="170722671">
      <w:bodyDiv w:val="1"/>
      <w:marLeft w:val="0"/>
      <w:marRight w:val="0"/>
      <w:marTop w:val="0"/>
      <w:marBottom w:val="0"/>
      <w:divBdr>
        <w:top w:val="none" w:sz="0" w:space="0" w:color="auto"/>
        <w:left w:val="none" w:sz="0" w:space="0" w:color="auto"/>
        <w:bottom w:val="none" w:sz="0" w:space="0" w:color="auto"/>
        <w:right w:val="none" w:sz="0" w:space="0" w:color="auto"/>
      </w:divBdr>
    </w:div>
    <w:div w:id="176165218">
      <w:bodyDiv w:val="1"/>
      <w:marLeft w:val="0"/>
      <w:marRight w:val="0"/>
      <w:marTop w:val="0"/>
      <w:marBottom w:val="0"/>
      <w:divBdr>
        <w:top w:val="none" w:sz="0" w:space="0" w:color="auto"/>
        <w:left w:val="none" w:sz="0" w:space="0" w:color="auto"/>
        <w:bottom w:val="none" w:sz="0" w:space="0" w:color="auto"/>
        <w:right w:val="none" w:sz="0" w:space="0" w:color="auto"/>
      </w:divBdr>
    </w:div>
    <w:div w:id="199633905">
      <w:bodyDiv w:val="1"/>
      <w:marLeft w:val="0"/>
      <w:marRight w:val="0"/>
      <w:marTop w:val="0"/>
      <w:marBottom w:val="0"/>
      <w:divBdr>
        <w:top w:val="none" w:sz="0" w:space="0" w:color="auto"/>
        <w:left w:val="none" w:sz="0" w:space="0" w:color="auto"/>
        <w:bottom w:val="none" w:sz="0" w:space="0" w:color="auto"/>
        <w:right w:val="none" w:sz="0" w:space="0" w:color="auto"/>
      </w:divBdr>
    </w:div>
    <w:div w:id="207841624">
      <w:bodyDiv w:val="1"/>
      <w:marLeft w:val="0"/>
      <w:marRight w:val="0"/>
      <w:marTop w:val="0"/>
      <w:marBottom w:val="0"/>
      <w:divBdr>
        <w:top w:val="none" w:sz="0" w:space="0" w:color="auto"/>
        <w:left w:val="none" w:sz="0" w:space="0" w:color="auto"/>
        <w:bottom w:val="none" w:sz="0" w:space="0" w:color="auto"/>
        <w:right w:val="none" w:sz="0" w:space="0" w:color="auto"/>
      </w:divBdr>
    </w:div>
    <w:div w:id="226035641">
      <w:bodyDiv w:val="1"/>
      <w:marLeft w:val="0"/>
      <w:marRight w:val="0"/>
      <w:marTop w:val="0"/>
      <w:marBottom w:val="0"/>
      <w:divBdr>
        <w:top w:val="none" w:sz="0" w:space="0" w:color="auto"/>
        <w:left w:val="none" w:sz="0" w:space="0" w:color="auto"/>
        <w:bottom w:val="none" w:sz="0" w:space="0" w:color="auto"/>
        <w:right w:val="none" w:sz="0" w:space="0" w:color="auto"/>
      </w:divBdr>
    </w:div>
    <w:div w:id="247886029">
      <w:bodyDiv w:val="1"/>
      <w:marLeft w:val="0"/>
      <w:marRight w:val="0"/>
      <w:marTop w:val="0"/>
      <w:marBottom w:val="0"/>
      <w:divBdr>
        <w:top w:val="none" w:sz="0" w:space="0" w:color="auto"/>
        <w:left w:val="none" w:sz="0" w:space="0" w:color="auto"/>
        <w:bottom w:val="none" w:sz="0" w:space="0" w:color="auto"/>
        <w:right w:val="none" w:sz="0" w:space="0" w:color="auto"/>
      </w:divBdr>
    </w:div>
    <w:div w:id="253707591">
      <w:bodyDiv w:val="1"/>
      <w:marLeft w:val="0"/>
      <w:marRight w:val="0"/>
      <w:marTop w:val="0"/>
      <w:marBottom w:val="0"/>
      <w:divBdr>
        <w:top w:val="none" w:sz="0" w:space="0" w:color="auto"/>
        <w:left w:val="none" w:sz="0" w:space="0" w:color="auto"/>
        <w:bottom w:val="none" w:sz="0" w:space="0" w:color="auto"/>
        <w:right w:val="none" w:sz="0" w:space="0" w:color="auto"/>
      </w:divBdr>
    </w:div>
    <w:div w:id="255747478">
      <w:bodyDiv w:val="1"/>
      <w:marLeft w:val="0"/>
      <w:marRight w:val="0"/>
      <w:marTop w:val="0"/>
      <w:marBottom w:val="0"/>
      <w:divBdr>
        <w:top w:val="none" w:sz="0" w:space="0" w:color="auto"/>
        <w:left w:val="none" w:sz="0" w:space="0" w:color="auto"/>
        <w:bottom w:val="none" w:sz="0" w:space="0" w:color="auto"/>
        <w:right w:val="none" w:sz="0" w:space="0" w:color="auto"/>
      </w:divBdr>
    </w:div>
    <w:div w:id="266353702">
      <w:bodyDiv w:val="1"/>
      <w:marLeft w:val="0"/>
      <w:marRight w:val="0"/>
      <w:marTop w:val="0"/>
      <w:marBottom w:val="0"/>
      <w:divBdr>
        <w:top w:val="none" w:sz="0" w:space="0" w:color="auto"/>
        <w:left w:val="none" w:sz="0" w:space="0" w:color="auto"/>
        <w:bottom w:val="none" w:sz="0" w:space="0" w:color="auto"/>
        <w:right w:val="none" w:sz="0" w:space="0" w:color="auto"/>
      </w:divBdr>
    </w:div>
    <w:div w:id="288442608">
      <w:bodyDiv w:val="1"/>
      <w:marLeft w:val="0"/>
      <w:marRight w:val="0"/>
      <w:marTop w:val="0"/>
      <w:marBottom w:val="0"/>
      <w:divBdr>
        <w:top w:val="none" w:sz="0" w:space="0" w:color="auto"/>
        <w:left w:val="none" w:sz="0" w:space="0" w:color="auto"/>
        <w:bottom w:val="none" w:sz="0" w:space="0" w:color="auto"/>
        <w:right w:val="none" w:sz="0" w:space="0" w:color="auto"/>
      </w:divBdr>
    </w:div>
    <w:div w:id="289215743">
      <w:bodyDiv w:val="1"/>
      <w:marLeft w:val="0"/>
      <w:marRight w:val="0"/>
      <w:marTop w:val="0"/>
      <w:marBottom w:val="0"/>
      <w:divBdr>
        <w:top w:val="none" w:sz="0" w:space="0" w:color="auto"/>
        <w:left w:val="none" w:sz="0" w:space="0" w:color="auto"/>
        <w:bottom w:val="none" w:sz="0" w:space="0" w:color="auto"/>
        <w:right w:val="none" w:sz="0" w:space="0" w:color="auto"/>
      </w:divBdr>
    </w:div>
    <w:div w:id="316224547">
      <w:bodyDiv w:val="1"/>
      <w:marLeft w:val="0"/>
      <w:marRight w:val="0"/>
      <w:marTop w:val="0"/>
      <w:marBottom w:val="0"/>
      <w:divBdr>
        <w:top w:val="none" w:sz="0" w:space="0" w:color="auto"/>
        <w:left w:val="none" w:sz="0" w:space="0" w:color="auto"/>
        <w:bottom w:val="none" w:sz="0" w:space="0" w:color="auto"/>
        <w:right w:val="none" w:sz="0" w:space="0" w:color="auto"/>
      </w:divBdr>
    </w:div>
    <w:div w:id="320475069">
      <w:bodyDiv w:val="1"/>
      <w:marLeft w:val="0"/>
      <w:marRight w:val="0"/>
      <w:marTop w:val="0"/>
      <w:marBottom w:val="0"/>
      <w:divBdr>
        <w:top w:val="none" w:sz="0" w:space="0" w:color="auto"/>
        <w:left w:val="none" w:sz="0" w:space="0" w:color="auto"/>
        <w:bottom w:val="none" w:sz="0" w:space="0" w:color="auto"/>
        <w:right w:val="none" w:sz="0" w:space="0" w:color="auto"/>
      </w:divBdr>
    </w:div>
    <w:div w:id="333384036">
      <w:bodyDiv w:val="1"/>
      <w:marLeft w:val="0"/>
      <w:marRight w:val="0"/>
      <w:marTop w:val="0"/>
      <w:marBottom w:val="0"/>
      <w:divBdr>
        <w:top w:val="none" w:sz="0" w:space="0" w:color="auto"/>
        <w:left w:val="none" w:sz="0" w:space="0" w:color="auto"/>
        <w:bottom w:val="none" w:sz="0" w:space="0" w:color="auto"/>
        <w:right w:val="none" w:sz="0" w:space="0" w:color="auto"/>
      </w:divBdr>
    </w:div>
    <w:div w:id="335499872">
      <w:bodyDiv w:val="1"/>
      <w:marLeft w:val="0"/>
      <w:marRight w:val="0"/>
      <w:marTop w:val="0"/>
      <w:marBottom w:val="0"/>
      <w:divBdr>
        <w:top w:val="none" w:sz="0" w:space="0" w:color="auto"/>
        <w:left w:val="none" w:sz="0" w:space="0" w:color="auto"/>
        <w:bottom w:val="none" w:sz="0" w:space="0" w:color="auto"/>
        <w:right w:val="none" w:sz="0" w:space="0" w:color="auto"/>
      </w:divBdr>
    </w:div>
    <w:div w:id="337276660">
      <w:bodyDiv w:val="1"/>
      <w:marLeft w:val="0"/>
      <w:marRight w:val="0"/>
      <w:marTop w:val="0"/>
      <w:marBottom w:val="0"/>
      <w:divBdr>
        <w:top w:val="none" w:sz="0" w:space="0" w:color="auto"/>
        <w:left w:val="none" w:sz="0" w:space="0" w:color="auto"/>
        <w:bottom w:val="none" w:sz="0" w:space="0" w:color="auto"/>
        <w:right w:val="none" w:sz="0" w:space="0" w:color="auto"/>
      </w:divBdr>
    </w:div>
    <w:div w:id="345132941">
      <w:bodyDiv w:val="1"/>
      <w:marLeft w:val="0"/>
      <w:marRight w:val="0"/>
      <w:marTop w:val="0"/>
      <w:marBottom w:val="0"/>
      <w:divBdr>
        <w:top w:val="none" w:sz="0" w:space="0" w:color="auto"/>
        <w:left w:val="none" w:sz="0" w:space="0" w:color="auto"/>
        <w:bottom w:val="none" w:sz="0" w:space="0" w:color="auto"/>
        <w:right w:val="none" w:sz="0" w:space="0" w:color="auto"/>
      </w:divBdr>
    </w:div>
    <w:div w:id="362171354">
      <w:bodyDiv w:val="1"/>
      <w:marLeft w:val="0"/>
      <w:marRight w:val="0"/>
      <w:marTop w:val="0"/>
      <w:marBottom w:val="0"/>
      <w:divBdr>
        <w:top w:val="none" w:sz="0" w:space="0" w:color="auto"/>
        <w:left w:val="none" w:sz="0" w:space="0" w:color="auto"/>
        <w:bottom w:val="none" w:sz="0" w:space="0" w:color="auto"/>
        <w:right w:val="none" w:sz="0" w:space="0" w:color="auto"/>
      </w:divBdr>
    </w:div>
    <w:div w:id="370955811">
      <w:bodyDiv w:val="1"/>
      <w:marLeft w:val="0"/>
      <w:marRight w:val="0"/>
      <w:marTop w:val="0"/>
      <w:marBottom w:val="0"/>
      <w:divBdr>
        <w:top w:val="none" w:sz="0" w:space="0" w:color="auto"/>
        <w:left w:val="none" w:sz="0" w:space="0" w:color="auto"/>
        <w:bottom w:val="none" w:sz="0" w:space="0" w:color="auto"/>
        <w:right w:val="none" w:sz="0" w:space="0" w:color="auto"/>
      </w:divBdr>
    </w:div>
    <w:div w:id="371076142">
      <w:bodyDiv w:val="1"/>
      <w:marLeft w:val="0"/>
      <w:marRight w:val="0"/>
      <w:marTop w:val="0"/>
      <w:marBottom w:val="0"/>
      <w:divBdr>
        <w:top w:val="none" w:sz="0" w:space="0" w:color="auto"/>
        <w:left w:val="none" w:sz="0" w:space="0" w:color="auto"/>
        <w:bottom w:val="none" w:sz="0" w:space="0" w:color="auto"/>
        <w:right w:val="none" w:sz="0" w:space="0" w:color="auto"/>
      </w:divBdr>
    </w:div>
    <w:div w:id="378749170">
      <w:bodyDiv w:val="1"/>
      <w:marLeft w:val="0"/>
      <w:marRight w:val="0"/>
      <w:marTop w:val="0"/>
      <w:marBottom w:val="0"/>
      <w:divBdr>
        <w:top w:val="none" w:sz="0" w:space="0" w:color="auto"/>
        <w:left w:val="none" w:sz="0" w:space="0" w:color="auto"/>
        <w:bottom w:val="none" w:sz="0" w:space="0" w:color="auto"/>
        <w:right w:val="none" w:sz="0" w:space="0" w:color="auto"/>
      </w:divBdr>
    </w:div>
    <w:div w:id="402529116">
      <w:bodyDiv w:val="1"/>
      <w:marLeft w:val="0"/>
      <w:marRight w:val="0"/>
      <w:marTop w:val="0"/>
      <w:marBottom w:val="0"/>
      <w:divBdr>
        <w:top w:val="none" w:sz="0" w:space="0" w:color="auto"/>
        <w:left w:val="none" w:sz="0" w:space="0" w:color="auto"/>
        <w:bottom w:val="none" w:sz="0" w:space="0" w:color="auto"/>
        <w:right w:val="none" w:sz="0" w:space="0" w:color="auto"/>
      </w:divBdr>
    </w:div>
    <w:div w:id="417559170">
      <w:bodyDiv w:val="1"/>
      <w:marLeft w:val="0"/>
      <w:marRight w:val="0"/>
      <w:marTop w:val="0"/>
      <w:marBottom w:val="0"/>
      <w:divBdr>
        <w:top w:val="none" w:sz="0" w:space="0" w:color="auto"/>
        <w:left w:val="none" w:sz="0" w:space="0" w:color="auto"/>
        <w:bottom w:val="none" w:sz="0" w:space="0" w:color="auto"/>
        <w:right w:val="none" w:sz="0" w:space="0" w:color="auto"/>
      </w:divBdr>
    </w:div>
    <w:div w:id="425540867">
      <w:bodyDiv w:val="1"/>
      <w:marLeft w:val="0"/>
      <w:marRight w:val="0"/>
      <w:marTop w:val="0"/>
      <w:marBottom w:val="0"/>
      <w:divBdr>
        <w:top w:val="none" w:sz="0" w:space="0" w:color="auto"/>
        <w:left w:val="none" w:sz="0" w:space="0" w:color="auto"/>
        <w:bottom w:val="none" w:sz="0" w:space="0" w:color="auto"/>
        <w:right w:val="none" w:sz="0" w:space="0" w:color="auto"/>
      </w:divBdr>
    </w:div>
    <w:div w:id="468208856">
      <w:bodyDiv w:val="1"/>
      <w:marLeft w:val="0"/>
      <w:marRight w:val="0"/>
      <w:marTop w:val="0"/>
      <w:marBottom w:val="0"/>
      <w:divBdr>
        <w:top w:val="none" w:sz="0" w:space="0" w:color="auto"/>
        <w:left w:val="none" w:sz="0" w:space="0" w:color="auto"/>
        <w:bottom w:val="none" w:sz="0" w:space="0" w:color="auto"/>
        <w:right w:val="none" w:sz="0" w:space="0" w:color="auto"/>
      </w:divBdr>
    </w:div>
    <w:div w:id="492524631">
      <w:bodyDiv w:val="1"/>
      <w:marLeft w:val="0"/>
      <w:marRight w:val="0"/>
      <w:marTop w:val="0"/>
      <w:marBottom w:val="0"/>
      <w:divBdr>
        <w:top w:val="none" w:sz="0" w:space="0" w:color="auto"/>
        <w:left w:val="none" w:sz="0" w:space="0" w:color="auto"/>
        <w:bottom w:val="none" w:sz="0" w:space="0" w:color="auto"/>
        <w:right w:val="none" w:sz="0" w:space="0" w:color="auto"/>
      </w:divBdr>
    </w:div>
    <w:div w:id="506016026">
      <w:bodyDiv w:val="1"/>
      <w:marLeft w:val="0"/>
      <w:marRight w:val="0"/>
      <w:marTop w:val="0"/>
      <w:marBottom w:val="0"/>
      <w:divBdr>
        <w:top w:val="none" w:sz="0" w:space="0" w:color="auto"/>
        <w:left w:val="none" w:sz="0" w:space="0" w:color="auto"/>
        <w:bottom w:val="none" w:sz="0" w:space="0" w:color="auto"/>
        <w:right w:val="none" w:sz="0" w:space="0" w:color="auto"/>
      </w:divBdr>
    </w:div>
    <w:div w:id="516579255">
      <w:bodyDiv w:val="1"/>
      <w:marLeft w:val="0"/>
      <w:marRight w:val="0"/>
      <w:marTop w:val="0"/>
      <w:marBottom w:val="0"/>
      <w:divBdr>
        <w:top w:val="none" w:sz="0" w:space="0" w:color="auto"/>
        <w:left w:val="none" w:sz="0" w:space="0" w:color="auto"/>
        <w:bottom w:val="none" w:sz="0" w:space="0" w:color="auto"/>
        <w:right w:val="none" w:sz="0" w:space="0" w:color="auto"/>
      </w:divBdr>
    </w:div>
    <w:div w:id="519781518">
      <w:bodyDiv w:val="1"/>
      <w:marLeft w:val="0"/>
      <w:marRight w:val="0"/>
      <w:marTop w:val="0"/>
      <w:marBottom w:val="0"/>
      <w:divBdr>
        <w:top w:val="none" w:sz="0" w:space="0" w:color="auto"/>
        <w:left w:val="none" w:sz="0" w:space="0" w:color="auto"/>
        <w:bottom w:val="none" w:sz="0" w:space="0" w:color="auto"/>
        <w:right w:val="none" w:sz="0" w:space="0" w:color="auto"/>
      </w:divBdr>
    </w:div>
    <w:div w:id="528764671">
      <w:bodyDiv w:val="1"/>
      <w:marLeft w:val="0"/>
      <w:marRight w:val="0"/>
      <w:marTop w:val="0"/>
      <w:marBottom w:val="0"/>
      <w:divBdr>
        <w:top w:val="none" w:sz="0" w:space="0" w:color="auto"/>
        <w:left w:val="none" w:sz="0" w:space="0" w:color="auto"/>
        <w:bottom w:val="none" w:sz="0" w:space="0" w:color="auto"/>
        <w:right w:val="none" w:sz="0" w:space="0" w:color="auto"/>
      </w:divBdr>
    </w:div>
    <w:div w:id="534850139">
      <w:bodyDiv w:val="1"/>
      <w:marLeft w:val="0"/>
      <w:marRight w:val="0"/>
      <w:marTop w:val="0"/>
      <w:marBottom w:val="0"/>
      <w:divBdr>
        <w:top w:val="none" w:sz="0" w:space="0" w:color="auto"/>
        <w:left w:val="none" w:sz="0" w:space="0" w:color="auto"/>
        <w:bottom w:val="none" w:sz="0" w:space="0" w:color="auto"/>
        <w:right w:val="none" w:sz="0" w:space="0" w:color="auto"/>
      </w:divBdr>
    </w:div>
    <w:div w:id="535506873">
      <w:bodyDiv w:val="1"/>
      <w:marLeft w:val="0"/>
      <w:marRight w:val="0"/>
      <w:marTop w:val="0"/>
      <w:marBottom w:val="0"/>
      <w:divBdr>
        <w:top w:val="none" w:sz="0" w:space="0" w:color="auto"/>
        <w:left w:val="none" w:sz="0" w:space="0" w:color="auto"/>
        <w:bottom w:val="none" w:sz="0" w:space="0" w:color="auto"/>
        <w:right w:val="none" w:sz="0" w:space="0" w:color="auto"/>
      </w:divBdr>
    </w:div>
    <w:div w:id="537476113">
      <w:bodyDiv w:val="1"/>
      <w:marLeft w:val="0"/>
      <w:marRight w:val="0"/>
      <w:marTop w:val="0"/>
      <w:marBottom w:val="0"/>
      <w:divBdr>
        <w:top w:val="none" w:sz="0" w:space="0" w:color="auto"/>
        <w:left w:val="none" w:sz="0" w:space="0" w:color="auto"/>
        <w:bottom w:val="none" w:sz="0" w:space="0" w:color="auto"/>
        <w:right w:val="none" w:sz="0" w:space="0" w:color="auto"/>
      </w:divBdr>
    </w:div>
    <w:div w:id="549341765">
      <w:bodyDiv w:val="1"/>
      <w:marLeft w:val="0"/>
      <w:marRight w:val="0"/>
      <w:marTop w:val="0"/>
      <w:marBottom w:val="0"/>
      <w:divBdr>
        <w:top w:val="none" w:sz="0" w:space="0" w:color="auto"/>
        <w:left w:val="none" w:sz="0" w:space="0" w:color="auto"/>
        <w:bottom w:val="none" w:sz="0" w:space="0" w:color="auto"/>
        <w:right w:val="none" w:sz="0" w:space="0" w:color="auto"/>
      </w:divBdr>
    </w:div>
    <w:div w:id="560025234">
      <w:bodyDiv w:val="1"/>
      <w:marLeft w:val="0"/>
      <w:marRight w:val="0"/>
      <w:marTop w:val="0"/>
      <w:marBottom w:val="0"/>
      <w:divBdr>
        <w:top w:val="none" w:sz="0" w:space="0" w:color="auto"/>
        <w:left w:val="none" w:sz="0" w:space="0" w:color="auto"/>
        <w:bottom w:val="none" w:sz="0" w:space="0" w:color="auto"/>
        <w:right w:val="none" w:sz="0" w:space="0" w:color="auto"/>
      </w:divBdr>
    </w:div>
    <w:div w:id="572354807">
      <w:bodyDiv w:val="1"/>
      <w:marLeft w:val="0"/>
      <w:marRight w:val="0"/>
      <w:marTop w:val="0"/>
      <w:marBottom w:val="0"/>
      <w:divBdr>
        <w:top w:val="none" w:sz="0" w:space="0" w:color="auto"/>
        <w:left w:val="none" w:sz="0" w:space="0" w:color="auto"/>
        <w:bottom w:val="none" w:sz="0" w:space="0" w:color="auto"/>
        <w:right w:val="none" w:sz="0" w:space="0" w:color="auto"/>
      </w:divBdr>
    </w:div>
    <w:div w:id="587663271">
      <w:bodyDiv w:val="1"/>
      <w:marLeft w:val="0"/>
      <w:marRight w:val="0"/>
      <w:marTop w:val="0"/>
      <w:marBottom w:val="0"/>
      <w:divBdr>
        <w:top w:val="none" w:sz="0" w:space="0" w:color="auto"/>
        <w:left w:val="none" w:sz="0" w:space="0" w:color="auto"/>
        <w:bottom w:val="none" w:sz="0" w:space="0" w:color="auto"/>
        <w:right w:val="none" w:sz="0" w:space="0" w:color="auto"/>
      </w:divBdr>
    </w:div>
    <w:div w:id="588007983">
      <w:bodyDiv w:val="1"/>
      <w:marLeft w:val="0"/>
      <w:marRight w:val="0"/>
      <w:marTop w:val="0"/>
      <w:marBottom w:val="0"/>
      <w:divBdr>
        <w:top w:val="none" w:sz="0" w:space="0" w:color="auto"/>
        <w:left w:val="none" w:sz="0" w:space="0" w:color="auto"/>
        <w:bottom w:val="none" w:sz="0" w:space="0" w:color="auto"/>
        <w:right w:val="none" w:sz="0" w:space="0" w:color="auto"/>
      </w:divBdr>
    </w:div>
    <w:div w:id="598680889">
      <w:bodyDiv w:val="1"/>
      <w:marLeft w:val="0"/>
      <w:marRight w:val="0"/>
      <w:marTop w:val="0"/>
      <w:marBottom w:val="0"/>
      <w:divBdr>
        <w:top w:val="none" w:sz="0" w:space="0" w:color="auto"/>
        <w:left w:val="none" w:sz="0" w:space="0" w:color="auto"/>
        <w:bottom w:val="none" w:sz="0" w:space="0" w:color="auto"/>
        <w:right w:val="none" w:sz="0" w:space="0" w:color="auto"/>
      </w:divBdr>
    </w:div>
    <w:div w:id="608658238">
      <w:bodyDiv w:val="1"/>
      <w:marLeft w:val="0"/>
      <w:marRight w:val="0"/>
      <w:marTop w:val="0"/>
      <w:marBottom w:val="0"/>
      <w:divBdr>
        <w:top w:val="none" w:sz="0" w:space="0" w:color="auto"/>
        <w:left w:val="none" w:sz="0" w:space="0" w:color="auto"/>
        <w:bottom w:val="none" w:sz="0" w:space="0" w:color="auto"/>
        <w:right w:val="none" w:sz="0" w:space="0" w:color="auto"/>
      </w:divBdr>
    </w:div>
    <w:div w:id="619070764">
      <w:bodyDiv w:val="1"/>
      <w:marLeft w:val="0"/>
      <w:marRight w:val="0"/>
      <w:marTop w:val="0"/>
      <w:marBottom w:val="0"/>
      <w:divBdr>
        <w:top w:val="none" w:sz="0" w:space="0" w:color="auto"/>
        <w:left w:val="none" w:sz="0" w:space="0" w:color="auto"/>
        <w:bottom w:val="none" w:sz="0" w:space="0" w:color="auto"/>
        <w:right w:val="none" w:sz="0" w:space="0" w:color="auto"/>
      </w:divBdr>
    </w:div>
    <w:div w:id="625507558">
      <w:bodyDiv w:val="1"/>
      <w:marLeft w:val="0"/>
      <w:marRight w:val="0"/>
      <w:marTop w:val="0"/>
      <w:marBottom w:val="0"/>
      <w:divBdr>
        <w:top w:val="none" w:sz="0" w:space="0" w:color="auto"/>
        <w:left w:val="none" w:sz="0" w:space="0" w:color="auto"/>
        <w:bottom w:val="none" w:sz="0" w:space="0" w:color="auto"/>
        <w:right w:val="none" w:sz="0" w:space="0" w:color="auto"/>
      </w:divBdr>
    </w:div>
    <w:div w:id="658924485">
      <w:bodyDiv w:val="1"/>
      <w:marLeft w:val="0"/>
      <w:marRight w:val="0"/>
      <w:marTop w:val="0"/>
      <w:marBottom w:val="0"/>
      <w:divBdr>
        <w:top w:val="none" w:sz="0" w:space="0" w:color="auto"/>
        <w:left w:val="none" w:sz="0" w:space="0" w:color="auto"/>
        <w:bottom w:val="none" w:sz="0" w:space="0" w:color="auto"/>
        <w:right w:val="none" w:sz="0" w:space="0" w:color="auto"/>
      </w:divBdr>
    </w:div>
    <w:div w:id="665977461">
      <w:bodyDiv w:val="1"/>
      <w:marLeft w:val="0"/>
      <w:marRight w:val="0"/>
      <w:marTop w:val="0"/>
      <w:marBottom w:val="0"/>
      <w:divBdr>
        <w:top w:val="none" w:sz="0" w:space="0" w:color="auto"/>
        <w:left w:val="none" w:sz="0" w:space="0" w:color="auto"/>
        <w:bottom w:val="none" w:sz="0" w:space="0" w:color="auto"/>
        <w:right w:val="none" w:sz="0" w:space="0" w:color="auto"/>
      </w:divBdr>
    </w:div>
    <w:div w:id="666250941">
      <w:bodyDiv w:val="1"/>
      <w:marLeft w:val="0"/>
      <w:marRight w:val="0"/>
      <w:marTop w:val="0"/>
      <w:marBottom w:val="0"/>
      <w:divBdr>
        <w:top w:val="none" w:sz="0" w:space="0" w:color="auto"/>
        <w:left w:val="none" w:sz="0" w:space="0" w:color="auto"/>
        <w:bottom w:val="none" w:sz="0" w:space="0" w:color="auto"/>
        <w:right w:val="none" w:sz="0" w:space="0" w:color="auto"/>
      </w:divBdr>
    </w:div>
    <w:div w:id="667489899">
      <w:bodyDiv w:val="1"/>
      <w:marLeft w:val="0"/>
      <w:marRight w:val="0"/>
      <w:marTop w:val="0"/>
      <w:marBottom w:val="0"/>
      <w:divBdr>
        <w:top w:val="none" w:sz="0" w:space="0" w:color="auto"/>
        <w:left w:val="none" w:sz="0" w:space="0" w:color="auto"/>
        <w:bottom w:val="none" w:sz="0" w:space="0" w:color="auto"/>
        <w:right w:val="none" w:sz="0" w:space="0" w:color="auto"/>
      </w:divBdr>
    </w:div>
    <w:div w:id="673921194">
      <w:bodyDiv w:val="1"/>
      <w:marLeft w:val="0"/>
      <w:marRight w:val="0"/>
      <w:marTop w:val="0"/>
      <w:marBottom w:val="0"/>
      <w:divBdr>
        <w:top w:val="none" w:sz="0" w:space="0" w:color="auto"/>
        <w:left w:val="none" w:sz="0" w:space="0" w:color="auto"/>
        <w:bottom w:val="none" w:sz="0" w:space="0" w:color="auto"/>
        <w:right w:val="none" w:sz="0" w:space="0" w:color="auto"/>
      </w:divBdr>
    </w:div>
    <w:div w:id="689719288">
      <w:bodyDiv w:val="1"/>
      <w:marLeft w:val="0"/>
      <w:marRight w:val="0"/>
      <w:marTop w:val="0"/>
      <w:marBottom w:val="0"/>
      <w:divBdr>
        <w:top w:val="none" w:sz="0" w:space="0" w:color="auto"/>
        <w:left w:val="none" w:sz="0" w:space="0" w:color="auto"/>
        <w:bottom w:val="none" w:sz="0" w:space="0" w:color="auto"/>
        <w:right w:val="none" w:sz="0" w:space="0" w:color="auto"/>
      </w:divBdr>
    </w:div>
    <w:div w:id="715349204">
      <w:bodyDiv w:val="1"/>
      <w:marLeft w:val="0"/>
      <w:marRight w:val="0"/>
      <w:marTop w:val="0"/>
      <w:marBottom w:val="0"/>
      <w:divBdr>
        <w:top w:val="none" w:sz="0" w:space="0" w:color="auto"/>
        <w:left w:val="none" w:sz="0" w:space="0" w:color="auto"/>
        <w:bottom w:val="none" w:sz="0" w:space="0" w:color="auto"/>
        <w:right w:val="none" w:sz="0" w:space="0" w:color="auto"/>
      </w:divBdr>
    </w:div>
    <w:div w:id="725178315">
      <w:bodyDiv w:val="1"/>
      <w:marLeft w:val="0"/>
      <w:marRight w:val="0"/>
      <w:marTop w:val="0"/>
      <w:marBottom w:val="0"/>
      <w:divBdr>
        <w:top w:val="none" w:sz="0" w:space="0" w:color="auto"/>
        <w:left w:val="none" w:sz="0" w:space="0" w:color="auto"/>
        <w:bottom w:val="none" w:sz="0" w:space="0" w:color="auto"/>
        <w:right w:val="none" w:sz="0" w:space="0" w:color="auto"/>
      </w:divBdr>
    </w:div>
    <w:div w:id="726563253">
      <w:bodyDiv w:val="1"/>
      <w:marLeft w:val="0"/>
      <w:marRight w:val="0"/>
      <w:marTop w:val="0"/>
      <w:marBottom w:val="0"/>
      <w:divBdr>
        <w:top w:val="none" w:sz="0" w:space="0" w:color="auto"/>
        <w:left w:val="none" w:sz="0" w:space="0" w:color="auto"/>
        <w:bottom w:val="none" w:sz="0" w:space="0" w:color="auto"/>
        <w:right w:val="none" w:sz="0" w:space="0" w:color="auto"/>
      </w:divBdr>
    </w:div>
    <w:div w:id="735862161">
      <w:bodyDiv w:val="1"/>
      <w:marLeft w:val="0"/>
      <w:marRight w:val="0"/>
      <w:marTop w:val="0"/>
      <w:marBottom w:val="0"/>
      <w:divBdr>
        <w:top w:val="none" w:sz="0" w:space="0" w:color="auto"/>
        <w:left w:val="none" w:sz="0" w:space="0" w:color="auto"/>
        <w:bottom w:val="none" w:sz="0" w:space="0" w:color="auto"/>
        <w:right w:val="none" w:sz="0" w:space="0" w:color="auto"/>
      </w:divBdr>
    </w:div>
    <w:div w:id="748115607">
      <w:bodyDiv w:val="1"/>
      <w:marLeft w:val="0"/>
      <w:marRight w:val="0"/>
      <w:marTop w:val="0"/>
      <w:marBottom w:val="0"/>
      <w:divBdr>
        <w:top w:val="none" w:sz="0" w:space="0" w:color="auto"/>
        <w:left w:val="none" w:sz="0" w:space="0" w:color="auto"/>
        <w:bottom w:val="none" w:sz="0" w:space="0" w:color="auto"/>
        <w:right w:val="none" w:sz="0" w:space="0" w:color="auto"/>
      </w:divBdr>
    </w:div>
    <w:div w:id="764544189">
      <w:bodyDiv w:val="1"/>
      <w:marLeft w:val="0"/>
      <w:marRight w:val="0"/>
      <w:marTop w:val="0"/>
      <w:marBottom w:val="0"/>
      <w:divBdr>
        <w:top w:val="none" w:sz="0" w:space="0" w:color="auto"/>
        <w:left w:val="none" w:sz="0" w:space="0" w:color="auto"/>
        <w:bottom w:val="none" w:sz="0" w:space="0" w:color="auto"/>
        <w:right w:val="none" w:sz="0" w:space="0" w:color="auto"/>
      </w:divBdr>
    </w:div>
    <w:div w:id="766926040">
      <w:bodyDiv w:val="1"/>
      <w:marLeft w:val="0"/>
      <w:marRight w:val="0"/>
      <w:marTop w:val="0"/>
      <w:marBottom w:val="0"/>
      <w:divBdr>
        <w:top w:val="none" w:sz="0" w:space="0" w:color="auto"/>
        <w:left w:val="none" w:sz="0" w:space="0" w:color="auto"/>
        <w:bottom w:val="none" w:sz="0" w:space="0" w:color="auto"/>
        <w:right w:val="none" w:sz="0" w:space="0" w:color="auto"/>
      </w:divBdr>
    </w:div>
    <w:div w:id="786587024">
      <w:bodyDiv w:val="1"/>
      <w:marLeft w:val="0"/>
      <w:marRight w:val="0"/>
      <w:marTop w:val="0"/>
      <w:marBottom w:val="0"/>
      <w:divBdr>
        <w:top w:val="none" w:sz="0" w:space="0" w:color="auto"/>
        <w:left w:val="none" w:sz="0" w:space="0" w:color="auto"/>
        <w:bottom w:val="none" w:sz="0" w:space="0" w:color="auto"/>
        <w:right w:val="none" w:sz="0" w:space="0" w:color="auto"/>
      </w:divBdr>
    </w:div>
    <w:div w:id="788011839">
      <w:bodyDiv w:val="1"/>
      <w:marLeft w:val="0"/>
      <w:marRight w:val="0"/>
      <w:marTop w:val="0"/>
      <w:marBottom w:val="0"/>
      <w:divBdr>
        <w:top w:val="none" w:sz="0" w:space="0" w:color="auto"/>
        <w:left w:val="none" w:sz="0" w:space="0" w:color="auto"/>
        <w:bottom w:val="none" w:sz="0" w:space="0" w:color="auto"/>
        <w:right w:val="none" w:sz="0" w:space="0" w:color="auto"/>
      </w:divBdr>
    </w:div>
    <w:div w:id="788739672">
      <w:bodyDiv w:val="1"/>
      <w:marLeft w:val="0"/>
      <w:marRight w:val="0"/>
      <w:marTop w:val="0"/>
      <w:marBottom w:val="0"/>
      <w:divBdr>
        <w:top w:val="none" w:sz="0" w:space="0" w:color="auto"/>
        <w:left w:val="none" w:sz="0" w:space="0" w:color="auto"/>
        <w:bottom w:val="none" w:sz="0" w:space="0" w:color="auto"/>
        <w:right w:val="none" w:sz="0" w:space="0" w:color="auto"/>
      </w:divBdr>
    </w:div>
    <w:div w:id="850728666">
      <w:bodyDiv w:val="1"/>
      <w:marLeft w:val="0"/>
      <w:marRight w:val="0"/>
      <w:marTop w:val="0"/>
      <w:marBottom w:val="0"/>
      <w:divBdr>
        <w:top w:val="none" w:sz="0" w:space="0" w:color="auto"/>
        <w:left w:val="none" w:sz="0" w:space="0" w:color="auto"/>
        <w:bottom w:val="none" w:sz="0" w:space="0" w:color="auto"/>
        <w:right w:val="none" w:sz="0" w:space="0" w:color="auto"/>
      </w:divBdr>
    </w:div>
    <w:div w:id="853114670">
      <w:bodyDiv w:val="1"/>
      <w:marLeft w:val="0"/>
      <w:marRight w:val="0"/>
      <w:marTop w:val="0"/>
      <w:marBottom w:val="0"/>
      <w:divBdr>
        <w:top w:val="none" w:sz="0" w:space="0" w:color="auto"/>
        <w:left w:val="none" w:sz="0" w:space="0" w:color="auto"/>
        <w:bottom w:val="none" w:sz="0" w:space="0" w:color="auto"/>
        <w:right w:val="none" w:sz="0" w:space="0" w:color="auto"/>
      </w:divBdr>
    </w:div>
    <w:div w:id="861283263">
      <w:bodyDiv w:val="1"/>
      <w:marLeft w:val="0"/>
      <w:marRight w:val="0"/>
      <w:marTop w:val="0"/>
      <w:marBottom w:val="0"/>
      <w:divBdr>
        <w:top w:val="none" w:sz="0" w:space="0" w:color="auto"/>
        <w:left w:val="none" w:sz="0" w:space="0" w:color="auto"/>
        <w:bottom w:val="none" w:sz="0" w:space="0" w:color="auto"/>
        <w:right w:val="none" w:sz="0" w:space="0" w:color="auto"/>
      </w:divBdr>
    </w:div>
    <w:div w:id="870453717">
      <w:bodyDiv w:val="1"/>
      <w:marLeft w:val="0"/>
      <w:marRight w:val="0"/>
      <w:marTop w:val="0"/>
      <w:marBottom w:val="0"/>
      <w:divBdr>
        <w:top w:val="none" w:sz="0" w:space="0" w:color="auto"/>
        <w:left w:val="none" w:sz="0" w:space="0" w:color="auto"/>
        <w:bottom w:val="none" w:sz="0" w:space="0" w:color="auto"/>
        <w:right w:val="none" w:sz="0" w:space="0" w:color="auto"/>
      </w:divBdr>
    </w:div>
    <w:div w:id="872764888">
      <w:bodyDiv w:val="1"/>
      <w:marLeft w:val="0"/>
      <w:marRight w:val="0"/>
      <w:marTop w:val="0"/>
      <w:marBottom w:val="0"/>
      <w:divBdr>
        <w:top w:val="none" w:sz="0" w:space="0" w:color="auto"/>
        <w:left w:val="none" w:sz="0" w:space="0" w:color="auto"/>
        <w:bottom w:val="none" w:sz="0" w:space="0" w:color="auto"/>
        <w:right w:val="none" w:sz="0" w:space="0" w:color="auto"/>
      </w:divBdr>
    </w:div>
    <w:div w:id="875436389">
      <w:bodyDiv w:val="1"/>
      <w:marLeft w:val="0"/>
      <w:marRight w:val="0"/>
      <w:marTop w:val="0"/>
      <w:marBottom w:val="0"/>
      <w:divBdr>
        <w:top w:val="none" w:sz="0" w:space="0" w:color="auto"/>
        <w:left w:val="none" w:sz="0" w:space="0" w:color="auto"/>
        <w:bottom w:val="none" w:sz="0" w:space="0" w:color="auto"/>
        <w:right w:val="none" w:sz="0" w:space="0" w:color="auto"/>
      </w:divBdr>
    </w:div>
    <w:div w:id="884415989">
      <w:bodyDiv w:val="1"/>
      <w:marLeft w:val="0"/>
      <w:marRight w:val="0"/>
      <w:marTop w:val="0"/>
      <w:marBottom w:val="0"/>
      <w:divBdr>
        <w:top w:val="none" w:sz="0" w:space="0" w:color="auto"/>
        <w:left w:val="none" w:sz="0" w:space="0" w:color="auto"/>
        <w:bottom w:val="none" w:sz="0" w:space="0" w:color="auto"/>
        <w:right w:val="none" w:sz="0" w:space="0" w:color="auto"/>
      </w:divBdr>
    </w:div>
    <w:div w:id="888538228">
      <w:bodyDiv w:val="1"/>
      <w:marLeft w:val="0"/>
      <w:marRight w:val="0"/>
      <w:marTop w:val="0"/>
      <w:marBottom w:val="0"/>
      <w:divBdr>
        <w:top w:val="none" w:sz="0" w:space="0" w:color="auto"/>
        <w:left w:val="none" w:sz="0" w:space="0" w:color="auto"/>
        <w:bottom w:val="none" w:sz="0" w:space="0" w:color="auto"/>
        <w:right w:val="none" w:sz="0" w:space="0" w:color="auto"/>
      </w:divBdr>
    </w:div>
    <w:div w:id="890115462">
      <w:bodyDiv w:val="1"/>
      <w:marLeft w:val="0"/>
      <w:marRight w:val="0"/>
      <w:marTop w:val="0"/>
      <w:marBottom w:val="0"/>
      <w:divBdr>
        <w:top w:val="none" w:sz="0" w:space="0" w:color="auto"/>
        <w:left w:val="none" w:sz="0" w:space="0" w:color="auto"/>
        <w:bottom w:val="none" w:sz="0" w:space="0" w:color="auto"/>
        <w:right w:val="none" w:sz="0" w:space="0" w:color="auto"/>
      </w:divBdr>
    </w:div>
    <w:div w:id="942690983">
      <w:bodyDiv w:val="1"/>
      <w:marLeft w:val="0"/>
      <w:marRight w:val="0"/>
      <w:marTop w:val="0"/>
      <w:marBottom w:val="0"/>
      <w:divBdr>
        <w:top w:val="none" w:sz="0" w:space="0" w:color="auto"/>
        <w:left w:val="none" w:sz="0" w:space="0" w:color="auto"/>
        <w:bottom w:val="none" w:sz="0" w:space="0" w:color="auto"/>
        <w:right w:val="none" w:sz="0" w:space="0" w:color="auto"/>
      </w:divBdr>
    </w:div>
    <w:div w:id="953556685">
      <w:bodyDiv w:val="1"/>
      <w:marLeft w:val="0"/>
      <w:marRight w:val="0"/>
      <w:marTop w:val="0"/>
      <w:marBottom w:val="0"/>
      <w:divBdr>
        <w:top w:val="none" w:sz="0" w:space="0" w:color="auto"/>
        <w:left w:val="none" w:sz="0" w:space="0" w:color="auto"/>
        <w:bottom w:val="none" w:sz="0" w:space="0" w:color="auto"/>
        <w:right w:val="none" w:sz="0" w:space="0" w:color="auto"/>
      </w:divBdr>
    </w:div>
    <w:div w:id="970020743">
      <w:bodyDiv w:val="1"/>
      <w:marLeft w:val="0"/>
      <w:marRight w:val="0"/>
      <w:marTop w:val="0"/>
      <w:marBottom w:val="0"/>
      <w:divBdr>
        <w:top w:val="none" w:sz="0" w:space="0" w:color="auto"/>
        <w:left w:val="none" w:sz="0" w:space="0" w:color="auto"/>
        <w:bottom w:val="none" w:sz="0" w:space="0" w:color="auto"/>
        <w:right w:val="none" w:sz="0" w:space="0" w:color="auto"/>
      </w:divBdr>
    </w:div>
    <w:div w:id="984236096">
      <w:bodyDiv w:val="1"/>
      <w:marLeft w:val="0"/>
      <w:marRight w:val="0"/>
      <w:marTop w:val="0"/>
      <w:marBottom w:val="0"/>
      <w:divBdr>
        <w:top w:val="none" w:sz="0" w:space="0" w:color="auto"/>
        <w:left w:val="none" w:sz="0" w:space="0" w:color="auto"/>
        <w:bottom w:val="none" w:sz="0" w:space="0" w:color="auto"/>
        <w:right w:val="none" w:sz="0" w:space="0" w:color="auto"/>
      </w:divBdr>
    </w:div>
    <w:div w:id="991714596">
      <w:bodyDiv w:val="1"/>
      <w:marLeft w:val="0"/>
      <w:marRight w:val="0"/>
      <w:marTop w:val="0"/>
      <w:marBottom w:val="0"/>
      <w:divBdr>
        <w:top w:val="none" w:sz="0" w:space="0" w:color="auto"/>
        <w:left w:val="none" w:sz="0" w:space="0" w:color="auto"/>
        <w:bottom w:val="none" w:sz="0" w:space="0" w:color="auto"/>
        <w:right w:val="none" w:sz="0" w:space="0" w:color="auto"/>
      </w:divBdr>
    </w:div>
    <w:div w:id="993526375">
      <w:bodyDiv w:val="1"/>
      <w:marLeft w:val="0"/>
      <w:marRight w:val="0"/>
      <w:marTop w:val="0"/>
      <w:marBottom w:val="0"/>
      <w:divBdr>
        <w:top w:val="none" w:sz="0" w:space="0" w:color="auto"/>
        <w:left w:val="none" w:sz="0" w:space="0" w:color="auto"/>
        <w:bottom w:val="none" w:sz="0" w:space="0" w:color="auto"/>
        <w:right w:val="none" w:sz="0" w:space="0" w:color="auto"/>
      </w:divBdr>
    </w:div>
    <w:div w:id="1014235290">
      <w:bodyDiv w:val="1"/>
      <w:marLeft w:val="0"/>
      <w:marRight w:val="0"/>
      <w:marTop w:val="0"/>
      <w:marBottom w:val="0"/>
      <w:divBdr>
        <w:top w:val="none" w:sz="0" w:space="0" w:color="auto"/>
        <w:left w:val="none" w:sz="0" w:space="0" w:color="auto"/>
        <w:bottom w:val="none" w:sz="0" w:space="0" w:color="auto"/>
        <w:right w:val="none" w:sz="0" w:space="0" w:color="auto"/>
      </w:divBdr>
    </w:div>
    <w:div w:id="1025206552">
      <w:bodyDiv w:val="1"/>
      <w:marLeft w:val="0"/>
      <w:marRight w:val="0"/>
      <w:marTop w:val="0"/>
      <w:marBottom w:val="0"/>
      <w:divBdr>
        <w:top w:val="none" w:sz="0" w:space="0" w:color="auto"/>
        <w:left w:val="none" w:sz="0" w:space="0" w:color="auto"/>
        <w:bottom w:val="none" w:sz="0" w:space="0" w:color="auto"/>
        <w:right w:val="none" w:sz="0" w:space="0" w:color="auto"/>
      </w:divBdr>
    </w:div>
    <w:div w:id="1028726733">
      <w:bodyDiv w:val="1"/>
      <w:marLeft w:val="0"/>
      <w:marRight w:val="0"/>
      <w:marTop w:val="0"/>
      <w:marBottom w:val="0"/>
      <w:divBdr>
        <w:top w:val="none" w:sz="0" w:space="0" w:color="auto"/>
        <w:left w:val="none" w:sz="0" w:space="0" w:color="auto"/>
        <w:bottom w:val="none" w:sz="0" w:space="0" w:color="auto"/>
        <w:right w:val="none" w:sz="0" w:space="0" w:color="auto"/>
      </w:divBdr>
    </w:div>
    <w:div w:id="1033850498">
      <w:bodyDiv w:val="1"/>
      <w:marLeft w:val="0"/>
      <w:marRight w:val="0"/>
      <w:marTop w:val="0"/>
      <w:marBottom w:val="0"/>
      <w:divBdr>
        <w:top w:val="none" w:sz="0" w:space="0" w:color="auto"/>
        <w:left w:val="none" w:sz="0" w:space="0" w:color="auto"/>
        <w:bottom w:val="none" w:sz="0" w:space="0" w:color="auto"/>
        <w:right w:val="none" w:sz="0" w:space="0" w:color="auto"/>
      </w:divBdr>
    </w:div>
    <w:div w:id="1035734141">
      <w:bodyDiv w:val="1"/>
      <w:marLeft w:val="0"/>
      <w:marRight w:val="0"/>
      <w:marTop w:val="0"/>
      <w:marBottom w:val="0"/>
      <w:divBdr>
        <w:top w:val="none" w:sz="0" w:space="0" w:color="auto"/>
        <w:left w:val="none" w:sz="0" w:space="0" w:color="auto"/>
        <w:bottom w:val="none" w:sz="0" w:space="0" w:color="auto"/>
        <w:right w:val="none" w:sz="0" w:space="0" w:color="auto"/>
      </w:divBdr>
    </w:div>
    <w:div w:id="1038974524">
      <w:bodyDiv w:val="1"/>
      <w:marLeft w:val="0"/>
      <w:marRight w:val="0"/>
      <w:marTop w:val="0"/>
      <w:marBottom w:val="0"/>
      <w:divBdr>
        <w:top w:val="none" w:sz="0" w:space="0" w:color="auto"/>
        <w:left w:val="none" w:sz="0" w:space="0" w:color="auto"/>
        <w:bottom w:val="none" w:sz="0" w:space="0" w:color="auto"/>
        <w:right w:val="none" w:sz="0" w:space="0" w:color="auto"/>
      </w:divBdr>
    </w:div>
    <w:div w:id="1040594678">
      <w:bodyDiv w:val="1"/>
      <w:marLeft w:val="0"/>
      <w:marRight w:val="0"/>
      <w:marTop w:val="0"/>
      <w:marBottom w:val="0"/>
      <w:divBdr>
        <w:top w:val="none" w:sz="0" w:space="0" w:color="auto"/>
        <w:left w:val="none" w:sz="0" w:space="0" w:color="auto"/>
        <w:bottom w:val="none" w:sz="0" w:space="0" w:color="auto"/>
        <w:right w:val="none" w:sz="0" w:space="0" w:color="auto"/>
      </w:divBdr>
    </w:div>
    <w:div w:id="1041905113">
      <w:bodyDiv w:val="1"/>
      <w:marLeft w:val="0"/>
      <w:marRight w:val="0"/>
      <w:marTop w:val="0"/>
      <w:marBottom w:val="0"/>
      <w:divBdr>
        <w:top w:val="none" w:sz="0" w:space="0" w:color="auto"/>
        <w:left w:val="none" w:sz="0" w:space="0" w:color="auto"/>
        <w:bottom w:val="none" w:sz="0" w:space="0" w:color="auto"/>
        <w:right w:val="none" w:sz="0" w:space="0" w:color="auto"/>
      </w:divBdr>
    </w:div>
    <w:div w:id="1066103747">
      <w:bodyDiv w:val="1"/>
      <w:marLeft w:val="0"/>
      <w:marRight w:val="0"/>
      <w:marTop w:val="0"/>
      <w:marBottom w:val="0"/>
      <w:divBdr>
        <w:top w:val="none" w:sz="0" w:space="0" w:color="auto"/>
        <w:left w:val="none" w:sz="0" w:space="0" w:color="auto"/>
        <w:bottom w:val="none" w:sz="0" w:space="0" w:color="auto"/>
        <w:right w:val="none" w:sz="0" w:space="0" w:color="auto"/>
      </w:divBdr>
    </w:div>
    <w:div w:id="1074543835">
      <w:bodyDiv w:val="1"/>
      <w:marLeft w:val="0"/>
      <w:marRight w:val="0"/>
      <w:marTop w:val="0"/>
      <w:marBottom w:val="0"/>
      <w:divBdr>
        <w:top w:val="none" w:sz="0" w:space="0" w:color="auto"/>
        <w:left w:val="none" w:sz="0" w:space="0" w:color="auto"/>
        <w:bottom w:val="none" w:sz="0" w:space="0" w:color="auto"/>
        <w:right w:val="none" w:sz="0" w:space="0" w:color="auto"/>
      </w:divBdr>
    </w:div>
    <w:div w:id="1076825019">
      <w:bodyDiv w:val="1"/>
      <w:marLeft w:val="0"/>
      <w:marRight w:val="0"/>
      <w:marTop w:val="0"/>
      <w:marBottom w:val="0"/>
      <w:divBdr>
        <w:top w:val="none" w:sz="0" w:space="0" w:color="auto"/>
        <w:left w:val="none" w:sz="0" w:space="0" w:color="auto"/>
        <w:bottom w:val="none" w:sz="0" w:space="0" w:color="auto"/>
        <w:right w:val="none" w:sz="0" w:space="0" w:color="auto"/>
      </w:divBdr>
    </w:div>
    <w:div w:id="1080054605">
      <w:bodyDiv w:val="1"/>
      <w:marLeft w:val="0"/>
      <w:marRight w:val="0"/>
      <w:marTop w:val="0"/>
      <w:marBottom w:val="0"/>
      <w:divBdr>
        <w:top w:val="none" w:sz="0" w:space="0" w:color="auto"/>
        <w:left w:val="none" w:sz="0" w:space="0" w:color="auto"/>
        <w:bottom w:val="none" w:sz="0" w:space="0" w:color="auto"/>
        <w:right w:val="none" w:sz="0" w:space="0" w:color="auto"/>
      </w:divBdr>
    </w:div>
    <w:div w:id="1099912537">
      <w:bodyDiv w:val="1"/>
      <w:marLeft w:val="0"/>
      <w:marRight w:val="0"/>
      <w:marTop w:val="0"/>
      <w:marBottom w:val="0"/>
      <w:divBdr>
        <w:top w:val="none" w:sz="0" w:space="0" w:color="auto"/>
        <w:left w:val="none" w:sz="0" w:space="0" w:color="auto"/>
        <w:bottom w:val="none" w:sz="0" w:space="0" w:color="auto"/>
        <w:right w:val="none" w:sz="0" w:space="0" w:color="auto"/>
      </w:divBdr>
    </w:div>
    <w:div w:id="1105803179">
      <w:bodyDiv w:val="1"/>
      <w:marLeft w:val="0"/>
      <w:marRight w:val="0"/>
      <w:marTop w:val="0"/>
      <w:marBottom w:val="0"/>
      <w:divBdr>
        <w:top w:val="none" w:sz="0" w:space="0" w:color="auto"/>
        <w:left w:val="none" w:sz="0" w:space="0" w:color="auto"/>
        <w:bottom w:val="none" w:sz="0" w:space="0" w:color="auto"/>
        <w:right w:val="none" w:sz="0" w:space="0" w:color="auto"/>
      </w:divBdr>
    </w:div>
    <w:div w:id="1111819616">
      <w:bodyDiv w:val="1"/>
      <w:marLeft w:val="0"/>
      <w:marRight w:val="0"/>
      <w:marTop w:val="0"/>
      <w:marBottom w:val="0"/>
      <w:divBdr>
        <w:top w:val="none" w:sz="0" w:space="0" w:color="auto"/>
        <w:left w:val="none" w:sz="0" w:space="0" w:color="auto"/>
        <w:bottom w:val="none" w:sz="0" w:space="0" w:color="auto"/>
        <w:right w:val="none" w:sz="0" w:space="0" w:color="auto"/>
      </w:divBdr>
    </w:div>
    <w:div w:id="1120418399">
      <w:bodyDiv w:val="1"/>
      <w:marLeft w:val="0"/>
      <w:marRight w:val="0"/>
      <w:marTop w:val="0"/>
      <w:marBottom w:val="0"/>
      <w:divBdr>
        <w:top w:val="none" w:sz="0" w:space="0" w:color="auto"/>
        <w:left w:val="none" w:sz="0" w:space="0" w:color="auto"/>
        <w:bottom w:val="none" w:sz="0" w:space="0" w:color="auto"/>
        <w:right w:val="none" w:sz="0" w:space="0" w:color="auto"/>
      </w:divBdr>
    </w:div>
    <w:div w:id="1124278141">
      <w:bodyDiv w:val="1"/>
      <w:marLeft w:val="0"/>
      <w:marRight w:val="0"/>
      <w:marTop w:val="0"/>
      <w:marBottom w:val="0"/>
      <w:divBdr>
        <w:top w:val="none" w:sz="0" w:space="0" w:color="auto"/>
        <w:left w:val="none" w:sz="0" w:space="0" w:color="auto"/>
        <w:bottom w:val="none" w:sz="0" w:space="0" w:color="auto"/>
        <w:right w:val="none" w:sz="0" w:space="0" w:color="auto"/>
      </w:divBdr>
    </w:div>
    <w:div w:id="1125737154">
      <w:bodyDiv w:val="1"/>
      <w:marLeft w:val="0"/>
      <w:marRight w:val="0"/>
      <w:marTop w:val="0"/>
      <w:marBottom w:val="0"/>
      <w:divBdr>
        <w:top w:val="none" w:sz="0" w:space="0" w:color="auto"/>
        <w:left w:val="none" w:sz="0" w:space="0" w:color="auto"/>
        <w:bottom w:val="none" w:sz="0" w:space="0" w:color="auto"/>
        <w:right w:val="none" w:sz="0" w:space="0" w:color="auto"/>
      </w:divBdr>
    </w:div>
    <w:div w:id="1126461877">
      <w:bodyDiv w:val="1"/>
      <w:marLeft w:val="0"/>
      <w:marRight w:val="0"/>
      <w:marTop w:val="0"/>
      <w:marBottom w:val="0"/>
      <w:divBdr>
        <w:top w:val="none" w:sz="0" w:space="0" w:color="auto"/>
        <w:left w:val="none" w:sz="0" w:space="0" w:color="auto"/>
        <w:bottom w:val="none" w:sz="0" w:space="0" w:color="auto"/>
        <w:right w:val="none" w:sz="0" w:space="0" w:color="auto"/>
      </w:divBdr>
    </w:div>
    <w:div w:id="1145511519">
      <w:bodyDiv w:val="1"/>
      <w:marLeft w:val="0"/>
      <w:marRight w:val="0"/>
      <w:marTop w:val="0"/>
      <w:marBottom w:val="0"/>
      <w:divBdr>
        <w:top w:val="none" w:sz="0" w:space="0" w:color="auto"/>
        <w:left w:val="none" w:sz="0" w:space="0" w:color="auto"/>
        <w:bottom w:val="none" w:sz="0" w:space="0" w:color="auto"/>
        <w:right w:val="none" w:sz="0" w:space="0" w:color="auto"/>
      </w:divBdr>
    </w:div>
    <w:div w:id="1152602263">
      <w:bodyDiv w:val="1"/>
      <w:marLeft w:val="0"/>
      <w:marRight w:val="0"/>
      <w:marTop w:val="0"/>
      <w:marBottom w:val="0"/>
      <w:divBdr>
        <w:top w:val="none" w:sz="0" w:space="0" w:color="auto"/>
        <w:left w:val="none" w:sz="0" w:space="0" w:color="auto"/>
        <w:bottom w:val="none" w:sz="0" w:space="0" w:color="auto"/>
        <w:right w:val="none" w:sz="0" w:space="0" w:color="auto"/>
      </w:divBdr>
    </w:div>
    <w:div w:id="1164903886">
      <w:bodyDiv w:val="1"/>
      <w:marLeft w:val="0"/>
      <w:marRight w:val="0"/>
      <w:marTop w:val="0"/>
      <w:marBottom w:val="0"/>
      <w:divBdr>
        <w:top w:val="none" w:sz="0" w:space="0" w:color="auto"/>
        <w:left w:val="none" w:sz="0" w:space="0" w:color="auto"/>
        <w:bottom w:val="none" w:sz="0" w:space="0" w:color="auto"/>
        <w:right w:val="none" w:sz="0" w:space="0" w:color="auto"/>
      </w:divBdr>
    </w:div>
    <w:div w:id="1165316784">
      <w:bodyDiv w:val="1"/>
      <w:marLeft w:val="0"/>
      <w:marRight w:val="0"/>
      <w:marTop w:val="0"/>
      <w:marBottom w:val="0"/>
      <w:divBdr>
        <w:top w:val="none" w:sz="0" w:space="0" w:color="auto"/>
        <w:left w:val="none" w:sz="0" w:space="0" w:color="auto"/>
        <w:bottom w:val="none" w:sz="0" w:space="0" w:color="auto"/>
        <w:right w:val="none" w:sz="0" w:space="0" w:color="auto"/>
      </w:divBdr>
    </w:div>
    <w:div w:id="1176458721">
      <w:bodyDiv w:val="1"/>
      <w:marLeft w:val="0"/>
      <w:marRight w:val="0"/>
      <w:marTop w:val="0"/>
      <w:marBottom w:val="0"/>
      <w:divBdr>
        <w:top w:val="none" w:sz="0" w:space="0" w:color="auto"/>
        <w:left w:val="none" w:sz="0" w:space="0" w:color="auto"/>
        <w:bottom w:val="none" w:sz="0" w:space="0" w:color="auto"/>
        <w:right w:val="none" w:sz="0" w:space="0" w:color="auto"/>
      </w:divBdr>
    </w:div>
    <w:div w:id="1186361184">
      <w:bodyDiv w:val="1"/>
      <w:marLeft w:val="0"/>
      <w:marRight w:val="0"/>
      <w:marTop w:val="0"/>
      <w:marBottom w:val="0"/>
      <w:divBdr>
        <w:top w:val="none" w:sz="0" w:space="0" w:color="auto"/>
        <w:left w:val="none" w:sz="0" w:space="0" w:color="auto"/>
        <w:bottom w:val="none" w:sz="0" w:space="0" w:color="auto"/>
        <w:right w:val="none" w:sz="0" w:space="0" w:color="auto"/>
      </w:divBdr>
    </w:div>
    <w:div w:id="1206405809">
      <w:bodyDiv w:val="1"/>
      <w:marLeft w:val="0"/>
      <w:marRight w:val="0"/>
      <w:marTop w:val="0"/>
      <w:marBottom w:val="0"/>
      <w:divBdr>
        <w:top w:val="none" w:sz="0" w:space="0" w:color="auto"/>
        <w:left w:val="none" w:sz="0" w:space="0" w:color="auto"/>
        <w:bottom w:val="none" w:sz="0" w:space="0" w:color="auto"/>
        <w:right w:val="none" w:sz="0" w:space="0" w:color="auto"/>
      </w:divBdr>
    </w:div>
    <w:div w:id="1207452967">
      <w:bodyDiv w:val="1"/>
      <w:marLeft w:val="0"/>
      <w:marRight w:val="0"/>
      <w:marTop w:val="0"/>
      <w:marBottom w:val="0"/>
      <w:divBdr>
        <w:top w:val="none" w:sz="0" w:space="0" w:color="auto"/>
        <w:left w:val="none" w:sz="0" w:space="0" w:color="auto"/>
        <w:bottom w:val="none" w:sz="0" w:space="0" w:color="auto"/>
        <w:right w:val="none" w:sz="0" w:space="0" w:color="auto"/>
      </w:divBdr>
    </w:div>
    <w:div w:id="1207598782">
      <w:bodyDiv w:val="1"/>
      <w:marLeft w:val="0"/>
      <w:marRight w:val="0"/>
      <w:marTop w:val="0"/>
      <w:marBottom w:val="0"/>
      <w:divBdr>
        <w:top w:val="none" w:sz="0" w:space="0" w:color="auto"/>
        <w:left w:val="none" w:sz="0" w:space="0" w:color="auto"/>
        <w:bottom w:val="none" w:sz="0" w:space="0" w:color="auto"/>
        <w:right w:val="none" w:sz="0" w:space="0" w:color="auto"/>
      </w:divBdr>
    </w:div>
    <w:div w:id="1226525852">
      <w:bodyDiv w:val="1"/>
      <w:marLeft w:val="0"/>
      <w:marRight w:val="0"/>
      <w:marTop w:val="0"/>
      <w:marBottom w:val="0"/>
      <w:divBdr>
        <w:top w:val="none" w:sz="0" w:space="0" w:color="auto"/>
        <w:left w:val="none" w:sz="0" w:space="0" w:color="auto"/>
        <w:bottom w:val="none" w:sz="0" w:space="0" w:color="auto"/>
        <w:right w:val="none" w:sz="0" w:space="0" w:color="auto"/>
      </w:divBdr>
    </w:div>
    <w:div w:id="1228764817">
      <w:bodyDiv w:val="1"/>
      <w:marLeft w:val="0"/>
      <w:marRight w:val="0"/>
      <w:marTop w:val="0"/>
      <w:marBottom w:val="0"/>
      <w:divBdr>
        <w:top w:val="none" w:sz="0" w:space="0" w:color="auto"/>
        <w:left w:val="none" w:sz="0" w:space="0" w:color="auto"/>
        <w:bottom w:val="none" w:sz="0" w:space="0" w:color="auto"/>
        <w:right w:val="none" w:sz="0" w:space="0" w:color="auto"/>
      </w:divBdr>
    </w:div>
    <w:div w:id="1229000866">
      <w:bodyDiv w:val="1"/>
      <w:marLeft w:val="0"/>
      <w:marRight w:val="0"/>
      <w:marTop w:val="0"/>
      <w:marBottom w:val="0"/>
      <w:divBdr>
        <w:top w:val="none" w:sz="0" w:space="0" w:color="auto"/>
        <w:left w:val="none" w:sz="0" w:space="0" w:color="auto"/>
        <w:bottom w:val="none" w:sz="0" w:space="0" w:color="auto"/>
        <w:right w:val="none" w:sz="0" w:space="0" w:color="auto"/>
      </w:divBdr>
    </w:div>
    <w:div w:id="1244216855">
      <w:bodyDiv w:val="1"/>
      <w:marLeft w:val="0"/>
      <w:marRight w:val="0"/>
      <w:marTop w:val="0"/>
      <w:marBottom w:val="0"/>
      <w:divBdr>
        <w:top w:val="none" w:sz="0" w:space="0" w:color="auto"/>
        <w:left w:val="none" w:sz="0" w:space="0" w:color="auto"/>
        <w:bottom w:val="none" w:sz="0" w:space="0" w:color="auto"/>
        <w:right w:val="none" w:sz="0" w:space="0" w:color="auto"/>
      </w:divBdr>
    </w:div>
    <w:div w:id="1247574719">
      <w:bodyDiv w:val="1"/>
      <w:marLeft w:val="0"/>
      <w:marRight w:val="0"/>
      <w:marTop w:val="0"/>
      <w:marBottom w:val="0"/>
      <w:divBdr>
        <w:top w:val="none" w:sz="0" w:space="0" w:color="auto"/>
        <w:left w:val="none" w:sz="0" w:space="0" w:color="auto"/>
        <w:bottom w:val="none" w:sz="0" w:space="0" w:color="auto"/>
        <w:right w:val="none" w:sz="0" w:space="0" w:color="auto"/>
      </w:divBdr>
    </w:div>
    <w:div w:id="1256984782">
      <w:bodyDiv w:val="1"/>
      <w:marLeft w:val="0"/>
      <w:marRight w:val="0"/>
      <w:marTop w:val="0"/>
      <w:marBottom w:val="0"/>
      <w:divBdr>
        <w:top w:val="none" w:sz="0" w:space="0" w:color="auto"/>
        <w:left w:val="none" w:sz="0" w:space="0" w:color="auto"/>
        <w:bottom w:val="none" w:sz="0" w:space="0" w:color="auto"/>
        <w:right w:val="none" w:sz="0" w:space="0" w:color="auto"/>
      </w:divBdr>
    </w:div>
    <w:div w:id="1262255944">
      <w:bodyDiv w:val="1"/>
      <w:marLeft w:val="0"/>
      <w:marRight w:val="0"/>
      <w:marTop w:val="0"/>
      <w:marBottom w:val="0"/>
      <w:divBdr>
        <w:top w:val="none" w:sz="0" w:space="0" w:color="auto"/>
        <w:left w:val="none" w:sz="0" w:space="0" w:color="auto"/>
        <w:bottom w:val="none" w:sz="0" w:space="0" w:color="auto"/>
        <w:right w:val="none" w:sz="0" w:space="0" w:color="auto"/>
      </w:divBdr>
    </w:div>
    <w:div w:id="1294140578">
      <w:bodyDiv w:val="1"/>
      <w:marLeft w:val="0"/>
      <w:marRight w:val="0"/>
      <w:marTop w:val="0"/>
      <w:marBottom w:val="0"/>
      <w:divBdr>
        <w:top w:val="none" w:sz="0" w:space="0" w:color="auto"/>
        <w:left w:val="none" w:sz="0" w:space="0" w:color="auto"/>
        <w:bottom w:val="none" w:sz="0" w:space="0" w:color="auto"/>
        <w:right w:val="none" w:sz="0" w:space="0" w:color="auto"/>
      </w:divBdr>
    </w:div>
    <w:div w:id="1298603044">
      <w:bodyDiv w:val="1"/>
      <w:marLeft w:val="0"/>
      <w:marRight w:val="0"/>
      <w:marTop w:val="0"/>
      <w:marBottom w:val="0"/>
      <w:divBdr>
        <w:top w:val="none" w:sz="0" w:space="0" w:color="auto"/>
        <w:left w:val="none" w:sz="0" w:space="0" w:color="auto"/>
        <w:bottom w:val="none" w:sz="0" w:space="0" w:color="auto"/>
        <w:right w:val="none" w:sz="0" w:space="0" w:color="auto"/>
      </w:divBdr>
    </w:div>
    <w:div w:id="1312101632">
      <w:bodyDiv w:val="1"/>
      <w:marLeft w:val="0"/>
      <w:marRight w:val="0"/>
      <w:marTop w:val="0"/>
      <w:marBottom w:val="0"/>
      <w:divBdr>
        <w:top w:val="none" w:sz="0" w:space="0" w:color="auto"/>
        <w:left w:val="none" w:sz="0" w:space="0" w:color="auto"/>
        <w:bottom w:val="none" w:sz="0" w:space="0" w:color="auto"/>
        <w:right w:val="none" w:sz="0" w:space="0" w:color="auto"/>
      </w:divBdr>
    </w:div>
    <w:div w:id="1313632702">
      <w:bodyDiv w:val="1"/>
      <w:marLeft w:val="0"/>
      <w:marRight w:val="0"/>
      <w:marTop w:val="0"/>
      <w:marBottom w:val="0"/>
      <w:divBdr>
        <w:top w:val="none" w:sz="0" w:space="0" w:color="auto"/>
        <w:left w:val="none" w:sz="0" w:space="0" w:color="auto"/>
        <w:bottom w:val="none" w:sz="0" w:space="0" w:color="auto"/>
        <w:right w:val="none" w:sz="0" w:space="0" w:color="auto"/>
      </w:divBdr>
    </w:div>
    <w:div w:id="1335382368">
      <w:bodyDiv w:val="1"/>
      <w:marLeft w:val="0"/>
      <w:marRight w:val="0"/>
      <w:marTop w:val="0"/>
      <w:marBottom w:val="0"/>
      <w:divBdr>
        <w:top w:val="none" w:sz="0" w:space="0" w:color="auto"/>
        <w:left w:val="none" w:sz="0" w:space="0" w:color="auto"/>
        <w:bottom w:val="none" w:sz="0" w:space="0" w:color="auto"/>
        <w:right w:val="none" w:sz="0" w:space="0" w:color="auto"/>
      </w:divBdr>
    </w:div>
    <w:div w:id="1337659676">
      <w:bodyDiv w:val="1"/>
      <w:marLeft w:val="0"/>
      <w:marRight w:val="0"/>
      <w:marTop w:val="0"/>
      <w:marBottom w:val="0"/>
      <w:divBdr>
        <w:top w:val="none" w:sz="0" w:space="0" w:color="auto"/>
        <w:left w:val="none" w:sz="0" w:space="0" w:color="auto"/>
        <w:bottom w:val="none" w:sz="0" w:space="0" w:color="auto"/>
        <w:right w:val="none" w:sz="0" w:space="0" w:color="auto"/>
      </w:divBdr>
    </w:div>
    <w:div w:id="1340423703">
      <w:bodyDiv w:val="1"/>
      <w:marLeft w:val="0"/>
      <w:marRight w:val="0"/>
      <w:marTop w:val="0"/>
      <w:marBottom w:val="0"/>
      <w:divBdr>
        <w:top w:val="none" w:sz="0" w:space="0" w:color="auto"/>
        <w:left w:val="none" w:sz="0" w:space="0" w:color="auto"/>
        <w:bottom w:val="none" w:sz="0" w:space="0" w:color="auto"/>
        <w:right w:val="none" w:sz="0" w:space="0" w:color="auto"/>
      </w:divBdr>
    </w:div>
    <w:div w:id="1340813745">
      <w:bodyDiv w:val="1"/>
      <w:marLeft w:val="0"/>
      <w:marRight w:val="0"/>
      <w:marTop w:val="0"/>
      <w:marBottom w:val="0"/>
      <w:divBdr>
        <w:top w:val="none" w:sz="0" w:space="0" w:color="auto"/>
        <w:left w:val="none" w:sz="0" w:space="0" w:color="auto"/>
        <w:bottom w:val="none" w:sz="0" w:space="0" w:color="auto"/>
        <w:right w:val="none" w:sz="0" w:space="0" w:color="auto"/>
      </w:divBdr>
    </w:div>
    <w:div w:id="1376008690">
      <w:bodyDiv w:val="1"/>
      <w:marLeft w:val="0"/>
      <w:marRight w:val="0"/>
      <w:marTop w:val="0"/>
      <w:marBottom w:val="0"/>
      <w:divBdr>
        <w:top w:val="none" w:sz="0" w:space="0" w:color="auto"/>
        <w:left w:val="none" w:sz="0" w:space="0" w:color="auto"/>
        <w:bottom w:val="none" w:sz="0" w:space="0" w:color="auto"/>
        <w:right w:val="none" w:sz="0" w:space="0" w:color="auto"/>
      </w:divBdr>
    </w:div>
    <w:div w:id="1383334852">
      <w:bodyDiv w:val="1"/>
      <w:marLeft w:val="0"/>
      <w:marRight w:val="0"/>
      <w:marTop w:val="0"/>
      <w:marBottom w:val="0"/>
      <w:divBdr>
        <w:top w:val="none" w:sz="0" w:space="0" w:color="auto"/>
        <w:left w:val="none" w:sz="0" w:space="0" w:color="auto"/>
        <w:bottom w:val="none" w:sz="0" w:space="0" w:color="auto"/>
        <w:right w:val="none" w:sz="0" w:space="0" w:color="auto"/>
      </w:divBdr>
    </w:div>
    <w:div w:id="1389694835">
      <w:bodyDiv w:val="1"/>
      <w:marLeft w:val="0"/>
      <w:marRight w:val="0"/>
      <w:marTop w:val="0"/>
      <w:marBottom w:val="0"/>
      <w:divBdr>
        <w:top w:val="none" w:sz="0" w:space="0" w:color="auto"/>
        <w:left w:val="none" w:sz="0" w:space="0" w:color="auto"/>
        <w:bottom w:val="none" w:sz="0" w:space="0" w:color="auto"/>
        <w:right w:val="none" w:sz="0" w:space="0" w:color="auto"/>
      </w:divBdr>
    </w:div>
    <w:div w:id="1390836715">
      <w:bodyDiv w:val="1"/>
      <w:marLeft w:val="0"/>
      <w:marRight w:val="0"/>
      <w:marTop w:val="0"/>
      <w:marBottom w:val="0"/>
      <w:divBdr>
        <w:top w:val="none" w:sz="0" w:space="0" w:color="auto"/>
        <w:left w:val="none" w:sz="0" w:space="0" w:color="auto"/>
        <w:bottom w:val="none" w:sz="0" w:space="0" w:color="auto"/>
        <w:right w:val="none" w:sz="0" w:space="0" w:color="auto"/>
      </w:divBdr>
    </w:div>
    <w:div w:id="1406684140">
      <w:bodyDiv w:val="1"/>
      <w:marLeft w:val="0"/>
      <w:marRight w:val="0"/>
      <w:marTop w:val="0"/>
      <w:marBottom w:val="0"/>
      <w:divBdr>
        <w:top w:val="none" w:sz="0" w:space="0" w:color="auto"/>
        <w:left w:val="none" w:sz="0" w:space="0" w:color="auto"/>
        <w:bottom w:val="none" w:sz="0" w:space="0" w:color="auto"/>
        <w:right w:val="none" w:sz="0" w:space="0" w:color="auto"/>
      </w:divBdr>
    </w:div>
    <w:div w:id="1433208588">
      <w:bodyDiv w:val="1"/>
      <w:marLeft w:val="0"/>
      <w:marRight w:val="0"/>
      <w:marTop w:val="0"/>
      <w:marBottom w:val="0"/>
      <w:divBdr>
        <w:top w:val="none" w:sz="0" w:space="0" w:color="auto"/>
        <w:left w:val="none" w:sz="0" w:space="0" w:color="auto"/>
        <w:bottom w:val="none" w:sz="0" w:space="0" w:color="auto"/>
        <w:right w:val="none" w:sz="0" w:space="0" w:color="auto"/>
      </w:divBdr>
    </w:div>
    <w:div w:id="1462383653">
      <w:bodyDiv w:val="1"/>
      <w:marLeft w:val="0"/>
      <w:marRight w:val="0"/>
      <w:marTop w:val="0"/>
      <w:marBottom w:val="0"/>
      <w:divBdr>
        <w:top w:val="none" w:sz="0" w:space="0" w:color="auto"/>
        <w:left w:val="none" w:sz="0" w:space="0" w:color="auto"/>
        <w:bottom w:val="none" w:sz="0" w:space="0" w:color="auto"/>
        <w:right w:val="none" w:sz="0" w:space="0" w:color="auto"/>
      </w:divBdr>
    </w:div>
    <w:div w:id="1474636431">
      <w:bodyDiv w:val="1"/>
      <w:marLeft w:val="0"/>
      <w:marRight w:val="0"/>
      <w:marTop w:val="0"/>
      <w:marBottom w:val="0"/>
      <w:divBdr>
        <w:top w:val="none" w:sz="0" w:space="0" w:color="auto"/>
        <w:left w:val="none" w:sz="0" w:space="0" w:color="auto"/>
        <w:bottom w:val="none" w:sz="0" w:space="0" w:color="auto"/>
        <w:right w:val="none" w:sz="0" w:space="0" w:color="auto"/>
      </w:divBdr>
    </w:div>
    <w:div w:id="1477457969">
      <w:bodyDiv w:val="1"/>
      <w:marLeft w:val="0"/>
      <w:marRight w:val="0"/>
      <w:marTop w:val="0"/>
      <w:marBottom w:val="0"/>
      <w:divBdr>
        <w:top w:val="none" w:sz="0" w:space="0" w:color="auto"/>
        <w:left w:val="none" w:sz="0" w:space="0" w:color="auto"/>
        <w:bottom w:val="none" w:sz="0" w:space="0" w:color="auto"/>
        <w:right w:val="none" w:sz="0" w:space="0" w:color="auto"/>
      </w:divBdr>
    </w:div>
    <w:div w:id="1478188954">
      <w:bodyDiv w:val="1"/>
      <w:marLeft w:val="0"/>
      <w:marRight w:val="0"/>
      <w:marTop w:val="0"/>
      <w:marBottom w:val="0"/>
      <w:divBdr>
        <w:top w:val="none" w:sz="0" w:space="0" w:color="auto"/>
        <w:left w:val="none" w:sz="0" w:space="0" w:color="auto"/>
        <w:bottom w:val="none" w:sz="0" w:space="0" w:color="auto"/>
        <w:right w:val="none" w:sz="0" w:space="0" w:color="auto"/>
      </w:divBdr>
    </w:div>
    <w:div w:id="1487822809">
      <w:bodyDiv w:val="1"/>
      <w:marLeft w:val="0"/>
      <w:marRight w:val="0"/>
      <w:marTop w:val="0"/>
      <w:marBottom w:val="0"/>
      <w:divBdr>
        <w:top w:val="none" w:sz="0" w:space="0" w:color="auto"/>
        <w:left w:val="none" w:sz="0" w:space="0" w:color="auto"/>
        <w:bottom w:val="none" w:sz="0" w:space="0" w:color="auto"/>
        <w:right w:val="none" w:sz="0" w:space="0" w:color="auto"/>
      </w:divBdr>
    </w:div>
    <w:div w:id="1515609835">
      <w:bodyDiv w:val="1"/>
      <w:marLeft w:val="0"/>
      <w:marRight w:val="0"/>
      <w:marTop w:val="0"/>
      <w:marBottom w:val="0"/>
      <w:divBdr>
        <w:top w:val="none" w:sz="0" w:space="0" w:color="auto"/>
        <w:left w:val="none" w:sz="0" w:space="0" w:color="auto"/>
        <w:bottom w:val="none" w:sz="0" w:space="0" w:color="auto"/>
        <w:right w:val="none" w:sz="0" w:space="0" w:color="auto"/>
      </w:divBdr>
    </w:div>
    <w:div w:id="1518500867">
      <w:bodyDiv w:val="1"/>
      <w:marLeft w:val="0"/>
      <w:marRight w:val="0"/>
      <w:marTop w:val="0"/>
      <w:marBottom w:val="0"/>
      <w:divBdr>
        <w:top w:val="none" w:sz="0" w:space="0" w:color="auto"/>
        <w:left w:val="none" w:sz="0" w:space="0" w:color="auto"/>
        <w:bottom w:val="none" w:sz="0" w:space="0" w:color="auto"/>
        <w:right w:val="none" w:sz="0" w:space="0" w:color="auto"/>
      </w:divBdr>
    </w:div>
    <w:div w:id="1531066002">
      <w:bodyDiv w:val="1"/>
      <w:marLeft w:val="0"/>
      <w:marRight w:val="0"/>
      <w:marTop w:val="0"/>
      <w:marBottom w:val="0"/>
      <w:divBdr>
        <w:top w:val="none" w:sz="0" w:space="0" w:color="auto"/>
        <w:left w:val="none" w:sz="0" w:space="0" w:color="auto"/>
        <w:bottom w:val="none" w:sz="0" w:space="0" w:color="auto"/>
        <w:right w:val="none" w:sz="0" w:space="0" w:color="auto"/>
      </w:divBdr>
    </w:div>
    <w:div w:id="1539538611">
      <w:bodyDiv w:val="1"/>
      <w:marLeft w:val="0"/>
      <w:marRight w:val="0"/>
      <w:marTop w:val="0"/>
      <w:marBottom w:val="0"/>
      <w:divBdr>
        <w:top w:val="none" w:sz="0" w:space="0" w:color="auto"/>
        <w:left w:val="none" w:sz="0" w:space="0" w:color="auto"/>
        <w:bottom w:val="none" w:sz="0" w:space="0" w:color="auto"/>
        <w:right w:val="none" w:sz="0" w:space="0" w:color="auto"/>
      </w:divBdr>
    </w:div>
    <w:div w:id="1545025202">
      <w:bodyDiv w:val="1"/>
      <w:marLeft w:val="0"/>
      <w:marRight w:val="0"/>
      <w:marTop w:val="0"/>
      <w:marBottom w:val="0"/>
      <w:divBdr>
        <w:top w:val="none" w:sz="0" w:space="0" w:color="auto"/>
        <w:left w:val="none" w:sz="0" w:space="0" w:color="auto"/>
        <w:bottom w:val="none" w:sz="0" w:space="0" w:color="auto"/>
        <w:right w:val="none" w:sz="0" w:space="0" w:color="auto"/>
      </w:divBdr>
    </w:div>
    <w:div w:id="1546525448">
      <w:bodyDiv w:val="1"/>
      <w:marLeft w:val="0"/>
      <w:marRight w:val="0"/>
      <w:marTop w:val="0"/>
      <w:marBottom w:val="0"/>
      <w:divBdr>
        <w:top w:val="none" w:sz="0" w:space="0" w:color="auto"/>
        <w:left w:val="none" w:sz="0" w:space="0" w:color="auto"/>
        <w:bottom w:val="none" w:sz="0" w:space="0" w:color="auto"/>
        <w:right w:val="none" w:sz="0" w:space="0" w:color="auto"/>
      </w:divBdr>
    </w:div>
    <w:div w:id="1558123005">
      <w:bodyDiv w:val="1"/>
      <w:marLeft w:val="0"/>
      <w:marRight w:val="0"/>
      <w:marTop w:val="0"/>
      <w:marBottom w:val="0"/>
      <w:divBdr>
        <w:top w:val="none" w:sz="0" w:space="0" w:color="auto"/>
        <w:left w:val="none" w:sz="0" w:space="0" w:color="auto"/>
        <w:bottom w:val="none" w:sz="0" w:space="0" w:color="auto"/>
        <w:right w:val="none" w:sz="0" w:space="0" w:color="auto"/>
      </w:divBdr>
    </w:div>
    <w:div w:id="1560557863">
      <w:bodyDiv w:val="1"/>
      <w:marLeft w:val="0"/>
      <w:marRight w:val="0"/>
      <w:marTop w:val="0"/>
      <w:marBottom w:val="0"/>
      <w:divBdr>
        <w:top w:val="none" w:sz="0" w:space="0" w:color="auto"/>
        <w:left w:val="none" w:sz="0" w:space="0" w:color="auto"/>
        <w:bottom w:val="none" w:sz="0" w:space="0" w:color="auto"/>
        <w:right w:val="none" w:sz="0" w:space="0" w:color="auto"/>
      </w:divBdr>
    </w:div>
    <w:div w:id="1568878632">
      <w:bodyDiv w:val="1"/>
      <w:marLeft w:val="0"/>
      <w:marRight w:val="0"/>
      <w:marTop w:val="0"/>
      <w:marBottom w:val="0"/>
      <w:divBdr>
        <w:top w:val="none" w:sz="0" w:space="0" w:color="auto"/>
        <w:left w:val="none" w:sz="0" w:space="0" w:color="auto"/>
        <w:bottom w:val="none" w:sz="0" w:space="0" w:color="auto"/>
        <w:right w:val="none" w:sz="0" w:space="0" w:color="auto"/>
      </w:divBdr>
    </w:div>
    <w:div w:id="1574853685">
      <w:bodyDiv w:val="1"/>
      <w:marLeft w:val="0"/>
      <w:marRight w:val="0"/>
      <w:marTop w:val="0"/>
      <w:marBottom w:val="0"/>
      <w:divBdr>
        <w:top w:val="none" w:sz="0" w:space="0" w:color="auto"/>
        <w:left w:val="none" w:sz="0" w:space="0" w:color="auto"/>
        <w:bottom w:val="none" w:sz="0" w:space="0" w:color="auto"/>
        <w:right w:val="none" w:sz="0" w:space="0" w:color="auto"/>
      </w:divBdr>
      <w:divsChild>
        <w:div w:id="560483708">
          <w:marLeft w:val="0"/>
          <w:marRight w:val="0"/>
          <w:marTop w:val="0"/>
          <w:marBottom w:val="0"/>
          <w:divBdr>
            <w:top w:val="none" w:sz="0" w:space="0" w:color="auto"/>
            <w:left w:val="none" w:sz="0" w:space="0" w:color="auto"/>
            <w:bottom w:val="none" w:sz="0" w:space="0" w:color="auto"/>
            <w:right w:val="none" w:sz="0" w:space="0" w:color="auto"/>
          </w:divBdr>
        </w:div>
        <w:div w:id="769087994">
          <w:marLeft w:val="0"/>
          <w:marRight w:val="0"/>
          <w:marTop w:val="0"/>
          <w:marBottom w:val="0"/>
          <w:divBdr>
            <w:top w:val="none" w:sz="0" w:space="0" w:color="auto"/>
            <w:left w:val="none" w:sz="0" w:space="0" w:color="auto"/>
            <w:bottom w:val="none" w:sz="0" w:space="0" w:color="auto"/>
            <w:right w:val="none" w:sz="0" w:space="0" w:color="auto"/>
          </w:divBdr>
        </w:div>
        <w:div w:id="774666283">
          <w:marLeft w:val="0"/>
          <w:marRight w:val="0"/>
          <w:marTop w:val="0"/>
          <w:marBottom w:val="0"/>
          <w:divBdr>
            <w:top w:val="none" w:sz="0" w:space="0" w:color="auto"/>
            <w:left w:val="none" w:sz="0" w:space="0" w:color="auto"/>
            <w:bottom w:val="none" w:sz="0" w:space="0" w:color="auto"/>
            <w:right w:val="none" w:sz="0" w:space="0" w:color="auto"/>
          </w:divBdr>
        </w:div>
        <w:div w:id="1645238559">
          <w:marLeft w:val="0"/>
          <w:marRight w:val="0"/>
          <w:marTop w:val="0"/>
          <w:marBottom w:val="0"/>
          <w:divBdr>
            <w:top w:val="none" w:sz="0" w:space="0" w:color="auto"/>
            <w:left w:val="none" w:sz="0" w:space="0" w:color="auto"/>
            <w:bottom w:val="none" w:sz="0" w:space="0" w:color="auto"/>
            <w:right w:val="none" w:sz="0" w:space="0" w:color="auto"/>
          </w:divBdr>
        </w:div>
      </w:divsChild>
    </w:div>
    <w:div w:id="1579637300">
      <w:bodyDiv w:val="1"/>
      <w:marLeft w:val="0"/>
      <w:marRight w:val="0"/>
      <w:marTop w:val="0"/>
      <w:marBottom w:val="0"/>
      <w:divBdr>
        <w:top w:val="none" w:sz="0" w:space="0" w:color="auto"/>
        <w:left w:val="none" w:sz="0" w:space="0" w:color="auto"/>
        <w:bottom w:val="none" w:sz="0" w:space="0" w:color="auto"/>
        <w:right w:val="none" w:sz="0" w:space="0" w:color="auto"/>
      </w:divBdr>
    </w:div>
    <w:div w:id="1594897130">
      <w:bodyDiv w:val="1"/>
      <w:marLeft w:val="0"/>
      <w:marRight w:val="0"/>
      <w:marTop w:val="0"/>
      <w:marBottom w:val="0"/>
      <w:divBdr>
        <w:top w:val="none" w:sz="0" w:space="0" w:color="auto"/>
        <w:left w:val="none" w:sz="0" w:space="0" w:color="auto"/>
        <w:bottom w:val="none" w:sz="0" w:space="0" w:color="auto"/>
        <w:right w:val="none" w:sz="0" w:space="0" w:color="auto"/>
      </w:divBdr>
    </w:div>
    <w:div w:id="1614242259">
      <w:bodyDiv w:val="1"/>
      <w:marLeft w:val="0"/>
      <w:marRight w:val="0"/>
      <w:marTop w:val="0"/>
      <w:marBottom w:val="0"/>
      <w:divBdr>
        <w:top w:val="none" w:sz="0" w:space="0" w:color="auto"/>
        <w:left w:val="none" w:sz="0" w:space="0" w:color="auto"/>
        <w:bottom w:val="none" w:sz="0" w:space="0" w:color="auto"/>
        <w:right w:val="none" w:sz="0" w:space="0" w:color="auto"/>
      </w:divBdr>
    </w:div>
    <w:div w:id="1616445657">
      <w:bodyDiv w:val="1"/>
      <w:marLeft w:val="0"/>
      <w:marRight w:val="0"/>
      <w:marTop w:val="0"/>
      <w:marBottom w:val="0"/>
      <w:divBdr>
        <w:top w:val="none" w:sz="0" w:space="0" w:color="auto"/>
        <w:left w:val="none" w:sz="0" w:space="0" w:color="auto"/>
        <w:bottom w:val="none" w:sz="0" w:space="0" w:color="auto"/>
        <w:right w:val="none" w:sz="0" w:space="0" w:color="auto"/>
      </w:divBdr>
    </w:div>
    <w:div w:id="1622107145">
      <w:bodyDiv w:val="1"/>
      <w:marLeft w:val="0"/>
      <w:marRight w:val="0"/>
      <w:marTop w:val="0"/>
      <w:marBottom w:val="0"/>
      <w:divBdr>
        <w:top w:val="none" w:sz="0" w:space="0" w:color="auto"/>
        <w:left w:val="none" w:sz="0" w:space="0" w:color="auto"/>
        <w:bottom w:val="none" w:sz="0" w:space="0" w:color="auto"/>
        <w:right w:val="none" w:sz="0" w:space="0" w:color="auto"/>
      </w:divBdr>
    </w:div>
    <w:div w:id="1622881347">
      <w:bodyDiv w:val="1"/>
      <w:marLeft w:val="0"/>
      <w:marRight w:val="0"/>
      <w:marTop w:val="0"/>
      <w:marBottom w:val="0"/>
      <w:divBdr>
        <w:top w:val="none" w:sz="0" w:space="0" w:color="auto"/>
        <w:left w:val="none" w:sz="0" w:space="0" w:color="auto"/>
        <w:bottom w:val="none" w:sz="0" w:space="0" w:color="auto"/>
        <w:right w:val="none" w:sz="0" w:space="0" w:color="auto"/>
      </w:divBdr>
    </w:div>
    <w:div w:id="1626154845">
      <w:bodyDiv w:val="1"/>
      <w:marLeft w:val="0"/>
      <w:marRight w:val="0"/>
      <w:marTop w:val="0"/>
      <w:marBottom w:val="0"/>
      <w:divBdr>
        <w:top w:val="none" w:sz="0" w:space="0" w:color="auto"/>
        <w:left w:val="none" w:sz="0" w:space="0" w:color="auto"/>
        <w:bottom w:val="none" w:sz="0" w:space="0" w:color="auto"/>
        <w:right w:val="none" w:sz="0" w:space="0" w:color="auto"/>
      </w:divBdr>
    </w:div>
    <w:div w:id="1649094346">
      <w:bodyDiv w:val="1"/>
      <w:marLeft w:val="0"/>
      <w:marRight w:val="0"/>
      <w:marTop w:val="0"/>
      <w:marBottom w:val="0"/>
      <w:divBdr>
        <w:top w:val="none" w:sz="0" w:space="0" w:color="auto"/>
        <w:left w:val="none" w:sz="0" w:space="0" w:color="auto"/>
        <w:bottom w:val="none" w:sz="0" w:space="0" w:color="auto"/>
        <w:right w:val="none" w:sz="0" w:space="0" w:color="auto"/>
      </w:divBdr>
    </w:div>
    <w:div w:id="1663317343">
      <w:bodyDiv w:val="1"/>
      <w:marLeft w:val="0"/>
      <w:marRight w:val="0"/>
      <w:marTop w:val="0"/>
      <w:marBottom w:val="0"/>
      <w:divBdr>
        <w:top w:val="none" w:sz="0" w:space="0" w:color="auto"/>
        <w:left w:val="none" w:sz="0" w:space="0" w:color="auto"/>
        <w:bottom w:val="none" w:sz="0" w:space="0" w:color="auto"/>
        <w:right w:val="none" w:sz="0" w:space="0" w:color="auto"/>
      </w:divBdr>
    </w:div>
    <w:div w:id="1668946280">
      <w:bodyDiv w:val="1"/>
      <w:marLeft w:val="0"/>
      <w:marRight w:val="0"/>
      <w:marTop w:val="0"/>
      <w:marBottom w:val="0"/>
      <w:divBdr>
        <w:top w:val="none" w:sz="0" w:space="0" w:color="auto"/>
        <w:left w:val="none" w:sz="0" w:space="0" w:color="auto"/>
        <w:bottom w:val="none" w:sz="0" w:space="0" w:color="auto"/>
        <w:right w:val="none" w:sz="0" w:space="0" w:color="auto"/>
      </w:divBdr>
    </w:div>
    <w:div w:id="1670403475">
      <w:bodyDiv w:val="1"/>
      <w:marLeft w:val="0"/>
      <w:marRight w:val="0"/>
      <w:marTop w:val="0"/>
      <w:marBottom w:val="0"/>
      <w:divBdr>
        <w:top w:val="none" w:sz="0" w:space="0" w:color="auto"/>
        <w:left w:val="none" w:sz="0" w:space="0" w:color="auto"/>
        <w:bottom w:val="none" w:sz="0" w:space="0" w:color="auto"/>
        <w:right w:val="none" w:sz="0" w:space="0" w:color="auto"/>
      </w:divBdr>
    </w:div>
    <w:div w:id="1700859822">
      <w:bodyDiv w:val="1"/>
      <w:marLeft w:val="0"/>
      <w:marRight w:val="0"/>
      <w:marTop w:val="0"/>
      <w:marBottom w:val="0"/>
      <w:divBdr>
        <w:top w:val="none" w:sz="0" w:space="0" w:color="auto"/>
        <w:left w:val="none" w:sz="0" w:space="0" w:color="auto"/>
        <w:bottom w:val="none" w:sz="0" w:space="0" w:color="auto"/>
        <w:right w:val="none" w:sz="0" w:space="0" w:color="auto"/>
      </w:divBdr>
    </w:div>
    <w:div w:id="1713114925">
      <w:bodyDiv w:val="1"/>
      <w:marLeft w:val="0"/>
      <w:marRight w:val="0"/>
      <w:marTop w:val="0"/>
      <w:marBottom w:val="0"/>
      <w:divBdr>
        <w:top w:val="none" w:sz="0" w:space="0" w:color="auto"/>
        <w:left w:val="none" w:sz="0" w:space="0" w:color="auto"/>
        <w:bottom w:val="none" w:sz="0" w:space="0" w:color="auto"/>
        <w:right w:val="none" w:sz="0" w:space="0" w:color="auto"/>
      </w:divBdr>
    </w:div>
    <w:div w:id="1716925493">
      <w:bodyDiv w:val="1"/>
      <w:marLeft w:val="0"/>
      <w:marRight w:val="0"/>
      <w:marTop w:val="0"/>
      <w:marBottom w:val="0"/>
      <w:divBdr>
        <w:top w:val="none" w:sz="0" w:space="0" w:color="auto"/>
        <w:left w:val="none" w:sz="0" w:space="0" w:color="auto"/>
        <w:bottom w:val="none" w:sz="0" w:space="0" w:color="auto"/>
        <w:right w:val="none" w:sz="0" w:space="0" w:color="auto"/>
      </w:divBdr>
    </w:div>
    <w:div w:id="1762944547">
      <w:bodyDiv w:val="1"/>
      <w:marLeft w:val="0"/>
      <w:marRight w:val="0"/>
      <w:marTop w:val="0"/>
      <w:marBottom w:val="0"/>
      <w:divBdr>
        <w:top w:val="none" w:sz="0" w:space="0" w:color="auto"/>
        <w:left w:val="none" w:sz="0" w:space="0" w:color="auto"/>
        <w:bottom w:val="none" w:sz="0" w:space="0" w:color="auto"/>
        <w:right w:val="none" w:sz="0" w:space="0" w:color="auto"/>
      </w:divBdr>
    </w:div>
    <w:div w:id="1763574304">
      <w:bodyDiv w:val="1"/>
      <w:marLeft w:val="0"/>
      <w:marRight w:val="0"/>
      <w:marTop w:val="0"/>
      <w:marBottom w:val="0"/>
      <w:divBdr>
        <w:top w:val="none" w:sz="0" w:space="0" w:color="auto"/>
        <w:left w:val="none" w:sz="0" w:space="0" w:color="auto"/>
        <w:bottom w:val="none" w:sz="0" w:space="0" w:color="auto"/>
        <w:right w:val="none" w:sz="0" w:space="0" w:color="auto"/>
      </w:divBdr>
    </w:div>
    <w:div w:id="1768577141">
      <w:bodyDiv w:val="1"/>
      <w:marLeft w:val="0"/>
      <w:marRight w:val="0"/>
      <w:marTop w:val="0"/>
      <w:marBottom w:val="0"/>
      <w:divBdr>
        <w:top w:val="none" w:sz="0" w:space="0" w:color="auto"/>
        <w:left w:val="none" w:sz="0" w:space="0" w:color="auto"/>
        <w:bottom w:val="none" w:sz="0" w:space="0" w:color="auto"/>
        <w:right w:val="none" w:sz="0" w:space="0" w:color="auto"/>
      </w:divBdr>
    </w:div>
    <w:div w:id="1790856040">
      <w:bodyDiv w:val="1"/>
      <w:marLeft w:val="0"/>
      <w:marRight w:val="0"/>
      <w:marTop w:val="0"/>
      <w:marBottom w:val="0"/>
      <w:divBdr>
        <w:top w:val="none" w:sz="0" w:space="0" w:color="auto"/>
        <w:left w:val="none" w:sz="0" w:space="0" w:color="auto"/>
        <w:bottom w:val="none" w:sz="0" w:space="0" w:color="auto"/>
        <w:right w:val="none" w:sz="0" w:space="0" w:color="auto"/>
      </w:divBdr>
    </w:div>
    <w:div w:id="1796101864">
      <w:bodyDiv w:val="1"/>
      <w:marLeft w:val="0"/>
      <w:marRight w:val="0"/>
      <w:marTop w:val="0"/>
      <w:marBottom w:val="0"/>
      <w:divBdr>
        <w:top w:val="none" w:sz="0" w:space="0" w:color="auto"/>
        <w:left w:val="none" w:sz="0" w:space="0" w:color="auto"/>
        <w:bottom w:val="none" w:sz="0" w:space="0" w:color="auto"/>
        <w:right w:val="none" w:sz="0" w:space="0" w:color="auto"/>
      </w:divBdr>
    </w:div>
    <w:div w:id="1814521386">
      <w:bodyDiv w:val="1"/>
      <w:marLeft w:val="0"/>
      <w:marRight w:val="0"/>
      <w:marTop w:val="0"/>
      <w:marBottom w:val="0"/>
      <w:divBdr>
        <w:top w:val="none" w:sz="0" w:space="0" w:color="auto"/>
        <w:left w:val="none" w:sz="0" w:space="0" w:color="auto"/>
        <w:bottom w:val="none" w:sz="0" w:space="0" w:color="auto"/>
        <w:right w:val="none" w:sz="0" w:space="0" w:color="auto"/>
      </w:divBdr>
    </w:div>
    <w:div w:id="1832213192">
      <w:bodyDiv w:val="1"/>
      <w:marLeft w:val="0"/>
      <w:marRight w:val="0"/>
      <w:marTop w:val="0"/>
      <w:marBottom w:val="0"/>
      <w:divBdr>
        <w:top w:val="none" w:sz="0" w:space="0" w:color="auto"/>
        <w:left w:val="none" w:sz="0" w:space="0" w:color="auto"/>
        <w:bottom w:val="none" w:sz="0" w:space="0" w:color="auto"/>
        <w:right w:val="none" w:sz="0" w:space="0" w:color="auto"/>
      </w:divBdr>
    </w:div>
    <w:div w:id="1839032217">
      <w:bodyDiv w:val="1"/>
      <w:marLeft w:val="0"/>
      <w:marRight w:val="0"/>
      <w:marTop w:val="0"/>
      <w:marBottom w:val="0"/>
      <w:divBdr>
        <w:top w:val="none" w:sz="0" w:space="0" w:color="auto"/>
        <w:left w:val="none" w:sz="0" w:space="0" w:color="auto"/>
        <w:bottom w:val="none" w:sz="0" w:space="0" w:color="auto"/>
        <w:right w:val="none" w:sz="0" w:space="0" w:color="auto"/>
      </w:divBdr>
    </w:div>
    <w:div w:id="1845051386">
      <w:bodyDiv w:val="1"/>
      <w:marLeft w:val="0"/>
      <w:marRight w:val="0"/>
      <w:marTop w:val="0"/>
      <w:marBottom w:val="0"/>
      <w:divBdr>
        <w:top w:val="none" w:sz="0" w:space="0" w:color="auto"/>
        <w:left w:val="none" w:sz="0" w:space="0" w:color="auto"/>
        <w:bottom w:val="none" w:sz="0" w:space="0" w:color="auto"/>
        <w:right w:val="none" w:sz="0" w:space="0" w:color="auto"/>
      </w:divBdr>
    </w:div>
    <w:div w:id="1850290209">
      <w:bodyDiv w:val="1"/>
      <w:marLeft w:val="0"/>
      <w:marRight w:val="0"/>
      <w:marTop w:val="0"/>
      <w:marBottom w:val="0"/>
      <w:divBdr>
        <w:top w:val="none" w:sz="0" w:space="0" w:color="auto"/>
        <w:left w:val="none" w:sz="0" w:space="0" w:color="auto"/>
        <w:bottom w:val="none" w:sz="0" w:space="0" w:color="auto"/>
        <w:right w:val="none" w:sz="0" w:space="0" w:color="auto"/>
      </w:divBdr>
    </w:div>
    <w:div w:id="1859192545">
      <w:bodyDiv w:val="1"/>
      <w:marLeft w:val="0"/>
      <w:marRight w:val="0"/>
      <w:marTop w:val="0"/>
      <w:marBottom w:val="0"/>
      <w:divBdr>
        <w:top w:val="none" w:sz="0" w:space="0" w:color="auto"/>
        <w:left w:val="none" w:sz="0" w:space="0" w:color="auto"/>
        <w:bottom w:val="none" w:sz="0" w:space="0" w:color="auto"/>
        <w:right w:val="none" w:sz="0" w:space="0" w:color="auto"/>
      </w:divBdr>
    </w:div>
    <w:div w:id="1890023012">
      <w:bodyDiv w:val="1"/>
      <w:marLeft w:val="0"/>
      <w:marRight w:val="0"/>
      <w:marTop w:val="0"/>
      <w:marBottom w:val="0"/>
      <w:divBdr>
        <w:top w:val="none" w:sz="0" w:space="0" w:color="auto"/>
        <w:left w:val="none" w:sz="0" w:space="0" w:color="auto"/>
        <w:bottom w:val="none" w:sz="0" w:space="0" w:color="auto"/>
        <w:right w:val="none" w:sz="0" w:space="0" w:color="auto"/>
      </w:divBdr>
    </w:div>
    <w:div w:id="1891763382">
      <w:bodyDiv w:val="1"/>
      <w:marLeft w:val="0"/>
      <w:marRight w:val="0"/>
      <w:marTop w:val="0"/>
      <w:marBottom w:val="0"/>
      <w:divBdr>
        <w:top w:val="none" w:sz="0" w:space="0" w:color="auto"/>
        <w:left w:val="none" w:sz="0" w:space="0" w:color="auto"/>
        <w:bottom w:val="none" w:sz="0" w:space="0" w:color="auto"/>
        <w:right w:val="none" w:sz="0" w:space="0" w:color="auto"/>
      </w:divBdr>
    </w:div>
    <w:div w:id="1917545922">
      <w:bodyDiv w:val="1"/>
      <w:marLeft w:val="0"/>
      <w:marRight w:val="0"/>
      <w:marTop w:val="0"/>
      <w:marBottom w:val="0"/>
      <w:divBdr>
        <w:top w:val="none" w:sz="0" w:space="0" w:color="auto"/>
        <w:left w:val="none" w:sz="0" w:space="0" w:color="auto"/>
        <w:bottom w:val="none" w:sz="0" w:space="0" w:color="auto"/>
        <w:right w:val="none" w:sz="0" w:space="0" w:color="auto"/>
      </w:divBdr>
    </w:div>
    <w:div w:id="1923173065">
      <w:bodyDiv w:val="1"/>
      <w:marLeft w:val="0"/>
      <w:marRight w:val="0"/>
      <w:marTop w:val="0"/>
      <w:marBottom w:val="0"/>
      <w:divBdr>
        <w:top w:val="none" w:sz="0" w:space="0" w:color="auto"/>
        <w:left w:val="none" w:sz="0" w:space="0" w:color="auto"/>
        <w:bottom w:val="none" w:sz="0" w:space="0" w:color="auto"/>
        <w:right w:val="none" w:sz="0" w:space="0" w:color="auto"/>
      </w:divBdr>
    </w:div>
    <w:div w:id="1923443953">
      <w:bodyDiv w:val="1"/>
      <w:marLeft w:val="0"/>
      <w:marRight w:val="0"/>
      <w:marTop w:val="0"/>
      <w:marBottom w:val="0"/>
      <w:divBdr>
        <w:top w:val="none" w:sz="0" w:space="0" w:color="auto"/>
        <w:left w:val="none" w:sz="0" w:space="0" w:color="auto"/>
        <w:bottom w:val="none" w:sz="0" w:space="0" w:color="auto"/>
        <w:right w:val="none" w:sz="0" w:space="0" w:color="auto"/>
      </w:divBdr>
    </w:div>
    <w:div w:id="1928080180">
      <w:bodyDiv w:val="1"/>
      <w:marLeft w:val="0"/>
      <w:marRight w:val="0"/>
      <w:marTop w:val="0"/>
      <w:marBottom w:val="0"/>
      <w:divBdr>
        <w:top w:val="none" w:sz="0" w:space="0" w:color="auto"/>
        <w:left w:val="none" w:sz="0" w:space="0" w:color="auto"/>
        <w:bottom w:val="none" w:sz="0" w:space="0" w:color="auto"/>
        <w:right w:val="none" w:sz="0" w:space="0" w:color="auto"/>
      </w:divBdr>
    </w:div>
    <w:div w:id="1938051577">
      <w:bodyDiv w:val="1"/>
      <w:marLeft w:val="0"/>
      <w:marRight w:val="0"/>
      <w:marTop w:val="0"/>
      <w:marBottom w:val="0"/>
      <w:divBdr>
        <w:top w:val="none" w:sz="0" w:space="0" w:color="auto"/>
        <w:left w:val="none" w:sz="0" w:space="0" w:color="auto"/>
        <w:bottom w:val="none" w:sz="0" w:space="0" w:color="auto"/>
        <w:right w:val="none" w:sz="0" w:space="0" w:color="auto"/>
      </w:divBdr>
    </w:div>
    <w:div w:id="1989090664">
      <w:bodyDiv w:val="1"/>
      <w:marLeft w:val="0"/>
      <w:marRight w:val="0"/>
      <w:marTop w:val="0"/>
      <w:marBottom w:val="0"/>
      <w:divBdr>
        <w:top w:val="none" w:sz="0" w:space="0" w:color="auto"/>
        <w:left w:val="none" w:sz="0" w:space="0" w:color="auto"/>
        <w:bottom w:val="none" w:sz="0" w:space="0" w:color="auto"/>
        <w:right w:val="none" w:sz="0" w:space="0" w:color="auto"/>
      </w:divBdr>
    </w:div>
    <w:div w:id="1990474255">
      <w:bodyDiv w:val="1"/>
      <w:marLeft w:val="0"/>
      <w:marRight w:val="0"/>
      <w:marTop w:val="0"/>
      <w:marBottom w:val="0"/>
      <w:divBdr>
        <w:top w:val="none" w:sz="0" w:space="0" w:color="auto"/>
        <w:left w:val="none" w:sz="0" w:space="0" w:color="auto"/>
        <w:bottom w:val="none" w:sz="0" w:space="0" w:color="auto"/>
        <w:right w:val="none" w:sz="0" w:space="0" w:color="auto"/>
      </w:divBdr>
    </w:div>
    <w:div w:id="1990938976">
      <w:bodyDiv w:val="1"/>
      <w:marLeft w:val="0"/>
      <w:marRight w:val="0"/>
      <w:marTop w:val="0"/>
      <w:marBottom w:val="0"/>
      <w:divBdr>
        <w:top w:val="none" w:sz="0" w:space="0" w:color="auto"/>
        <w:left w:val="none" w:sz="0" w:space="0" w:color="auto"/>
        <w:bottom w:val="none" w:sz="0" w:space="0" w:color="auto"/>
        <w:right w:val="none" w:sz="0" w:space="0" w:color="auto"/>
      </w:divBdr>
    </w:div>
    <w:div w:id="1994136805">
      <w:bodyDiv w:val="1"/>
      <w:marLeft w:val="0"/>
      <w:marRight w:val="0"/>
      <w:marTop w:val="0"/>
      <w:marBottom w:val="0"/>
      <w:divBdr>
        <w:top w:val="none" w:sz="0" w:space="0" w:color="auto"/>
        <w:left w:val="none" w:sz="0" w:space="0" w:color="auto"/>
        <w:bottom w:val="none" w:sz="0" w:space="0" w:color="auto"/>
        <w:right w:val="none" w:sz="0" w:space="0" w:color="auto"/>
      </w:divBdr>
    </w:div>
    <w:div w:id="2026861822">
      <w:bodyDiv w:val="1"/>
      <w:marLeft w:val="0"/>
      <w:marRight w:val="0"/>
      <w:marTop w:val="0"/>
      <w:marBottom w:val="0"/>
      <w:divBdr>
        <w:top w:val="none" w:sz="0" w:space="0" w:color="auto"/>
        <w:left w:val="none" w:sz="0" w:space="0" w:color="auto"/>
        <w:bottom w:val="none" w:sz="0" w:space="0" w:color="auto"/>
        <w:right w:val="none" w:sz="0" w:space="0" w:color="auto"/>
      </w:divBdr>
    </w:div>
    <w:div w:id="2033451768">
      <w:bodyDiv w:val="1"/>
      <w:marLeft w:val="0"/>
      <w:marRight w:val="0"/>
      <w:marTop w:val="0"/>
      <w:marBottom w:val="0"/>
      <w:divBdr>
        <w:top w:val="none" w:sz="0" w:space="0" w:color="auto"/>
        <w:left w:val="none" w:sz="0" w:space="0" w:color="auto"/>
        <w:bottom w:val="none" w:sz="0" w:space="0" w:color="auto"/>
        <w:right w:val="none" w:sz="0" w:space="0" w:color="auto"/>
      </w:divBdr>
    </w:div>
    <w:div w:id="2068411139">
      <w:bodyDiv w:val="1"/>
      <w:marLeft w:val="0"/>
      <w:marRight w:val="0"/>
      <w:marTop w:val="0"/>
      <w:marBottom w:val="0"/>
      <w:divBdr>
        <w:top w:val="none" w:sz="0" w:space="0" w:color="auto"/>
        <w:left w:val="none" w:sz="0" w:space="0" w:color="auto"/>
        <w:bottom w:val="none" w:sz="0" w:space="0" w:color="auto"/>
        <w:right w:val="none" w:sz="0" w:space="0" w:color="auto"/>
      </w:divBdr>
    </w:div>
    <w:div w:id="2068842998">
      <w:bodyDiv w:val="1"/>
      <w:marLeft w:val="0"/>
      <w:marRight w:val="0"/>
      <w:marTop w:val="0"/>
      <w:marBottom w:val="0"/>
      <w:divBdr>
        <w:top w:val="none" w:sz="0" w:space="0" w:color="auto"/>
        <w:left w:val="none" w:sz="0" w:space="0" w:color="auto"/>
        <w:bottom w:val="none" w:sz="0" w:space="0" w:color="auto"/>
        <w:right w:val="none" w:sz="0" w:space="0" w:color="auto"/>
      </w:divBdr>
    </w:div>
    <w:div w:id="2070761701">
      <w:bodyDiv w:val="1"/>
      <w:marLeft w:val="0"/>
      <w:marRight w:val="0"/>
      <w:marTop w:val="0"/>
      <w:marBottom w:val="0"/>
      <w:divBdr>
        <w:top w:val="none" w:sz="0" w:space="0" w:color="auto"/>
        <w:left w:val="none" w:sz="0" w:space="0" w:color="auto"/>
        <w:bottom w:val="none" w:sz="0" w:space="0" w:color="auto"/>
        <w:right w:val="none" w:sz="0" w:space="0" w:color="auto"/>
      </w:divBdr>
    </w:div>
    <w:div w:id="2073501310">
      <w:bodyDiv w:val="1"/>
      <w:marLeft w:val="0"/>
      <w:marRight w:val="0"/>
      <w:marTop w:val="0"/>
      <w:marBottom w:val="0"/>
      <w:divBdr>
        <w:top w:val="none" w:sz="0" w:space="0" w:color="auto"/>
        <w:left w:val="none" w:sz="0" w:space="0" w:color="auto"/>
        <w:bottom w:val="none" w:sz="0" w:space="0" w:color="auto"/>
        <w:right w:val="none" w:sz="0" w:space="0" w:color="auto"/>
      </w:divBdr>
    </w:div>
    <w:div w:id="2076659808">
      <w:bodyDiv w:val="1"/>
      <w:marLeft w:val="0"/>
      <w:marRight w:val="0"/>
      <w:marTop w:val="0"/>
      <w:marBottom w:val="0"/>
      <w:divBdr>
        <w:top w:val="none" w:sz="0" w:space="0" w:color="auto"/>
        <w:left w:val="none" w:sz="0" w:space="0" w:color="auto"/>
        <w:bottom w:val="none" w:sz="0" w:space="0" w:color="auto"/>
        <w:right w:val="none" w:sz="0" w:space="0" w:color="auto"/>
      </w:divBdr>
    </w:div>
    <w:div w:id="2087416814">
      <w:bodyDiv w:val="1"/>
      <w:marLeft w:val="0"/>
      <w:marRight w:val="0"/>
      <w:marTop w:val="0"/>
      <w:marBottom w:val="0"/>
      <w:divBdr>
        <w:top w:val="none" w:sz="0" w:space="0" w:color="auto"/>
        <w:left w:val="none" w:sz="0" w:space="0" w:color="auto"/>
        <w:bottom w:val="none" w:sz="0" w:space="0" w:color="auto"/>
        <w:right w:val="none" w:sz="0" w:space="0" w:color="auto"/>
      </w:divBdr>
    </w:div>
    <w:div w:id="2095589807">
      <w:bodyDiv w:val="1"/>
      <w:marLeft w:val="0"/>
      <w:marRight w:val="0"/>
      <w:marTop w:val="0"/>
      <w:marBottom w:val="0"/>
      <w:divBdr>
        <w:top w:val="none" w:sz="0" w:space="0" w:color="auto"/>
        <w:left w:val="none" w:sz="0" w:space="0" w:color="auto"/>
        <w:bottom w:val="none" w:sz="0" w:space="0" w:color="auto"/>
        <w:right w:val="none" w:sz="0" w:space="0" w:color="auto"/>
      </w:divBdr>
    </w:div>
    <w:div w:id="2126579968">
      <w:bodyDiv w:val="1"/>
      <w:marLeft w:val="0"/>
      <w:marRight w:val="0"/>
      <w:marTop w:val="0"/>
      <w:marBottom w:val="0"/>
      <w:divBdr>
        <w:top w:val="none" w:sz="0" w:space="0" w:color="auto"/>
        <w:left w:val="none" w:sz="0" w:space="0" w:color="auto"/>
        <w:bottom w:val="none" w:sz="0" w:space="0" w:color="auto"/>
        <w:right w:val="none" w:sz="0" w:space="0" w:color="auto"/>
      </w:divBdr>
    </w:div>
    <w:div w:id="2129470121">
      <w:bodyDiv w:val="1"/>
      <w:marLeft w:val="0"/>
      <w:marRight w:val="0"/>
      <w:marTop w:val="0"/>
      <w:marBottom w:val="0"/>
      <w:divBdr>
        <w:top w:val="none" w:sz="0" w:space="0" w:color="auto"/>
        <w:left w:val="none" w:sz="0" w:space="0" w:color="auto"/>
        <w:bottom w:val="none" w:sz="0" w:space="0" w:color="auto"/>
        <w:right w:val="none" w:sz="0" w:space="0" w:color="auto"/>
      </w:divBdr>
    </w:div>
    <w:div w:id="2136830036">
      <w:bodyDiv w:val="1"/>
      <w:marLeft w:val="0"/>
      <w:marRight w:val="0"/>
      <w:marTop w:val="0"/>
      <w:marBottom w:val="0"/>
      <w:divBdr>
        <w:top w:val="none" w:sz="0" w:space="0" w:color="auto"/>
        <w:left w:val="none" w:sz="0" w:space="0" w:color="auto"/>
        <w:bottom w:val="none" w:sz="0" w:space="0" w:color="auto"/>
        <w:right w:val="none" w:sz="0" w:space="0" w:color="auto"/>
      </w:divBdr>
    </w:div>
    <w:div w:id="2145156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50.jpg"/><Relationship Id="rId42" Type="http://schemas.openxmlformats.org/officeDocument/2006/relationships/image" Target="media/image150.jpeg"/><Relationship Id="rId47" Type="http://schemas.openxmlformats.org/officeDocument/2006/relationships/image" Target="media/image18.png"/><Relationship Id="rId63" Type="http://schemas.openxmlformats.org/officeDocument/2006/relationships/image" Target="media/image240.emf"/><Relationship Id="rId68" Type="http://schemas.openxmlformats.org/officeDocument/2006/relationships/image" Target="media/image260.jpg"/><Relationship Id="rId16" Type="http://schemas.openxmlformats.org/officeDocument/2006/relationships/image" Target="media/image3.png"/><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image" Target="media/image100.png"/><Relationship Id="rId37" Type="http://schemas.openxmlformats.org/officeDocument/2006/relationships/image" Target="media/image13.jpg"/><Relationship Id="rId40" Type="http://schemas.openxmlformats.org/officeDocument/2006/relationships/image" Target="media/image140.jpg"/><Relationship Id="rId45" Type="http://schemas.openxmlformats.org/officeDocument/2006/relationships/image" Target="media/image17.png"/><Relationship Id="rId53" Type="http://schemas.openxmlformats.org/officeDocument/2006/relationships/image" Target="media/image21.png"/><Relationship Id="rId58" Type="http://schemas.openxmlformats.org/officeDocument/2006/relationships/image" Target="media/image230.jpg"/><Relationship Id="rId66" Type="http://schemas.openxmlformats.org/officeDocument/2006/relationships/chart" Target="charts/chart5.xml"/><Relationship Id="rId74" Type="http://schemas.openxmlformats.org/officeDocument/2006/relationships/image" Target="media/image29.jpeg"/><Relationship Id="rId5" Type="http://schemas.openxmlformats.org/officeDocument/2006/relationships/webSettings" Target="webSettings.xml"/><Relationship Id="rId61" Type="http://schemas.openxmlformats.org/officeDocument/2006/relationships/chart" Target="charts/chart4.xml"/><Relationship Id="rId19" Type="http://schemas.openxmlformats.org/officeDocument/2006/relationships/image" Target="media/image40.wmf"/><Relationship Id="rId14" Type="http://schemas.openxmlformats.org/officeDocument/2006/relationships/image" Target="media/image2.jpg"/><Relationship Id="rId22" Type="http://schemas.openxmlformats.org/officeDocument/2006/relationships/image" Target="media/image6.png"/><Relationship Id="rId27" Type="http://schemas.openxmlformats.org/officeDocument/2006/relationships/image" Target="media/image80.png"/><Relationship Id="rId30" Type="http://schemas.openxmlformats.org/officeDocument/2006/relationships/chart" Target="charts/chart1.xml"/><Relationship Id="rId35" Type="http://schemas.openxmlformats.org/officeDocument/2006/relationships/image" Target="media/image12.png"/><Relationship Id="rId43" Type="http://schemas.openxmlformats.org/officeDocument/2006/relationships/image" Target="media/image16.png"/><Relationship Id="rId48" Type="http://schemas.openxmlformats.org/officeDocument/2006/relationships/image" Target="media/image180.png"/><Relationship Id="rId56" Type="http://schemas.openxmlformats.org/officeDocument/2006/relationships/image" Target="media/image220.png"/><Relationship Id="rId64" Type="http://schemas.openxmlformats.org/officeDocument/2006/relationships/image" Target="media/image25.wmf"/><Relationship Id="rId69" Type="http://schemas.openxmlformats.org/officeDocument/2006/relationships/image" Target="media/image27.jpe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0.jpeg"/><Relationship Id="rId72" Type="http://schemas.openxmlformats.org/officeDocument/2006/relationships/image" Target="media/image28.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0.png"/><Relationship Id="rId25" Type="http://schemas.openxmlformats.org/officeDocument/2006/relationships/image" Target="media/image70.jpeg"/><Relationship Id="rId33" Type="http://schemas.openxmlformats.org/officeDocument/2006/relationships/image" Target="media/image11.png"/><Relationship Id="rId38" Type="http://schemas.openxmlformats.org/officeDocument/2006/relationships/image" Target="media/image130.jpg"/><Relationship Id="rId46" Type="http://schemas.openxmlformats.org/officeDocument/2006/relationships/image" Target="media/image170.png"/><Relationship Id="rId59" Type="http://schemas.openxmlformats.org/officeDocument/2006/relationships/chart" Target="charts/chart2.xml"/><Relationship Id="rId67" Type="http://schemas.openxmlformats.org/officeDocument/2006/relationships/image" Target="media/image26.jpg"/><Relationship Id="rId20" Type="http://schemas.openxmlformats.org/officeDocument/2006/relationships/image" Target="media/image5.jpg"/><Relationship Id="rId41" Type="http://schemas.openxmlformats.org/officeDocument/2006/relationships/image" Target="media/image15.jpeg"/><Relationship Id="rId54" Type="http://schemas.openxmlformats.org/officeDocument/2006/relationships/image" Target="media/image210.png"/><Relationship Id="rId62" Type="http://schemas.openxmlformats.org/officeDocument/2006/relationships/image" Target="media/image24.emf"/><Relationship Id="rId70" Type="http://schemas.openxmlformats.org/officeDocument/2006/relationships/image" Target="media/image270.jpeg"/><Relationship Id="rId75" Type="http://schemas.openxmlformats.org/officeDocument/2006/relationships/image" Target="media/image29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0.jpg"/><Relationship Id="rId23" Type="http://schemas.openxmlformats.org/officeDocument/2006/relationships/image" Target="media/image60.png"/><Relationship Id="rId28" Type="http://schemas.openxmlformats.org/officeDocument/2006/relationships/image" Target="media/image9.JPG"/><Relationship Id="rId36" Type="http://schemas.openxmlformats.org/officeDocument/2006/relationships/image" Target="media/image120.png"/><Relationship Id="rId49" Type="http://schemas.openxmlformats.org/officeDocument/2006/relationships/image" Target="media/image19.png"/><Relationship Id="rId57" Type="http://schemas.openxmlformats.org/officeDocument/2006/relationships/image" Target="media/image23.jpg"/><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160.png"/><Relationship Id="rId52" Type="http://schemas.openxmlformats.org/officeDocument/2006/relationships/image" Target="media/image200.jpeg"/><Relationship Id="rId60" Type="http://schemas.openxmlformats.org/officeDocument/2006/relationships/chart" Target="charts/chart3.xml"/><Relationship Id="rId65" Type="http://schemas.openxmlformats.org/officeDocument/2006/relationships/image" Target="media/image250.wmf"/><Relationship Id="rId73" Type="http://schemas.openxmlformats.org/officeDocument/2006/relationships/image" Target="media/image28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4.wmf"/><Relationship Id="rId39" Type="http://schemas.openxmlformats.org/officeDocument/2006/relationships/image" Target="media/image14.jpg"/><Relationship Id="rId34" Type="http://schemas.openxmlformats.org/officeDocument/2006/relationships/image" Target="media/image110.png"/><Relationship Id="rId50" Type="http://schemas.openxmlformats.org/officeDocument/2006/relationships/image" Target="media/image190.png"/><Relationship Id="rId55" Type="http://schemas.openxmlformats.org/officeDocument/2006/relationships/image" Target="media/image22.png"/><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chart" Target="charts/chart6.xml"/><Relationship Id="rId2" Type="http://schemas.openxmlformats.org/officeDocument/2006/relationships/numbering" Target="numbering.xml"/><Relationship Id="rId29" Type="http://schemas.openxmlformats.org/officeDocument/2006/relationships/image" Target="media/image90.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Final\&#26412;&#24180;&#24230;&#27506;&#20837;&#27770;&#31639;&#23529;&#23450;&#25976;&#31777;&#26126;&#34920;.dot"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92.168.215.100\12__&#20849;&#29992;&#20998;&#20139;&#21312;\04&#31532;&#19968;&#35506;&#27284;&#26696;\4-&#35613;&#37528;&#21746;\&#21335;&#25237;&#32291;1140729_&#21312;&#22495;&#25490;&#27700;&#36681;Excel_&#21547;&#37129;&#37806;&#24066;&#32113;&#35336;.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2.xml"/><Relationship Id="rId4" Type="http://schemas.openxmlformats.org/officeDocument/2006/relationships/oleObject" Target="file:///C:\Users\anita\Desktop\114&#32317;&#27770;&#31639;\&#37325;&#35201;&#23529;&#26680;&#24847;&#35211;\&#22403;&#22334;&#22238;&#25910;.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anita\Desktop\114&#32317;&#27770;&#31639;\&#37325;&#35201;&#23529;&#26680;&#24847;&#35211;\&#22403;&#22334;&#22238;&#2591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file:///E:\&#25105;&#30340;&#25991;&#20214;\&#36001;&#21209;&#25277;&#26597;\114-2\&#29872;&#20445;&#23616;\&#22577;&#21578;\13&#37129;&#37806;&#23450;&#27298;&#29575;-&#24180;&#24213;&#36039;&#26009;-&#38617;&#36600;.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oleObject" Target="file:///\\192.168.215.100\12__&#20849;&#29992;&#20998;&#20139;&#21312;\04&#31532;&#19968;&#35506;&#27284;&#26696;\4-&#35613;&#37528;&#21746;\&#38651;&#23376;&#26360;&#20511;&#38321;&#22294;111-113.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oleObject" Target="file:///\\192.168.215.100\12__&#20849;&#29992;&#20998;&#20139;&#21312;\04&#31532;&#19968;&#35506;&#27284;&#26696;\4-&#35613;&#37528;&#21746;\&#34892;&#20154;&#20107;&#25925;&#32113;&#35336;&#22294;.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zh-TW" sz="1200" b="1" i="0" u="none" strike="noStrike" baseline="0">
                <a:effectLst/>
                <a:latin typeface="標楷體" panose="03000509000000000000" pitchFamily="65" charset="-120"/>
                <a:ea typeface="標楷體" panose="03000509000000000000" pitchFamily="65" charset="-120"/>
              </a:rPr>
              <a:t>圖</a:t>
            </a:r>
            <a:r>
              <a:rPr lang="en-US" altLang="zh-TW" sz="1200" b="1" i="0" u="none" strike="noStrike" baseline="0">
                <a:effectLst/>
                <a:latin typeface="標楷體" panose="03000509000000000000" pitchFamily="65" charset="-120"/>
                <a:ea typeface="標楷體" panose="03000509000000000000" pitchFamily="65" charset="-120"/>
              </a:rPr>
              <a:t>8</a:t>
            </a:r>
            <a:r>
              <a:rPr lang="zh-TW" altLang="zh-TW" sz="1200" b="1" i="0" u="none" strike="noStrike" baseline="0">
                <a:effectLst/>
                <a:latin typeface="標楷體" panose="03000509000000000000" pitchFamily="65" charset="-120"/>
                <a:ea typeface="標楷體" panose="03000509000000000000" pitchFamily="65" charset="-120"/>
              </a:rPr>
              <a:t>　南投縣</a:t>
            </a:r>
            <a:r>
              <a:rPr lang="en-US" altLang="zh-TW" sz="1200" b="1" i="0" u="none" strike="noStrike" baseline="0">
                <a:effectLst/>
                <a:latin typeface="標楷體" panose="03000509000000000000" pitchFamily="65" charset="-120"/>
                <a:ea typeface="標楷體" panose="03000509000000000000" pitchFamily="65" charset="-120"/>
              </a:rPr>
              <a:t>114</a:t>
            </a:r>
            <a:r>
              <a:rPr lang="zh-TW" altLang="zh-TW" sz="1200" b="1" i="0" u="none" strike="noStrike" baseline="0">
                <a:effectLst/>
                <a:latin typeface="標楷體" panose="03000509000000000000" pitchFamily="65" charset="-120"/>
                <a:ea typeface="標楷體" panose="03000509000000000000" pitchFamily="65" charset="-120"/>
              </a:rPr>
              <a:t>年底轄管各鄉鎮市區域排水情形</a:t>
            </a:r>
            <a:endParaRPr lang="zh-TW" altLang="en-US" sz="1200">
              <a:latin typeface="標楷體" panose="03000509000000000000" pitchFamily="65" charset="-120"/>
              <a:ea typeface="標楷體" panose="03000509000000000000" pitchFamily="65" charset="-120"/>
            </a:endParaRPr>
          </a:p>
        </c:rich>
      </c:tx>
      <c:layout>
        <c:manualLayout>
          <c:xMode val="edge"/>
          <c:yMode val="edge"/>
          <c:x val="0.18330870892794029"/>
          <c:y val="1.1080332409972299E-2"/>
        </c:manualLayout>
      </c:layout>
      <c:overlay val="0"/>
    </c:title>
    <c:autoTitleDeleted val="0"/>
    <c:plotArea>
      <c:layout>
        <c:manualLayout>
          <c:layoutTarget val="inner"/>
          <c:xMode val="edge"/>
          <c:yMode val="edge"/>
          <c:x val="5.192136371081469E-2"/>
          <c:y val="0.16989843028624191"/>
          <c:w val="0.86264756289025513"/>
          <c:h val="0.65710064635272392"/>
        </c:manualLayout>
      </c:layout>
      <c:barChart>
        <c:barDir val="col"/>
        <c:grouping val="clustered"/>
        <c:varyColors val="0"/>
        <c:ser>
          <c:idx val="0"/>
          <c:order val="0"/>
          <c:tx>
            <c:v>數量</c:v>
          </c:tx>
          <c:spPr>
            <a:solidFill>
              <a:srgbClr val="156082"/>
            </a:solidFill>
          </c:spPr>
          <c:invertIfNegative val="1"/>
          <c:dLbls>
            <c:dLbl>
              <c:idx val="0"/>
              <c:layout>
                <c:manualLayout>
                  <c:x val="-2.4527839097375523E-3"/>
                  <c:y val="1.8467220683287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BD-47AE-84B7-5300EAAE0B4F}"/>
                </c:ext>
              </c:extLst>
            </c:dLbl>
            <c:dLbl>
              <c:idx val="2"/>
              <c:layout>
                <c:manualLayout>
                  <c:x val="0"/>
                  <c:y val="1.47737765466297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BD-47AE-84B7-5300EAAE0B4F}"/>
                </c:ext>
              </c:extLst>
            </c:dLbl>
            <c:dLbl>
              <c:idx val="3"/>
              <c:layout>
                <c:manualLayout>
                  <c:x val="0"/>
                  <c:y val="1.8467220683287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BD-47AE-84B7-5300EAAE0B4F}"/>
                </c:ext>
              </c:extLst>
            </c:dLbl>
            <c:dLbl>
              <c:idx val="4"/>
              <c:layout>
                <c:manualLayout>
                  <c:x val="-8.1111034388004815E-17"/>
                  <c:y val="2.21606648199445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BD-47AE-84B7-5300EAAE0B4F}"/>
                </c:ext>
              </c:extLst>
            </c:dLbl>
            <c:dLbl>
              <c:idx val="5"/>
              <c:layout>
                <c:manualLayout>
                  <c:x val="-2.212140700955427E-3"/>
                  <c:y val="2.21606648199445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BD-47AE-84B7-5300EAAE0B4F}"/>
                </c:ext>
              </c:extLst>
            </c:dLbl>
            <c:dLbl>
              <c:idx val="6"/>
              <c:layout>
                <c:manualLayout>
                  <c:x val="0"/>
                  <c:y val="2.21606648199445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BD-47AE-84B7-5300EAAE0B4F}"/>
                </c:ext>
              </c:extLst>
            </c:dLbl>
            <c:dLbl>
              <c:idx val="7"/>
              <c:spPr>
                <a:noFill/>
                <a:ln>
                  <a:noFill/>
                </a:ln>
                <a:effectLst/>
              </c:spPr>
              <c:txPr>
                <a:bodyPr wrap="square" lIns="38100" tIns="19050" rIns="38100" bIns="19050" anchor="ctr">
                  <a:noAutofit/>
                </a:bodyPr>
                <a:lstStyle/>
                <a:p>
                  <a:pPr>
                    <a:defRPr b="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2.4333591416878665E-2"/>
                      <c:h val="4.8014773776546629E-2"/>
                    </c:manualLayout>
                  </c15:layout>
                </c:ext>
                <c:ext xmlns:c16="http://schemas.microsoft.com/office/drawing/2014/chart" uri="{C3380CC4-5D6E-409C-BE32-E72D297353CC}">
                  <c16:uniqueId val="{00000006-7BBD-47AE-84B7-5300EAAE0B4F}"/>
                </c:ext>
              </c:extLst>
            </c:dLbl>
            <c:dLbl>
              <c:idx val="8"/>
              <c:layout>
                <c:manualLayout>
                  <c:x val="0"/>
                  <c:y val="2.21606648199444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BD-47AE-84B7-5300EAAE0B4F}"/>
                </c:ext>
              </c:extLst>
            </c:dLbl>
            <c:dLbl>
              <c:idx val="9"/>
              <c:layout>
                <c:manualLayout>
                  <c:x val="8.9934371094180968E-17"/>
                  <c:y val="2.21606648199444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BBD-47AE-84B7-5300EAAE0B4F}"/>
                </c:ext>
              </c:extLst>
            </c:dLbl>
            <c:dLbl>
              <c:idx val="10"/>
              <c:layout>
                <c:manualLayout>
                  <c:x val="0"/>
                  <c:y val="1.8467220683287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BBD-47AE-84B7-5300EAAE0B4F}"/>
                </c:ext>
              </c:extLst>
            </c:dLbl>
            <c:dLbl>
              <c:idx val="11"/>
              <c:layout>
                <c:manualLayout>
                  <c:x val="0"/>
                  <c:y val="1.8467220683287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BBD-47AE-84B7-5300EAAE0B4F}"/>
                </c:ext>
              </c:extLst>
            </c:dLbl>
            <c:spPr>
              <a:noFill/>
              <a:ln>
                <a:noFill/>
              </a:ln>
              <a:effectLst/>
            </c:spPr>
            <c:txPr>
              <a:bodyPr wrap="square" lIns="38100" tIns="19050" rIns="38100" bIns="19050" anchor="ctr">
                <a:spAutoFit/>
              </a:bodyPr>
              <a:lstStyle/>
              <a:p>
                <a:pPr>
                  <a:defRPr b="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[南投縣1140729_區域排水轉Excel_含鄉鎮市統計.xlsx]鄉鎮市統計!$A$2:$A$13</c:f>
              <c:strCache>
                <c:ptCount val="12"/>
                <c:pt idx="0">
                  <c:v>草屯鎮</c:v>
                </c:pt>
                <c:pt idx="1">
                  <c:v>南投市</c:v>
                </c:pt>
                <c:pt idx="2">
                  <c:v>竹山鎮</c:v>
                </c:pt>
                <c:pt idx="3">
                  <c:v>名間鄉</c:v>
                </c:pt>
                <c:pt idx="4">
                  <c:v>國姓鄉</c:v>
                </c:pt>
                <c:pt idx="5">
                  <c:v>埔里鎮</c:v>
                </c:pt>
                <c:pt idx="6">
                  <c:v>魚池鄉</c:v>
                </c:pt>
                <c:pt idx="7">
                  <c:v>中寮鄉</c:v>
                </c:pt>
                <c:pt idx="8">
                  <c:v>水里鄉</c:v>
                </c:pt>
                <c:pt idx="9">
                  <c:v>集集鎮</c:v>
                </c:pt>
                <c:pt idx="10">
                  <c:v>信義鄉</c:v>
                </c:pt>
                <c:pt idx="11">
                  <c:v>鹿谷鄉</c:v>
                </c:pt>
              </c:strCache>
            </c:strRef>
          </c:cat>
          <c:val>
            <c:numRef>
              <c:f>[南投縣1140729_區域排水轉Excel_含鄉鎮市統計.xlsx]鄉鎮市統計!$B$2:$B$13</c:f>
              <c:numCache>
                <c:formatCode>0</c:formatCode>
                <c:ptCount val="12"/>
                <c:pt idx="0">
                  <c:v>37</c:v>
                </c:pt>
                <c:pt idx="1">
                  <c:v>29</c:v>
                </c:pt>
                <c:pt idx="2">
                  <c:v>17</c:v>
                </c:pt>
                <c:pt idx="3">
                  <c:v>16</c:v>
                </c:pt>
                <c:pt idx="4">
                  <c:v>16</c:v>
                </c:pt>
                <c:pt idx="5">
                  <c:v>13</c:v>
                </c:pt>
                <c:pt idx="6">
                  <c:v>12</c:v>
                </c:pt>
                <c:pt idx="7">
                  <c:v>6</c:v>
                </c:pt>
                <c:pt idx="8">
                  <c:v>5</c:v>
                </c:pt>
                <c:pt idx="9">
                  <c:v>5</c:v>
                </c:pt>
                <c:pt idx="10">
                  <c:v>1</c:v>
                </c:pt>
                <c:pt idx="11">
                  <c:v>1</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B-7BBD-47AE-84B7-5300EAAE0B4F}"/>
            </c:ext>
          </c:extLst>
        </c:ser>
        <c:dLbls>
          <c:showLegendKey val="0"/>
          <c:showVal val="0"/>
          <c:showCatName val="0"/>
          <c:showSerName val="0"/>
          <c:showPercent val="0"/>
          <c:showBubbleSize val="0"/>
        </c:dLbls>
        <c:gapWidth val="150"/>
        <c:axId val="48650112"/>
        <c:axId val="48672768"/>
      </c:barChart>
      <c:catAx>
        <c:axId val="48650112"/>
        <c:scaling>
          <c:orientation val="minMax"/>
        </c:scaling>
        <c:delete val="0"/>
        <c:axPos val="b"/>
        <c:majorGridlines>
          <c:spPr>
            <a:ln w="9525">
              <a:solidFill>
                <a:srgbClr val="CCCCCC"/>
              </a:solidFill>
              <a:prstDash val="dash"/>
            </a:ln>
          </c:spPr>
        </c:majorGridlines>
        <c:numFmt formatCode="General" sourceLinked="1"/>
        <c:majorTickMark val="none"/>
        <c:minorTickMark val="none"/>
        <c:tickLblPos val="nextTo"/>
        <c:txPr>
          <a:bodyPr/>
          <a:lstStyle/>
          <a:p>
            <a:pPr>
              <a:defRPr sz="900" b="0">
                <a:latin typeface="標楷體" panose="03000509000000000000" pitchFamily="65" charset="-120"/>
                <a:ea typeface="標楷體" panose="03000509000000000000" pitchFamily="65" charset="-120"/>
              </a:defRPr>
            </a:pPr>
            <a:endParaRPr lang="zh-TW"/>
          </a:p>
        </c:txPr>
        <c:crossAx val="48672768"/>
        <c:crosses val="autoZero"/>
        <c:auto val="1"/>
        <c:lblAlgn val="ctr"/>
        <c:lblOffset val="100"/>
        <c:noMultiLvlLbl val="0"/>
      </c:catAx>
      <c:valAx>
        <c:axId val="48672768"/>
        <c:scaling>
          <c:orientation val="minMax"/>
        </c:scaling>
        <c:delete val="0"/>
        <c:axPos val="l"/>
        <c:majorGridlines>
          <c:spPr>
            <a:ln w="9525">
              <a:solidFill>
                <a:srgbClr val="CCCCCC"/>
              </a:solidFill>
              <a:prstDash val="dash"/>
            </a:ln>
          </c:spPr>
        </c:majorGridlines>
        <c:numFmt formatCode="0" sourceLinked="1"/>
        <c:majorTickMark val="none"/>
        <c:minorTickMark val="none"/>
        <c:tickLblPos val="nextTo"/>
        <c:txPr>
          <a:bodyPr/>
          <a:lstStyle/>
          <a:p>
            <a:pPr>
              <a:defRPr b="0">
                <a:latin typeface="標楷體" panose="03000509000000000000" pitchFamily="65" charset="-120"/>
                <a:ea typeface="標楷體" panose="03000509000000000000" pitchFamily="65" charset="-120"/>
              </a:defRPr>
            </a:pPr>
            <a:endParaRPr lang="zh-TW"/>
          </a:p>
        </c:txPr>
        <c:crossAx val="48650112"/>
        <c:crosses val="autoZero"/>
        <c:crossBetween val="between"/>
      </c:valAx>
      <c:spPr>
        <a:ln>
          <a:noFill/>
        </a:ln>
      </c:spPr>
    </c:plotArea>
    <c:plotVisOnly val="1"/>
    <c:dispBlanksAs val="zero"/>
    <c:showDLblsOverMax val="1"/>
  </c:chart>
  <c:spPr>
    <a:ln w="9525">
      <a:noFill/>
      <a:prstDash val="solid"/>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222011451018844E-2"/>
          <c:y val="0.14579468052323422"/>
          <c:w val="0.85036489729406295"/>
          <c:h val="0.65721465990840211"/>
        </c:manualLayout>
      </c:layout>
      <c:barChart>
        <c:barDir val="col"/>
        <c:grouping val="clustered"/>
        <c:varyColors val="0"/>
        <c:ser>
          <c:idx val="1"/>
          <c:order val="0"/>
          <c:tx>
            <c:strRef>
              <c:f>資源回收!$B$2</c:f>
              <c:strCache>
                <c:ptCount val="1"/>
                <c:pt idx="0">
                  <c:v>回收量</c:v>
                </c:pt>
              </c:strCache>
            </c:strRef>
          </c:tx>
          <c:spPr>
            <a:solidFill>
              <a:schemeClr val="accent1">
                <a:lumMod val="40000"/>
                <a:lumOff val="60000"/>
              </a:schemeClr>
            </a:solidFill>
            <a:ln>
              <a:noFill/>
            </a:ln>
            <a:effectLst/>
          </c:spPr>
          <c:invertIfNegative val="0"/>
          <c:dLbls>
            <c:dLbl>
              <c:idx val="0"/>
              <c:layout>
                <c:manualLayout>
                  <c:x val="4.2195382562608642E-3"/>
                  <c:y val="0.201722473851915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7B-4B98-90C1-9788C16B6196}"/>
                </c:ext>
              </c:extLst>
            </c:dLbl>
            <c:dLbl>
              <c:idx val="1"/>
              <c:layout>
                <c:manualLayout>
                  <c:x val="4.2195382562608642E-3"/>
                  <c:y val="0.1542583623573468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7B-4B98-90C1-9788C16B6196}"/>
                </c:ext>
              </c:extLst>
            </c:dLbl>
            <c:dLbl>
              <c:idx val="2"/>
              <c:layout>
                <c:manualLayout>
                  <c:x val="2.1098161032215355E-3"/>
                  <c:y val="0.1486738499792788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7B-4B98-90C1-9788C16B6196}"/>
                </c:ext>
              </c:extLst>
            </c:dLbl>
            <c:dLbl>
              <c:idx val="3"/>
              <c:layout>
                <c:manualLayout>
                  <c:x val="2.9902740355188721E-4"/>
                  <c:y val="1.488163574657786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7B-4B98-90C1-9788C16B6196}"/>
                </c:ext>
              </c:extLst>
            </c:dLbl>
            <c:dLbl>
              <c:idx val="4"/>
              <c:layout>
                <c:manualLayout>
                  <c:x val="-1.6754889348423552E-2"/>
                  <c:y val="1.27455465800767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87B-4B98-90C1-9788C16B6196}"/>
                </c:ext>
              </c:extLst>
            </c:dLbl>
            <c:dLbl>
              <c:idx val="5"/>
              <c:layout>
                <c:manualLayout>
                  <c:x val="-1.2747375858535064E-2"/>
                  <c:y val="3.3738191632927237E-3"/>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87B-4B98-90C1-9788C16B6196}"/>
                </c:ext>
              </c:extLst>
            </c:dLbl>
            <c:dLbl>
              <c:idx val="6"/>
              <c:layout>
                <c:manualLayout>
                  <c:x val="-4.2195382562608642E-3"/>
                  <c:y val="1.1866027873642064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3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87B-4B98-90C1-9788C16B6196}"/>
                </c:ext>
              </c:extLst>
            </c:dLbl>
            <c:dLbl>
              <c:idx val="7"/>
              <c:layout>
                <c:manualLayout>
                  <c:x val="0"/>
                  <c:y val="0"/>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87B-4B98-90C1-9788C16B6196}"/>
                </c:ext>
              </c:extLst>
            </c:dLbl>
            <c:dLbl>
              <c:idx val="8"/>
              <c:layout>
                <c:manualLayout>
                  <c:x val="0"/>
                  <c:y val="3.3738191632928477E-3"/>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87B-4B98-90C1-9788C16B6196}"/>
                </c:ext>
              </c:extLst>
            </c:dLbl>
            <c:dLbl>
              <c:idx val="9"/>
              <c:layout>
                <c:manualLayout>
                  <c:x val="-4.0420371867421184E-3"/>
                  <c:y val="1.3495276653171391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87B-4B98-90C1-9788C16B6196}"/>
                </c:ext>
              </c:extLst>
            </c:dLbl>
            <c:dLbl>
              <c:idx val="10"/>
              <c:layout>
                <c:manualLayout>
                  <c:x val="0"/>
                  <c:y val="1.0121457489878543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87B-4B98-90C1-9788C16B6196}"/>
                </c:ext>
              </c:extLst>
            </c:dLbl>
            <c:dLbl>
              <c:idx val="11"/>
              <c:layout>
                <c:manualLayout>
                  <c:x val="-1.7547851991419423E-3"/>
                  <c:y val="1.7450614725790854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87B-4B98-90C1-9788C16B6196}"/>
                </c:ext>
              </c:extLst>
            </c:dLbl>
            <c:dLbl>
              <c:idx val="12"/>
              <c:layout>
                <c:manualLayout>
                  <c:x val="2.4648470073011285E-3"/>
                  <c:y val="1.6869095816464112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87B-4B98-90C1-9788C16B6196}"/>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資源回收!$A$3:$A$15</c:f>
              <c:strCache>
                <c:ptCount val="13"/>
                <c:pt idx="0">
                  <c:v>南投市</c:v>
                </c:pt>
                <c:pt idx="1">
                  <c:v>埔里鎮</c:v>
                </c:pt>
                <c:pt idx="2">
                  <c:v>草屯鎮</c:v>
                </c:pt>
                <c:pt idx="3">
                  <c:v>竹山鎮</c:v>
                </c:pt>
                <c:pt idx="4">
                  <c:v>名間鄉</c:v>
                </c:pt>
                <c:pt idx="5">
                  <c:v>仁愛鄉</c:v>
                </c:pt>
                <c:pt idx="6">
                  <c:v>魚池鄉</c:v>
                </c:pt>
                <c:pt idx="7">
                  <c:v>水里鄉</c:v>
                </c:pt>
                <c:pt idx="8">
                  <c:v>集集鎮</c:v>
                </c:pt>
                <c:pt idx="9">
                  <c:v>鹿谷鄉</c:v>
                </c:pt>
                <c:pt idx="10">
                  <c:v>信義鄉</c:v>
                </c:pt>
                <c:pt idx="11">
                  <c:v>中寮鄉</c:v>
                </c:pt>
                <c:pt idx="12">
                  <c:v>國姓鄉</c:v>
                </c:pt>
              </c:strCache>
            </c:strRef>
          </c:cat>
          <c:val>
            <c:numRef>
              <c:f>資源回收!$B$3:$B$15</c:f>
              <c:numCache>
                <c:formatCode>#,##0.00_ </c:formatCode>
                <c:ptCount val="13"/>
                <c:pt idx="0">
                  <c:v>33481.1</c:v>
                </c:pt>
                <c:pt idx="1">
                  <c:v>26463.64</c:v>
                </c:pt>
                <c:pt idx="2">
                  <c:v>23148.84</c:v>
                </c:pt>
                <c:pt idx="3">
                  <c:v>12831.17</c:v>
                </c:pt>
                <c:pt idx="4">
                  <c:v>7228.78</c:v>
                </c:pt>
                <c:pt idx="5">
                  <c:v>4388.08</c:v>
                </c:pt>
                <c:pt idx="6">
                  <c:v>3853.39</c:v>
                </c:pt>
                <c:pt idx="7">
                  <c:v>2945.02</c:v>
                </c:pt>
                <c:pt idx="8">
                  <c:v>2747.67</c:v>
                </c:pt>
                <c:pt idx="9">
                  <c:v>2575.58</c:v>
                </c:pt>
                <c:pt idx="10">
                  <c:v>2532.81</c:v>
                </c:pt>
                <c:pt idx="11">
                  <c:v>2310.6999999999998</c:v>
                </c:pt>
                <c:pt idx="12">
                  <c:v>2207.8200000000002</c:v>
                </c:pt>
              </c:numCache>
            </c:numRef>
          </c:val>
          <c:extLst>
            <c:ext xmlns:c16="http://schemas.microsoft.com/office/drawing/2014/chart" uri="{C3380CC4-5D6E-409C-BE32-E72D297353CC}">
              <c16:uniqueId val="{0000000D-387B-4B98-90C1-9788C16B6196}"/>
            </c:ext>
          </c:extLst>
        </c:ser>
        <c:dLbls>
          <c:showLegendKey val="0"/>
          <c:showVal val="0"/>
          <c:showCatName val="0"/>
          <c:showSerName val="0"/>
          <c:showPercent val="0"/>
          <c:showBubbleSize val="0"/>
        </c:dLbls>
        <c:gapWidth val="219"/>
        <c:overlap val="-27"/>
        <c:axId val="617874760"/>
        <c:axId val="617874432"/>
      </c:barChart>
      <c:lineChart>
        <c:grouping val="standard"/>
        <c:varyColors val="0"/>
        <c:ser>
          <c:idx val="2"/>
          <c:order val="1"/>
          <c:tx>
            <c:strRef>
              <c:f>資源回收!$D$2</c:f>
              <c:strCache>
                <c:ptCount val="1"/>
                <c:pt idx="0">
                  <c:v>回收率</c:v>
                </c:pt>
              </c:strCache>
            </c:strRef>
          </c:tx>
          <c:spPr>
            <a:ln w="22225" cap="rnd">
              <a:solidFill>
                <a:srgbClr val="FF0000"/>
              </a:solidFill>
              <a:round/>
            </a:ln>
            <a:effectLst/>
          </c:spPr>
          <c:marker>
            <c:symbol val="none"/>
          </c:marker>
          <c:dLbls>
            <c:dLbl>
              <c:idx val="0"/>
              <c:layout>
                <c:manualLayout>
                  <c:x val="-4.0288607820546281E-2"/>
                  <c:y val="-9.94514223171496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87B-4B98-90C1-9788C16B6196}"/>
                </c:ext>
              </c:extLst>
            </c:dLbl>
            <c:dLbl>
              <c:idx val="4"/>
              <c:layout>
                <c:manualLayout>
                  <c:x val="-4.9579574511065157E-2"/>
                  <c:y val="-8.3062195115494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87B-4B98-90C1-9788C16B6196}"/>
                </c:ext>
              </c:extLst>
            </c:dLbl>
            <c:dLbl>
              <c:idx val="5"/>
              <c:layout>
                <c:manualLayout>
                  <c:x val="-4.9579574511065157E-2"/>
                  <c:y val="-7.9106852490947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87B-4B98-90C1-9788C16B6196}"/>
                </c:ext>
              </c:extLst>
            </c:dLbl>
            <c:dLbl>
              <c:idx val="6"/>
              <c:layout>
                <c:manualLayout>
                  <c:x val="-4.5360036254804295E-2"/>
                  <c:y val="-6.32854819927576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87B-4B98-90C1-9788C16B6196}"/>
                </c:ext>
              </c:extLst>
            </c:dLbl>
            <c:dLbl>
              <c:idx val="7"/>
              <c:layout>
                <c:manualLayout>
                  <c:x val="-3.9915117219078415E-2"/>
                  <c:y val="2.53036437246962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DC-4772-A305-745443ED7DDB}"/>
                </c:ext>
              </c:extLst>
            </c:dLbl>
            <c:dLbl>
              <c:idx val="9"/>
              <c:layout>
                <c:manualLayout>
                  <c:x val="-3.9030802232986841E-2"/>
                  <c:y val="-5.25824327627062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87B-4B98-90C1-9788C16B6196}"/>
                </c:ext>
              </c:extLst>
            </c:dLbl>
            <c:dLbl>
              <c:idx val="10"/>
              <c:layout>
                <c:manualLayout>
                  <c:x val="-3.7276017033844901E-2"/>
                  <c:y val="2.94319232363161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87B-4B98-90C1-9788C16B6196}"/>
                </c:ext>
              </c:extLst>
            </c:dLbl>
            <c:dLbl>
              <c:idx val="11"/>
              <c:layout>
                <c:manualLayout>
                  <c:x val="-6.0128485859235407E-2"/>
                  <c:y val="-4.30424941821543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87B-4B98-90C1-9788C16B619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資源回收!$A$3:$A$15</c:f>
              <c:strCache>
                <c:ptCount val="13"/>
                <c:pt idx="0">
                  <c:v>南投市</c:v>
                </c:pt>
                <c:pt idx="1">
                  <c:v>埔里鎮</c:v>
                </c:pt>
                <c:pt idx="2">
                  <c:v>草屯鎮</c:v>
                </c:pt>
                <c:pt idx="3">
                  <c:v>竹山鎮</c:v>
                </c:pt>
                <c:pt idx="4">
                  <c:v>名間鄉</c:v>
                </c:pt>
                <c:pt idx="5">
                  <c:v>仁愛鄉</c:v>
                </c:pt>
                <c:pt idx="6">
                  <c:v>魚池鄉</c:v>
                </c:pt>
                <c:pt idx="7">
                  <c:v>水里鄉</c:v>
                </c:pt>
                <c:pt idx="8">
                  <c:v>集集鎮</c:v>
                </c:pt>
                <c:pt idx="9">
                  <c:v>鹿谷鄉</c:v>
                </c:pt>
                <c:pt idx="10">
                  <c:v>信義鄉</c:v>
                </c:pt>
                <c:pt idx="11">
                  <c:v>中寮鄉</c:v>
                </c:pt>
                <c:pt idx="12">
                  <c:v>國姓鄉</c:v>
                </c:pt>
              </c:strCache>
            </c:strRef>
          </c:cat>
          <c:val>
            <c:numRef>
              <c:f>資源回收!$D$3:$D$15</c:f>
              <c:numCache>
                <c:formatCode>0.00_ </c:formatCode>
                <c:ptCount val="13"/>
                <c:pt idx="0">
                  <c:v>57.75</c:v>
                </c:pt>
                <c:pt idx="1">
                  <c:v>58.64</c:v>
                </c:pt>
                <c:pt idx="2">
                  <c:v>52.57</c:v>
                </c:pt>
                <c:pt idx="3">
                  <c:v>58.46</c:v>
                </c:pt>
                <c:pt idx="4">
                  <c:v>50.04</c:v>
                </c:pt>
                <c:pt idx="5">
                  <c:v>52.3</c:v>
                </c:pt>
                <c:pt idx="6">
                  <c:v>54.75</c:v>
                </c:pt>
                <c:pt idx="7">
                  <c:v>42.89</c:v>
                </c:pt>
                <c:pt idx="8">
                  <c:v>57.34</c:v>
                </c:pt>
                <c:pt idx="9">
                  <c:v>56.05</c:v>
                </c:pt>
                <c:pt idx="10">
                  <c:v>48.31</c:v>
                </c:pt>
                <c:pt idx="11">
                  <c:v>58.25</c:v>
                </c:pt>
                <c:pt idx="12">
                  <c:v>59.06</c:v>
                </c:pt>
              </c:numCache>
            </c:numRef>
          </c:val>
          <c:smooth val="0"/>
          <c:extLst>
            <c:ext xmlns:c16="http://schemas.microsoft.com/office/drawing/2014/chart" uri="{C3380CC4-5D6E-409C-BE32-E72D297353CC}">
              <c16:uniqueId val="{00000015-387B-4B98-90C1-9788C16B6196}"/>
            </c:ext>
          </c:extLst>
        </c:ser>
        <c:ser>
          <c:idx val="3"/>
          <c:order val="2"/>
          <c:tx>
            <c:strRef>
              <c:f>資源回收!$G$2</c:f>
              <c:strCache>
                <c:ptCount val="1"/>
                <c:pt idx="0">
                  <c:v>全縣平均回收率</c:v>
                </c:pt>
              </c:strCache>
            </c:strRef>
          </c:tx>
          <c:spPr>
            <a:ln w="28575" cap="rnd">
              <a:solidFill>
                <a:srgbClr val="7030A0"/>
              </a:solidFill>
              <a:prstDash val="dash"/>
              <a:round/>
            </a:ln>
            <a:effectLst/>
          </c:spPr>
          <c:marker>
            <c:symbol val="none"/>
          </c:marker>
          <c:cat>
            <c:strRef>
              <c:f>資源回收!$A$3:$A$15</c:f>
              <c:strCache>
                <c:ptCount val="13"/>
                <c:pt idx="0">
                  <c:v>南投市</c:v>
                </c:pt>
                <c:pt idx="1">
                  <c:v>埔里鎮</c:v>
                </c:pt>
                <c:pt idx="2">
                  <c:v>草屯鎮</c:v>
                </c:pt>
                <c:pt idx="3">
                  <c:v>竹山鎮</c:v>
                </c:pt>
                <c:pt idx="4">
                  <c:v>名間鄉</c:v>
                </c:pt>
                <c:pt idx="5">
                  <c:v>仁愛鄉</c:v>
                </c:pt>
                <c:pt idx="6">
                  <c:v>魚池鄉</c:v>
                </c:pt>
                <c:pt idx="7">
                  <c:v>水里鄉</c:v>
                </c:pt>
                <c:pt idx="8">
                  <c:v>集集鎮</c:v>
                </c:pt>
                <c:pt idx="9">
                  <c:v>鹿谷鄉</c:v>
                </c:pt>
                <c:pt idx="10">
                  <c:v>信義鄉</c:v>
                </c:pt>
                <c:pt idx="11">
                  <c:v>中寮鄉</c:v>
                </c:pt>
                <c:pt idx="12">
                  <c:v>國姓鄉</c:v>
                </c:pt>
              </c:strCache>
            </c:strRef>
          </c:cat>
          <c:val>
            <c:numRef>
              <c:f>資源回收!$G$3:$G$15</c:f>
              <c:numCache>
                <c:formatCode>0.00_ </c:formatCode>
                <c:ptCount val="13"/>
                <c:pt idx="0">
                  <c:v>55.24</c:v>
                </c:pt>
                <c:pt idx="1">
                  <c:v>55.24</c:v>
                </c:pt>
                <c:pt idx="2">
                  <c:v>55.24</c:v>
                </c:pt>
                <c:pt idx="3">
                  <c:v>55.24</c:v>
                </c:pt>
                <c:pt idx="4">
                  <c:v>55.24</c:v>
                </c:pt>
                <c:pt idx="5">
                  <c:v>55.24</c:v>
                </c:pt>
                <c:pt idx="6">
                  <c:v>55.24</c:v>
                </c:pt>
                <c:pt idx="7">
                  <c:v>55.24</c:v>
                </c:pt>
                <c:pt idx="8">
                  <c:v>55.24</c:v>
                </c:pt>
                <c:pt idx="9">
                  <c:v>55.24</c:v>
                </c:pt>
                <c:pt idx="10">
                  <c:v>55.24</c:v>
                </c:pt>
                <c:pt idx="11">
                  <c:v>55.24</c:v>
                </c:pt>
                <c:pt idx="12">
                  <c:v>55.24</c:v>
                </c:pt>
              </c:numCache>
            </c:numRef>
          </c:val>
          <c:smooth val="0"/>
          <c:extLst>
            <c:ext xmlns:c16="http://schemas.microsoft.com/office/drawing/2014/chart" uri="{C3380CC4-5D6E-409C-BE32-E72D297353CC}">
              <c16:uniqueId val="{00000016-387B-4B98-90C1-9788C16B6196}"/>
            </c:ext>
          </c:extLst>
        </c:ser>
        <c:dLbls>
          <c:showLegendKey val="0"/>
          <c:showVal val="0"/>
          <c:showCatName val="0"/>
          <c:showSerName val="0"/>
          <c:showPercent val="0"/>
          <c:showBubbleSize val="0"/>
        </c:dLbls>
        <c:marker val="1"/>
        <c:smooth val="0"/>
        <c:axId val="696899304"/>
        <c:axId val="696902584"/>
      </c:lineChart>
      <c:catAx>
        <c:axId val="617874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432"/>
        <c:crosses val="autoZero"/>
        <c:auto val="1"/>
        <c:lblAlgn val="ctr"/>
        <c:lblOffset val="100"/>
        <c:noMultiLvlLbl val="0"/>
      </c:catAx>
      <c:valAx>
        <c:axId val="617874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760"/>
        <c:crosses val="autoZero"/>
        <c:crossBetween val="between"/>
        <c:majorUnit val="10000"/>
      </c:valAx>
      <c:valAx>
        <c:axId val="696902584"/>
        <c:scaling>
          <c:orientation val="minMax"/>
          <c:max val="80"/>
          <c:min val="0"/>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96899304"/>
        <c:crosses val="max"/>
        <c:crossBetween val="between"/>
        <c:majorUnit val="20"/>
      </c:valAx>
      <c:catAx>
        <c:axId val="696899304"/>
        <c:scaling>
          <c:orientation val="minMax"/>
        </c:scaling>
        <c:delete val="1"/>
        <c:axPos val="b"/>
        <c:numFmt formatCode="General" sourceLinked="1"/>
        <c:majorTickMark val="out"/>
        <c:minorTickMark val="none"/>
        <c:tickLblPos val="nextTo"/>
        <c:crossAx val="696902584"/>
        <c:crosses val="autoZero"/>
        <c:auto val="1"/>
        <c:lblAlgn val="ctr"/>
        <c:lblOffset val="100"/>
        <c:noMultiLvlLbl val="0"/>
      </c:catAx>
      <c:spPr>
        <a:noFill/>
        <a:ln>
          <a:noFill/>
        </a:ln>
        <a:effectLst/>
      </c:spPr>
    </c:plotArea>
    <c:legend>
      <c:legendPos val="t"/>
      <c:layout>
        <c:manualLayout>
          <c:xMode val="edge"/>
          <c:yMode val="edge"/>
          <c:x val="0.23810304330390392"/>
          <c:y val="0.14204628773630018"/>
          <c:w val="0.52980860563854426"/>
          <c:h val="6.288994773030294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3674102814909"/>
          <c:y val="0.17874002042172923"/>
          <c:w val="0.76219690793166228"/>
          <c:h val="0.58784454815210763"/>
        </c:manualLayout>
      </c:layout>
      <c:barChart>
        <c:barDir val="col"/>
        <c:grouping val="clustered"/>
        <c:varyColors val="0"/>
        <c:ser>
          <c:idx val="1"/>
          <c:order val="0"/>
          <c:tx>
            <c:strRef>
              <c:f>垃圾!$B$2</c:f>
              <c:strCache>
                <c:ptCount val="1"/>
                <c:pt idx="0">
                  <c:v>南投縣產生量</c:v>
                </c:pt>
              </c:strCache>
            </c:strRef>
          </c:tx>
          <c:spPr>
            <a:solidFill>
              <a:schemeClr val="accent1">
                <a:lumMod val="40000"/>
                <a:lumOff val="60000"/>
              </a:schemeClr>
            </a:solidFill>
            <a:ln>
              <a:noFill/>
            </a:ln>
            <a:effectLst/>
          </c:spPr>
          <c:invertIfNegative val="0"/>
          <c:dLbls>
            <c:dLbl>
              <c:idx val="2"/>
              <c:layout>
                <c:manualLayout>
                  <c:x val="0"/>
                  <c:y val="1.74064403829416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25-448D-B73C-DEA3378C39F6}"/>
                </c:ext>
              </c:extLst>
            </c:dLbl>
            <c:dLbl>
              <c:idx val="3"/>
              <c:layout>
                <c:manualLayout>
                  <c:x val="2.9912927550722828E-4"/>
                  <c:y val="1.83628351939036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11-48FC-A436-64824B1B6860}"/>
                </c:ext>
              </c:extLst>
            </c:dLbl>
            <c:dLbl>
              <c:idx val="4"/>
              <c:layout>
                <c:manualLayout>
                  <c:x val="1.2331791859350913E-4"/>
                  <c:y val="1.97082022710607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11-48FC-A436-64824B1B6860}"/>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垃圾!$A$3:$A$7</c:f>
              <c:numCache>
                <c:formatCode>General</c:formatCode>
                <c:ptCount val="5"/>
                <c:pt idx="0">
                  <c:v>110</c:v>
                </c:pt>
                <c:pt idx="1">
                  <c:v>111</c:v>
                </c:pt>
                <c:pt idx="2">
                  <c:v>112</c:v>
                </c:pt>
                <c:pt idx="3">
                  <c:v>113</c:v>
                </c:pt>
                <c:pt idx="4">
                  <c:v>114</c:v>
                </c:pt>
              </c:numCache>
            </c:numRef>
          </c:cat>
          <c:val>
            <c:numRef>
              <c:f>垃圾!$B$3:$B$7</c:f>
              <c:numCache>
                <c:formatCode>General</c:formatCode>
                <c:ptCount val="5"/>
                <c:pt idx="0">
                  <c:v>211857</c:v>
                </c:pt>
                <c:pt idx="1">
                  <c:v>219960</c:v>
                </c:pt>
                <c:pt idx="2">
                  <c:v>232680</c:v>
                </c:pt>
                <c:pt idx="3">
                  <c:v>232507</c:v>
                </c:pt>
                <c:pt idx="4">
                  <c:v>231658</c:v>
                </c:pt>
              </c:numCache>
            </c:numRef>
          </c:val>
          <c:extLst>
            <c:ext xmlns:c16="http://schemas.microsoft.com/office/drawing/2014/chart" uri="{C3380CC4-5D6E-409C-BE32-E72D297353CC}">
              <c16:uniqueId val="{00000002-5211-48FC-A436-64824B1B6860}"/>
            </c:ext>
          </c:extLst>
        </c:ser>
        <c:dLbls>
          <c:showLegendKey val="0"/>
          <c:showVal val="0"/>
          <c:showCatName val="0"/>
          <c:showSerName val="0"/>
          <c:showPercent val="0"/>
          <c:showBubbleSize val="0"/>
        </c:dLbls>
        <c:gapWidth val="219"/>
        <c:overlap val="-27"/>
        <c:axId val="617874760"/>
        <c:axId val="617874432"/>
      </c:barChart>
      <c:lineChart>
        <c:grouping val="standard"/>
        <c:varyColors val="0"/>
        <c:ser>
          <c:idx val="2"/>
          <c:order val="1"/>
          <c:tx>
            <c:strRef>
              <c:f>垃圾!$D$2</c:f>
              <c:strCache>
                <c:ptCount val="1"/>
                <c:pt idx="0">
                  <c:v>全國回收率</c:v>
                </c:pt>
              </c:strCache>
            </c:strRef>
          </c:tx>
          <c:spPr>
            <a:ln w="28575" cap="rnd">
              <a:solidFill>
                <a:srgbClr val="7030A0"/>
              </a:solidFill>
              <a:prstDash val="sysDash"/>
              <a:round/>
            </a:ln>
            <a:effectLst/>
          </c:spPr>
          <c:marker>
            <c:symbol val="none"/>
          </c:marker>
          <c:dLbls>
            <c:dLbl>
              <c:idx val="0"/>
              <c:layout>
                <c:manualLayout>
                  <c:x val="-5.2414698162729707E-2"/>
                  <c:y val="-8.20449140985314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11-48FC-A436-64824B1B6860}"/>
                </c:ext>
              </c:extLst>
            </c:dLbl>
            <c:dLbl>
              <c:idx val="1"/>
              <c:layout>
                <c:manualLayout>
                  <c:x val="-5.5555555555555552E-2"/>
                  <c:y val="-5.7441253263707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25-448D-B73C-DEA3378C39F6}"/>
                </c:ext>
              </c:extLst>
            </c:dLbl>
            <c:dLbl>
              <c:idx val="2"/>
              <c:layout>
                <c:manualLayout>
                  <c:x val="-5.5555555555555552E-2"/>
                  <c:y val="-6.09225413402959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25-448D-B73C-DEA3378C39F6}"/>
                </c:ext>
              </c:extLst>
            </c:dLbl>
            <c:dLbl>
              <c:idx val="3"/>
              <c:layout>
                <c:manualLayout>
                  <c:x val="-5.5555555555555552E-2"/>
                  <c:y val="-6.44038294168842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25-448D-B73C-DEA3378C39F6}"/>
                </c:ext>
              </c:extLst>
            </c:dLbl>
            <c:dLbl>
              <c:idx val="4"/>
              <c:layout>
                <c:manualLayout>
                  <c:x val="-5.5555555555555552E-2"/>
                  <c:y val="-7.8328981723237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25-448D-B73C-DEA3378C39F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垃圾!$A$3:$A$7</c:f>
              <c:numCache>
                <c:formatCode>General</c:formatCode>
                <c:ptCount val="5"/>
                <c:pt idx="0">
                  <c:v>110</c:v>
                </c:pt>
                <c:pt idx="1">
                  <c:v>111</c:v>
                </c:pt>
                <c:pt idx="2">
                  <c:v>112</c:v>
                </c:pt>
                <c:pt idx="3">
                  <c:v>113</c:v>
                </c:pt>
                <c:pt idx="4">
                  <c:v>114</c:v>
                </c:pt>
              </c:numCache>
            </c:numRef>
          </c:cat>
          <c:val>
            <c:numRef>
              <c:f>垃圾!$D$3:$D$7</c:f>
              <c:numCache>
                <c:formatCode>0.00_ </c:formatCode>
                <c:ptCount val="5"/>
                <c:pt idx="0">
                  <c:v>61.19</c:v>
                </c:pt>
                <c:pt idx="1">
                  <c:v>57.29</c:v>
                </c:pt>
                <c:pt idx="2">
                  <c:v>58.31</c:v>
                </c:pt>
                <c:pt idx="3">
                  <c:v>59.6</c:v>
                </c:pt>
                <c:pt idx="4">
                  <c:v>60.23</c:v>
                </c:pt>
              </c:numCache>
            </c:numRef>
          </c:val>
          <c:smooth val="0"/>
          <c:extLst>
            <c:ext xmlns:c16="http://schemas.microsoft.com/office/drawing/2014/chart" uri="{C3380CC4-5D6E-409C-BE32-E72D297353CC}">
              <c16:uniqueId val="{00000004-5211-48FC-A436-64824B1B6860}"/>
            </c:ext>
          </c:extLst>
        </c:ser>
        <c:ser>
          <c:idx val="3"/>
          <c:order val="2"/>
          <c:tx>
            <c:strRef>
              <c:f>垃圾!$G$2</c:f>
              <c:strCache>
                <c:ptCount val="1"/>
                <c:pt idx="0">
                  <c:v>南投縣回收率</c:v>
                </c:pt>
              </c:strCache>
            </c:strRef>
          </c:tx>
          <c:spPr>
            <a:ln w="22225" cap="rnd">
              <a:solidFill>
                <a:srgbClr val="FF0000"/>
              </a:solidFill>
              <a:prstDash val="solid"/>
              <a:round/>
            </a:ln>
            <a:effectLst/>
          </c:spPr>
          <c:marker>
            <c:symbol val="none"/>
          </c:marker>
          <c:dLbls>
            <c:dLbl>
              <c:idx val="0"/>
              <c:layout>
                <c:manualLayout>
                  <c:x val="-6.3328893233502756E-2"/>
                  <c:y val="4.9395914283560508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9.2924557690861623E-2"/>
                      <c:h val="7.3107049608355096E-2"/>
                    </c:manualLayout>
                  </c15:layout>
                </c:ext>
                <c:ext xmlns:c16="http://schemas.microsoft.com/office/drawing/2014/chart" uri="{C3380CC4-5D6E-409C-BE32-E72D297353CC}">
                  <c16:uniqueId val="{00000005-5211-48FC-A436-64824B1B686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垃圾!$A$3:$A$7</c:f>
              <c:numCache>
                <c:formatCode>General</c:formatCode>
                <c:ptCount val="5"/>
                <c:pt idx="0">
                  <c:v>110</c:v>
                </c:pt>
                <c:pt idx="1">
                  <c:v>111</c:v>
                </c:pt>
                <c:pt idx="2">
                  <c:v>112</c:v>
                </c:pt>
                <c:pt idx="3">
                  <c:v>113</c:v>
                </c:pt>
                <c:pt idx="4">
                  <c:v>114</c:v>
                </c:pt>
              </c:numCache>
            </c:numRef>
          </c:cat>
          <c:val>
            <c:numRef>
              <c:f>垃圾!$G$3:$G$7</c:f>
              <c:numCache>
                <c:formatCode>0.00_ </c:formatCode>
                <c:ptCount val="5"/>
                <c:pt idx="0">
                  <c:v>54.47</c:v>
                </c:pt>
                <c:pt idx="1">
                  <c:v>56.07</c:v>
                </c:pt>
                <c:pt idx="2">
                  <c:v>57.93</c:v>
                </c:pt>
                <c:pt idx="3">
                  <c:v>57.87</c:v>
                </c:pt>
                <c:pt idx="4">
                  <c:v>59.2</c:v>
                </c:pt>
              </c:numCache>
            </c:numRef>
          </c:val>
          <c:smooth val="0"/>
          <c:extLst>
            <c:ext xmlns:c16="http://schemas.microsoft.com/office/drawing/2014/chart" uri="{C3380CC4-5D6E-409C-BE32-E72D297353CC}">
              <c16:uniqueId val="{00000006-5211-48FC-A436-64824B1B6860}"/>
            </c:ext>
          </c:extLst>
        </c:ser>
        <c:dLbls>
          <c:showLegendKey val="0"/>
          <c:showVal val="0"/>
          <c:showCatName val="0"/>
          <c:showSerName val="0"/>
          <c:showPercent val="0"/>
          <c:showBubbleSize val="0"/>
        </c:dLbls>
        <c:marker val="1"/>
        <c:smooth val="0"/>
        <c:axId val="696899304"/>
        <c:axId val="696902584"/>
      </c:lineChart>
      <c:catAx>
        <c:axId val="617874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432"/>
        <c:crosses val="autoZero"/>
        <c:auto val="1"/>
        <c:lblAlgn val="ctr"/>
        <c:lblOffset val="100"/>
        <c:noMultiLvlLbl val="0"/>
      </c:catAx>
      <c:valAx>
        <c:axId val="617874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760"/>
        <c:crosses val="autoZero"/>
        <c:crossBetween val="between"/>
      </c:valAx>
      <c:valAx>
        <c:axId val="696902584"/>
        <c:scaling>
          <c:orientation val="minMax"/>
          <c:max val="100"/>
          <c:min val="0"/>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96899304"/>
        <c:crosses val="max"/>
        <c:crossBetween val="between"/>
        <c:majorUnit val="20"/>
      </c:valAx>
      <c:catAx>
        <c:axId val="696899304"/>
        <c:scaling>
          <c:orientation val="minMax"/>
        </c:scaling>
        <c:delete val="1"/>
        <c:axPos val="b"/>
        <c:numFmt formatCode="General" sourceLinked="1"/>
        <c:majorTickMark val="out"/>
        <c:minorTickMark val="none"/>
        <c:tickLblPos val="nextTo"/>
        <c:crossAx val="696902584"/>
        <c:crosses val="autoZero"/>
        <c:auto val="1"/>
        <c:lblAlgn val="ctr"/>
        <c:lblOffset val="100"/>
        <c:noMultiLvlLbl val="0"/>
      </c:catAx>
      <c:spPr>
        <a:noFill/>
        <a:ln>
          <a:noFill/>
        </a:ln>
        <a:effectLst/>
      </c:spPr>
    </c:plotArea>
    <c:legend>
      <c:legendPos val="b"/>
      <c:layout>
        <c:manualLayout>
          <c:xMode val="edge"/>
          <c:yMode val="edge"/>
          <c:x val="4.9371953505811778E-2"/>
          <c:y val="0.84027082776532813"/>
          <c:w val="0.88538287343420874"/>
          <c:h val="7.475597560394499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031336184499794E-2"/>
          <c:y val="0.16783337761460798"/>
          <c:w val="0.86014169231384163"/>
          <c:h val="0.59380192985846092"/>
        </c:manualLayout>
      </c:layout>
      <c:barChart>
        <c:barDir val="col"/>
        <c:grouping val="clustered"/>
        <c:varyColors val="0"/>
        <c:ser>
          <c:idx val="1"/>
          <c:order val="0"/>
          <c:tx>
            <c:strRef>
              <c:f>資源回收!$B$2</c:f>
              <c:strCache>
                <c:ptCount val="1"/>
                <c:pt idx="0">
                  <c:v>到檢率</c:v>
                </c:pt>
              </c:strCache>
            </c:strRef>
          </c:tx>
          <c:spPr>
            <a:solidFill>
              <a:schemeClr val="accent1">
                <a:lumMod val="40000"/>
                <a:lumOff val="60000"/>
              </a:schemeClr>
            </a:solidFill>
            <a:ln>
              <a:noFill/>
            </a:ln>
            <a:effectLst/>
          </c:spPr>
          <c:invertIfNegative val="0"/>
          <c:dLbls>
            <c:dLbl>
              <c:idx val="11"/>
              <c:layout>
                <c:manualLayout>
                  <c:x val="-9.3061530698217211E-17"/>
                  <c:y val="0.1944169363798849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5B-4BC4-9210-BAF30313C954}"/>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1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資源回收!$A$3:$A$15</c:f>
              <c:strCache>
                <c:ptCount val="13"/>
                <c:pt idx="0">
                  <c:v>南投市</c:v>
                </c:pt>
                <c:pt idx="1">
                  <c:v>草屯鎮</c:v>
                </c:pt>
                <c:pt idx="2">
                  <c:v>鹿谷鄉</c:v>
                </c:pt>
                <c:pt idx="3">
                  <c:v>竹山鎮</c:v>
                </c:pt>
                <c:pt idx="4">
                  <c:v>名間鄉</c:v>
                </c:pt>
                <c:pt idx="5">
                  <c:v>集集鎮</c:v>
                </c:pt>
                <c:pt idx="6">
                  <c:v>水里鄉</c:v>
                </c:pt>
                <c:pt idx="7">
                  <c:v>中寮鄉</c:v>
                </c:pt>
                <c:pt idx="8">
                  <c:v>魚池鄉</c:v>
                </c:pt>
                <c:pt idx="9">
                  <c:v>國姓鄉</c:v>
                </c:pt>
                <c:pt idx="10">
                  <c:v>埔里鎮</c:v>
                </c:pt>
                <c:pt idx="11">
                  <c:v>仁愛鄉</c:v>
                </c:pt>
                <c:pt idx="12">
                  <c:v>信義鄉</c:v>
                </c:pt>
              </c:strCache>
            </c:strRef>
          </c:cat>
          <c:val>
            <c:numRef>
              <c:f>資源回收!$B$3:$B$15</c:f>
              <c:numCache>
                <c:formatCode>0.00</c:formatCode>
                <c:ptCount val="13"/>
                <c:pt idx="0">
                  <c:v>78.510000000000005</c:v>
                </c:pt>
                <c:pt idx="1">
                  <c:v>78.13</c:v>
                </c:pt>
                <c:pt idx="2">
                  <c:v>77.86</c:v>
                </c:pt>
                <c:pt idx="3">
                  <c:v>76.61</c:v>
                </c:pt>
                <c:pt idx="4">
                  <c:v>75.510000000000005</c:v>
                </c:pt>
                <c:pt idx="5">
                  <c:v>75.03</c:v>
                </c:pt>
                <c:pt idx="6">
                  <c:v>74.25</c:v>
                </c:pt>
                <c:pt idx="7">
                  <c:v>73.86</c:v>
                </c:pt>
                <c:pt idx="8">
                  <c:v>73.3</c:v>
                </c:pt>
                <c:pt idx="9">
                  <c:v>71.709999999999994</c:v>
                </c:pt>
                <c:pt idx="10">
                  <c:v>71.64</c:v>
                </c:pt>
                <c:pt idx="11">
                  <c:v>51.96</c:v>
                </c:pt>
                <c:pt idx="12">
                  <c:v>50.1</c:v>
                </c:pt>
              </c:numCache>
            </c:numRef>
          </c:val>
          <c:extLst>
            <c:ext xmlns:c16="http://schemas.microsoft.com/office/drawing/2014/chart" uri="{C3380CC4-5D6E-409C-BE32-E72D297353CC}">
              <c16:uniqueId val="{00000001-825B-4BC4-9210-BAF30313C954}"/>
            </c:ext>
          </c:extLst>
        </c:ser>
        <c:dLbls>
          <c:showLegendKey val="0"/>
          <c:showVal val="0"/>
          <c:showCatName val="0"/>
          <c:showSerName val="0"/>
          <c:showPercent val="0"/>
          <c:showBubbleSize val="0"/>
        </c:dLbls>
        <c:gapWidth val="219"/>
        <c:overlap val="-27"/>
        <c:axId val="617874760"/>
        <c:axId val="617874432"/>
      </c:barChart>
      <c:lineChart>
        <c:grouping val="standard"/>
        <c:varyColors val="0"/>
        <c:ser>
          <c:idx val="2"/>
          <c:order val="1"/>
          <c:tx>
            <c:strRef>
              <c:f>資源回收!#REF!</c:f>
              <c:strCache>
                <c:ptCount val="1"/>
                <c:pt idx="0">
                  <c:v>#REF!</c:v>
                </c:pt>
              </c:strCache>
            </c:strRef>
          </c:tx>
          <c:spPr>
            <a:ln w="28575" cap="rnd">
              <a:solidFill>
                <a:schemeClr val="accent3"/>
              </a:solidFill>
              <a:round/>
            </a:ln>
            <a:effectLst/>
          </c:spPr>
          <c:marker>
            <c:symbol val="none"/>
          </c:marker>
          <c:cat>
            <c:strRef>
              <c:f>資源回收!$A$3:$A$15</c:f>
              <c:strCache>
                <c:ptCount val="13"/>
                <c:pt idx="0">
                  <c:v>南投市</c:v>
                </c:pt>
                <c:pt idx="1">
                  <c:v>草屯鎮</c:v>
                </c:pt>
                <c:pt idx="2">
                  <c:v>鹿谷鄉</c:v>
                </c:pt>
                <c:pt idx="3">
                  <c:v>竹山鎮</c:v>
                </c:pt>
                <c:pt idx="4">
                  <c:v>名間鄉</c:v>
                </c:pt>
                <c:pt idx="5">
                  <c:v>集集鎮</c:v>
                </c:pt>
                <c:pt idx="6">
                  <c:v>水里鄉</c:v>
                </c:pt>
                <c:pt idx="7">
                  <c:v>中寮鄉</c:v>
                </c:pt>
                <c:pt idx="8">
                  <c:v>魚池鄉</c:v>
                </c:pt>
                <c:pt idx="9">
                  <c:v>國姓鄉</c:v>
                </c:pt>
                <c:pt idx="10">
                  <c:v>埔里鎮</c:v>
                </c:pt>
                <c:pt idx="11">
                  <c:v>仁愛鄉</c:v>
                </c:pt>
                <c:pt idx="12">
                  <c:v>信義鄉</c:v>
                </c:pt>
              </c:strCache>
            </c:strRef>
          </c:cat>
          <c:val>
            <c:numRef>
              <c:f>資源回收!#REF!</c:f>
              <c:numCache>
                <c:formatCode>General</c:formatCode>
                <c:ptCount val="1"/>
                <c:pt idx="0">
                  <c:v>1</c:v>
                </c:pt>
              </c:numCache>
            </c:numRef>
          </c:val>
          <c:smooth val="0"/>
          <c:extLst>
            <c:ext xmlns:c16="http://schemas.microsoft.com/office/drawing/2014/chart" uri="{C3380CC4-5D6E-409C-BE32-E72D297353CC}">
              <c16:uniqueId val="{00000002-825B-4BC4-9210-BAF30313C954}"/>
            </c:ext>
          </c:extLst>
        </c:ser>
        <c:ser>
          <c:idx val="3"/>
          <c:order val="2"/>
          <c:tx>
            <c:strRef>
              <c:f>資源回收!$C$2</c:f>
              <c:strCache>
                <c:ptCount val="1"/>
                <c:pt idx="0">
                  <c:v>全縣平均數</c:v>
                </c:pt>
              </c:strCache>
            </c:strRef>
          </c:tx>
          <c:spPr>
            <a:ln w="28575" cap="rnd">
              <a:solidFill>
                <a:srgbClr val="7030A0"/>
              </a:solidFill>
              <a:prstDash val="dash"/>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825B-4BC4-9210-BAF30313C954}"/>
                </c:ext>
              </c:extLst>
            </c:dLbl>
            <c:dLbl>
              <c:idx val="1"/>
              <c:delete val="1"/>
              <c:extLst>
                <c:ext xmlns:c15="http://schemas.microsoft.com/office/drawing/2012/chart" uri="{CE6537A1-D6FC-4f65-9D91-7224C49458BB}"/>
                <c:ext xmlns:c16="http://schemas.microsoft.com/office/drawing/2014/chart" uri="{C3380CC4-5D6E-409C-BE32-E72D297353CC}">
                  <c16:uniqueId val="{00000004-825B-4BC4-9210-BAF30313C954}"/>
                </c:ext>
              </c:extLst>
            </c:dLbl>
            <c:dLbl>
              <c:idx val="2"/>
              <c:delete val="1"/>
              <c:extLst>
                <c:ext xmlns:c15="http://schemas.microsoft.com/office/drawing/2012/chart" uri="{CE6537A1-D6FC-4f65-9D91-7224C49458BB}"/>
                <c:ext xmlns:c16="http://schemas.microsoft.com/office/drawing/2014/chart" uri="{C3380CC4-5D6E-409C-BE32-E72D297353CC}">
                  <c16:uniqueId val="{00000005-825B-4BC4-9210-BAF30313C954}"/>
                </c:ext>
              </c:extLst>
            </c:dLbl>
            <c:dLbl>
              <c:idx val="3"/>
              <c:delete val="1"/>
              <c:extLst>
                <c:ext xmlns:c15="http://schemas.microsoft.com/office/drawing/2012/chart" uri="{CE6537A1-D6FC-4f65-9D91-7224C49458BB}"/>
                <c:ext xmlns:c16="http://schemas.microsoft.com/office/drawing/2014/chart" uri="{C3380CC4-5D6E-409C-BE32-E72D297353CC}">
                  <c16:uniqueId val="{00000006-825B-4BC4-9210-BAF30313C954}"/>
                </c:ext>
              </c:extLst>
            </c:dLbl>
            <c:dLbl>
              <c:idx val="4"/>
              <c:delete val="1"/>
              <c:extLst>
                <c:ext xmlns:c15="http://schemas.microsoft.com/office/drawing/2012/chart" uri="{CE6537A1-D6FC-4f65-9D91-7224C49458BB}"/>
                <c:ext xmlns:c16="http://schemas.microsoft.com/office/drawing/2014/chart" uri="{C3380CC4-5D6E-409C-BE32-E72D297353CC}">
                  <c16:uniqueId val="{00000007-825B-4BC4-9210-BAF30313C954}"/>
                </c:ext>
              </c:extLst>
            </c:dLbl>
            <c:dLbl>
              <c:idx val="5"/>
              <c:delete val="1"/>
              <c:extLst>
                <c:ext xmlns:c15="http://schemas.microsoft.com/office/drawing/2012/chart" uri="{CE6537A1-D6FC-4f65-9D91-7224C49458BB}"/>
                <c:ext xmlns:c16="http://schemas.microsoft.com/office/drawing/2014/chart" uri="{C3380CC4-5D6E-409C-BE32-E72D297353CC}">
                  <c16:uniqueId val="{00000008-825B-4BC4-9210-BAF30313C954}"/>
                </c:ext>
              </c:extLst>
            </c:dLbl>
            <c:dLbl>
              <c:idx val="6"/>
              <c:delete val="1"/>
              <c:extLst>
                <c:ext xmlns:c15="http://schemas.microsoft.com/office/drawing/2012/chart" uri="{CE6537A1-D6FC-4f65-9D91-7224C49458BB}"/>
                <c:ext xmlns:c16="http://schemas.microsoft.com/office/drawing/2014/chart" uri="{C3380CC4-5D6E-409C-BE32-E72D297353CC}">
                  <c16:uniqueId val="{00000009-825B-4BC4-9210-BAF30313C954}"/>
                </c:ext>
              </c:extLst>
            </c:dLbl>
            <c:dLbl>
              <c:idx val="7"/>
              <c:delete val="1"/>
              <c:extLst>
                <c:ext xmlns:c15="http://schemas.microsoft.com/office/drawing/2012/chart" uri="{CE6537A1-D6FC-4f65-9D91-7224C49458BB}"/>
                <c:ext xmlns:c16="http://schemas.microsoft.com/office/drawing/2014/chart" uri="{C3380CC4-5D6E-409C-BE32-E72D297353CC}">
                  <c16:uniqueId val="{0000000A-825B-4BC4-9210-BAF30313C954}"/>
                </c:ext>
              </c:extLst>
            </c:dLbl>
            <c:dLbl>
              <c:idx val="8"/>
              <c:delete val="1"/>
              <c:extLst>
                <c:ext xmlns:c15="http://schemas.microsoft.com/office/drawing/2012/chart" uri="{CE6537A1-D6FC-4f65-9D91-7224C49458BB}"/>
                <c:ext xmlns:c16="http://schemas.microsoft.com/office/drawing/2014/chart" uri="{C3380CC4-5D6E-409C-BE32-E72D297353CC}">
                  <c16:uniqueId val="{0000000B-825B-4BC4-9210-BAF30313C954}"/>
                </c:ext>
              </c:extLst>
            </c:dLbl>
            <c:dLbl>
              <c:idx val="9"/>
              <c:delete val="1"/>
              <c:extLst>
                <c:ext xmlns:c15="http://schemas.microsoft.com/office/drawing/2012/chart" uri="{CE6537A1-D6FC-4f65-9D91-7224C49458BB}"/>
                <c:ext xmlns:c16="http://schemas.microsoft.com/office/drawing/2014/chart" uri="{C3380CC4-5D6E-409C-BE32-E72D297353CC}">
                  <c16:uniqueId val="{0000000C-825B-4BC4-9210-BAF30313C954}"/>
                </c:ext>
              </c:extLst>
            </c:dLbl>
            <c:dLbl>
              <c:idx val="10"/>
              <c:delete val="1"/>
              <c:extLst>
                <c:ext xmlns:c15="http://schemas.microsoft.com/office/drawing/2012/chart" uri="{CE6537A1-D6FC-4f65-9D91-7224C49458BB}"/>
                <c:ext xmlns:c16="http://schemas.microsoft.com/office/drawing/2014/chart" uri="{C3380CC4-5D6E-409C-BE32-E72D297353CC}">
                  <c16:uniqueId val="{0000000D-825B-4BC4-9210-BAF30313C954}"/>
                </c:ext>
              </c:extLst>
            </c:dLbl>
            <c:dLbl>
              <c:idx val="11"/>
              <c:layout>
                <c:manualLayout>
                  <c:x val="0"/>
                  <c:y val="-2.7726870674888875E-2"/>
                </c:manualLayout>
              </c:layout>
              <c:tx>
                <c:rich>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9A00D8D7-AD46-426F-93BE-733A44B37E83}" type="VALUE">
                      <a:rPr lang="en-US" altLang="zh-TW" sz="1000" b="1">
                        <a:solidFill>
                          <a:sysClr val="windowText" lastClr="000000"/>
                        </a:solidFill>
                        <a:latin typeface="標楷體" panose="03000509000000000000" pitchFamily="65" charset="-120"/>
                        <a:ea typeface="標楷體" panose="03000509000000000000" pitchFamily="65" charset="-120"/>
                      </a:rPr>
                      <a:pPr>
                        <a:defRPr sz="800" b="1">
                          <a:solidFill>
                            <a:sysClr val="windowText" lastClr="0000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825B-4BC4-9210-BAF30313C954}"/>
                </c:ext>
              </c:extLst>
            </c:dLbl>
            <c:dLbl>
              <c:idx val="12"/>
              <c:delete val="1"/>
              <c:extLst>
                <c:ext xmlns:c15="http://schemas.microsoft.com/office/drawing/2012/chart" uri="{CE6537A1-D6FC-4f65-9D91-7224C49458BB}"/>
                <c:ext xmlns:c16="http://schemas.microsoft.com/office/drawing/2014/chart" uri="{C3380CC4-5D6E-409C-BE32-E72D297353CC}">
                  <c16:uniqueId val="{0000000F-825B-4BC4-9210-BAF30313C95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資源回收!$A$3:$A$15</c:f>
              <c:strCache>
                <c:ptCount val="13"/>
                <c:pt idx="0">
                  <c:v>南投市</c:v>
                </c:pt>
                <c:pt idx="1">
                  <c:v>草屯鎮</c:v>
                </c:pt>
                <c:pt idx="2">
                  <c:v>鹿谷鄉</c:v>
                </c:pt>
                <c:pt idx="3">
                  <c:v>竹山鎮</c:v>
                </c:pt>
                <c:pt idx="4">
                  <c:v>名間鄉</c:v>
                </c:pt>
                <c:pt idx="5">
                  <c:v>集集鎮</c:v>
                </c:pt>
                <c:pt idx="6">
                  <c:v>水里鄉</c:v>
                </c:pt>
                <c:pt idx="7">
                  <c:v>中寮鄉</c:v>
                </c:pt>
                <c:pt idx="8">
                  <c:v>魚池鄉</c:v>
                </c:pt>
                <c:pt idx="9">
                  <c:v>國姓鄉</c:v>
                </c:pt>
                <c:pt idx="10">
                  <c:v>埔里鎮</c:v>
                </c:pt>
                <c:pt idx="11">
                  <c:v>仁愛鄉</c:v>
                </c:pt>
                <c:pt idx="12">
                  <c:v>信義鄉</c:v>
                </c:pt>
              </c:strCache>
            </c:strRef>
          </c:cat>
          <c:val>
            <c:numRef>
              <c:f>資源回收!$C$3:$C$15</c:f>
              <c:numCache>
                <c:formatCode>General</c:formatCode>
                <c:ptCount val="13"/>
                <c:pt idx="0">
                  <c:v>74.510000000000005</c:v>
                </c:pt>
                <c:pt idx="1">
                  <c:v>74.510000000000005</c:v>
                </c:pt>
                <c:pt idx="2">
                  <c:v>74.510000000000005</c:v>
                </c:pt>
                <c:pt idx="3">
                  <c:v>74.510000000000005</c:v>
                </c:pt>
                <c:pt idx="4">
                  <c:v>74.510000000000005</c:v>
                </c:pt>
                <c:pt idx="5">
                  <c:v>74.510000000000005</c:v>
                </c:pt>
                <c:pt idx="6">
                  <c:v>74.510000000000005</c:v>
                </c:pt>
                <c:pt idx="7">
                  <c:v>74.510000000000005</c:v>
                </c:pt>
                <c:pt idx="8">
                  <c:v>74.510000000000005</c:v>
                </c:pt>
                <c:pt idx="9">
                  <c:v>74.510000000000005</c:v>
                </c:pt>
                <c:pt idx="10">
                  <c:v>74.510000000000005</c:v>
                </c:pt>
                <c:pt idx="11">
                  <c:v>74.510000000000005</c:v>
                </c:pt>
                <c:pt idx="12">
                  <c:v>74.510000000000005</c:v>
                </c:pt>
              </c:numCache>
            </c:numRef>
          </c:val>
          <c:smooth val="0"/>
          <c:extLst>
            <c:ext xmlns:c16="http://schemas.microsoft.com/office/drawing/2014/chart" uri="{C3380CC4-5D6E-409C-BE32-E72D297353CC}">
              <c16:uniqueId val="{00000010-825B-4BC4-9210-BAF30313C954}"/>
            </c:ext>
          </c:extLst>
        </c:ser>
        <c:dLbls>
          <c:showLegendKey val="0"/>
          <c:showVal val="0"/>
          <c:showCatName val="0"/>
          <c:showSerName val="0"/>
          <c:showPercent val="0"/>
          <c:showBubbleSize val="0"/>
        </c:dLbls>
        <c:marker val="1"/>
        <c:smooth val="0"/>
        <c:axId val="696899304"/>
        <c:axId val="696902584"/>
      </c:lineChart>
      <c:catAx>
        <c:axId val="617874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432"/>
        <c:crosses val="autoZero"/>
        <c:auto val="1"/>
        <c:lblAlgn val="ctr"/>
        <c:lblOffset val="100"/>
        <c:noMultiLvlLbl val="0"/>
      </c:catAx>
      <c:valAx>
        <c:axId val="617874432"/>
        <c:scaling>
          <c:orientation val="minMax"/>
          <c:max val="9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7874760"/>
        <c:crosses val="autoZero"/>
        <c:crossBetween val="between"/>
        <c:majorUnit val="10"/>
        <c:minorUnit val="10"/>
      </c:valAx>
      <c:valAx>
        <c:axId val="696902584"/>
        <c:scaling>
          <c:orientation val="minMax"/>
          <c:max val="90"/>
          <c:min val="0"/>
        </c:scaling>
        <c:delete val="1"/>
        <c:axPos val="r"/>
        <c:numFmt formatCode="0_ " sourceLinked="0"/>
        <c:majorTickMark val="out"/>
        <c:minorTickMark val="none"/>
        <c:tickLblPos val="nextTo"/>
        <c:crossAx val="696899304"/>
        <c:crosses val="max"/>
        <c:crossBetween val="between"/>
        <c:majorUnit val="10"/>
        <c:minorUnit val="10"/>
      </c:valAx>
      <c:catAx>
        <c:axId val="696899304"/>
        <c:scaling>
          <c:orientation val="minMax"/>
        </c:scaling>
        <c:delete val="1"/>
        <c:axPos val="b"/>
        <c:numFmt formatCode="General" sourceLinked="1"/>
        <c:majorTickMark val="out"/>
        <c:minorTickMark val="none"/>
        <c:tickLblPos val="nextTo"/>
        <c:crossAx val="696902584"/>
        <c:crosses val="autoZero"/>
        <c:auto val="1"/>
        <c:lblAlgn val="ctr"/>
        <c:lblOffset val="100"/>
        <c:noMultiLvlLbl val="0"/>
      </c:catAx>
      <c:spPr>
        <a:solidFill>
          <a:schemeClr val="bg1"/>
        </a:solidFill>
        <a:ln>
          <a:noFill/>
        </a:ln>
        <a:effectLst/>
      </c:spPr>
    </c:plotArea>
    <c:legend>
      <c:legendPos val="t"/>
      <c:legendEntry>
        <c:idx val="1"/>
        <c:delete val="1"/>
      </c:legendEntry>
      <c:layout>
        <c:manualLayout>
          <c:xMode val="edge"/>
          <c:yMode val="edge"/>
          <c:x val="0.21843536566835628"/>
          <c:y val="0.17088938940147816"/>
          <c:w val="0.52980860563854426"/>
          <c:h val="6.288994773030294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32835820895522"/>
          <c:y val="0.18304960644334614"/>
          <c:w val="0.8383084577114428"/>
          <c:h val="0.50217367804312774"/>
        </c:manualLayout>
      </c:layout>
      <c:barChart>
        <c:barDir val="col"/>
        <c:grouping val="clustered"/>
        <c:varyColors val="0"/>
        <c:ser>
          <c:idx val="0"/>
          <c:order val="0"/>
          <c:tx>
            <c:strRef>
              <c:f>'工作表1 (2)'!$A$4</c:f>
              <c:strCache>
                <c:ptCount val="1"/>
                <c:pt idx="0">
                  <c:v>  111年</c:v>
                </c:pt>
              </c:strCache>
            </c:strRef>
          </c:tx>
          <c:spPr>
            <a:solidFill>
              <a:schemeClr val="accent1"/>
            </a:solidFill>
            <a:ln w="6350">
              <a:solidFill>
                <a:schemeClr val="tx1"/>
              </a:solidFill>
            </a:ln>
            <a:effectLst/>
          </c:spPr>
          <c:invertIfNegative val="0"/>
          <c:cat>
            <c:strRef>
              <c:f>'工作表1 (2)'!$B$3:$E$3</c:f>
              <c:strCache>
                <c:ptCount val="4"/>
                <c:pt idx="0">
                  <c:v>苗栗縣</c:v>
                </c:pt>
                <c:pt idx="1">
                  <c:v>彰化縣</c:v>
                </c:pt>
                <c:pt idx="2">
                  <c:v>南投縣</c:v>
                </c:pt>
                <c:pt idx="3">
                  <c:v>雲林縣</c:v>
                </c:pt>
              </c:strCache>
            </c:strRef>
          </c:cat>
          <c:val>
            <c:numRef>
              <c:f>'工作表1 (2)'!$B$4:$E$4</c:f>
              <c:numCache>
                <c:formatCode>_-* #,##0_-;\-* #,##0_-;_-* "-"??_-;_-@_-</c:formatCode>
                <c:ptCount val="4"/>
                <c:pt idx="0">
                  <c:v>32483</c:v>
                </c:pt>
                <c:pt idx="1">
                  <c:v>7710</c:v>
                </c:pt>
                <c:pt idx="2">
                  <c:v>1371</c:v>
                </c:pt>
                <c:pt idx="3">
                  <c:v>3852</c:v>
                </c:pt>
              </c:numCache>
            </c:numRef>
          </c:val>
          <c:extLst>
            <c:ext xmlns:c16="http://schemas.microsoft.com/office/drawing/2014/chart" uri="{C3380CC4-5D6E-409C-BE32-E72D297353CC}">
              <c16:uniqueId val="{00000000-0AF9-44D3-ABC1-8AA858EA9C58}"/>
            </c:ext>
          </c:extLst>
        </c:ser>
        <c:ser>
          <c:idx val="1"/>
          <c:order val="1"/>
          <c:tx>
            <c:strRef>
              <c:f>'工作表1 (2)'!$A$5</c:f>
              <c:strCache>
                <c:ptCount val="1"/>
                <c:pt idx="0">
                  <c:v>  112年</c:v>
                </c:pt>
              </c:strCache>
            </c:strRef>
          </c:tx>
          <c:spPr>
            <a:pattFill prst="ltDnDiag">
              <a:fgClr>
                <a:schemeClr val="tx1"/>
              </a:fgClr>
              <a:bgClr>
                <a:schemeClr val="bg1"/>
              </a:bgClr>
            </a:pattFill>
            <a:ln w="6350">
              <a:solidFill>
                <a:schemeClr val="tx1"/>
              </a:solidFill>
            </a:ln>
            <a:effectLst/>
          </c:spPr>
          <c:invertIfNegative val="0"/>
          <c:cat>
            <c:strRef>
              <c:f>'工作表1 (2)'!$B$3:$E$3</c:f>
              <c:strCache>
                <c:ptCount val="4"/>
                <c:pt idx="0">
                  <c:v>苗栗縣</c:v>
                </c:pt>
                <c:pt idx="1">
                  <c:v>彰化縣</c:v>
                </c:pt>
                <c:pt idx="2">
                  <c:v>南投縣</c:v>
                </c:pt>
                <c:pt idx="3">
                  <c:v>雲林縣</c:v>
                </c:pt>
              </c:strCache>
            </c:strRef>
          </c:cat>
          <c:val>
            <c:numRef>
              <c:f>'工作表1 (2)'!$B$5:$E$5</c:f>
              <c:numCache>
                <c:formatCode>_-* #,##0_-;\-* #,##0_-;_-* "-"??_-;_-@_-</c:formatCode>
                <c:ptCount val="4"/>
                <c:pt idx="0">
                  <c:v>49164</c:v>
                </c:pt>
                <c:pt idx="1">
                  <c:v>8712</c:v>
                </c:pt>
                <c:pt idx="2">
                  <c:v>1457</c:v>
                </c:pt>
                <c:pt idx="3">
                  <c:v>16289</c:v>
                </c:pt>
              </c:numCache>
            </c:numRef>
          </c:val>
          <c:extLst>
            <c:ext xmlns:c16="http://schemas.microsoft.com/office/drawing/2014/chart" uri="{C3380CC4-5D6E-409C-BE32-E72D297353CC}">
              <c16:uniqueId val="{00000001-0AF9-44D3-ABC1-8AA858EA9C58}"/>
            </c:ext>
          </c:extLst>
        </c:ser>
        <c:ser>
          <c:idx val="2"/>
          <c:order val="2"/>
          <c:tx>
            <c:strRef>
              <c:f>'工作表1 (2)'!$A$6</c:f>
              <c:strCache>
                <c:ptCount val="1"/>
                <c:pt idx="0">
                  <c:v>  113年</c:v>
                </c:pt>
              </c:strCache>
            </c:strRef>
          </c:tx>
          <c:spPr>
            <a:pattFill prst="lgConfetti">
              <a:fgClr>
                <a:schemeClr val="tx1"/>
              </a:fgClr>
              <a:bgClr>
                <a:schemeClr val="bg1"/>
              </a:bgClr>
            </a:pattFill>
            <a:ln w="6350">
              <a:solidFill>
                <a:schemeClr val="tx1"/>
              </a:solidFill>
            </a:ln>
            <a:effectLst/>
          </c:spPr>
          <c:invertIfNegative val="0"/>
          <c:cat>
            <c:strRef>
              <c:f>'工作表1 (2)'!$B$3:$E$3</c:f>
              <c:strCache>
                <c:ptCount val="4"/>
                <c:pt idx="0">
                  <c:v>苗栗縣</c:v>
                </c:pt>
                <c:pt idx="1">
                  <c:v>彰化縣</c:v>
                </c:pt>
                <c:pt idx="2">
                  <c:v>南投縣</c:v>
                </c:pt>
                <c:pt idx="3">
                  <c:v>雲林縣</c:v>
                </c:pt>
              </c:strCache>
            </c:strRef>
          </c:cat>
          <c:val>
            <c:numRef>
              <c:f>'工作表1 (2)'!$B$6:$E$6</c:f>
              <c:numCache>
                <c:formatCode>_-* #,##0_-;\-* #,##0_-;_-* "-"??_-;_-@_-</c:formatCode>
                <c:ptCount val="4"/>
                <c:pt idx="0">
                  <c:v>15804</c:v>
                </c:pt>
                <c:pt idx="1">
                  <c:v>16071</c:v>
                </c:pt>
                <c:pt idx="2">
                  <c:v>1407</c:v>
                </c:pt>
                <c:pt idx="3">
                  <c:v>5882</c:v>
                </c:pt>
              </c:numCache>
            </c:numRef>
          </c:val>
          <c:extLst>
            <c:ext xmlns:c16="http://schemas.microsoft.com/office/drawing/2014/chart" uri="{C3380CC4-5D6E-409C-BE32-E72D297353CC}">
              <c16:uniqueId val="{00000002-0AF9-44D3-ABC1-8AA858EA9C58}"/>
            </c:ext>
          </c:extLst>
        </c:ser>
        <c:dLbls>
          <c:showLegendKey val="0"/>
          <c:showVal val="0"/>
          <c:showCatName val="0"/>
          <c:showSerName val="0"/>
          <c:showPercent val="0"/>
          <c:showBubbleSize val="0"/>
        </c:dLbls>
        <c:gapWidth val="219"/>
        <c:overlap val="-27"/>
        <c:axId val="505486600"/>
        <c:axId val="505483976"/>
      </c:barChart>
      <c:catAx>
        <c:axId val="505486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505483976"/>
        <c:crosses val="autoZero"/>
        <c:auto val="1"/>
        <c:lblAlgn val="ctr"/>
        <c:lblOffset val="100"/>
        <c:noMultiLvlLbl val="0"/>
      </c:catAx>
      <c:valAx>
        <c:axId val="505483976"/>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5486600"/>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zh-TW" sz="1200" b="1" i="0" u="none" strike="noStrike" baseline="0">
                <a:solidFill>
                  <a:schemeClr val="tx1"/>
                </a:solidFill>
                <a:effectLst/>
              </a:rPr>
              <a:t>圖</a:t>
            </a:r>
            <a:r>
              <a:rPr lang="en-US" altLang="zh-TW" sz="1200" b="1" i="0" u="none" strike="noStrike" baseline="0">
                <a:solidFill>
                  <a:schemeClr val="tx1"/>
                </a:solidFill>
                <a:effectLst/>
              </a:rPr>
              <a:t>1</a:t>
            </a:r>
            <a:r>
              <a:rPr lang="zh-TW" altLang="zh-TW" sz="1200" b="1" i="0" u="none" strike="noStrike" baseline="0">
                <a:solidFill>
                  <a:schemeClr val="tx1"/>
                </a:solidFill>
                <a:effectLst/>
              </a:rPr>
              <a:t>　南投縣</a:t>
            </a:r>
            <a:r>
              <a:rPr lang="en-US" altLang="zh-TW" sz="1200" b="1" i="0" u="none" strike="noStrike" baseline="0">
                <a:solidFill>
                  <a:schemeClr val="tx1"/>
                </a:solidFill>
                <a:effectLst/>
              </a:rPr>
              <a:t>111</a:t>
            </a:r>
            <a:r>
              <a:rPr lang="zh-TW" altLang="zh-TW" sz="1200" b="1" i="0" u="none" strike="noStrike" baseline="0">
                <a:solidFill>
                  <a:schemeClr val="tx1"/>
                </a:solidFill>
                <a:effectLst/>
              </a:rPr>
              <a:t>至</a:t>
            </a:r>
            <a:r>
              <a:rPr lang="en-US" altLang="zh-TW" sz="1200" b="1" i="0" u="none" strike="noStrike" baseline="0">
                <a:solidFill>
                  <a:schemeClr val="tx1"/>
                </a:solidFill>
                <a:effectLst/>
              </a:rPr>
              <a:t>114</a:t>
            </a:r>
            <a:r>
              <a:rPr lang="zh-TW" altLang="zh-TW" sz="1200" b="1" i="0" u="none" strike="noStrike" baseline="0">
                <a:solidFill>
                  <a:schemeClr val="tx1"/>
                </a:solidFill>
                <a:effectLst/>
              </a:rPr>
              <a:t>年行人交通事故死傷人數情形</a:t>
            </a:r>
            <a:endParaRPr lang="zh-TW" altLang="en-US" sz="1200">
              <a:solidFill>
                <a:schemeClr val="tx1"/>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7.6479469917006646E-2"/>
          <c:y val="0.14211576846307386"/>
          <c:w val="0.89224831970630536"/>
          <c:h val="0.60818677192909942"/>
        </c:manualLayout>
      </c:layout>
      <c:barChart>
        <c:barDir val="col"/>
        <c:grouping val="clustered"/>
        <c:varyColors val="0"/>
        <c:ser>
          <c:idx val="0"/>
          <c:order val="0"/>
          <c:tx>
            <c:strRef>
              <c:f>工作表1!$B$1</c:f>
              <c:strCache>
                <c:ptCount val="1"/>
                <c:pt idx="0">
                  <c:v>行人
事故</c:v>
                </c:pt>
              </c:strCache>
            </c:strRef>
          </c:tx>
          <c:spPr>
            <a:pattFill prst="pct20">
              <a:fgClr>
                <a:schemeClr val="tx1"/>
              </a:fgClr>
              <a:bgClr>
                <a:schemeClr val="bg1"/>
              </a:bgClr>
            </a:pattFill>
            <a:ln>
              <a:noFill/>
            </a:ln>
            <a:effectLst/>
          </c:spPr>
          <c:invertIfNegative val="0"/>
          <c:dLbls>
            <c:dLbl>
              <c:idx val="0"/>
              <c:layout>
                <c:manualLayout>
                  <c:x val="-1.3029937134007668E-17"/>
                  <c:y val="1.049868766404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29-4814-A9D8-DEE7EDA41F29}"/>
                </c:ext>
              </c:extLst>
            </c:dLbl>
            <c:dLbl>
              <c:idx val="1"/>
              <c:layout>
                <c:manualLayout>
                  <c:x val="0"/>
                  <c:y val="1.3998250218722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29-4814-A9D8-DEE7EDA41F29}"/>
                </c:ext>
              </c:extLst>
            </c:dLbl>
            <c:dLbl>
              <c:idx val="2"/>
              <c:layout>
                <c:manualLayout>
                  <c:x val="0"/>
                  <c:y val="2.0997375328083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29-4814-A9D8-DEE7EDA41F29}"/>
                </c:ext>
              </c:extLst>
            </c:dLbl>
            <c:dLbl>
              <c:idx val="3"/>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4.0944881889763772E-2"/>
                    </c:manualLayout>
                  </c15:layout>
                </c:ext>
                <c:ext xmlns:c16="http://schemas.microsoft.com/office/drawing/2014/chart" uri="{C3380CC4-5D6E-409C-BE32-E72D297353CC}">
                  <c16:uniqueId val="{00000003-EF29-4814-A9D8-DEE7EDA41F2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111年</c:v>
                </c:pt>
                <c:pt idx="1">
                  <c:v>112年</c:v>
                </c:pt>
                <c:pt idx="2">
                  <c:v>113年</c:v>
                </c:pt>
                <c:pt idx="3">
                  <c:v>114年</c:v>
                </c:pt>
              </c:strCache>
            </c:strRef>
          </c:cat>
          <c:val>
            <c:numRef>
              <c:f>工作表1!$B$2:$B$5</c:f>
              <c:numCache>
                <c:formatCode>General</c:formatCode>
                <c:ptCount val="4"/>
                <c:pt idx="0">
                  <c:v>301</c:v>
                </c:pt>
                <c:pt idx="1">
                  <c:v>368</c:v>
                </c:pt>
                <c:pt idx="2">
                  <c:v>327</c:v>
                </c:pt>
                <c:pt idx="3">
                  <c:v>337</c:v>
                </c:pt>
              </c:numCache>
            </c:numRef>
          </c:val>
          <c:extLst>
            <c:ext xmlns:c16="http://schemas.microsoft.com/office/drawing/2014/chart" uri="{C3380CC4-5D6E-409C-BE32-E72D297353CC}">
              <c16:uniqueId val="{00000004-EF29-4814-A9D8-DEE7EDA41F29}"/>
            </c:ext>
          </c:extLst>
        </c:ser>
        <c:ser>
          <c:idx val="1"/>
          <c:order val="1"/>
          <c:tx>
            <c:strRef>
              <c:f>工作表1!$C$1</c:f>
              <c:strCache>
                <c:ptCount val="1"/>
                <c:pt idx="0">
                  <c:v>高齡者行人
(含代步)事故</c:v>
                </c:pt>
              </c:strCache>
            </c:strRef>
          </c:tx>
          <c:spPr>
            <a:pattFill prst="ltHorz">
              <a:fgClr>
                <a:schemeClr val="tx1"/>
              </a:fgClr>
              <a:bgClr>
                <a:schemeClr val="bg1"/>
              </a:bgClr>
            </a:pattFill>
            <a:ln>
              <a:noFill/>
            </a:ln>
            <a:effectLst/>
          </c:spPr>
          <c:invertIfNegative val="0"/>
          <c:dLbls>
            <c:dLbl>
              <c:idx val="0"/>
              <c:layout>
                <c:manualLayout>
                  <c:x val="1.1192630771899781E-7"/>
                  <c:y val="1.39982502187226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7445319335083112E-2"/>
                    </c:manualLayout>
                  </c15:layout>
                </c:ext>
                <c:ext xmlns:c16="http://schemas.microsoft.com/office/drawing/2014/chart" uri="{C3380CC4-5D6E-409C-BE32-E72D297353CC}">
                  <c16:uniqueId val="{00000005-EF29-4814-A9D8-DEE7EDA41F29}"/>
                </c:ext>
              </c:extLst>
            </c:dLbl>
            <c:dLbl>
              <c:idx val="1"/>
              <c:layout>
                <c:manualLayout>
                  <c:x val="1.1192630771899781E-7"/>
                  <c:y val="1.399825021872272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3945756780402452E-2"/>
                    </c:manualLayout>
                  </c15:layout>
                </c:ext>
                <c:ext xmlns:c16="http://schemas.microsoft.com/office/drawing/2014/chart" uri="{C3380CC4-5D6E-409C-BE32-E72D297353CC}">
                  <c16:uniqueId val="{00000006-EF29-4814-A9D8-DEE7EDA41F29}"/>
                </c:ext>
              </c:extLst>
            </c:dLbl>
            <c:dLbl>
              <c:idx val="2"/>
              <c:layout>
                <c:manualLayout>
                  <c:x val="1.1192630771899781E-7"/>
                  <c:y val="1.0498825442095329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4.0944881889763772E-2"/>
                    </c:manualLayout>
                  </c15:layout>
                </c:ext>
                <c:ext xmlns:c16="http://schemas.microsoft.com/office/drawing/2014/chart" uri="{C3380CC4-5D6E-409C-BE32-E72D297353CC}">
                  <c16:uniqueId val="{00000007-EF29-4814-A9D8-DEE7EDA41F29}"/>
                </c:ext>
              </c:extLst>
            </c:dLbl>
            <c:dLbl>
              <c:idx val="3"/>
              <c:layout>
                <c:manualLayout>
                  <c:x val="1.1192630771899781E-7"/>
                  <c:y val="1.0498687664041995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3945756780402452E-2"/>
                    </c:manualLayout>
                  </c15:layout>
                </c:ext>
                <c:ext xmlns:c16="http://schemas.microsoft.com/office/drawing/2014/chart" uri="{C3380CC4-5D6E-409C-BE32-E72D297353CC}">
                  <c16:uniqueId val="{00000008-EF29-4814-A9D8-DEE7EDA41F2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111年</c:v>
                </c:pt>
                <c:pt idx="1">
                  <c:v>112年</c:v>
                </c:pt>
                <c:pt idx="2">
                  <c:v>113年</c:v>
                </c:pt>
                <c:pt idx="3">
                  <c:v>114年</c:v>
                </c:pt>
              </c:strCache>
            </c:strRef>
          </c:cat>
          <c:val>
            <c:numRef>
              <c:f>工作表1!$C$2:$C$5</c:f>
              <c:numCache>
                <c:formatCode>General</c:formatCode>
                <c:ptCount val="4"/>
                <c:pt idx="0">
                  <c:v>131</c:v>
                </c:pt>
                <c:pt idx="1">
                  <c:v>170</c:v>
                </c:pt>
                <c:pt idx="2">
                  <c:v>155</c:v>
                </c:pt>
                <c:pt idx="3">
                  <c:v>166</c:v>
                </c:pt>
              </c:numCache>
            </c:numRef>
          </c:val>
          <c:extLst>
            <c:ext xmlns:c16="http://schemas.microsoft.com/office/drawing/2014/chart" uri="{C3380CC4-5D6E-409C-BE32-E72D297353CC}">
              <c16:uniqueId val="{00000009-EF29-4814-A9D8-DEE7EDA41F29}"/>
            </c:ext>
          </c:extLst>
        </c:ser>
        <c:ser>
          <c:idx val="2"/>
          <c:order val="2"/>
          <c:tx>
            <c:strRef>
              <c:f>工作表1!$D$1</c:f>
              <c:strCache>
                <c:ptCount val="1"/>
                <c:pt idx="0">
                  <c:v>行人
路口事故</c:v>
                </c:pt>
              </c:strCache>
            </c:strRef>
          </c:tx>
          <c:spPr>
            <a:pattFill prst="dkVert">
              <a:fgClr>
                <a:schemeClr val="tx1"/>
              </a:fgClr>
              <a:bgClr>
                <a:schemeClr val="bg1"/>
              </a:bgClr>
            </a:pattFill>
            <a:ln>
              <a:noFill/>
            </a:ln>
            <a:effectLst/>
          </c:spPr>
          <c:invertIfNegative val="0"/>
          <c:dLbls>
            <c:dLbl>
              <c:idx val="0"/>
              <c:layout>
                <c:manualLayout>
                  <c:x val="1.1192630766687806E-7"/>
                  <c:y val="1.0498687664041995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7445319335083112E-2"/>
                    </c:manualLayout>
                  </c15:layout>
                </c:ext>
                <c:ext xmlns:c16="http://schemas.microsoft.com/office/drawing/2014/chart" uri="{C3380CC4-5D6E-409C-BE32-E72D297353CC}">
                  <c16:uniqueId val="{0000000A-EF29-4814-A9D8-DEE7EDA41F29}"/>
                </c:ext>
              </c:extLst>
            </c:dLbl>
            <c:dLbl>
              <c:idx val="1"/>
              <c:layout>
                <c:manualLayout>
                  <c:x val="1.1192630771899781E-7"/>
                  <c:y val="3.4997003327339347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4.0944881889763772E-2"/>
                    </c:manualLayout>
                  </c15:layout>
                </c:ext>
                <c:ext xmlns:c16="http://schemas.microsoft.com/office/drawing/2014/chart" uri="{C3380CC4-5D6E-409C-BE32-E72D297353CC}">
                  <c16:uniqueId val="{0000000B-EF29-4814-A9D8-DEE7EDA41F29}"/>
                </c:ext>
              </c:extLst>
            </c:dLbl>
            <c:dLbl>
              <c:idx val="2"/>
              <c:layout>
                <c:manualLayout>
                  <c:x val="1.1192630771899781E-7"/>
                  <c:y val="3.4995625546806008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7445319335083112E-2"/>
                    </c:manualLayout>
                  </c15:layout>
                </c:ext>
                <c:ext xmlns:c16="http://schemas.microsoft.com/office/drawing/2014/chart" uri="{C3380CC4-5D6E-409C-BE32-E72D297353CC}">
                  <c16:uniqueId val="{0000000C-EF29-4814-A9D8-DEE7EDA41F29}"/>
                </c:ext>
              </c:extLst>
            </c:dLbl>
            <c:dLbl>
              <c:idx val="3"/>
              <c:layout>
                <c:manualLayout>
                  <c:x val="1.1192630761475831E-7"/>
                  <c:y val="3.4995625546807292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437100213219612E-2"/>
                      <c:h val="3.7445319335083112E-2"/>
                    </c:manualLayout>
                  </c15:layout>
                </c:ext>
                <c:ext xmlns:c16="http://schemas.microsoft.com/office/drawing/2014/chart" uri="{C3380CC4-5D6E-409C-BE32-E72D297353CC}">
                  <c16:uniqueId val="{0000000D-EF29-4814-A9D8-DEE7EDA41F2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111年</c:v>
                </c:pt>
                <c:pt idx="1">
                  <c:v>112年</c:v>
                </c:pt>
                <c:pt idx="2">
                  <c:v>113年</c:v>
                </c:pt>
                <c:pt idx="3">
                  <c:v>114年</c:v>
                </c:pt>
              </c:strCache>
            </c:strRef>
          </c:cat>
          <c:val>
            <c:numRef>
              <c:f>工作表1!$D$2:$D$5</c:f>
              <c:numCache>
                <c:formatCode>General</c:formatCode>
                <c:ptCount val="4"/>
                <c:pt idx="0">
                  <c:v>120</c:v>
                </c:pt>
                <c:pt idx="1">
                  <c:v>146</c:v>
                </c:pt>
                <c:pt idx="2">
                  <c:v>147</c:v>
                </c:pt>
                <c:pt idx="3">
                  <c:v>142</c:v>
                </c:pt>
              </c:numCache>
            </c:numRef>
          </c:val>
          <c:extLst>
            <c:ext xmlns:c16="http://schemas.microsoft.com/office/drawing/2014/chart" uri="{C3380CC4-5D6E-409C-BE32-E72D297353CC}">
              <c16:uniqueId val="{0000000E-EF29-4814-A9D8-DEE7EDA41F29}"/>
            </c:ext>
          </c:extLst>
        </c:ser>
        <c:dLbls>
          <c:showLegendKey val="0"/>
          <c:showVal val="0"/>
          <c:showCatName val="0"/>
          <c:showSerName val="0"/>
          <c:showPercent val="0"/>
          <c:showBubbleSize val="0"/>
        </c:dLbls>
        <c:gapWidth val="219"/>
        <c:overlap val="-27"/>
        <c:axId val="204913599"/>
        <c:axId val="204914431"/>
      </c:barChart>
      <c:catAx>
        <c:axId val="204913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4914431"/>
        <c:crosses val="autoZero"/>
        <c:auto val="1"/>
        <c:lblAlgn val="ctr"/>
        <c:lblOffset val="100"/>
        <c:noMultiLvlLbl val="0"/>
      </c:catAx>
      <c:valAx>
        <c:axId val="2049144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4913599"/>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0.00185</cdr:x>
      <cdr:y>0.92761</cdr:y>
    </cdr:from>
    <cdr:to>
      <cdr:x>0.64498</cdr:x>
      <cdr:y>1</cdr:y>
    </cdr:to>
    <cdr:sp macro="" textlink="">
      <cdr:nvSpPr>
        <cdr:cNvPr id="2" name="文字方塊 2"/>
        <cdr:cNvSpPr txBox="1">
          <a:spLocks xmlns:a="http://schemas.openxmlformats.org/drawingml/2006/main" noChangeArrowheads="1"/>
        </cdr:cNvSpPr>
      </cdr:nvSpPr>
      <cdr:spPr bwMode="auto">
        <a:xfrm xmlns:a="http://schemas.openxmlformats.org/drawingml/2006/main">
          <a:off x="9261" y="3189610"/>
          <a:ext cx="3219713" cy="2489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資料來源：整理自南投縣政府提供資料。</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0.00746</cdr:x>
      <cdr:y>0.07788</cdr:y>
    </cdr:from>
    <cdr:to>
      <cdr:x>0.04753</cdr:x>
      <cdr:y>0.15321</cdr:y>
    </cdr:to>
    <cdr:sp macro="" textlink="">
      <cdr:nvSpPr>
        <cdr:cNvPr id="3" name="文字方塊 2"/>
        <cdr:cNvSpPr txBox="1">
          <a:spLocks xmlns:a="http://schemas.openxmlformats.org/drawingml/2006/main" noChangeArrowheads="1"/>
        </cdr:cNvSpPr>
      </cdr:nvSpPr>
      <cdr:spPr bwMode="auto">
        <a:xfrm xmlns:a="http://schemas.openxmlformats.org/drawingml/2006/main">
          <a:off x="37324" y="267803"/>
          <a:ext cx="200608" cy="2590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45720" rIns="0" bIns="45720" anchor="t" anchorCtr="0">
          <a:spAutoFit/>
        </a:bodyPr>
        <a:lstStyle xmlns:a="http://schemas.openxmlformats.org/drawingml/2006/main"/>
        <a:p xmlns:a="http://schemas.openxmlformats.org/drawingml/2006/main">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條</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0.92163</cdr:x>
      <cdr:y>0.84063</cdr:y>
    </cdr:from>
    <cdr:to>
      <cdr:x>0.99814</cdr:x>
      <cdr:y>0.88911</cdr:y>
    </cdr:to>
    <cdr:sp macro="" textlink="">
      <cdr:nvSpPr>
        <cdr:cNvPr id="4" name="文字方塊 3"/>
        <cdr:cNvSpPr txBox="1">
          <a:spLocks xmlns:a="http://schemas.openxmlformats.org/drawingml/2006/main" noChangeArrowheads="1"/>
        </cdr:cNvSpPr>
      </cdr:nvSpPr>
      <cdr:spPr bwMode="auto">
        <a:xfrm xmlns:a="http://schemas.openxmlformats.org/drawingml/2006/main">
          <a:off x="4613987" y="2890521"/>
          <a:ext cx="383021" cy="1667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p xmlns:a="http://schemas.openxmlformats.org/drawingml/2006/main">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鄉鎮市</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cdr:y>
    </cdr:from>
    <cdr:to>
      <cdr:x>1</cdr:x>
      <cdr:y>0.06792</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6012611"/>
          <a:ext cx="6283960" cy="2556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zh-TW"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2</a:t>
          </a:r>
          <a:r>
            <a:rPr lang="zh-TW" altLang="zh-TW" sz="1200" b="1">
              <a:effectLst/>
              <a:latin typeface="標楷體" panose="03000509000000000000" pitchFamily="65" charset="-120"/>
              <a:ea typeface="標楷體" panose="03000509000000000000" pitchFamily="65" charset="-120"/>
              <a:cs typeface="+mn-cs"/>
            </a:rPr>
            <a:t>　</a:t>
          </a:r>
          <a:r>
            <a:rPr lang="en-US" altLang="zh-TW" sz="1200" b="1">
              <a:effectLst/>
              <a:latin typeface="標楷體" panose="03000509000000000000" pitchFamily="65" charset="-120"/>
              <a:ea typeface="標楷體" panose="03000509000000000000" pitchFamily="65" charset="-120"/>
              <a:cs typeface="+mn-cs"/>
            </a:rPr>
            <a:t>114</a:t>
          </a:r>
          <a:r>
            <a:rPr lang="zh-TW" altLang="zh-TW" sz="1200" b="1">
              <a:effectLst/>
              <a:latin typeface="標楷體" panose="03000509000000000000" pitchFamily="65" charset="-120"/>
              <a:ea typeface="標楷體" panose="03000509000000000000" pitchFamily="65" charset="-120"/>
              <a:cs typeface="+mn-cs"/>
            </a:rPr>
            <a:t>年度南投縣各鄉鎮市資源回收率（量）</a:t>
          </a:r>
          <a:endParaRPr lang="zh-TW" sz="12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0.03097</cdr:x>
      <cdr:y>0.07562</cdr:y>
    </cdr:from>
    <cdr:to>
      <cdr:x>0.07587</cdr:x>
      <cdr:y>0.12924</cdr:y>
    </cdr:to>
    <cdr:sp macro="" textlink="">
      <cdr:nvSpPr>
        <cdr:cNvPr id="3" name="文字方塊 1"/>
        <cdr:cNvSpPr txBox="1"/>
      </cdr:nvSpPr>
      <cdr:spPr>
        <a:xfrm xmlns:a="http://schemas.openxmlformats.org/drawingml/2006/main">
          <a:off x="194628" y="284672"/>
          <a:ext cx="282139" cy="201828"/>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公噸</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0.9324</cdr:x>
      <cdr:y>0.81814</cdr:y>
    </cdr:from>
    <cdr:to>
      <cdr:x>0.99773</cdr:x>
      <cdr:y>0.86026</cdr:y>
    </cdr:to>
    <cdr:sp macro="" textlink="">
      <cdr:nvSpPr>
        <cdr:cNvPr id="4" name="文字方塊 1"/>
        <cdr:cNvSpPr txBox="1"/>
      </cdr:nvSpPr>
      <cdr:spPr>
        <a:xfrm xmlns:a="http://schemas.openxmlformats.org/drawingml/2006/main">
          <a:off x="5859148" y="3079713"/>
          <a:ext cx="410564" cy="15854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區域別</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0.91492</cdr:x>
      <cdr:y>0.32704</cdr:y>
    </cdr:from>
    <cdr:to>
      <cdr:x>0.97596</cdr:x>
      <cdr:y>0.37139</cdr:y>
    </cdr:to>
    <cdr:sp macro="" textlink="">
      <cdr:nvSpPr>
        <cdr:cNvPr id="5" name="文字方塊 2"/>
        <cdr:cNvSpPr txBox="1">
          <a:spLocks xmlns:a="http://schemas.openxmlformats.org/drawingml/2006/main" noChangeArrowheads="1"/>
        </cdr:cNvSpPr>
      </cdr:nvSpPr>
      <cdr:spPr bwMode="auto">
        <a:xfrm xmlns:a="http://schemas.openxmlformats.org/drawingml/2006/main">
          <a:off x="5749340" y="1231070"/>
          <a:ext cx="383548" cy="1669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r>
            <a:rPr lang="en-US" sz="1000" b="1" kern="100">
              <a:effectLst/>
              <a:latin typeface="標楷體" panose="03000509000000000000" pitchFamily="65" charset="-120"/>
              <a:ea typeface="新細明體" panose="02020500000000000000" pitchFamily="18" charset="-120"/>
            </a:rPr>
            <a:t>55.24</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0.96126</cdr:x>
      <cdr:y>0.0706</cdr:y>
    </cdr:from>
    <cdr:to>
      <cdr:x>0.99213</cdr:x>
      <cdr:y>0.12098</cdr:y>
    </cdr:to>
    <cdr:sp macro="" textlink="">
      <cdr:nvSpPr>
        <cdr:cNvPr id="6" name="文字方塊 1"/>
        <cdr:cNvSpPr txBox="1"/>
      </cdr:nvSpPr>
      <cdr:spPr>
        <a:xfrm xmlns:a="http://schemas.openxmlformats.org/drawingml/2006/main">
          <a:off x="6040540" y="265776"/>
          <a:ext cx="193971" cy="189638"/>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cdr:x>
      <cdr:y>0.95294</cdr:y>
    </cdr:from>
    <cdr:to>
      <cdr:x>0.56435</cdr:x>
      <cdr:y>1</cdr:y>
    </cdr:to>
    <cdr:sp macro="" textlink="">
      <cdr:nvSpPr>
        <cdr:cNvPr id="7" name="文字方塊 1"/>
        <cdr:cNvSpPr txBox="1"/>
      </cdr:nvSpPr>
      <cdr:spPr>
        <a:xfrm xmlns:a="http://schemas.openxmlformats.org/drawingml/2006/main">
          <a:off x="0" y="3587120"/>
          <a:ext cx="3546374" cy="177160"/>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資料來源：整理自南投縣政府環境保護局提供資料。</a:t>
          </a:r>
          <a:endParaRPr lang="zh-TW" sz="9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0.00317</cdr:y>
    </cdr:from>
    <cdr:to>
      <cdr:x>1</cdr:x>
      <cdr:y>0.05801</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11560"/>
          <a:ext cx="4800600" cy="2000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p xmlns:a="http://schemas.openxmlformats.org/drawingml/2006/main">
          <a:pPr algn="ctr"/>
          <a:r>
            <a:rPr lang="zh-TW" sz="1200" b="1" kern="100">
              <a:effectLst/>
              <a:latin typeface="Times New Roman" panose="02020603050405020304" pitchFamily="18" charset="0"/>
              <a:ea typeface="標楷體" panose="03000509000000000000" pitchFamily="65" charset="-120"/>
              <a:cs typeface="標楷體" panose="03000509000000000000" pitchFamily="65" charset="-120"/>
            </a:rPr>
            <a:t>圖</a:t>
          </a:r>
          <a:r>
            <a:rPr lang="en-US" sz="1200" b="1" kern="100">
              <a:effectLst/>
              <a:latin typeface="Times New Roman" panose="02020603050405020304" pitchFamily="18" charset="0"/>
              <a:ea typeface="標楷體" panose="03000509000000000000" pitchFamily="65" charset="-120"/>
              <a:cs typeface="標楷體" panose="03000509000000000000" pitchFamily="65" charset="-120"/>
            </a:rPr>
            <a:t>1</a:t>
          </a:r>
          <a:r>
            <a:rPr lang="zh-TW" sz="1200" b="1" kern="100">
              <a:effectLst/>
              <a:latin typeface="Times New Roman" panose="02020603050405020304" pitchFamily="18" charset="0"/>
              <a:ea typeface="標楷體" panose="03000509000000000000" pitchFamily="65" charset="-120"/>
              <a:cs typeface="標楷體" panose="03000509000000000000" pitchFamily="65" charset="-120"/>
            </a:rPr>
            <a:t>　全國與南投縣一般廢棄物產</a:t>
          </a:r>
          <a:r>
            <a:rPr lang="zh-TW" sz="1200" b="1" kern="100">
              <a:effectLst/>
              <a:latin typeface="Times New Roman" panose="02020603050405020304" pitchFamily="18" charset="0"/>
              <a:ea typeface="標楷體" panose="03000509000000000000" pitchFamily="65" charset="-120"/>
              <a:cs typeface="新細明體-ExtB" panose="02020500000000000000" pitchFamily="18" charset="-120"/>
            </a:rPr>
            <a:t>生量及</a:t>
          </a:r>
          <a:r>
            <a:rPr lang="zh-TW" sz="1200" b="1" kern="100">
              <a:effectLst/>
              <a:latin typeface="Times New Roman" panose="02020603050405020304" pitchFamily="18" charset="0"/>
              <a:ea typeface="標楷體" panose="03000509000000000000" pitchFamily="65" charset="-120"/>
              <a:cs typeface="標楷體" panose="03000509000000000000" pitchFamily="65" charset="-120"/>
            </a:rPr>
            <a:t>回收率（量）</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0.89925</cdr:x>
      <cdr:y>0.78295</cdr:y>
    </cdr:from>
    <cdr:to>
      <cdr:x>0.97914</cdr:x>
      <cdr:y>0.82724</cdr:y>
    </cdr:to>
    <cdr:sp macro="" textlink="">
      <cdr:nvSpPr>
        <cdr:cNvPr id="3" name="文字方塊 1"/>
        <cdr:cNvSpPr txBox="1"/>
      </cdr:nvSpPr>
      <cdr:spPr>
        <a:xfrm xmlns:a="http://schemas.openxmlformats.org/drawingml/2006/main">
          <a:off x="4106240" y="2992996"/>
          <a:ext cx="364801" cy="16930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p xmlns:a="http://schemas.openxmlformats.org/drawingml/2006/main">
          <a:pPr algn="ctr"/>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年度</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0.05934</cdr:x>
      <cdr:y>0.10172</cdr:y>
    </cdr:from>
    <cdr:to>
      <cdr:x>0.12283</cdr:x>
      <cdr:y>0.15655</cdr:y>
    </cdr:to>
    <cdr:sp macro="" textlink="">
      <cdr:nvSpPr>
        <cdr:cNvPr id="4" name="文字方塊 1"/>
        <cdr:cNvSpPr txBox="1"/>
      </cdr:nvSpPr>
      <cdr:spPr>
        <a:xfrm xmlns:a="http://schemas.openxmlformats.org/drawingml/2006/main">
          <a:off x="270952" y="388852"/>
          <a:ext cx="289922" cy="209600"/>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公噸</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0.94582</cdr:x>
      <cdr:y>0.10134</cdr:y>
    </cdr:from>
    <cdr:to>
      <cdr:x>0.97957</cdr:x>
      <cdr:y>0.15095</cdr:y>
    </cdr:to>
    <cdr:sp macro="" textlink="">
      <cdr:nvSpPr>
        <cdr:cNvPr id="5" name="文字方塊 1"/>
        <cdr:cNvSpPr txBox="1"/>
      </cdr:nvSpPr>
      <cdr:spPr>
        <a:xfrm xmlns:a="http://schemas.openxmlformats.org/drawingml/2006/main">
          <a:off x="4318905" y="387392"/>
          <a:ext cx="154082" cy="189638"/>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0.02802</cdr:x>
      <cdr:y>0.94865</cdr:y>
    </cdr:from>
    <cdr:to>
      <cdr:x>0.54191</cdr:x>
      <cdr:y>1</cdr:y>
    </cdr:to>
    <cdr:sp macro="" textlink="">
      <cdr:nvSpPr>
        <cdr:cNvPr id="6" name="文字方塊 1"/>
        <cdr:cNvSpPr txBox="1"/>
      </cdr:nvSpPr>
      <cdr:spPr>
        <a:xfrm xmlns:a="http://schemas.openxmlformats.org/drawingml/2006/main">
          <a:off x="129065" y="3460751"/>
          <a:ext cx="2366796" cy="187324"/>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資料來源：整理自環境部環境統計查詢網資料。</a:t>
          </a:r>
          <a:endParaRPr lang="zh-TW" sz="9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0.08985</cdr:x>
      <cdr:y>0</cdr:y>
    </cdr:from>
    <cdr:to>
      <cdr:x>0.90181</cdr:x>
      <cdr:y>0.09116</cdr:y>
    </cdr:to>
    <cdr:sp macro="" textlink="">
      <cdr:nvSpPr>
        <cdr:cNvPr id="2" name="Text Box 22"/>
        <cdr:cNvSpPr txBox="1">
          <a:spLocks xmlns:a="http://schemas.openxmlformats.org/drawingml/2006/main" noChangeArrowheads="1"/>
        </cdr:cNvSpPr>
      </cdr:nvSpPr>
      <cdr:spPr bwMode="auto">
        <a:xfrm xmlns:a="http://schemas.openxmlformats.org/drawingml/2006/main">
          <a:off x="461217" y="0"/>
          <a:ext cx="4168063" cy="30192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algn="ctr">
            <a:lnSpc>
              <a:spcPts val="1900"/>
            </a:lnSpc>
          </a:pPr>
          <a:r>
            <a:rPr lang="zh-TW" sz="1200" b="1" kern="100">
              <a:effectLst/>
              <a:latin typeface="Times New Roman" panose="02020603050405020304" pitchFamily="18" charset="0"/>
              <a:ea typeface="標楷體" panose="03000509000000000000" pitchFamily="65" charset="-120"/>
            </a:rPr>
            <a:t>圖</a:t>
          </a:r>
          <a:r>
            <a:rPr lang="en-US" sz="1200" b="1" kern="100">
              <a:effectLst/>
              <a:latin typeface="Times New Roman" panose="02020603050405020304" pitchFamily="18" charset="0"/>
              <a:ea typeface="標楷體" panose="03000509000000000000" pitchFamily="65" charset="-120"/>
            </a:rPr>
            <a:t>3</a:t>
          </a:r>
          <a:r>
            <a:rPr lang="zh-TW" sz="1200" b="1" kern="100">
              <a:effectLst/>
              <a:latin typeface="Times New Roman" panose="02020603050405020304" pitchFamily="18" charset="0"/>
              <a:ea typeface="標楷體" panose="03000509000000000000" pitchFamily="65" charset="-120"/>
            </a:rPr>
            <a:t>　截至</a:t>
          </a:r>
          <a:r>
            <a:rPr lang="en-US" sz="1200" b="1" kern="100">
              <a:effectLst/>
              <a:latin typeface="Times New Roman" panose="02020603050405020304" pitchFamily="18" charset="0"/>
              <a:ea typeface="標楷體" panose="03000509000000000000" pitchFamily="65" charset="-120"/>
            </a:rPr>
            <a:t>114</a:t>
          </a:r>
          <a:r>
            <a:rPr lang="zh-TW" sz="1200" b="1" kern="100">
              <a:effectLst/>
              <a:latin typeface="Times New Roman" panose="02020603050405020304" pitchFamily="18" charset="0"/>
              <a:ea typeface="標楷體" panose="03000509000000000000" pitchFamily="65" charset="-120"/>
            </a:rPr>
            <a:t>年底南投縣各鄉鎮市機車到檢率</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0.91971</cdr:x>
      <cdr:y>0.77725</cdr:y>
    </cdr:from>
    <cdr:to>
      <cdr:x>0.99655</cdr:x>
      <cdr:y>0.83773</cdr:y>
    </cdr:to>
    <cdr:sp macro="" textlink="">
      <cdr:nvSpPr>
        <cdr:cNvPr id="3" name="文字方塊 1"/>
        <cdr:cNvSpPr txBox="1"/>
      </cdr:nvSpPr>
      <cdr:spPr>
        <a:xfrm xmlns:a="http://schemas.openxmlformats.org/drawingml/2006/main">
          <a:off x="4602057" y="2574366"/>
          <a:ext cx="384491" cy="200346"/>
        </a:xfrm>
        <a:prstGeom xmlns:a="http://schemas.openxmlformats.org/drawingml/2006/main" prst="rect">
          <a:avLst/>
        </a:prstGeom>
      </cdr:spPr>
      <cdr:txBody>
        <a:bodyPr xmlns:a="http://schemas.openxmlformats.org/drawingml/2006/main" wrap="square" lIns="0" tIns="0" rIns="0" bIns="0" rtlCol="0"/>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鄉鎮市</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0.01443</cdr:x>
      <cdr:y>0.09154</cdr:y>
    </cdr:from>
    <cdr:to>
      <cdr:x>0.04759</cdr:x>
      <cdr:y>0.14546</cdr:y>
    </cdr:to>
    <cdr:sp macro="" textlink="">
      <cdr:nvSpPr>
        <cdr:cNvPr id="4" name="文字方塊 1"/>
        <cdr:cNvSpPr txBox="1"/>
      </cdr:nvSpPr>
      <cdr:spPr>
        <a:xfrm xmlns:a="http://schemas.openxmlformats.org/drawingml/2006/main">
          <a:off x="72229" y="303184"/>
          <a:ext cx="165924" cy="178612"/>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Times New Roman" panose="02020603050405020304" pitchFamily="18" charset="0"/>
              <a:ea typeface="標楷體" panose="03000509000000000000" pitchFamily="65" charset="-120"/>
              <a:cs typeface="Times New Roman" panose="02020603050405020304" pitchFamily="18" charset="0"/>
            </a:rPr>
            <a:t>％</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0.02241</cdr:x>
      <cdr:y>0.91856</cdr:y>
    </cdr:from>
    <cdr:to>
      <cdr:x>0.5651</cdr:x>
      <cdr:y>1</cdr:y>
    </cdr:to>
    <cdr:sp macro="" textlink="">
      <cdr:nvSpPr>
        <cdr:cNvPr id="5" name="Text Box 23"/>
        <cdr:cNvSpPr txBox="1">
          <a:spLocks xmlns:a="http://schemas.openxmlformats.org/drawingml/2006/main" noChangeArrowheads="1"/>
        </cdr:cNvSpPr>
      </cdr:nvSpPr>
      <cdr:spPr bwMode="auto">
        <a:xfrm xmlns:a="http://schemas.openxmlformats.org/drawingml/2006/main">
          <a:off x="112143" y="3018503"/>
          <a:ext cx="2715512" cy="267622"/>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0" tIns="0" rIns="0" bIns="0" anchor="t" anchorCtr="0" upright="1">
          <a:noAutofit/>
        </a:bodyPr>
        <a:lstStyle xmlns:a="http://schemas.openxmlformats.org/drawingml/2006/main"/>
        <a:p xmlns:a="http://schemas.openxmlformats.org/drawingml/2006/main">
          <a:pPr>
            <a:lnSpc>
              <a:spcPts val="1700"/>
            </a:lnSpc>
          </a:pPr>
          <a:r>
            <a:rPr lang="zh-TW" sz="900" kern="100">
              <a:effectLst/>
              <a:latin typeface="Times New Roman" panose="02020603050405020304" pitchFamily="18" charset="0"/>
              <a:ea typeface="標楷體" panose="03000509000000000000" pitchFamily="65" charset="-120"/>
            </a:rPr>
            <a:t>資料來源：整理自南投縣政府環境保護局提供資料。</a:t>
          </a:r>
          <a:endParaRPr lang="zh-TW" sz="1200" kern="100">
            <a:effectLst/>
            <a:latin typeface="Times New Roman" panose="02020603050405020304" pitchFamily="18" charset="0"/>
            <a:ea typeface="新細明體" panose="02020500000000000000" pitchFamily="18"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0.00249</cdr:y>
    </cdr:from>
    <cdr:to>
      <cdr:x>1</cdr:x>
      <cdr:y>0.08952</cdr:y>
    </cdr:to>
    <cdr:sp macro="" textlink="">
      <cdr:nvSpPr>
        <cdr:cNvPr id="2" name="Text Box 22"/>
        <cdr:cNvSpPr txBox="1">
          <a:spLocks xmlns:a="http://schemas.openxmlformats.org/drawingml/2006/main" noChangeArrowheads="1"/>
        </cdr:cNvSpPr>
      </cdr:nvSpPr>
      <cdr:spPr bwMode="auto">
        <a:xfrm xmlns:a="http://schemas.openxmlformats.org/drawingml/2006/main">
          <a:off x="0" y="8626"/>
          <a:ext cx="5105400" cy="30192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36000" tIns="0" rIns="36000" bIns="0" anchor="t" anchorCtr="0" upright="1">
          <a:noAutofit/>
        </a:bodyPr>
        <a:lstStyle xmlns:a="http://schemas.openxmlformats.org/drawingml/2006/main"/>
        <a:p xmlns:a="http://schemas.openxmlformats.org/drawingml/2006/main">
          <a:pPr algn="ctr"/>
          <a:r>
            <a:rPr lang="zh-TW" sz="1200" b="1" kern="100">
              <a:solidFill>
                <a:srgbClr val="000000"/>
              </a:solidFill>
              <a:effectLst/>
              <a:latin typeface="Times New Roman" panose="02020603050405020304" pitchFamily="18" charset="0"/>
              <a:ea typeface="標楷體" panose="03000509000000000000" pitchFamily="65" charset="-120"/>
            </a:rPr>
            <a:t>圖</a:t>
          </a:r>
          <a:r>
            <a:rPr lang="en-US" sz="1200" b="1" kern="100">
              <a:solidFill>
                <a:srgbClr val="000000"/>
              </a:solidFill>
              <a:effectLst/>
              <a:latin typeface="Times New Roman" panose="02020603050405020304" pitchFamily="18" charset="0"/>
              <a:ea typeface="標楷體" panose="03000509000000000000" pitchFamily="65" charset="-120"/>
            </a:rPr>
            <a:t>1</a:t>
          </a:r>
          <a:r>
            <a:rPr lang="zh-TW" sz="1200" b="1" kern="100">
              <a:solidFill>
                <a:srgbClr val="000000"/>
              </a:solidFill>
              <a:effectLst/>
              <a:latin typeface="Times New Roman" panose="02020603050405020304" pitchFamily="18" charset="0"/>
              <a:ea typeface="標楷體" panose="03000509000000000000" pitchFamily="65" charset="-120"/>
            </a:rPr>
            <a:t>　南投縣</a:t>
          </a:r>
          <a:r>
            <a:rPr lang="zh-TW" sz="1200" b="1" kern="0">
              <a:solidFill>
                <a:srgbClr val="000000"/>
              </a:solidFill>
              <a:effectLst/>
              <a:latin typeface="Times New Roman" panose="02020603050405020304" pitchFamily="18" charset="0"/>
              <a:ea typeface="標楷體" panose="03000509000000000000" pitchFamily="65" charset="-120"/>
            </a:rPr>
            <a:t>鄰近縣市電子書借閱人次</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0.04472</cdr:x>
      <cdr:y>0.10136</cdr:y>
    </cdr:from>
    <cdr:to>
      <cdr:x>0.10529</cdr:x>
      <cdr:y>0.15244</cdr:y>
    </cdr:to>
    <cdr:sp macro="" textlink="">
      <cdr:nvSpPr>
        <cdr:cNvPr id="3" name="文字方塊 1"/>
        <cdr:cNvSpPr txBox="1"/>
      </cdr:nvSpPr>
      <cdr:spPr>
        <a:xfrm xmlns:a="http://schemas.openxmlformats.org/drawingml/2006/main">
          <a:off x="228298" y="351612"/>
          <a:ext cx="309257" cy="177188"/>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人次</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0.01889</cdr:x>
      <cdr:y>0.93136</cdr:y>
    </cdr:from>
    <cdr:to>
      <cdr:x>0.55078</cdr:x>
      <cdr:y>1</cdr:y>
    </cdr:to>
    <cdr:sp macro="" textlink="">
      <cdr:nvSpPr>
        <cdr:cNvPr id="4" name="Text Box 23"/>
        <cdr:cNvSpPr txBox="1">
          <a:spLocks xmlns:a="http://schemas.openxmlformats.org/drawingml/2006/main" noChangeArrowheads="1"/>
        </cdr:cNvSpPr>
      </cdr:nvSpPr>
      <cdr:spPr bwMode="auto">
        <a:xfrm xmlns:a="http://schemas.openxmlformats.org/drawingml/2006/main">
          <a:off x="96441" y="3230879"/>
          <a:ext cx="2715512" cy="23812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0" tIns="0" rIns="0" bIns="0" anchor="t" anchorCtr="0"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700"/>
            </a:lnSpc>
          </a:pPr>
          <a:r>
            <a:rPr lang="zh-TW" sz="900" kern="100">
              <a:effectLst/>
              <a:latin typeface="Times New Roman" panose="02020603050405020304" pitchFamily="18" charset="0"/>
              <a:ea typeface="標楷體" panose="03000509000000000000" pitchFamily="65" charset="-120"/>
            </a:rPr>
            <a:t>資料來源：整理自</a:t>
          </a:r>
          <a:r>
            <a:rPr lang="zh-TW" altLang="en-US" sz="900" kern="100">
              <a:effectLst/>
              <a:latin typeface="Times New Roman" panose="02020603050405020304" pitchFamily="18" charset="0"/>
              <a:ea typeface="標楷體" panose="03000509000000000000" pitchFamily="65" charset="-120"/>
            </a:rPr>
            <a:t>公共圖書館統計系統網站</a:t>
          </a:r>
          <a:r>
            <a:rPr lang="zh-TW" sz="900" kern="100">
              <a:effectLst/>
              <a:latin typeface="Times New Roman" panose="02020603050405020304" pitchFamily="18" charset="0"/>
              <a:ea typeface="標楷體" panose="03000509000000000000" pitchFamily="65" charset="-120"/>
            </a:rPr>
            <a:t>資料。</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0.04233</cdr:x>
      <cdr:y>0.75563</cdr:y>
    </cdr:from>
    <cdr:to>
      <cdr:x>0.06349</cdr:x>
      <cdr:y>0.78676</cdr:y>
    </cdr:to>
    <cdr:sp macro="" textlink="">
      <cdr:nvSpPr>
        <cdr:cNvPr id="5" name="矩形 4"/>
        <cdr:cNvSpPr/>
      </cdr:nvSpPr>
      <cdr:spPr>
        <a:xfrm xmlns:a="http://schemas.openxmlformats.org/drawingml/2006/main">
          <a:off x="216131" y="2621279"/>
          <a:ext cx="108000" cy="108000"/>
        </a:xfrm>
        <a:prstGeom xmlns:a="http://schemas.openxmlformats.org/drawingml/2006/main" prst="rect">
          <a:avLst/>
        </a:prstGeom>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0.04125</cdr:x>
      <cdr:y>0.81474</cdr:y>
    </cdr:from>
    <cdr:to>
      <cdr:x>0.0624</cdr:x>
      <cdr:y>0.84587</cdr:y>
    </cdr:to>
    <cdr:sp macro="" textlink="">
      <cdr:nvSpPr>
        <cdr:cNvPr id="6" name="矩形 5"/>
        <cdr:cNvSpPr/>
      </cdr:nvSpPr>
      <cdr:spPr>
        <a:xfrm xmlns:a="http://schemas.openxmlformats.org/drawingml/2006/main">
          <a:off x="210589" y="2826327"/>
          <a:ext cx="108000" cy="108000"/>
        </a:xfrm>
        <a:prstGeom xmlns:a="http://schemas.openxmlformats.org/drawingml/2006/main" prst="rect">
          <a:avLst/>
        </a:prstGeom>
        <a:pattFill xmlns:a="http://schemas.openxmlformats.org/drawingml/2006/main" prst="ltDnDiag">
          <a:fgClr>
            <a:schemeClr val="tx1"/>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0.04125</cdr:x>
      <cdr:y>0.87544</cdr:y>
    </cdr:from>
    <cdr:to>
      <cdr:x>0.0624</cdr:x>
      <cdr:y>0.90658</cdr:y>
    </cdr:to>
    <cdr:sp macro="" textlink="">
      <cdr:nvSpPr>
        <cdr:cNvPr id="7" name="矩形 6"/>
        <cdr:cNvSpPr/>
      </cdr:nvSpPr>
      <cdr:spPr>
        <a:xfrm xmlns:a="http://schemas.openxmlformats.org/drawingml/2006/main">
          <a:off x="210589" y="3036916"/>
          <a:ext cx="108000" cy="108000"/>
        </a:xfrm>
        <a:prstGeom xmlns:a="http://schemas.openxmlformats.org/drawingml/2006/main" prst="rect">
          <a:avLst/>
        </a:prstGeom>
        <a:pattFill xmlns:a="http://schemas.openxmlformats.org/drawingml/2006/main" prst="lgConfetti">
          <a:fgClr>
            <a:schemeClr val="tx1"/>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0.92216</cdr:y>
    </cdr:from>
    <cdr:to>
      <cdr:x>0.56418</cdr:x>
      <cdr:y>1</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2933700"/>
          <a:ext cx="2520315" cy="2476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資料來源：整理自交通部道安總動員網站資料。</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0.01564</cdr:x>
      <cdr:y>0.07701</cdr:y>
    </cdr:from>
    <cdr:to>
      <cdr:x>0.05757</cdr:x>
      <cdr:y>0.14436</cdr:y>
    </cdr:to>
    <cdr:sp macro="" textlink="">
      <cdr:nvSpPr>
        <cdr:cNvPr id="3" name="文字方塊 2"/>
        <cdr:cNvSpPr txBox="1">
          <a:spLocks xmlns:a="http://schemas.openxmlformats.org/drawingml/2006/main" noChangeArrowheads="1"/>
        </cdr:cNvSpPr>
      </cdr:nvSpPr>
      <cdr:spPr bwMode="auto">
        <a:xfrm xmlns:a="http://schemas.openxmlformats.org/drawingml/2006/main">
          <a:off x="69850" y="279476"/>
          <a:ext cx="187325" cy="2443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人</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0.13077</cdr:x>
      <cdr:y>0.84079</cdr:y>
    </cdr:from>
    <cdr:to>
      <cdr:x>0.26439</cdr:x>
      <cdr:y>0.89764</cdr:y>
    </cdr:to>
    <cdr:sp macro="" textlink="">
      <cdr:nvSpPr>
        <cdr:cNvPr id="4" name="文字方塊 2"/>
        <cdr:cNvSpPr txBox="1">
          <a:spLocks xmlns:a="http://schemas.openxmlformats.org/drawingml/2006/main" noChangeArrowheads="1"/>
        </cdr:cNvSpPr>
      </cdr:nvSpPr>
      <cdr:spPr bwMode="auto">
        <a:xfrm xmlns:a="http://schemas.openxmlformats.org/drawingml/2006/main">
          <a:off x="584201" y="3051251"/>
          <a:ext cx="596899" cy="2062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行人事故</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0.31485</cdr:x>
      <cdr:y>0.83904</cdr:y>
    </cdr:from>
    <cdr:to>
      <cdr:x>0.68657</cdr:x>
      <cdr:y>0.88976</cdr:y>
    </cdr:to>
    <cdr:sp macro="" textlink="">
      <cdr:nvSpPr>
        <cdr:cNvPr id="5" name="文字方塊 2"/>
        <cdr:cNvSpPr txBox="1">
          <a:spLocks xmlns:a="http://schemas.openxmlformats.org/drawingml/2006/main" noChangeArrowheads="1"/>
        </cdr:cNvSpPr>
      </cdr:nvSpPr>
      <cdr:spPr bwMode="auto">
        <a:xfrm xmlns:a="http://schemas.openxmlformats.org/drawingml/2006/main">
          <a:off x="1406526" y="3044902"/>
          <a:ext cx="1660524" cy="1840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00">
              <a:effectLst/>
              <a:latin typeface="標楷體" panose="03000509000000000000" pitchFamily="65" charset="-120"/>
              <a:ea typeface="標楷體" panose="03000509000000000000" pitchFamily="65" charset="-120"/>
              <a:cs typeface="新細明體" panose="02020500000000000000" pitchFamily="18" charset="-120"/>
            </a:rPr>
            <a:t>高齡者行人（含代步）事故</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0.73348</cdr:x>
      <cdr:y>0.83904</cdr:y>
    </cdr:from>
    <cdr:to>
      <cdr:x>0.92537</cdr:x>
      <cdr:y>0.88451</cdr:y>
    </cdr:to>
    <cdr:sp macro="" textlink="">
      <cdr:nvSpPr>
        <cdr:cNvPr id="6" name="文字方塊 2"/>
        <cdr:cNvSpPr txBox="1">
          <a:spLocks xmlns:a="http://schemas.openxmlformats.org/drawingml/2006/main" noChangeArrowheads="1"/>
        </cdr:cNvSpPr>
      </cdr:nvSpPr>
      <cdr:spPr bwMode="auto">
        <a:xfrm xmlns:a="http://schemas.openxmlformats.org/drawingml/2006/main">
          <a:off x="3276599" y="3044902"/>
          <a:ext cx="857251" cy="1650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rPr>
            <a:t>行人路口事故</a:t>
          </a:r>
          <a:endParaRPr lang="zh-TW" sz="1000"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0.09168</cdr:x>
      <cdr:y>0.84252</cdr:y>
    </cdr:from>
    <cdr:to>
      <cdr:x>0.12367</cdr:x>
      <cdr:y>0.8822</cdr:y>
    </cdr:to>
    <cdr:sp macro="" textlink="">
      <cdr:nvSpPr>
        <cdr:cNvPr id="7" name="矩形 6"/>
        <cdr:cNvSpPr/>
      </cdr:nvSpPr>
      <cdr:spPr>
        <a:xfrm xmlns:a="http://schemas.openxmlformats.org/drawingml/2006/main">
          <a:off x="409575" y="3057525"/>
          <a:ext cx="142875" cy="144000"/>
        </a:xfrm>
        <a:prstGeom xmlns:a="http://schemas.openxmlformats.org/drawingml/2006/main" prst="rect">
          <a:avLst/>
        </a:prstGeom>
        <a:pattFill xmlns:a="http://schemas.openxmlformats.org/drawingml/2006/main" prst="pct20">
          <a:fgClr>
            <a:schemeClr val="accent1"/>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0.27932</cdr:x>
      <cdr:y>0.84252</cdr:y>
    </cdr:from>
    <cdr:to>
      <cdr:x>0.3113</cdr:x>
      <cdr:y>0.8822</cdr:y>
    </cdr:to>
    <cdr:sp macro="" textlink="">
      <cdr:nvSpPr>
        <cdr:cNvPr id="8" name="矩形 7"/>
        <cdr:cNvSpPr/>
      </cdr:nvSpPr>
      <cdr:spPr>
        <a:xfrm xmlns:a="http://schemas.openxmlformats.org/drawingml/2006/main">
          <a:off x="1247775" y="3057525"/>
          <a:ext cx="142875" cy="144000"/>
        </a:xfrm>
        <a:prstGeom xmlns:a="http://schemas.openxmlformats.org/drawingml/2006/main" prst="rect">
          <a:avLst/>
        </a:prstGeom>
        <a:pattFill xmlns:a="http://schemas.openxmlformats.org/drawingml/2006/main" prst="ltHorz">
          <a:fgClr>
            <a:schemeClr val="tx1"/>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0.69296</cdr:x>
      <cdr:y>0.84252</cdr:y>
    </cdr:from>
    <cdr:to>
      <cdr:x>0.72495</cdr:x>
      <cdr:y>0.8822</cdr:y>
    </cdr:to>
    <cdr:sp macro="" textlink="">
      <cdr:nvSpPr>
        <cdr:cNvPr id="9" name="矩形 8"/>
        <cdr:cNvSpPr/>
      </cdr:nvSpPr>
      <cdr:spPr>
        <a:xfrm xmlns:a="http://schemas.openxmlformats.org/drawingml/2006/main">
          <a:off x="3095625" y="3057525"/>
          <a:ext cx="142875" cy="144000"/>
        </a:xfrm>
        <a:prstGeom xmlns:a="http://schemas.openxmlformats.org/drawingml/2006/main" prst="rect">
          <a:avLst/>
        </a:prstGeom>
        <a:pattFill xmlns:a="http://schemas.openxmlformats.org/drawingml/2006/main" prst="dkVert">
          <a:fgClr>
            <a:schemeClr val="tx1"/>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47CCE-DB32-4BF9-AA29-F6339CF9D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本年度歲入決算審定數簡明表.dot</Template>
  <TotalTime>137</TotalTime>
  <Pages>114</Pages>
  <Words>89355</Words>
  <Characters>6378</Characters>
  <Application>Microsoft Office Word</Application>
  <DocSecurity>0</DocSecurity>
  <Lines>53</Lines>
  <Paragraphs>191</Paragraphs>
  <ScaleCrop>false</ScaleCrop>
  <Company/>
  <LinksUpToDate>false</LinksUpToDate>
  <CharactersWithSpaces>95542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乙篇</dc:title>
  <dc:subject/>
  <dc:creator>ntao1002</dc:creator>
  <cp:keywords/>
  <cp:lastModifiedBy>謝銘哲</cp:lastModifiedBy>
  <cp:revision>16</cp:revision>
  <cp:lastPrinted>2026-07-09T07:26:00Z</cp:lastPrinted>
  <dcterms:created xsi:type="dcterms:W3CDTF">2026-07-08T02:54:00Z</dcterms:created>
  <dcterms:modified xsi:type="dcterms:W3CDTF">2026-07-09T07:59:00Z</dcterms:modified>
</cp:coreProperties>
</file>