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A136" w14:textId="77777777" w:rsidR="00753D27" w:rsidRPr="005B59BC" w:rsidRDefault="00753D27" w:rsidP="006A5BE4">
      <w:pPr>
        <w:pStyle w:val="2"/>
        <w:spacing w:line="520" w:lineRule="exact"/>
        <w:ind w:left="1176" w:right="711" w:hanging="739"/>
        <w:jc w:val="center"/>
        <w:rPr>
          <w:b/>
          <w:sz w:val="36"/>
        </w:rPr>
      </w:pPr>
      <w:r w:rsidRPr="005B59BC">
        <w:rPr>
          <w:rFonts w:hint="eastAsia"/>
          <w:b/>
          <w:sz w:val="36"/>
        </w:rPr>
        <w:t>審編說明</w:t>
      </w:r>
    </w:p>
    <w:p w14:paraId="6E0B598C" w14:textId="7A37F0C7" w:rsidR="007C43DF" w:rsidRPr="00351F50" w:rsidRDefault="007C43DF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內文及統計圖表敘及資料年度，以民國年度為原則，如引用國際資訊，或有以西元年度表達情形。</w:t>
      </w:r>
    </w:p>
    <w:p w14:paraId="4F1D09B0" w14:textId="7452D9D6" w:rsidR="00351F50" w:rsidRPr="005B59BC" w:rsidRDefault="00351F50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6A5BE4">
        <w:rPr>
          <w:rFonts w:ascii="標楷體" w:eastAsia="標楷體" w:hAnsi="標楷體" w:hint="eastAsia"/>
          <w:spacing w:val="-6"/>
          <w:szCs w:val="28"/>
        </w:rPr>
        <w:t>內文引述宜蘭縣總決算暨附屬單位決算及綜計表審核報告，簡稱為審核報</w:t>
      </w:r>
      <w:r w:rsidRPr="00351F50">
        <w:rPr>
          <w:rFonts w:ascii="標楷體" w:eastAsia="標楷體" w:hAnsi="標楷體" w:hint="eastAsia"/>
          <w:szCs w:val="28"/>
        </w:rPr>
        <w:t>告。</w:t>
      </w:r>
    </w:p>
    <w:p w14:paraId="44775442" w14:textId="77777777" w:rsidR="007C43DF" w:rsidRPr="005B59BC" w:rsidRDefault="007C43DF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spacing w:val="-2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約數金額【如：億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（</w:t>
      </w:r>
      <w:r w:rsidRPr="005B59BC">
        <w:rPr>
          <w:rFonts w:ascii="標楷體" w:eastAsia="標楷體" w:hAnsi="標楷體" w:hint="eastAsia"/>
          <w:kern w:val="0"/>
          <w:szCs w:val="28"/>
        </w:rPr>
        <w:t>餘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）</w:t>
      </w:r>
      <w:r w:rsidRPr="005B59BC">
        <w:rPr>
          <w:rFonts w:ascii="標楷體" w:eastAsia="標楷體" w:hAnsi="標楷體" w:hint="eastAsia"/>
          <w:kern w:val="0"/>
          <w:szCs w:val="28"/>
        </w:rPr>
        <w:t>元、萬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（</w:t>
      </w:r>
      <w:r w:rsidRPr="005B59BC">
        <w:rPr>
          <w:rFonts w:ascii="標楷體" w:eastAsia="標楷體" w:hAnsi="標楷體" w:hint="eastAsia"/>
          <w:kern w:val="0"/>
          <w:szCs w:val="28"/>
        </w:rPr>
        <w:t>餘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）</w:t>
      </w:r>
      <w:r w:rsidRPr="005B59BC">
        <w:rPr>
          <w:rFonts w:ascii="標楷體" w:eastAsia="標楷體" w:hAnsi="標楷體" w:hint="eastAsia"/>
          <w:kern w:val="0"/>
          <w:szCs w:val="28"/>
        </w:rPr>
        <w:t>元等】之表達，以餘數全捨為原則。</w:t>
      </w:r>
    </w:p>
    <w:p w14:paraId="30E84051" w14:textId="77777777" w:rsidR="007C43DF" w:rsidRPr="0003640D" w:rsidRDefault="0003640D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03640D">
        <w:rPr>
          <w:rFonts w:ascii="標楷體" w:eastAsia="標楷體" w:hAnsi="標楷體" w:hint="eastAsia"/>
          <w:kern w:val="0"/>
          <w:szCs w:val="28"/>
        </w:rPr>
        <w:t>各總決算書表內各細目金額係採四捨五入表達至元，而合計數係以各細目原值加總後，四捨五入表達至元，故表列各細目之和與合計數或有差異；各項數字之百分比，因採四捨五入方式計算，細項數字百分比之和，與合計數之百分比或有差異。</w:t>
      </w:r>
    </w:p>
    <w:p w14:paraId="58F8432F" w14:textId="77777777" w:rsidR="007C43DF" w:rsidRPr="00C7614D" w:rsidRDefault="007C43DF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統計表內數值為零或數值無統計者，以「－」表示；數值尚未發布者，以「…」表示；數值無意義者，以「</w:t>
      </w:r>
      <w:r w:rsidR="005B59BC" w:rsidRPr="005B59BC">
        <w:rPr>
          <w:rFonts w:ascii="標楷體" w:eastAsia="標楷體" w:hAnsi="標楷體" w:hint="eastAsia"/>
          <w:szCs w:val="24"/>
        </w:rPr>
        <w:t>--</w:t>
      </w:r>
      <w:r w:rsidRPr="005B59BC">
        <w:rPr>
          <w:rFonts w:ascii="標楷體" w:eastAsia="標楷體" w:hAnsi="標楷體" w:hint="eastAsia"/>
          <w:kern w:val="0"/>
          <w:szCs w:val="28"/>
        </w:rPr>
        <w:t>」表示；有數值惟未達表列統計單位者，最多表達至小數點後2位</w:t>
      </w:r>
      <w:r w:rsidRPr="00C7614D">
        <w:rPr>
          <w:rFonts w:ascii="標楷體" w:eastAsia="標楷體" w:hAnsi="標楷體" w:hint="eastAsia"/>
          <w:kern w:val="0"/>
          <w:szCs w:val="28"/>
        </w:rPr>
        <w:t>，否則以「0」表示。</w:t>
      </w:r>
    </w:p>
    <w:p w14:paraId="47364128" w14:textId="07018F6B" w:rsidR="0046061F" w:rsidRPr="00C7614D" w:rsidRDefault="00620756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C7614D">
        <w:rPr>
          <w:rFonts w:ascii="標楷體" w:eastAsia="標楷體" w:hAnsi="標楷體" w:hint="eastAsia"/>
          <w:kern w:val="0"/>
          <w:szCs w:val="28"/>
        </w:rPr>
        <w:t>特別收入基金之預算數，係11</w:t>
      </w:r>
      <w:r w:rsidR="00EC7218" w:rsidRPr="00C7614D">
        <w:rPr>
          <w:rFonts w:ascii="標楷體" w:eastAsia="標楷體" w:hAnsi="標楷體" w:hint="eastAsia"/>
          <w:kern w:val="0"/>
          <w:szCs w:val="28"/>
        </w:rPr>
        <w:t>4</w:t>
      </w:r>
      <w:r w:rsidRPr="00C7614D">
        <w:rPr>
          <w:rFonts w:ascii="標楷體" w:eastAsia="標楷體" w:hAnsi="標楷體" w:hint="eastAsia"/>
          <w:kern w:val="0"/>
          <w:szCs w:val="28"/>
        </w:rPr>
        <w:t>年度法定預算數；至於決算數及決算審定</w:t>
      </w:r>
      <w:r w:rsidRPr="006A5BE4">
        <w:rPr>
          <w:rFonts w:ascii="標楷體" w:eastAsia="標楷體" w:hAnsi="標楷體" w:hint="eastAsia"/>
          <w:spacing w:val="-6"/>
          <w:kern w:val="0"/>
          <w:szCs w:val="28"/>
        </w:rPr>
        <w:t>數，</w:t>
      </w:r>
      <w:r w:rsidRPr="006A5BE4">
        <w:rPr>
          <w:rFonts w:ascii="標楷體" w:eastAsia="標楷體" w:hAnsi="標楷體"/>
          <w:spacing w:val="-6"/>
          <w:kern w:val="0"/>
          <w:szCs w:val="28"/>
        </w:rPr>
        <w:t>係包含</w:t>
      </w:r>
      <w:r w:rsidRPr="006A5BE4">
        <w:rPr>
          <w:rFonts w:ascii="標楷體" w:eastAsia="標楷體" w:hAnsi="標楷體" w:hint="eastAsia"/>
          <w:spacing w:val="-6"/>
          <w:kern w:val="0"/>
          <w:szCs w:val="28"/>
        </w:rPr>
        <w:t>11</w:t>
      </w:r>
      <w:r w:rsidR="00EC7218" w:rsidRPr="006A5BE4">
        <w:rPr>
          <w:rFonts w:ascii="標楷體" w:eastAsia="標楷體" w:hAnsi="標楷體" w:hint="eastAsia"/>
          <w:spacing w:val="-6"/>
          <w:kern w:val="0"/>
          <w:szCs w:val="28"/>
        </w:rPr>
        <w:t>4</w:t>
      </w:r>
      <w:r w:rsidRPr="006A5BE4">
        <w:rPr>
          <w:rFonts w:ascii="標楷體" w:eastAsia="標楷體" w:hAnsi="標楷體"/>
          <w:spacing w:val="-6"/>
          <w:kern w:val="0"/>
          <w:szCs w:val="28"/>
        </w:rPr>
        <w:t>年度預算數、報准先行辦理數及以前年度保留數等之執行</w:t>
      </w:r>
      <w:r w:rsidRPr="00C7614D">
        <w:rPr>
          <w:rFonts w:ascii="標楷體" w:eastAsia="標楷體" w:hAnsi="標楷體"/>
          <w:kern w:val="0"/>
          <w:szCs w:val="28"/>
        </w:rPr>
        <w:t>數。</w:t>
      </w:r>
    </w:p>
    <w:p w14:paraId="4D5D5703" w14:textId="52B0C35C" w:rsidR="00C7614D" w:rsidRPr="00C7614D" w:rsidRDefault="00C7614D" w:rsidP="00646680">
      <w:pPr>
        <w:numPr>
          <w:ilvl w:val="0"/>
          <w:numId w:val="1"/>
        </w:numPr>
        <w:spacing w:after="240" w:line="52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C7614D">
        <w:rPr>
          <w:rFonts w:ascii="標楷體" w:eastAsia="標楷體" w:hAnsi="標楷體" w:hint="eastAsia"/>
          <w:szCs w:val="28"/>
        </w:rPr>
        <w:t>部分機關於114年1月1日至115年6月30日間</w:t>
      </w:r>
      <w:r w:rsidR="009E08B6">
        <w:rPr>
          <w:rFonts w:ascii="標楷體" w:eastAsia="標楷體" w:hAnsi="標楷體" w:hint="eastAsia"/>
          <w:szCs w:val="28"/>
        </w:rPr>
        <w:t>整併</w:t>
      </w:r>
      <w:r w:rsidRPr="00C7614D">
        <w:rPr>
          <w:rFonts w:ascii="標楷體" w:eastAsia="標楷體" w:hAnsi="標楷體" w:hint="eastAsia"/>
          <w:szCs w:val="28"/>
        </w:rPr>
        <w:t>或</w:t>
      </w:r>
      <w:r w:rsidR="009E08B6">
        <w:rPr>
          <w:rFonts w:ascii="標楷體" w:eastAsia="標楷體" w:hAnsi="標楷體" w:hint="eastAsia"/>
          <w:szCs w:val="28"/>
        </w:rPr>
        <w:t>改制</w:t>
      </w:r>
      <w:r w:rsidRPr="00C7614D">
        <w:rPr>
          <w:rFonts w:ascii="標楷體" w:eastAsia="標楷體" w:hAnsi="標楷體" w:hint="eastAsia"/>
          <w:szCs w:val="28"/>
        </w:rPr>
        <w:t>者（如下表），其機關名稱以事實發生時點之名稱為表達原則。</w:t>
      </w:r>
    </w:p>
    <w:tbl>
      <w:tblPr>
        <w:tblStyle w:val="af3"/>
        <w:tblW w:w="9918" w:type="dxa"/>
        <w:tblInd w:w="-5" w:type="dxa"/>
        <w:tblLook w:val="04A0" w:firstRow="1" w:lastRow="0" w:firstColumn="1" w:lastColumn="0" w:noHBand="0" w:noVBand="1"/>
      </w:tblPr>
      <w:tblGrid>
        <w:gridCol w:w="1206"/>
        <w:gridCol w:w="8712"/>
      </w:tblGrid>
      <w:tr w:rsidR="00C7614D" w:rsidRPr="00C7614D" w14:paraId="0BF900BE" w14:textId="77777777" w:rsidTr="00646680">
        <w:trPr>
          <w:trHeight w:val="551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FF3C" w14:textId="77777777" w:rsidR="00C7614D" w:rsidRPr="0053215A" w:rsidRDefault="00C7614D" w:rsidP="00AD2F1D">
            <w:pPr>
              <w:pStyle w:val="af2"/>
              <w:overflowPunct w:val="0"/>
              <w:spacing w:line="240" w:lineRule="exact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53215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5EE9" w14:textId="46203137" w:rsidR="00C7614D" w:rsidRPr="0053215A" w:rsidRDefault="00C7614D" w:rsidP="00AD2F1D">
            <w:pPr>
              <w:pStyle w:val="af2"/>
              <w:overflowPunct w:val="0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3215A">
              <w:rPr>
                <w:rFonts w:ascii="標楷體" w:eastAsia="標楷體" w:hAnsi="標楷體" w:hint="eastAsia"/>
                <w:szCs w:val="24"/>
              </w:rPr>
              <w:t xml:space="preserve">所 屬 機 關 </w:t>
            </w:r>
            <w:r w:rsidR="00A43D5A">
              <w:rPr>
                <w:rFonts w:ascii="標楷體" w:eastAsia="標楷體" w:hAnsi="標楷體" w:hint="eastAsia"/>
                <w:szCs w:val="24"/>
              </w:rPr>
              <w:t>整</w:t>
            </w:r>
            <w:r w:rsidRPr="0053215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A43D5A">
              <w:rPr>
                <w:rFonts w:ascii="標楷體" w:eastAsia="標楷體" w:hAnsi="標楷體" w:hint="eastAsia"/>
                <w:szCs w:val="24"/>
              </w:rPr>
              <w:t>併</w:t>
            </w:r>
            <w:r w:rsidRPr="0053215A">
              <w:rPr>
                <w:rFonts w:ascii="標楷體" w:eastAsia="標楷體" w:hAnsi="標楷體" w:hint="eastAsia"/>
                <w:szCs w:val="24"/>
              </w:rPr>
              <w:t xml:space="preserve"> 或</w:t>
            </w:r>
            <w:r w:rsidR="009E08B6">
              <w:rPr>
                <w:rFonts w:ascii="標楷體" w:eastAsia="標楷體" w:hAnsi="標楷體" w:hint="eastAsia"/>
                <w:szCs w:val="24"/>
              </w:rPr>
              <w:t xml:space="preserve"> 改 制</w:t>
            </w:r>
            <w:r w:rsidRPr="0053215A">
              <w:rPr>
                <w:rFonts w:ascii="標楷體" w:eastAsia="標楷體" w:hAnsi="標楷體" w:hint="eastAsia"/>
                <w:szCs w:val="24"/>
              </w:rPr>
              <w:t xml:space="preserve"> 情 形</w:t>
            </w:r>
          </w:p>
        </w:tc>
      </w:tr>
      <w:tr w:rsidR="00493278" w:rsidRPr="00C7614D" w14:paraId="6591D255" w14:textId="77777777" w:rsidTr="007275C5">
        <w:trPr>
          <w:trHeight w:val="522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D41E8" w14:textId="52143882" w:rsidR="00493278" w:rsidRPr="0053215A" w:rsidRDefault="00A53E9C" w:rsidP="00AD2F1D">
            <w:pPr>
              <w:pStyle w:val="af2"/>
              <w:overflowPunct w:val="0"/>
              <w:spacing w:line="240" w:lineRule="exact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53215A">
              <w:rPr>
                <w:rFonts w:ascii="標楷體" w:eastAsia="標楷體" w:hAnsi="標楷體" w:hint="eastAsia"/>
                <w:szCs w:val="24"/>
              </w:rPr>
              <w:t>農業處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65904" w14:textId="06985035" w:rsidR="00493278" w:rsidRPr="0053215A" w:rsidRDefault="00493278" w:rsidP="00815447">
            <w:pPr>
              <w:pStyle w:val="af2"/>
              <w:overflowPunct w:val="0"/>
              <w:spacing w:line="240" w:lineRule="exact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53215A">
              <w:rPr>
                <w:rFonts w:ascii="標楷體" w:eastAsia="標楷體" w:hAnsi="標楷體" w:hint="eastAsia"/>
                <w:szCs w:val="24"/>
              </w:rPr>
              <w:t>宜蘭縣樹藝景觀所於115年2月1日整併至宜蘭縣政府農業處。</w:t>
            </w:r>
          </w:p>
        </w:tc>
      </w:tr>
      <w:tr w:rsidR="00493278" w:rsidRPr="00C7614D" w14:paraId="0AD31731" w14:textId="77777777" w:rsidTr="007275C5">
        <w:trPr>
          <w:trHeight w:val="522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AED37" w14:textId="283023B8" w:rsidR="00493278" w:rsidRPr="00D822DA" w:rsidRDefault="00A53E9C" w:rsidP="00AD2F1D">
            <w:pPr>
              <w:pStyle w:val="af2"/>
              <w:overflowPunct w:val="0"/>
              <w:spacing w:line="240" w:lineRule="exact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民政處</w:t>
            </w:r>
          </w:p>
        </w:tc>
        <w:tc>
          <w:tcPr>
            <w:tcW w:w="8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B1FE4" w14:textId="67854A28" w:rsidR="00493278" w:rsidRPr="000735C4" w:rsidRDefault="00A53E9C" w:rsidP="00AD2F1D">
            <w:pPr>
              <w:pStyle w:val="af2"/>
              <w:overflowPunct w:val="0"/>
              <w:spacing w:line="240" w:lineRule="exact"/>
              <w:ind w:leftChars="0" w:left="0"/>
              <w:jc w:val="both"/>
              <w:rPr>
                <w:rFonts w:ascii="標楷體" w:eastAsia="標楷體" w:hAnsi="標楷體"/>
                <w:spacing w:val="-6"/>
                <w:szCs w:val="24"/>
              </w:rPr>
            </w:pPr>
            <w:r w:rsidRPr="000735C4">
              <w:rPr>
                <w:rFonts w:ascii="標楷體" w:eastAsia="標楷體" w:hAnsi="標楷體" w:hint="eastAsia"/>
                <w:spacing w:val="-6"/>
                <w:szCs w:val="24"/>
              </w:rPr>
              <w:t>宜蘭縣原住民事務所於115年2月1日</w:t>
            </w:r>
            <w:r>
              <w:rPr>
                <w:rFonts w:ascii="標楷體" w:eastAsia="標楷體" w:hAnsi="標楷體" w:hint="eastAsia"/>
                <w:spacing w:val="-6"/>
                <w:szCs w:val="24"/>
              </w:rPr>
              <w:t>升格改制為</w:t>
            </w:r>
            <w:r w:rsidRPr="000735C4">
              <w:rPr>
                <w:rFonts w:ascii="標楷體" w:eastAsia="標楷體" w:hAnsi="標楷體" w:hint="eastAsia"/>
                <w:spacing w:val="-6"/>
                <w:szCs w:val="24"/>
              </w:rPr>
              <w:t>宜蘭縣政府原住民族行政</w:t>
            </w:r>
            <w:r w:rsidRPr="0053215A">
              <w:rPr>
                <w:rFonts w:ascii="標楷體" w:eastAsia="標楷體" w:hAnsi="標楷體" w:hint="eastAsia"/>
                <w:szCs w:val="24"/>
              </w:rPr>
              <w:t>處。</w:t>
            </w:r>
          </w:p>
        </w:tc>
      </w:tr>
    </w:tbl>
    <w:p w14:paraId="54EA2B9C" w14:textId="15F119F6" w:rsidR="00C7614D" w:rsidRPr="00D37DF7" w:rsidRDefault="00C7614D" w:rsidP="00646680">
      <w:pPr>
        <w:pStyle w:val="af2"/>
        <w:overflowPunct w:val="0"/>
        <w:spacing w:line="240" w:lineRule="exact"/>
        <w:ind w:leftChars="0" w:left="128" w:hangingChars="71" w:hanging="128"/>
        <w:jc w:val="both"/>
        <w:rPr>
          <w:rFonts w:ascii="標楷體" w:eastAsia="標楷體" w:hAnsi="標楷體"/>
          <w:sz w:val="20"/>
        </w:rPr>
      </w:pPr>
      <w:r w:rsidRPr="00D37DF7">
        <w:rPr>
          <w:rFonts w:ascii="標楷體" w:eastAsia="標楷體" w:hAnsi="標楷體" w:cs="新細明體" w:hint="eastAsia"/>
          <w:sz w:val="18"/>
          <w:szCs w:val="14"/>
        </w:rPr>
        <w:t>資料時間：114年1月1日至115年6月30日。</w:t>
      </w:r>
    </w:p>
    <w:p w14:paraId="60673B3D" w14:textId="2A148627" w:rsidR="00C7614D" w:rsidRDefault="00C7614D" w:rsidP="006A5BE4">
      <w:pPr>
        <w:numPr>
          <w:ilvl w:val="0"/>
          <w:numId w:val="1"/>
        </w:numPr>
        <w:spacing w:line="52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351F50">
        <w:rPr>
          <w:rFonts w:ascii="標楷體" w:eastAsia="標楷體" w:hAnsi="標楷體" w:hint="eastAsia"/>
          <w:kern w:val="0"/>
          <w:szCs w:val="28"/>
        </w:rPr>
        <w:t>配合國際減碳趨勢及政府無紙化政策，部分審定</w:t>
      </w:r>
      <w:r w:rsidR="006A5BE4">
        <w:rPr>
          <w:rFonts w:ascii="標楷體" w:eastAsia="標楷體" w:hAnsi="標楷體" w:hint="eastAsia"/>
          <w:kern w:val="0"/>
          <w:szCs w:val="28"/>
        </w:rPr>
        <w:t>（</w:t>
      </w:r>
      <w:r w:rsidRPr="00351F50">
        <w:rPr>
          <w:rFonts w:ascii="標楷體" w:eastAsia="標楷體" w:hAnsi="標楷體" w:hint="eastAsia"/>
          <w:kern w:val="0"/>
          <w:szCs w:val="28"/>
        </w:rPr>
        <w:t>簡</w:t>
      </w:r>
      <w:r w:rsidR="006A5BE4">
        <w:rPr>
          <w:rFonts w:ascii="標楷體" w:eastAsia="標楷體" w:hAnsi="標楷體" w:hint="eastAsia"/>
          <w:kern w:val="0"/>
          <w:szCs w:val="28"/>
        </w:rPr>
        <w:t>）</w:t>
      </w:r>
      <w:r w:rsidRPr="00351F50">
        <w:rPr>
          <w:rFonts w:ascii="標楷體" w:eastAsia="標楷體" w:hAnsi="標楷體" w:hint="eastAsia"/>
          <w:kern w:val="0"/>
          <w:szCs w:val="28"/>
        </w:rPr>
        <w:t>表與總決算審定後平衡表</w:t>
      </w:r>
      <w:r>
        <w:rPr>
          <w:rFonts w:ascii="標楷體" w:eastAsia="標楷體" w:hAnsi="標楷體" w:hint="eastAsia"/>
          <w:kern w:val="0"/>
          <w:szCs w:val="28"/>
        </w:rPr>
        <w:t>等</w:t>
      </w:r>
      <w:r w:rsidRPr="00351F50">
        <w:rPr>
          <w:rFonts w:ascii="標楷體" w:eastAsia="標楷體" w:hAnsi="標楷體" w:hint="eastAsia"/>
          <w:kern w:val="0"/>
          <w:szCs w:val="28"/>
        </w:rPr>
        <w:t>，請至審計部全球資訊網/總決算審核報告/總決算審核報告查詢平台</w:t>
      </w:r>
      <w:r w:rsidR="00AD2F1D">
        <w:rPr>
          <w:rFonts w:ascii="標楷體" w:eastAsia="標楷體" w:hAnsi="標楷體" w:hint="eastAsia"/>
          <w:kern w:val="0"/>
          <w:szCs w:val="28"/>
        </w:rPr>
        <w:t>（</w:t>
      </w:r>
      <w:r w:rsidRPr="00351F50">
        <w:rPr>
          <w:rFonts w:ascii="標楷體" w:eastAsia="標楷體" w:hAnsi="標楷體" w:hint="eastAsia"/>
          <w:kern w:val="0"/>
          <w:szCs w:val="28"/>
        </w:rPr>
        <w:t>https://auditreport.audit.gov.tw/</w:t>
      </w:r>
      <w:r w:rsidR="00AD2F1D">
        <w:rPr>
          <w:rFonts w:ascii="標楷體" w:eastAsia="標楷體" w:hAnsi="標楷體" w:hint="eastAsia"/>
          <w:kern w:val="0"/>
          <w:szCs w:val="28"/>
        </w:rPr>
        <w:t>）</w:t>
      </w:r>
      <w:r w:rsidRPr="00351F50">
        <w:rPr>
          <w:rFonts w:ascii="標楷體" w:eastAsia="標楷體" w:hAnsi="標楷體" w:hint="eastAsia"/>
          <w:kern w:val="0"/>
          <w:szCs w:val="28"/>
        </w:rPr>
        <w:t>查閱。</w:t>
      </w:r>
    </w:p>
    <w:p w14:paraId="120ECB9F" w14:textId="73586F9E" w:rsidR="00E83417" w:rsidRPr="00C7614D" w:rsidRDefault="00E83417" w:rsidP="006A5BE4">
      <w:pPr>
        <w:widowControl/>
        <w:spacing w:line="520" w:lineRule="exact"/>
        <w:rPr>
          <w:rFonts w:ascii="標楷體" w:eastAsia="標楷體" w:hAnsi="標楷體"/>
          <w:kern w:val="0"/>
          <w:szCs w:val="28"/>
        </w:rPr>
      </w:pPr>
    </w:p>
    <w:p w14:paraId="4FA9CBC2" w14:textId="77777777" w:rsidR="00351F50" w:rsidRPr="00351F50" w:rsidRDefault="00351F50" w:rsidP="006A5BE4">
      <w:pPr>
        <w:spacing w:line="520" w:lineRule="exact"/>
        <w:jc w:val="both"/>
        <w:rPr>
          <w:rFonts w:ascii="標楷體" w:eastAsia="標楷體" w:hAnsi="標楷體"/>
          <w:kern w:val="0"/>
          <w:szCs w:val="28"/>
        </w:rPr>
      </w:pPr>
    </w:p>
    <w:sectPr w:rsidR="00351F50" w:rsidRPr="00351F50" w:rsidSect="006A5BE4">
      <w:footerReference w:type="default" r:id="rId8"/>
      <w:pgSz w:w="11906" w:h="16838" w:code="9"/>
      <w:pgMar w:top="1418" w:right="992" w:bottom="1418" w:left="992" w:header="1021" w:footer="737" w:gutter="0"/>
      <w:pgNumType w:start="1"/>
      <w:cols w:space="425"/>
      <w:docGrid w:linePitch="549" w:charSpace="56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B3D1" w14:textId="77777777" w:rsidR="000D3300" w:rsidRDefault="000D3300">
      <w:r>
        <w:separator/>
      </w:r>
    </w:p>
  </w:endnote>
  <w:endnote w:type="continuationSeparator" w:id="0">
    <w:p w14:paraId="2F9CF14A" w14:textId="77777777" w:rsidR="000D3300" w:rsidRDefault="000D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altName w:val="細明體"/>
    <w:charset w:val="88"/>
    <w:family w:val="script"/>
    <w:pitch w:val="fixed"/>
    <w:sig w:usb0="00000000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C8CE" w14:textId="77777777" w:rsidR="00650563" w:rsidRDefault="00650563" w:rsidP="008F778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59A6C" w14:textId="77777777" w:rsidR="000D3300" w:rsidRDefault="000D3300">
      <w:r>
        <w:separator/>
      </w:r>
    </w:p>
  </w:footnote>
  <w:footnote w:type="continuationSeparator" w:id="0">
    <w:p w14:paraId="6E2EB55C" w14:textId="77777777" w:rsidR="000D3300" w:rsidRDefault="000D3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31404"/>
    <w:multiLevelType w:val="hybridMultilevel"/>
    <w:tmpl w:val="B5C60F3A"/>
    <w:lvl w:ilvl="0" w:tplc="703AE84C">
      <w:start w:val="1"/>
      <w:numFmt w:val="taiwaneseCountingThousand"/>
      <w:lvlText w:val="%1、"/>
      <w:lvlJc w:val="left"/>
      <w:pPr>
        <w:ind w:left="1614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-1591" w:hanging="480"/>
      </w:pPr>
    </w:lvl>
    <w:lvl w:ilvl="2" w:tplc="0409001B" w:tentative="1">
      <w:start w:val="1"/>
      <w:numFmt w:val="lowerRoman"/>
      <w:lvlText w:val="%3."/>
      <w:lvlJc w:val="right"/>
      <w:pPr>
        <w:ind w:left="-1111" w:hanging="480"/>
      </w:pPr>
    </w:lvl>
    <w:lvl w:ilvl="3" w:tplc="0409000F" w:tentative="1">
      <w:start w:val="1"/>
      <w:numFmt w:val="decimal"/>
      <w:lvlText w:val="%4."/>
      <w:lvlJc w:val="left"/>
      <w:pPr>
        <w:ind w:left="-6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51" w:hanging="480"/>
      </w:pPr>
    </w:lvl>
    <w:lvl w:ilvl="5" w:tplc="0409001B" w:tentative="1">
      <w:start w:val="1"/>
      <w:numFmt w:val="lowerRoman"/>
      <w:lvlText w:val="%6."/>
      <w:lvlJc w:val="right"/>
      <w:pPr>
        <w:ind w:left="329" w:hanging="480"/>
      </w:pPr>
    </w:lvl>
    <w:lvl w:ilvl="6" w:tplc="0409000F" w:tentative="1">
      <w:start w:val="1"/>
      <w:numFmt w:val="decimal"/>
      <w:lvlText w:val="%7."/>
      <w:lvlJc w:val="left"/>
      <w:pPr>
        <w:ind w:left="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89" w:hanging="480"/>
      </w:pPr>
    </w:lvl>
    <w:lvl w:ilvl="8" w:tplc="0409001B" w:tentative="1">
      <w:start w:val="1"/>
      <w:numFmt w:val="lowerRoman"/>
      <w:lvlText w:val="%9."/>
      <w:lvlJc w:val="right"/>
      <w:pPr>
        <w:ind w:left="1769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54"/>
  <w:drawingGridVerticalSpacing w:val="54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CB7"/>
    <w:rsid w:val="00001890"/>
    <w:rsid w:val="000028F8"/>
    <w:rsid w:val="00002EEF"/>
    <w:rsid w:val="00003A40"/>
    <w:rsid w:val="00006EF3"/>
    <w:rsid w:val="000071DC"/>
    <w:rsid w:val="00007324"/>
    <w:rsid w:val="00011835"/>
    <w:rsid w:val="000132AD"/>
    <w:rsid w:val="000148D1"/>
    <w:rsid w:val="00016314"/>
    <w:rsid w:val="000312EC"/>
    <w:rsid w:val="0003640D"/>
    <w:rsid w:val="00043D82"/>
    <w:rsid w:val="0005317A"/>
    <w:rsid w:val="00057D69"/>
    <w:rsid w:val="000602D8"/>
    <w:rsid w:val="00063B71"/>
    <w:rsid w:val="000735C4"/>
    <w:rsid w:val="000748AC"/>
    <w:rsid w:val="00077CB7"/>
    <w:rsid w:val="000812F4"/>
    <w:rsid w:val="00081B6E"/>
    <w:rsid w:val="00087D23"/>
    <w:rsid w:val="0009052F"/>
    <w:rsid w:val="000B36C4"/>
    <w:rsid w:val="000B3B0E"/>
    <w:rsid w:val="000C31EA"/>
    <w:rsid w:val="000D289E"/>
    <w:rsid w:val="000D3300"/>
    <w:rsid w:val="000D6348"/>
    <w:rsid w:val="000D7947"/>
    <w:rsid w:val="000E3BE5"/>
    <w:rsid w:val="000F1F75"/>
    <w:rsid w:val="000F3E4D"/>
    <w:rsid w:val="0010732A"/>
    <w:rsid w:val="0011166D"/>
    <w:rsid w:val="0011353C"/>
    <w:rsid w:val="001200F4"/>
    <w:rsid w:val="0012271D"/>
    <w:rsid w:val="00137B45"/>
    <w:rsid w:val="0014094C"/>
    <w:rsid w:val="00140DD7"/>
    <w:rsid w:val="00152C8E"/>
    <w:rsid w:val="00164083"/>
    <w:rsid w:val="001648C3"/>
    <w:rsid w:val="0016560F"/>
    <w:rsid w:val="001761EF"/>
    <w:rsid w:val="00187563"/>
    <w:rsid w:val="00187BBD"/>
    <w:rsid w:val="001902BC"/>
    <w:rsid w:val="001A3374"/>
    <w:rsid w:val="001B043A"/>
    <w:rsid w:val="001B0A6F"/>
    <w:rsid w:val="001B265E"/>
    <w:rsid w:val="001B6D62"/>
    <w:rsid w:val="001C0C0F"/>
    <w:rsid w:val="001D2CE7"/>
    <w:rsid w:val="001F0E85"/>
    <w:rsid w:val="001F5BF2"/>
    <w:rsid w:val="001F6E83"/>
    <w:rsid w:val="001F718B"/>
    <w:rsid w:val="00207132"/>
    <w:rsid w:val="002110B1"/>
    <w:rsid w:val="002277F3"/>
    <w:rsid w:val="00234510"/>
    <w:rsid w:val="00253597"/>
    <w:rsid w:val="002557D5"/>
    <w:rsid w:val="00255836"/>
    <w:rsid w:val="002637F7"/>
    <w:rsid w:val="002643D1"/>
    <w:rsid w:val="00264E33"/>
    <w:rsid w:val="00272E79"/>
    <w:rsid w:val="002765C7"/>
    <w:rsid w:val="00280ABB"/>
    <w:rsid w:val="00287461"/>
    <w:rsid w:val="00287AF6"/>
    <w:rsid w:val="00293779"/>
    <w:rsid w:val="00293CA9"/>
    <w:rsid w:val="00294826"/>
    <w:rsid w:val="002B1A55"/>
    <w:rsid w:val="002D07A2"/>
    <w:rsid w:val="002D4530"/>
    <w:rsid w:val="002E10AC"/>
    <w:rsid w:val="002E19DE"/>
    <w:rsid w:val="002E3DC0"/>
    <w:rsid w:val="002E49A3"/>
    <w:rsid w:val="002E7FEE"/>
    <w:rsid w:val="002F3E46"/>
    <w:rsid w:val="002F636E"/>
    <w:rsid w:val="002F76F6"/>
    <w:rsid w:val="0030288B"/>
    <w:rsid w:val="00304780"/>
    <w:rsid w:val="003103A3"/>
    <w:rsid w:val="00312B02"/>
    <w:rsid w:val="00313191"/>
    <w:rsid w:val="003136DC"/>
    <w:rsid w:val="003139AC"/>
    <w:rsid w:val="00313D23"/>
    <w:rsid w:val="00317F0B"/>
    <w:rsid w:val="003222D9"/>
    <w:rsid w:val="00323AD5"/>
    <w:rsid w:val="0032777A"/>
    <w:rsid w:val="003314CB"/>
    <w:rsid w:val="003330D8"/>
    <w:rsid w:val="0033345C"/>
    <w:rsid w:val="00334DEA"/>
    <w:rsid w:val="0034462F"/>
    <w:rsid w:val="003456EF"/>
    <w:rsid w:val="00351F50"/>
    <w:rsid w:val="003606DD"/>
    <w:rsid w:val="00373C90"/>
    <w:rsid w:val="00376E00"/>
    <w:rsid w:val="00377608"/>
    <w:rsid w:val="0038277C"/>
    <w:rsid w:val="003857B5"/>
    <w:rsid w:val="0038674C"/>
    <w:rsid w:val="003902DF"/>
    <w:rsid w:val="00390A65"/>
    <w:rsid w:val="0039419B"/>
    <w:rsid w:val="00396CF8"/>
    <w:rsid w:val="003A1749"/>
    <w:rsid w:val="003A1851"/>
    <w:rsid w:val="003A2643"/>
    <w:rsid w:val="003A280D"/>
    <w:rsid w:val="003A5A2E"/>
    <w:rsid w:val="003A5DD1"/>
    <w:rsid w:val="003A6A1C"/>
    <w:rsid w:val="003A7F5E"/>
    <w:rsid w:val="003B4ACF"/>
    <w:rsid w:val="003B4C4E"/>
    <w:rsid w:val="003B5FB8"/>
    <w:rsid w:val="003C1F9C"/>
    <w:rsid w:val="003D28DC"/>
    <w:rsid w:val="003D7DB8"/>
    <w:rsid w:val="003E30CA"/>
    <w:rsid w:val="003E3167"/>
    <w:rsid w:val="003E59D2"/>
    <w:rsid w:val="003E7DDC"/>
    <w:rsid w:val="003F1193"/>
    <w:rsid w:val="003F3649"/>
    <w:rsid w:val="003F5542"/>
    <w:rsid w:val="003F66E2"/>
    <w:rsid w:val="003F7400"/>
    <w:rsid w:val="00407BE5"/>
    <w:rsid w:val="00422330"/>
    <w:rsid w:val="00431207"/>
    <w:rsid w:val="00445B09"/>
    <w:rsid w:val="004465F3"/>
    <w:rsid w:val="0045271E"/>
    <w:rsid w:val="0045677F"/>
    <w:rsid w:val="0046061F"/>
    <w:rsid w:val="00467758"/>
    <w:rsid w:val="00473785"/>
    <w:rsid w:val="00481AC9"/>
    <w:rsid w:val="00493200"/>
    <w:rsid w:val="00493278"/>
    <w:rsid w:val="00496909"/>
    <w:rsid w:val="004A07F5"/>
    <w:rsid w:val="004A2CC0"/>
    <w:rsid w:val="004A3DC9"/>
    <w:rsid w:val="004B0A77"/>
    <w:rsid w:val="004B2348"/>
    <w:rsid w:val="004B75D4"/>
    <w:rsid w:val="004D0694"/>
    <w:rsid w:val="004E54A3"/>
    <w:rsid w:val="004E6C81"/>
    <w:rsid w:val="004F182D"/>
    <w:rsid w:val="004F6FA1"/>
    <w:rsid w:val="004F7FA3"/>
    <w:rsid w:val="00500373"/>
    <w:rsid w:val="00501220"/>
    <w:rsid w:val="0050168B"/>
    <w:rsid w:val="005023E1"/>
    <w:rsid w:val="0053198C"/>
    <w:rsid w:val="0053215A"/>
    <w:rsid w:val="005327C1"/>
    <w:rsid w:val="00533DF9"/>
    <w:rsid w:val="005352DF"/>
    <w:rsid w:val="005455F9"/>
    <w:rsid w:val="0055348C"/>
    <w:rsid w:val="0055787D"/>
    <w:rsid w:val="00562BB2"/>
    <w:rsid w:val="00566A21"/>
    <w:rsid w:val="005671E5"/>
    <w:rsid w:val="0057421F"/>
    <w:rsid w:val="0057605E"/>
    <w:rsid w:val="0057723E"/>
    <w:rsid w:val="00584836"/>
    <w:rsid w:val="00584E03"/>
    <w:rsid w:val="00585D61"/>
    <w:rsid w:val="00593551"/>
    <w:rsid w:val="00594F08"/>
    <w:rsid w:val="00595066"/>
    <w:rsid w:val="005A2910"/>
    <w:rsid w:val="005A6A5B"/>
    <w:rsid w:val="005B19B4"/>
    <w:rsid w:val="005B3AB8"/>
    <w:rsid w:val="005B4F90"/>
    <w:rsid w:val="005B59BC"/>
    <w:rsid w:val="005B5B7A"/>
    <w:rsid w:val="005C22F8"/>
    <w:rsid w:val="005C634C"/>
    <w:rsid w:val="005D3330"/>
    <w:rsid w:val="005D3E04"/>
    <w:rsid w:val="005D44F9"/>
    <w:rsid w:val="005D5AC9"/>
    <w:rsid w:val="005E4492"/>
    <w:rsid w:val="005F5639"/>
    <w:rsid w:val="0060139E"/>
    <w:rsid w:val="0061068C"/>
    <w:rsid w:val="00612654"/>
    <w:rsid w:val="00612D98"/>
    <w:rsid w:val="006158B4"/>
    <w:rsid w:val="00620756"/>
    <w:rsid w:val="00636997"/>
    <w:rsid w:val="006373C1"/>
    <w:rsid w:val="00646680"/>
    <w:rsid w:val="00650563"/>
    <w:rsid w:val="006513B5"/>
    <w:rsid w:val="0065540B"/>
    <w:rsid w:val="0065723A"/>
    <w:rsid w:val="00657297"/>
    <w:rsid w:val="0065796A"/>
    <w:rsid w:val="00663EC5"/>
    <w:rsid w:val="006732AA"/>
    <w:rsid w:val="00673725"/>
    <w:rsid w:val="0068017B"/>
    <w:rsid w:val="00697667"/>
    <w:rsid w:val="006A00AF"/>
    <w:rsid w:val="006A5BE4"/>
    <w:rsid w:val="006B14FF"/>
    <w:rsid w:val="006B1F2A"/>
    <w:rsid w:val="006B2290"/>
    <w:rsid w:val="006B55B8"/>
    <w:rsid w:val="006C469F"/>
    <w:rsid w:val="006D0EF9"/>
    <w:rsid w:val="006D0F12"/>
    <w:rsid w:val="006D3E6B"/>
    <w:rsid w:val="006E3BDF"/>
    <w:rsid w:val="006F5495"/>
    <w:rsid w:val="006F5F6E"/>
    <w:rsid w:val="006F697B"/>
    <w:rsid w:val="00700418"/>
    <w:rsid w:val="00711088"/>
    <w:rsid w:val="00716BB0"/>
    <w:rsid w:val="0072575F"/>
    <w:rsid w:val="007266F3"/>
    <w:rsid w:val="007275C5"/>
    <w:rsid w:val="00731273"/>
    <w:rsid w:val="00734EAB"/>
    <w:rsid w:val="007532F6"/>
    <w:rsid w:val="00753D27"/>
    <w:rsid w:val="0077690F"/>
    <w:rsid w:val="00784885"/>
    <w:rsid w:val="0078762A"/>
    <w:rsid w:val="00790BF8"/>
    <w:rsid w:val="007A4297"/>
    <w:rsid w:val="007A7E2D"/>
    <w:rsid w:val="007B0D14"/>
    <w:rsid w:val="007B2553"/>
    <w:rsid w:val="007B6EEC"/>
    <w:rsid w:val="007C4092"/>
    <w:rsid w:val="007C43DF"/>
    <w:rsid w:val="007C6525"/>
    <w:rsid w:val="007C71D3"/>
    <w:rsid w:val="007C7E40"/>
    <w:rsid w:val="007D3D6C"/>
    <w:rsid w:val="007D753C"/>
    <w:rsid w:val="007E7212"/>
    <w:rsid w:val="007F19AD"/>
    <w:rsid w:val="007F68C0"/>
    <w:rsid w:val="00807C14"/>
    <w:rsid w:val="00810627"/>
    <w:rsid w:val="00815447"/>
    <w:rsid w:val="00821227"/>
    <w:rsid w:val="00825AE2"/>
    <w:rsid w:val="00834B3E"/>
    <w:rsid w:val="00834BDF"/>
    <w:rsid w:val="0083643F"/>
    <w:rsid w:val="008402FC"/>
    <w:rsid w:val="00841F84"/>
    <w:rsid w:val="008540F0"/>
    <w:rsid w:val="00856115"/>
    <w:rsid w:val="0085700B"/>
    <w:rsid w:val="00861E71"/>
    <w:rsid w:val="00862152"/>
    <w:rsid w:val="008631C5"/>
    <w:rsid w:val="00863E87"/>
    <w:rsid w:val="00877FE4"/>
    <w:rsid w:val="00881471"/>
    <w:rsid w:val="00881C82"/>
    <w:rsid w:val="00886F6A"/>
    <w:rsid w:val="00890D9C"/>
    <w:rsid w:val="0089313D"/>
    <w:rsid w:val="00894BAF"/>
    <w:rsid w:val="00896917"/>
    <w:rsid w:val="00897456"/>
    <w:rsid w:val="00897631"/>
    <w:rsid w:val="008A113A"/>
    <w:rsid w:val="008A1889"/>
    <w:rsid w:val="008A4C2D"/>
    <w:rsid w:val="008A6F2D"/>
    <w:rsid w:val="008B039E"/>
    <w:rsid w:val="008B68EC"/>
    <w:rsid w:val="008D4A60"/>
    <w:rsid w:val="008D5E51"/>
    <w:rsid w:val="008E2452"/>
    <w:rsid w:val="008E4C0E"/>
    <w:rsid w:val="008F1F9B"/>
    <w:rsid w:val="008F778E"/>
    <w:rsid w:val="0090047B"/>
    <w:rsid w:val="009050CD"/>
    <w:rsid w:val="00923046"/>
    <w:rsid w:val="00930A36"/>
    <w:rsid w:val="00940999"/>
    <w:rsid w:val="00945926"/>
    <w:rsid w:val="00947063"/>
    <w:rsid w:val="0095184E"/>
    <w:rsid w:val="00952DB4"/>
    <w:rsid w:val="00955BD9"/>
    <w:rsid w:val="00957F6A"/>
    <w:rsid w:val="0096426A"/>
    <w:rsid w:val="00965DE2"/>
    <w:rsid w:val="00974DC9"/>
    <w:rsid w:val="00981456"/>
    <w:rsid w:val="0098145C"/>
    <w:rsid w:val="0098309B"/>
    <w:rsid w:val="00992EA7"/>
    <w:rsid w:val="00996937"/>
    <w:rsid w:val="009A2B31"/>
    <w:rsid w:val="009A3527"/>
    <w:rsid w:val="009A7AEE"/>
    <w:rsid w:val="009C296D"/>
    <w:rsid w:val="009C5EE0"/>
    <w:rsid w:val="009D1973"/>
    <w:rsid w:val="009E08B6"/>
    <w:rsid w:val="009E3C5A"/>
    <w:rsid w:val="009E3E7F"/>
    <w:rsid w:val="009E55EA"/>
    <w:rsid w:val="009E5D8D"/>
    <w:rsid w:val="009F513A"/>
    <w:rsid w:val="00A050FD"/>
    <w:rsid w:val="00A06FD8"/>
    <w:rsid w:val="00A115B6"/>
    <w:rsid w:val="00A17249"/>
    <w:rsid w:val="00A22152"/>
    <w:rsid w:val="00A301F6"/>
    <w:rsid w:val="00A41C1C"/>
    <w:rsid w:val="00A4217B"/>
    <w:rsid w:val="00A42E49"/>
    <w:rsid w:val="00A43D5A"/>
    <w:rsid w:val="00A43E5A"/>
    <w:rsid w:val="00A52EA6"/>
    <w:rsid w:val="00A53E9C"/>
    <w:rsid w:val="00A62025"/>
    <w:rsid w:val="00A710BA"/>
    <w:rsid w:val="00A71E47"/>
    <w:rsid w:val="00A7221F"/>
    <w:rsid w:val="00A7312C"/>
    <w:rsid w:val="00A774D0"/>
    <w:rsid w:val="00A8087B"/>
    <w:rsid w:val="00A944B2"/>
    <w:rsid w:val="00A954A0"/>
    <w:rsid w:val="00AA2264"/>
    <w:rsid w:val="00AA2F4B"/>
    <w:rsid w:val="00AA3537"/>
    <w:rsid w:val="00AB2793"/>
    <w:rsid w:val="00AB3695"/>
    <w:rsid w:val="00AB391D"/>
    <w:rsid w:val="00AB50AE"/>
    <w:rsid w:val="00AC0CD7"/>
    <w:rsid w:val="00AC39F3"/>
    <w:rsid w:val="00AC789F"/>
    <w:rsid w:val="00AC7D96"/>
    <w:rsid w:val="00AD118B"/>
    <w:rsid w:val="00AD2F1D"/>
    <w:rsid w:val="00AD4E15"/>
    <w:rsid w:val="00AD58B6"/>
    <w:rsid w:val="00AE17F1"/>
    <w:rsid w:val="00AF460D"/>
    <w:rsid w:val="00AF6443"/>
    <w:rsid w:val="00AF7224"/>
    <w:rsid w:val="00B031F5"/>
    <w:rsid w:val="00B03E25"/>
    <w:rsid w:val="00B048C9"/>
    <w:rsid w:val="00B060D0"/>
    <w:rsid w:val="00B07F4E"/>
    <w:rsid w:val="00B122D8"/>
    <w:rsid w:val="00B2239B"/>
    <w:rsid w:val="00B41F78"/>
    <w:rsid w:val="00B438F9"/>
    <w:rsid w:val="00B439F9"/>
    <w:rsid w:val="00B712B2"/>
    <w:rsid w:val="00B767E3"/>
    <w:rsid w:val="00B83D83"/>
    <w:rsid w:val="00B90561"/>
    <w:rsid w:val="00B9269D"/>
    <w:rsid w:val="00B9281A"/>
    <w:rsid w:val="00BA620B"/>
    <w:rsid w:val="00BB4807"/>
    <w:rsid w:val="00BB7E27"/>
    <w:rsid w:val="00BC0288"/>
    <w:rsid w:val="00BC4CD1"/>
    <w:rsid w:val="00BC743F"/>
    <w:rsid w:val="00BD3367"/>
    <w:rsid w:val="00BD3D29"/>
    <w:rsid w:val="00BE7099"/>
    <w:rsid w:val="00BE79C1"/>
    <w:rsid w:val="00BF0E58"/>
    <w:rsid w:val="00BF0ECE"/>
    <w:rsid w:val="00C11AE8"/>
    <w:rsid w:val="00C144D1"/>
    <w:rsid w:val="00C22ED2"/>
    <w:rsid w:val="00C2585E"/>
    <w:rsid w:val="00C448B8"/>
    <w:rsid w:val="00C51ABE"/>
    <w:rsid w:val="00C53596"/>
    <w:rsid w:val="00C55A10"/>
    <w:rsid w:val="00C61BEF"/>
    <w:rsid w:val="00C65F89"/>
    <w:rsid w:val="00C74174"/>
    <w:rsid w:val="00C7614D"/>
    <w:rsid w:val="00C77851"/>
    <w:rsid w:val="00C84157"/>
    <w:rsid w:val="00C86578"/>
    <w:rsid w:val="00C904CD"/>
    <w:rsid w:val="00C9192E"/>
    <w:rsid w:val="00C92B6D"/>
    <w:rsid w:val="00CA1BA0"/>
    <w:rsid w:val="00CA3711"/>
    <w:rsid w:val="00CA79B6"/>
    <w:rsid w:val="00CB0090"/>
    <w:rsid w:val="00CB1EA7"/>
    <w:rsid w:val="00CB2C4C"/>
    <w:rsid w:val="00CB6F2C"/>
    <w:rsid w:val="00CC4FFA"/>
    <w:rsid w:val="00CC6502"/>
    <w:rsid w:val="00CC68FB"/>
    <w:rsid w:val="00CC6933"/>
    <w:rsid w:val="00CD61BE"/>
    <w:rsid w:val="00CD6FA1"/>
    <w:rsid w:val="00CF4FB7"/>
    <w:rsid w:val="00CF7242"/>
    <w:rsid w:val="00D04978"/>
    <w:rsid w:val="00D05812"/>
    <w:rsid w:val="00D07235"/>
    <w:rsid w:val="00D11124"/>
    <w:rsid w:val="00D23A91"/>
    <w:rsid w:val="00D35A0A"/>
    <w:rsid w:val="00D37DF7"/>
    <w:rsid w:val="00D41EBE"/>
    <w:rsid w:val="00D44550"/>
    <w:rsid w:val="00D52AD7"/>
    <w:rsid w:val="00D67E01"/>
    <w:rsid w:val="00D75466"/>
    <w:rsid w:val="00D822DA"/>
    <w:rsid w:val="00D841EC"/>
    <w:rsid w:val="00D867A0"/>
    <w:rsid w:val="00DA070C"/>
    <w:rsid w:val="00DB4BFB"/>
    <w:rsid w:val="00DB6696"/>
    <w:rsid w:val="00DB71CD"/>
    <w:rsid w:val="00DD2366"/>
    <w:rsid w:val="00DE034F"/>
    <w:rsid w:val="00DE6A7E"/>
    <w:rsid w:val="00DF5B20"/>
    <w:rsid w:val="00E00263"/>
    <w:rsid w:val="00E01099"/>
    <w:rsid w:val="00E02E51"/>
    <w:rsid w:val="00E13413"/>
    <w:rsid w:val="00E23A9C"/>
    <w:rsid w:val="00E23B3F"/>
    <w:rsid w:val="00E35B03"/>
    <w:rsid w:val="00E37F15"/>
    <w:rsid w:val="00E617A3"/>
    <w:rsid w:val="00E706BE"/>
    <w:rsid w:val="00E70C36"/>
    <w:rsid w:val="00E70E7D"/>
    <w:rsid w:val="00E74041"/>
    <w:rsid w:val="00E8129D"/>
    <w:rsid w:val="00E83417"/>
    <w:rsid w:val="00E91832"/>
    <w:rsid w:val="00E92E34"/>
    <w:rsid w:val="00E965C7"/>
    <w:rsid w:val="00E97437"/>
    <w:rsid w:val="00EA0EB4"/>
    <w:rsid w:val="00EB78FB"/>
    <w:rsid w:val="00EC032F"/>
    <w:rsid w:val="00EC175B"/>
    <w:rsid w:val="00EC697D"/>
    <w:rsid w:val="00EC7218"/>
    <w:rsid w:val="00ED23BF"/>
    <w:rsid w:val="00EE3AB4"/>
    <w:rsid w:val="00F0371C"/>
    <w:rsid w:val="00F057AD"/>
    <w:rsid w:val="00F105E2"/>
    <w:rsid w:val="00F10A43"/>
    <w:rsid w:val="00F1545B"/>
    <w:rsid w:val="00F22BBF"/>
    <w:rsid w:val="00F27EDA"/>
    <w:rsid w:val="00F30D6E"/>
    <w:rsid w:val="00F3388E"/>
    <w:rsid w:val="00F3691E"/>
    <w:rsid w:val="00F437E3"/>
    <w:rsid w:val="00F43C38"/>
    <w:rsid w:val="00F44976"/>
    <w:rsid w:val="00F5129E"/>
    <w:rsid w:val="00F52793"/>
    <w:rsid w:val="00F62D5B"/>
    <w:rsid w:val="00F643E9"/>
    <w:rsid w:val="00F703A1"/>
    <w:rsid w:val="00F76697"/>
    <w:rsid w:val="00F87D1B"/>
    <w:rsid w:val="00F94814"/>
    <w:rsid w:val="00F95C4D"/>
    <w:rsid w:val="00F96035"/>
    <w:rsid w:val="00FA1341"/>
    <w:rsid w:val="00FA1F7B"/>
    <w:rsid w:val="00FA34D8"/>
    <w:rsid w:val="00FB3A33"/>
    <w:rsid w:val="00FB6FD9"/>
    <w:rsid w:val="00FC4873"/>
    <w:rsid w:val="00FC4BC4"/>
    <w:rsid w:val="00FD0F01"/>
    <w:rsid w:val="00FD476A"/>
    <w:rsid w:val="00FD564B"/>
    <w:rsid w:val="00FE571D"/>
    <w:rsid w:val="00FF571B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AF79A"/>
  <w15:chartTrackingRefBased/>
  <w15:docId w15:val="{AF4C7F3A-4EE3-41F2-85EC-F3508967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Salutation"/>
    <w:basedOn w:val="a"/>
    <w:next w:val="a"/>
    <w:rPr>
      <w:rFonts w:eastAsia="華康楷書體W3"/>
      <w:spacing w:val="-1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560" w:lineRule="exact"/>
      <w:ind w:firstLine="560"/>
      <w:jc w:val="both"/>
    </w:pPr>
    <w:rPr>
      <w:rFonts w:ascii="標楷體" w:eastAsia="標楷體"/>
      <w:spacing w:val="8"/>
    </w:rPr>
  </w:style>
  <w:style w:type="paragraph" w:styleId="aa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7">
    <w:name w:val="頁尾 字元"/>
    <w:link w:val="a6"/>
    <w:uiPriority w:val="99"/>
    <w:rsid w:val="00187BBD"/>
    <w:rPr>
      <w:kern w:val="2"/>
    </w:rPr>
  </w:style>
  <w:style w:type="paragraph" w:styleId="ab">
    <w:name w:val="Plain Text"/>
    <w:basedOn w:val="a"/>
    <w:link w:val="ac"/>
    <w:rsid w:val="00C904CD"/>
    <w:rPr>
      <w:rFonts w:ascii="細明體" w:eastAsia="細明體" w:hAnsi="Courier New"/>
      <w:sz w:val="24"/>
    </w:rPr>
  </w:style>
  <w:style w:type="character" w:customStyle="1" w:styleId="ac">
    <w:name w:val="純文字 字元"/>
    <w:link w:val="ab"/>
    <w:rsid w:val="00C904CD"/>
    <w:rPr>
      <w:rFonts w:ascii="細明體" w:eastAsia="細明體" w:hAnsi="Courier New"/>
      <w:kern w:val="2"/>
      <w:sz w:val="24"/>
    </w:rPr>
  </w:style>
  <w:style w:type="paragraph" w:styleId="1">
    <w:name w:val="toc 1"/>
    <w:basedOn w:val="a"/>
    <w:next w:val="a"/>
    <w:autoRedefine/>
    <w:uiPriority w:val="39"/>
    <w:rsid w:val="006D0EF9"/>
    <w:pPr>
      <w:tabs>
        <w:tab w:val="right" w:leader="dot" w:pos="8296"/>
      </w:tabs>
      <w:spacing w:beforeLines="70" w:before="168" w:afterLines="50" w:after="120" w:line="520" w:lineRule="exact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2">
    <w:name w:val="toc 2"/>
    <w:basedOn w:val="a"/>
    <w:next w:val="a"/>
    <w:autoRedefine/>
    <w:uiPriority w:val="39"/>
    <w:rsid w:val="00C904CD"/>
    <w:pPr>
      <w:tabs>
        <w:tab w:val="right" w:leader="middleDot" w:pos="9939"/>
      </w:tabs>
      <w:spacing w:line="580" w:lineRule="exact"/>
      <w:ind w:leftChars="156" w:left="1030" w:rightChars="254" w:right="610" w:hangingChars="205" w:hanging="656"/>
    </w:pPr>
    <w:rPr>
      <w:rFonts w:ascii="標楷體" w:eastAsia="標楷體" w:hAnsi="標楷體"/>
      <w:noProof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753D27"/>
    <w:pPr>
      <w:widowControl/>
      <w:spacing w:after="60"/>
      <w:jc w:val="center"/>
      <w:outlineLvl w:val="1"/>
    </w:pPr>
    <w:rPr>
      <w:rFonts w:ascii="Cambria" w:hAnsi="Cambria"/>
      <w:kern w:val="0"/>
      <w:sz w:val="24"/>
      <w:szCs w:val="24"/>
    </w:rPr>
  </w:style>
  <w:style w:type="character" w:customStyle="1" w:styleId="ae">
    <w:name w:val="副標題 字元"/>
    <w:link w:val="ad"/>
    <w:uiPriority w:val="11"/>
    <w:rsid w:val="00753D27"/>
    <w:rPr>
      <w:rFonts w:ascii="Cambria" w:hAnsi="Cambria"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753D2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標題 字元"/>
    <w:link w:val="af"/>
    <w:uiPriority w:val="10"/>
    <w:rsid w:val="00753D27"/>
    <w:rPr>
      <w:rFonts w:ascii="Cambria" w:hAnsi="Cambria"/>
      <w:b/>
      <w:bCs/>
      <w:kern w:val="28"/>
      <w:sz w:val="32"/>
      <w:szCs w:val="32"/>
    </w:rPr>
  </w:style>
  <w:style w:type="character" w:styleId="af1">
    <w:name w:val="Hyperlink"/>
    <w:uiPriority w:val="99"/>
    <w:unhideWhenUsed/>
    <w:rsid w:val="00620756"/>
    <w:rPr>
      <w:color w:val="0563C1"/>
      <w:u w:val="single"/>
    </w:rPr>
  </w:style>
  <w:style w:type="paragraph" w:styleId="af2">
    <w:name w:val="List Paragraph"/>
    <w:basedOn w:val="a"/>
    <w:uiPriority w:val="34"/>
    <w:qFormat/>
    <w:rsid w:val="00C7614D"/>
    <w:pPr>
      <w:ind w:leftChars="200" w:left="480"/>
    </w:pPr>
    <w:rPr>
      <w:sz w:val="24"/>
    </w:rPr>
  </w:style>
  <w:style w:type="table" w:styleId="af3">
    <w:name w:val="Table Grid"/>
    <w:basedOn w:val="a1"/>
    <w:rsid w:val="00C7614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C9F08-4228-4263-A743-C729645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101</Words>
  <Characters>578</Characters>
  <Application>Microsoft Office Word</Application>
  <DocSecurity>0</DocSecurity>
  <Lines>4</Lines>
  <Paragraphs>1</Paragraphs>
  <ScaleCrop>false</ScaleCrop>
  <Company>宜蘭縣審計室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中華民國八十七年度宜蘭縣總決算審核報告</dc:title>
  <dc:subject/>
  <dc:creator>第一課</dc:creator>
  <cp:keywords/>
  <cp:lastModifiedBy>林勃任</cp:lastModifiedBy>
  <cp:revision>15</cp:revision>
  <cp:lastPrinted>2026-05-25T01:54:00Z</cp:lastPrinted>
  <dcterms:created xsi:type="dcterms:W3CDTF">2025-05-27T06:25:00Z</dcterms:created>
  <dcterms:modified xsi:type="dcterms:W3CDTF">2026-05-25T01:54:00Z</dcterms:modified>
</cp:coreProperties>
</file>