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D2D4C" w14:textId="77777777" w:rsidR="00EC1893" w:rsidRPr="00C047A2" w:rsidRDefault="00EC1893" w:rsidP="00026C8D">
      <w:pPr>
        <w:pStyle w:val="0"/>
        <w:kinsoku/>
        <w:autoSpaceDE/>
        <w:autoSpaceDN/>
        <w:adjustRightInd/>
        <w:snapToGrid/>
        <w:spacing w:beforeLines="0" w:line="500" w:lineRule="exact"/>
        <w:ind w:firstLineChars="100" w:firstLine="320"/>
        <w:rPr>
          <w:snapToGrid/>
          <w:color w:val="000000" w:themeColor="text1"/>
          <w:sz w:val="32"/>
          <w:szCs w:val="32"/>
        </w:rPr>
      </w:pPr>
      <w:r w:rsidRPr="00C047A2">
        <w:rPr>
          <w:rFonts w:hint="eastAsia"/>
          <w:snapToGrid/>
          <w:color w:val="000000" w:themeColor="text1"/>
          <w:sz w:val="32"/>
          <w:szCs w:val="32"/>
        </w:rPr>
        <w:t>九、人才培育促進就業建設</w:t>
      </w:r>
    </w:p>
    <w:p w14:paraId="543FA91B" w14:textId="71D7A117" w:rsidR="00F74DF1" w:rsidRPr="00C047A2" w:rsidRDefault="00D71CB9" w:rsidP="001511A9">
      <w:pPr>
        <w:pStyle w:val="0"/>
        <w:kinsoku/>
        <w:autoSpaceDE/>
        <w:autoSpaceDN/>
        <w:adjustRightInd/>
        <w:snapToGrid/>
        <w:spacing w:beforeLines="0" w:line="500" w:lineRule="exact"/>
        <w:ind w:firstLine="561"/>
        <w:rPr>
          <w:b w:val="0"/>
          <w:snapToGrid/>
          <w:color w:val="000000" w:themeColor="text1"/>
        </w:rPr>
      </w:pPr>
      <w:r w:rsidRPr="00C047A2">
        <w:rPr>
          <w:noProof/>
          <w:snapToGrid/>
          <w:color w:val="000000" w:themeColor="text1"/>
        </w:rPr>
        <mc:AlternateContent>
          <mc:Choice Requires="wps">
            <w:drawing>
              <wp:anchor distT="0" distB="0" distL="114300" distR="114300" simplePos="0" relativeHeight="251698176" behindDoc="0" locked="0" layoutInCell="1" allowOverlap="1" wp14:anchorId="29BD06C8" wp14:editId="5CA23E56">
                <wp:simplePos x="0" y="0"/>
                <wp:positionH relativeFrom="margin">
                  <wp:align>right</wp:align>
                </wp:positionH>
                <wp:positionV relativeFrom="paragraph">
                  <wp:posOffset>2549525</wp:posOffset>
                </wp:positionV>
                <wp:extent cx="3980815" cy="2400300"/>
                <wp:effectExtent l="0" t="0" r="635" b="0"/>
                <wp:wrapSquare wrapText="bothSides"/>
                <wp:docPr id="36"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0815" cy="2400300"/>
                        </a:xfrm>
                        <a:prstGeom prst="rect">
                          <a:avLst/>
                        </a:prstGeom>
                        <a:solidFill>
                          <a:schemeClr val="lt1"/>
                        </a:solidFill>
                        <a:ln w="6350">
                          <a:noFill/>
                        </a:ln>
                      </wps:spPr>
                      <wps:txbx>
                        <w:txbxContent>
                          <w:p w14:paraId="7C81EA81" w14:textId="0720CA05" w:rsidR="001511A9" w:rsidRPr="00601D25" w:rsidRDefault="001511A9" w:rsidP="003D08AD">
                            <w:pPr>
                              <w:spacing w:afterLines="20" w:after="72"/>
                              <w:jc w:val="center"/>
                              <w:rPr>
                                <w:rFonts w:ascii="標楷體" w:eastAsia="標楷體" w:hAnsi="標楷體"/>
                              </w:rPr>
                            </w:pPr>
                            <w:r w:rsidRPr="00601D25">
                              <w:rPr>
                                <w:rFonts w:ascii="標楷體" w:eastAsia="標楷體" w:hAnsi="標楷體" w:hint="eastAsia"/>
                                <w:b/>
                                <w:kern w:val="28"/>
                              </w:rPr>
                              <w:t>表</w:t>
                            </w:r>
                            <w:r w:rsidR="00DF726A">
                              <w:rPr>
                                <w:rFonts w:ascii="標楷體" w:eastAsia="標楷體" w:hAnsi="標楷體" w:hint="eastAsia"/>
                                <w:b/>
                                <w:kern w:val="28"/>
                              </w:rPr>
                              <w:t>9</w:t>
                            </w:r>
                            <w:r w:rsidR="00DF726A">
                              <w:rPr>
                                <w:rFonts w:ascii="標楷體" w:eastAsia="標楷體" w:hAnsi="標楷體"/>
                                <w:b/>
                                <w:kern w:val="28"/>
                              </w:rPr>
                              <w:t>-</w:t>
                            </w:r>
                            <w:r w:rsidRPr="00601D25">
                              <w:rPr>
                                <w:rFonts w:ascii="標楷體" w:eastAsia="標楷體" w:hAnsi="標楷體" w:hint="eastAsia"/>
                                <w:b/>
                                <w:kern w:val="28"/>
                              </w:rPr>
                              <w:t>1</w:t>
                            </w:r>
                            <w:r w:rsidRPr="00601D25">
                              <w:rPr>
                                <w:rFonts w:ascii="標楷體" w:eastAsia="標楷體" w:hAnsi="標楷體" w:hint="eastAsia"/>
                                <w:b/>
                                <w:spacing w:val="-2"/>
                              </w:rPr>
                              <w:t xml:space="preserve">　</w:t>
                            </w:r>
                            <w:r w:rsidRPr="00601D25">
                              <w:rPr>
                                <w:rFonts w:ascii="標楷體" w:eastAsia="標楷體" w:hAnsi="標楷體" w:hint="eastAsia"/>
                                <w:b/>
                                <w:kern w:val="28"/>
                              </w:rPr>
                              <w:t>人才培育促進就業建設主軸</w:t>
                            </w:r>
                          </w:p>
                          <w:tbl>
                            <w:tblPr>
                              <w:tblStyle w:val="a3"/>
                              <w:tblW w:w="6091" w:type="dxa"/>
                              <w:tblLook w:val="04A0" w:firstRow="1" w:lastRow="0" w:firstColumn="1" w:lastColumn="0" w:noHBand="0" w:noVBand="1"/>
                            </w:tblPr>
                            <w:tblGrid>
                              <w:gridCol w:w="498"/>
                              <w:gridCol w:w="3183"/>
                              <w:gridCol w:w="1417"/>
                              <w:gridCol w:w="993"/>
                            </w:tblGrid>
                            <w:tr w:rsidR="001511A9" w:rsidRPr="00601D25" w14:paraId="61BD3478" w14:textId="77777777" w:rsidTr="008D506F">
                              <w:tc>
                                <w:tcPr>
                                  <w:tcW w:w="498" w:type="dxa"/>
                                  <w:vAlign w:val="center"/>
                                </w:tcPr>
                                <w:p w14:paraId="1F0E58CB" w14:textId="77777777" w:rsidR="001511A9" w:rsidRPr="00601D25" w:rsidRDefault="001511A9" w:rsidP="00932470">
                                  <w:pPr>
                                    <w:spacing w:line="240" w:lineRule="exact"/>
                                    <w:ind w:leftChars="-20" w:left="-48" w:rightChars="-20" w:right="-48"/>
                                    <w:jc w:val="center"/>
                                    <w:rPr>
                                      <w:rFonts w:ascii="標楷體" w:eastAsia="標楷體" w:hAnsi="標楷體"/>
                                      <w:spacing w:val="-10"/>
                                      <w:sz w:val="20"/>
                                      <w:szCs w:val="20"/>
                                    </w:rPr>
                                  </w:pPr>
                                  <w:r w:rsidRPr="00601D25">
                                    <w:rPr>
                                      <w:rFonts w:ascii="標楷體" w:eastAsia="標楷體" w:hAnsi="標楷體" w:hint="eastAsia"/>
                                      <w:spacing w:val="-10"/>
                                      <w:sz w:val="20"/>
                                      <w:szCs w:val="20"/>
                                    </w:rPr>
                                    <w:t>項次</w:t>
                                  </w:r>
                                </w:p>
                              </w:tc>
                              <w:tc>
                                <w:tcPr>
                                  <w:tcW w:w="3183" w:type="dxa"/>
                                </w:tcPr>
                                <w:p w14:paraId="04711607"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分支計畫名稱</w:t>
                                  </w:r>
                                </w:p>
                              </w:tc>
                              <w:tc>
                                <w:tcPr>
                                  <w:tcW w:w="1417" w:type="dxa"/>
                                </w:tcPr>
                                <w:p w14:paraId="0166B974"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期程</w:t>
                                  </w:r>
                                </w:p>
                              </w:tc>
                              <w:tc>
                                <w:tcPr>
                                  <w:tcW w:w="993" w:type="dxa"/>
                                </w:tcPr>
                                <w:p w14:paraId="5CE53F60" w14:textId="77777777" w:rsidR="001511A9" w:rsidRPr="00601D25" w:rsidRDefault="001511A9" w:rsidP="00932470">
                                  <w:pPr>
                                    <w:spacing w:line="240" w:lineRule="exact"/>
                                    <w:jc w:val="distribute"/>
                                    <w:rPr>
                                      <w:rFonts w:ascii="標楷體" w:eastAsia="標楷體" w:hAnsi="標楷體"/>
                                      <w:spacing w:val="-10"/>
                                      <w:sz w:val="20"/>
                                      <w:szCs w:val="20"/>
                                    </w:rPr>
                                  </w:pPr>
                                  <w:r w:rsidRPr="00601D25">
                                    <w:rPr>
                                      <w:rFonts w:ascii="標楷體" w:eastAsia="標楷體" w:hAnsi="標楷體" w:hint="eastAsia"/>
                                      <w:spacing w:val="-10"/>
                                      <w:sz w:val="20"/>
                                      <w:szCs w:val="20"/>
                                    </w:rPr>
                                    <w:t>主管機關</w:t>
                                  </w:r>
                                </w:p>
                              </w:tc>
                            </w:tr>
                            <w:tr w:rsidR="001511A9" w:rsidRPr="00601D25" w14:paraId="0EE5D1F7" w14:textId="77777777" w:rsidTr="008D506F">
                              <w:trPr>
                                <w:trHeight w:val="306"/>
                              </w:trPr>
                              <w:tc>
                                <w:tcPr>
                                  <w:tcW w:w="498" w:type="dxa"/>
                                  <w:vAlign w:val="center"/>
                                </w:tcPr>
                                <w:p w14:paraId="3292C8CB"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p>
                              </w:tc>
                              <w:tc>
                                <w:tcPr>
                                  <w:tcW w:w="3183" w:type="dxa"/>
                                  <w:vAlign w:val="center"/>
                                </w:tcPr>
                                <w:p w14:paraId="442DEE7C" w14:textId="77777777" w:rsidR="001511A9" w:rsidRPr="00601D25" w:rsidRDefault="001511A9" w:rsidP="00932470">
                                  <w:pPr>
                                    <w:spacing w:line="240" w:lineRule="exact"/>
                                    <w:jc w:val="both"/>
                                    <w:rPr>
                                      <w:rFonts w:ascii="標楷體" w:eastAsia="標楷體" w:hAnsi="標楷體"/>
                                      <w:sz w:val="20"/>
                                      <w:szCs w:val="20"/>
                                    </w:rPr>
                                  </w:pPr>
                                  <w:proofErr w:type="gramStart"/>
                                  <w:r w:rsidRPr="00601D25">
                                    <w:rPr>
                                      <w:rFonts w:ascii="標楷體" w:eastAsia="標楷體" w:hAnsi="標楷體" w:hint="eastAsia"/>
                                      <w:kern w:val="28"/>
                                      <w:sz w:val="20"/>
                                      <w:szCs w:val="20"/>
                                    </w:rPr>
                                    <w:t>優化技</w:t>
                                  </w:r>
                                  <w:proofErr w:type="gramEnd"/>
                                  <w:r w:rsidRPr="00601D25">
                                    <w:rPr>
                                      <w:rFonts w:ascii="標楷體" w:eastAsia="標楷體" w:hAnsi="標楷體" w:hint="eastAsia"/>
                                      <w:kern w:val="28"/>
                                      <w:sz w:val="20"/>
                                      <w:szCs w:val="20"/>
                                    </w:rPr>
                                    <w:t>職校院實作環境計畫</w:t>
                                  </w:r>
                                </w:p>
                              </w:tc>
                              <w:tc>
                                <w:tcPr>
                                  <w:tcW w:w="1417" w:type="dxa"/>
                                  <w:vAlign w:val="center"/>
                                </w:tcPr>
                                <w:p w14:paraId="3122E39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110</w:t>
                                  </w:r>
                                  <w:r w:rsidRPr="00601D25">
                                    <w:rPr>
                                      <w:rFonts w:ascii="標楷體" w:eastAsia="標楷體" w:hAnsi="標楷體" w:hint="eastAsia"/>
                                      <w:sz w:val="20"/>
                                      <w:szCs w:val="20"/>
                                    </w:rPr>
                                    <w:t>年</w:t>
                                  </w:r>
                                </w:p>
                              </w:tc>
                              <w:tc>
                                <w:tcPr>
                                  <w:tcW w:w="993" w:type="dxa"/>
                                  <w:vAlign w:val="center"/>
                                </w:tcPr>
                                <w:p w14:paraId="2282CC5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37DBFCB3" w14:textId="77777777" w:rsidTr="008D506F">
                              <w:tc>
                                <w:tcPr>
                                  <w:tcW w:w="498" w:type="dxa"/>
                                  <w:vAlign w:val="center"/>
                                </w:tcPr>
                                <w:p w14:paraId="21B4B897"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2</w:t>
                                  </w:r>
                                </w:p>
                              </w:tc>
                              <w:tc>
                                <w:tcPr>
                                  <w:tcW w:w="3183" w:type="dxa"/>
                                  <w:vAlign w:val="center"/>
                                </w:tcPr>
                                <w:p w14:paraId="2D1A33C0"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2</w:t>
                                  </w:r>
                                  <w:r w:rsidRPr="00601D25">
                                    <w:rPr>
                                      <w:rFonts w:ascii="標楷體" w:eastAsia="標楷體" w:hAnsi="標楷體"/>
                                      <w:kern w:val="28"/>
                                      <w:sz w:val="20"/>
                                      <w:szCs w:val="20"/>
                                    </w:rPr>
                                    <w:t>030</w:t>
                                  </w:r>
                                  <w:r w:rsidRPr="00601D25">
                                    <w:rPr>
                                      <w:rFonts w:ascii="標楷體" w:eastAsia="標楷體" w:hAnsi="標楷體" w:hint="eastAsia"/>
                                      <w:kern w:val="28"/>
                                      <w:sz w:val="20"/>
                                      <w:szCs w:val="20"/>
                                    </w:rPr>
                                    <w:t>雙語政策計畫</w:t>
                                  </w:r>
                                </w:p>
                              </w:tc>
                              <w:tc>
                                <w:tcPr>
                                  <w:tcW w:w="1417" w:type="dxa"/>
                                  <w:vAlign w:val="center"/>
                                </w:tcPr>
                                <w:p w14:paraId="61401DBF" w14:textId="75B7F994"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w:t>
                                  </w:r>
                                  <w:r w:rsidR="00892042">
                                    <w:rPr>
                                      <w:rFonts w:ascii="標楷體" w:eastAsia="標楷體" w:hAnsi="標楷體"/>
                                      <w:sz w:val="20"/>
                                      <w:szCs w:val="20"/>
                                    </w:rPr>
                                    <w:t>4</w:t>
                                  </w:r>
                                  <w:r w:rsidRPr="00601D25">
                                    <w:rPr>
                                      <w:rFonts w:ascii="標楷體" w:eastAsia="標楷體" w:hAnsi="標楷體" w:hint="eastAsia"/>
                                      <w:sz w:val="20"/>
                                      <w:szCs w:val="20"/>
                                    </w:rPr>
                                    <w:t>年</w:t>
                                  </w:r>
                                </w:p>
                              </w:tc>
                              <w:tc>
                                <w:tcPr>
                                  <w:tcW w:w="993" w:type="dxa"/>
                                  <w:vAlign w:val="center"/>
                                </w:tcPr>
                                <w:p w14:paraId="73C20FC9"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國發會</w:t>
                                  </w:r>
                                </w:p>
                                <w:p w14:paraId="76E48555"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7FA69F84" w14:textId="77777777" w:rsidTr="008D506F">
                              <w:trPr>
                                <w:trHeight w:val="295"/>
                              </w:trPr>
                              <w:tc>
                                <w:tcPr>
                                  <w:tcW w:w="498" w:type="dxa"/>
                                  <w:vAlign w:val="center"/>
                                </w:tcPr>
                                <w:p w14:paraId="0D7A2B6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3</w:t>
                                  </w:r>
                                </w:p>
                              </w:tc>
                              <w:tc>
                                <w:tcPr>
                                  <w:tcW w:w="3183" w:type="dxa"/>
                                  <w:vAlign w:val="center"/>
                                </w:tcPr>
                                <w:p w14:paraId="22DF059A"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推動國際產學聯盟計畫</w:t>
                                  </w:r>
                                </w:p>
                              </w:tc>
                              <w:tc>
                                <w:tcPr>
                                  <w:tcW w:w="1417" w:type="dxa"/>
                                  <w:vAlign w:val="center"/>
                                </w:tcPr>
                                <w:p w14:paraId="60E6A4D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0B4F6371"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AA6C3E8" w14:textId="77777777" w:rsidTr="008D506F">
                              <w:trPr>
                                <w:trHeight w:val="295"/>
                              </w:trPr>
                              <w:tc>
                                <w:tcPr>
                                  <w:tcW w:w="498" w:type="dxa"/>
                                  <w:vAlign w:val="center"/>
                                </w:tcPr>
                                <w:p w14:paraId="3642975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4</w:t>
                                  </w:r>
                                </w:p>
                              </w:tc>
                              <w:tc>
                                <w:tcPr>
                                  <w:tcW w:w="3183" w:type="dxa"/>
                                  <w:vAlign w:val="center"/>
                                </w:tcPr>
                                <w:p w14:paraId="33B5DA46"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青年科技創新創業基地建置計畫</w:t>
                                  </w:r>
                                </w:p>
                              </w:tc>
                              <w:tc>
                                <w:tcPr>
                                  <w:tcW w:w="1417" w:type="dxa"/>
                                  <w:vAlign w:val="center"/>
                                </w:tcPr>
                                <w:p w14:paraId="62838333"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6A4D183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75A1044B" w14:textId="77777777" w:rsidTr="008D506F">
                              <w:trPr>
                                <w:trHeight w:val="295"/>
                              </w:trPr>
                              <w:tc>
                                <w:tcPr>
                                  <w:tcW w:w="498" w:type="dxa"/>
                                  <w:vAlign w:val="center"/>
                                </w:tcPr>
                                <w:p w14:paraId="5AB6718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5</w:t>
                                  </w:r>
                                </w:p>
                              </w:tc>
                              <w:tc>
                                <w:tcPr>
                                  <w:tcW w:w="3183" w:type="dxa"/>
                                  <w:vAlign w:val="center"/>
                                </w:tcPr>
                                <w:p w14:paraId="242DFE25" w14:textId="77777777" w:rsidR="001511A9" w:rsidRPr="00601D25" w:rsidRDefault="001511A9" w:rsidP="00932470">
                                  <w:pPr>
                                    <w:spacing w:line="240" w:lineRule="exact"/>
                                    <w:jc w:val="both"/>
                                    <w:rPr>
                                      <w:rFonts w:ascii="標楷體" w:eastAsia="標楷體" w:hAnsi="標楷體"/>
                                      <w:spacing w:val="-10"/>
                                      <w:sz w:val="20"/>
                                      <w:szCs w:val="20"/>
                                    </w:rPr>
                                  </w:pPr>
                                  <w:r w:rsidRPr="00601D25">
                                    <w:rPr>
                                      <w:rFonts w:ascii="標楷體" w:eastAsia="標楷體" w:hAnsi="標楷體" w:hint="eastAsia"/>
                                      <w:spacing w:val="-10"/>
                                      <w:kern w:val="28"/>
                                      <w:sz w:val="20"/>
                                      <w:szCs w:val="20"/>
                                    </w:rPr>
                                    <w:t>重點產業高階人才培訓（與就業）計畫</w:t>
                                  </w:r>
                                </w:p>
                              </w:tc>
                              <w:tc>
                                <w:tcPr>
                                  <w:tcW w:w="1417" w:type="dxa"/>
                                  <w:vAlign w:val="center"/>
                                </w:tcPr>
                                <w:p w14:paraId="137B8A77"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057BB37A"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62B73666" w14:textId="77777777" w:rsidTr="008D506F">
                              <w:trPr>
                                <w:trHeight w:val="295"/>
                              </w:trPr>
                              <w:tc>
                                <w:tcPr>
                                  <w:tcW w:w="498" w:type="dxa"/>
                                  <w:vAlign w:val="center"/>
                                </w:tcPr>
                                <w:p w14:paraId="3D2E9B3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6</w:t>
                                  </w:r>
                                </w:p>
                              </w:tc>
                              <w:tc>
                                <w:tcPr>
                                  <w:tcW w:w="3183" w:type="dxa"/>
                                  <w:vAlign w:val="center"/>
                                </w:tcPr>
                                <w:p w14:paraId="4004A10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年輕學者養成計畫</w:t>
                                  </w:r>
                                </w:p>
                              </w:tc>
                              <w:tc>
                                <w:tcPr>
                                  <w:tcW w:w="1417" w:type="dxa"/>
                                  <w:vAlign w:val="center"/>
                                </w:tcPr>
                                <w:p w14:paraId="0CA1AD62"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07</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31855268"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F31D43A" w14:textId="77777777" w:rsidTr="008D506F">
                              <w:trPr>
                                <w:trHeight w:val="295"/>
                              </w:trPr>
                              <w:tc>
                                <w:tcPr>
                                  <w:tcW w:w="498" w:type="dxa"/>
                                  <w:vAlign w:val="center"/>
                                </w:tcPr>
                                <w:p w14:paraId="29AEBFF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7</w:t>
                                  </w:r>
                                </w:p>
                              </w:tc>
                              <w:tc>
                                <w:tcPr>
                                  <w:tcW w:w="3183" w:type="dxa"/>
                                  <w:vAlign w:val="center"/>
                                </w:tcPr>
                                <w:p w14:paraId="3008646B"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領袖學者助攻計畫</w:t>
                                  </w:r>
                                </w:p>
                              </w:tc>
                              <w:tc>
                                <w:tcPr>
                                  <w:tcW w:w="1417" w:type="dxa"/>
                                  <w:vAlign w:val="center"/>
                                </w:tcPr>
                                <w:p w14:paraId="4D011AF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08</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3E7525A4"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0F43E6CA" w14:textId="77777777" w:rsidTr="008D506F">
                              <w:trPr>
                                <w:trHeight w:val="295"/>
                              </w:trPr>
                              <w:tc>
                                <w:tcPr>
                                  <w:tcW w:w="498" w:type="dxa"/>
                                  <w:vAlign w:val="center"/>
                                </w:tcPr>
                                <w:p w14:paraId="25A7922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8</w:t>
                                  </w:r>
                                </w:p>
                              </w:tc>
                              <w:tc>
                                <w:tcPr>
                                  <w:tcW w:w="3183" w:type="dxa"/>
                                  <w:vAlign w:val="center"/>
                                </w:tcPr>
                                <w:p w14:paraId="289DECC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數位與特殊技術人才發展計畫</w:t>
                                  </w:r>
                                </w:p>
                              </w:tc>
                              <w:tc>
                                <w:tcPr>
                                  <w:tcW w:w="1417" w:type="dxa"/>
                                  <w:vAlign w:val="center"/>
                                </w:tcPr>
                                <w:p w14:paraId="4D90901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3DF586D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經濟部</w:t>
                                  </w:r>
                                </w:p>
                              </w:tc>
                            </w:tr>
                          </w:tbl>
                          <w:p w14:paraId="3AF99BB0" w14:textId="77777777" w:rsidR="001511A9" w:rsidRPr="00601D25" w:rsidRDefault="001511A9" w:rsidP="003D08AD">
                            <w:pPr>
                              <w:spacing w:line="240" w:lineRule="exact"/>
                              <w:jc w:val="both"/>
                              <w:rPr>
                                <w:rFonts w:ascii="標楷體" w:eastAsia="標楷體" w:hAnsi="標楷體"/>
                                <w:sz w:val="18"/>
                                <w:szCs w:val="18"/>
                              </w:rPr>
                            </w:pPr>
                            <w:r w:rsidRPr="00601D25">
                              <w:rPr>
                                <w:rFonts w:ascii="標楷體" w:eastAsia="標楷體" w:hAnsi="標楷體" w:hint="eastAsia"/>
                                <w:sz w:val="18"/>
                                <w:szCs w:val="18"/>
                              </w:rPr>
                              <w:t>資料來源：整理自前瞻計畫（1</w:t>
                            </w:r>
                            <w:r w:rsidRPr="00601D25">
                              <w:rPr>
                                <w:rFonts w:ascii="標楷體" w:eastAsia="標楷體" w:hAnsi="標楷體"/>
                                <w:sz w:val="18"/>
                                <w:szCs w:val="18"/>
                              </w:rPr>
                              <w:t>10年4月修正</w:t>
                            </w:r>
                            <w:r w:rsidRPr="00601D25">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BD06C8" id="_x0000_t202" coordsize="21600,21600" o:spt="202" path="m,l,21600r21600,l21600,xe">
                <v:stroke joinstyle="miter"/>
                <v:path gradientshapeok="t" o:connecttype="rect"/>
              </v:shapetype>
              <v:shape id="文字方塊 4" o:spid="_x0000_s1026" type="#_x0000_t202" style="position:absolute;left:0;text-align:left;margin-left:262.25pt;margin-top:200.75pt;width:313.45pt;height:189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" fillcolor="white [3201]" stroked="f" strokeweight=".5pt">
                <v:textbox>
                  <w:txbxContent>
                    <w:p w14:paraId="7C81EA81" w14:textId="0720CA05" w:rsidR="001511A9" w:rsidRPr="00601D25" w:rsidRDefault="001511A9" w:rsidP="003D08AD">
                      <w:pPr>
                        <w:spacing w:afterLines="20" w:after="72"/>
                        <w:jc w:val="center"/>
                        <w:rPr>
                          <w:rFonts w:ascii="標楷體" w:eastAsia="標楷體" w:hAnsi="標楷體"/>
                        </w:rPr>
                      </w:pPr>
                      <w:r w:rsidRPr="00601D25">
                        <w:rPr>
                          <w:rFonts w:ascii="標楷體" w:eastAsia="標楷體" w:hAnsi="標楷體" w:hint="eastAsia"/>
                          <w:b/>
                          <w:kern w:val="28"/>
                        </w:rPr>
                        <w:t>表</w:t>
                      </w:r>
                      <w:r w:rsidR="00DF726A">
                        <w:rPr>
                          <w:rFonts w:ascii="標楷體" w:eastAsia="標楷體" w:hAnsi="標楷體" w:hint="eastAsia"/>
                          <w:b/>
                          <w:kern w:val="28"/>
                        </w:rPr>
                        <w:t>9</w:t>
                      </w:r>
                      <w:r w:rsidR="00DF726A">
                        <w:rPr>
                          <w:rFonts w:ascii="標楷體" w:eastAsia="標楷體" w:hAnsi="標楷體"/>
                          <w:b/>
                          <w:kern w:val="28"/>
                        </w:rPr>
                        <w:t>-</w:t>
                      </w:r>
                      <w:r w:rsidRPr="00601D25">
                        <w:rPr>
                          <w:rFonts w:ascii="標楷體" w:eastAsia="標楷體" w:hAnsi="標楷體" w:hint="eastAsia"/>
                          <w:b/>
                          <w:kern w:val="28"/>
                        </w:rPr>
                        <w:t>1</w:t>
                      </w:r>
                      <w:r w:rsidRPr="00601D25">
                        <w:rPr>
                          <w:rFonts w:ascii="標楷體" w:eastAsia="標楷體" w:hAnsi="標楷體" w:hint="eastAsia"/>
                          <w:b/>
                          <w:spacing w:val="-2"/>
                        </w:rPr>
                        <w:t xml:space="preserve">　</w:t>
                      </w:r>
                      <w:r w:rsidRPr="00601D25">
                        <w:rPr>
                          <w:rFonts w:ascii="標楷體" w:eastAsia="標楷體" w:hAnsi="標楷體" w:hint="eastAsia"/>
                          <w:b/>
                          <w:kern w:val="28"/>
                        </w:rPr>
                        <w:t>人才培育促進就業建設主軸</w:t>
                      </w:r>
                    </w:p>
                    <w:tbl>
                      <w:tblPr>
                        <w:tblStyle w:val="a3"/>
                        <w:tblW w:w="6091" w:type="dxa"/>
                        <w:tblLook w:val="04A0" w:firstRow="1" w:lastRow="0" w:firstColumn="1" w:lastColumn="0" w:noHBand="0" w:noVBand="1"/>
                      </w:tblPr>
                      <w:tblGrid>
                        <w:gridCol w:w="498"/>
                        <w:gridCol w:w="3183"/>
                        <w:gridCol w:w="1417"/>
                        <w:gridCol w:w="993"/>
                      </w:tblGrid>
                      <w:tr w:rsidR="001511A9" w:rsidRPr="00601D25" w14:paraId="61BD3478" w14:textId="77777777" w:rsidTr="008D506F">
                        <w:tc>
                          <w:tcPr>
                            <w:tcW w:w="498" w:type="dxa"/>
                            <w:vAlign w:val="center"/>
                          </w:tcPr>
                          <w:p w14:paraId="1F0E58CB" w14:textId="77777777" w:rsidR="001511A9" w:rsidRPr="00601D25" w:rsidRDefault="001511A9" w:rsidP="00932470">
                            <w:pPr>
                              <w:spacing w:line="240" w:lineRule="exact"/>
                              <w:ind w:leftChars="-20" w:left="-48" w:rightChars="-20" w:right="-48"/>
                              <w:jc w:val="center"/>
                              <w:rPr>
                                <w:rFonts w:ascii="標楷體" w:eastAsia="標楷體" w:hAnsi="標楷體"/>
                                <w:spacing w:val="-10"/>
                                <w:sz w:val="20"/>
                                <w:szCs w:val="20"/>
                              </w:rPr>
                            </w:pPr>
                            <w:r w:rsidRPr="00601D25">
                              <w:rPr>
                                <w:rFonts w:ascii="標楷體" w:eastAsia="標楷體" w:hAnsi="標楷體" w:hint="eastAsia"/>
                                <w:spacing w:val="-10"/>
                                <w:sz w:val="20"/>
                                <w:szCs w:val="20"/>
                              </w:rPr>
                              <w:t>項次</w:t>
                            </w:r>
                          </w:p>
                        </w:tc>
                        <w:tc>
                          <w:tcPr>
                            <w:tcW w:w="3183" w:type="dxa"/>
                          </w:tcPr>
                          <w:p w14:paraId="04711607"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分支計畫名稱</w:t>
                            </w:r>
                          </w:p>
                        </w:tc>
                        <w:tc>
                          <w:tcPr>
                            <w:tcW w:w="1417" w:type="dxa"/>
                          </w:tcPr>
                          <w:p w14:paraId="0166B974"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期程</w:t>
                            </w:r>
                          </w:p>
                        </w:tc>
                        <w:tc>
                          <w:tcPr>
                            <w:tcW w:w="993" w:type="dxa"/>
                          </w:tcPr>
                          <w:p w14:paraId="5CE53F60" w14:textId="77777777" w:rsidR="001511A9" w:rsidRPr="00601D25" w:rsidRDefault="001511A9" w:rsidP="00932470">
                            <w:pPr>
                              <w:spacing w:line="240" w:lineRule="exact"/>
                              <w:jc w:val="distribute"/>
                              <w:rPr>
                                <w:rFonts w:ascii="標楷體" w:eastAsia="標楷體" w:hAnsi="標楷體"/>
                                <w:spacing w:val="-10"/>
                                <w:sz w:val="20"/>
                                <w:szCs w:val="20"/>
                              </w:rPr>
                            </w:pPr>
                            <w:r w:rsidRPr="00601D25">
                              <w:rPr>
                                <w:rFonts w:ascii="標楷體" w:eastAsia="標楷體" w:hAnsi="標楷體" w:hint="eastAsia"/>
                                <w:spacing w:val="-10"/>
                                <w:sz w:val="20"/>
                                <w:szCs w:val="20"/>
                              </w:rPr>
                              <w:t>主管機關</w:t>
                            </w:r>
                          </w:p>
                        </w:tc>
                      </w:tr>
                      <w:tr w:rsidR="001511A9" w:rsidRPr="00601D25" w14:paraId="0EE5D1F7" w14:textId="77777777" w:rsidTr="008D506F">
                        <w:trPr>
                          <w:trHeight w:val="306"/>
                        </w:trPr>
                        <w:tc>
                          <w:tcPr>
                            <w:tcW w:w="498" w:type="dxa"/>
                            <w:vAlign w:val="center"/>
                          </w:tcPr>
                          <w:p w14:paraId="3292C8CB"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p>
                        </w:tc>
                        <w:tc>
                          <w:tcPr>
                            <w:tcW w:w="3183" w:type="dxa"/>
                            <w:vAlign w:val="center"/>
                          </w:tcPr>
                          <w:p w14:paraId="442DEE7C" w14:textId="77777777" w:rsidR="001511A9" w:rsidRPr="00601D25" w:rsidRDefault="001511A9" w:rsidP="00932470">
                            <w:pPr>
                              <w:spacing w:line="240" w:lineRule="exact"/>
                              <w:jc w:val="both"/>
                              <w:rPr>
                                <w:rFonts w:ascii="標楷體" w:eastAsia="標楷體" w:hAnsi="標楷體"/>
                                <w:sz w:val="20"/>
                                <w:szCs w:val="20"/>
                              </w:rPr>
                            </w:pPr>
                            <w:proofErr w:type="gramStart"/>
                            <w:r w:rsidRPr="00601D25">
                              <w:rPr>
                                <w:rFonts w:ascii="標楷體" w:eastAsia="標楷體" w:hAnsi="標楷體" w:hint="eastAsia"/>
                                <w:kern w:val="28"/>
                                <w:sz w:val="20"/>
                                <w:szCs w:val="20"/>
                              </w:rPr>
                              <w:t>優化技</w:t>
                            </w:r>
                            <w:proofErr w:type="gramEnd"/>
                            <w:r w:rsidRPr="00601D25">
                              <w:rPr>
                                <w:rFonts w:ascii="標楷體" w:eastAsia="標楷體" w:hAnsi="標楷體" w:hint="eastAsia"/>
                                <w:kern w:val="28"/>
                                <w:sz w:val="20"/>
                                <w:szCs w:val="20"/>
                              </w:rPr>
                              <w:t>職校院實作環境計畫</w:t>
                            </w:r>
                          </w:p>
                        </w:tc>
                        <w:tc>
                          <w:tcPr>
                            <w:tcW w:w="1417" w:type="dxa"/>
                            <w:vAlign w:val="center"/>
                          </w:tcPr>
                          <w:p w14:paraId="3122E39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110</w:t>
                            </w:r>
                            <w:r w:rsidRPr="00601D25">
                              <w:rPr>
                                <w:rFonts w:ascii="標楷體" w:eastAsia="標楷體" w:hAnsi="標楷體" w:hint="eastAsia"/>
                                <w:sz w:val="20"/>
                                <w:szCs w:val="20"/>
                              </w:rPr>
                              <w:t>年</w:t>
                            </w:r>
                          </w:p>
                        </w:tc>
                        <w:tc>
                          <w:tcPr>
                            <w:tcW w:w="993" w:type="dxa"/>
                            <w:vAlign w:val="center"/>
                          </w:tcPr>
                          <w:p w14:paraId="2282CC5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37DBFCB3" w14:textId="77777777" w:rsidTr="008D506F">
                        <w:tc>
                          <w:tcPr>
                            <w:tcW w:w="498" w:type="dxa"/>
                            <w:vAlign w:val="center"/>
                          </w:tcPr>
                          <w:p w14:paraId="21B4B897"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2</w:t>
                            </w:r>
                          </w:p>
                        </w:tc>
                        <w:tc>
                          <w:tcPr>
                            <w:tcW w:w="3183" w:type="dxa"/>
                            <w:vAlign w:val="center"/>
                          </w:tcPr>
                          <w:p w14:paraId="2D1A33C0"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2</w:t>
                            </w:r>
                            <w:r w:rsidRPr="00601D25">
                              <w:rPr>
                                <w:rFonts w:ascii="標楷體" w:eastAsia="標楷體" w:hAnsi="標楷體"/>
                                <w:kern w:val="28"/>
                                <w:sz w:val="20"/>
                                <w:szCs w:val="20"/>
                              </w:rPr>
                              <w:t>030</w:t>
                            </w:r>
                            <w:r w:rsidRPr="00601D25">
                              <w:rPr>
                                <w:rFonts w:ascii="標楷體" w:eastAsia="標楷體" w:hAnsi="標楷體" w:hint="eastAsia"/>
                                <w:kern w:val="28"/>
                                <w:sz w:val="20"/>
                                <w:szCs w:val="20"/>
                              </w:rPr>
                              <w:t>雙語政策計畫</w:t>
                            </w:r>
                          </w:p>
                        </w:tc>
                        <w:tc>
                          <w:tcPr>
                            <w:tcW w:w="1417" w:type="dxa"/>
                            <w:vAlign w:val="center"/>
                          </w:tcPr>
                          <w:p w14:paraId="61401DBF" w14:textId="75B7F994"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w:t>
                            </w:r>
                            <w:r w:rsidR="00892042">
                              <w:rPr>
                                <w:rFonts w:ascii="標楷體" w:eastAsia="標楷體" w:hAnsi="標楷體"/>
                                <w:sz w:val="20"/>
                                <w:szCs w:val="20"/>
                              </w:rPr>
                              <w:t>4</w:t>
                            </w:r>
                            <w:r w:rsidRPr="00601D25">
                              <w:rPr>
                                <w:rFonts w:ascii="標楷體" w:eastAsia="標楷體" w:hAnsi="標楷體" w:hint="eastAsia"/>
                                <w:sz w:val="20"/>
                                <w:szCs w:val="20"/>
                              </w:rPr>
                              <w:t>年</w:t>
                            </w:r>
                          </w:p>
                        </w:tc>
                        <w:tc>
                          <w:tcPr>
                            <w:tcW w:w="993" w:type="dxa"/>
                            <w:vAlign w:val="center"/>
                          </w:tcPr>
                          <w:p w14:paraId="73C20FC9"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國發會</w:t>
                            </w:r>
                          </w:p>
                          <w:p w14:paraId="76E48555"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7FA69F84" w14:textId="77777777" w:rsidTr="008D506F">
                        <w:trPr>
                          <w:trHeight w:val="295"/>
                        </w:trPr>
                        <w:tc>
                          <w:tcPr>
                            <w:tcW w:w="498" w:type="dxa"/>
                            <w:vAlign w:val="center"/>
                          </w:tcPr>
                          <w:p w14:paraId="0D7A2B6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3</w:t>
                            </w:r>
                          </w:p>
                        </w:tc>
                        <w:tc>
                          <w:tcPr>
                            <w:tcW w:w="3183" w:type="dxa"/>
                            <w:vAlign w:val="center"/>
                          </w:tcPr>
                          <w:p w14:paraId="22DF059A"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推動國際產學聯盟計畫</w:t>
                            </w:r>
                          </w:p>
                        </w:tc>
                        <w:tc>
                          <w:tcPr>
                            <w:tcW w:w="1417" w:type="dxa"/>
                            <w:vAlign w:val="center"/>
                          </w:tcPr>
                          <w:p w14:paraId="60E6A4D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0B4F6371"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AA6C3E8" w14:textId="77777777" w:rsidTr="008D506F">
                        <w:trPr>
                          <w:trHeight w:val="295"/>
                        </w:trPr>
                        <w:tc>
                          <w:tcPr>
                            <w:tcW w:w="498" w:type="dxa"/>
                            <w:vAlign w:val="center"/>
                          </w:tcPr>
                          <w:p w14:paraId="3642975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4</w:t>
                            </w:r>
                          </w:p>
                        </w:tc>
                        <w:tc>
                          <w:tcPr>
                            <w:tcW w:w="3183" w:type="dxa"/>
                            <w:vAlign w:val="center"/>
                          </w:tcPr>
                          <w:p w14:paraId="33B5DA46"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青年科技創新創業基地建置計畫</w:t>
                            </w:r>
                          </w:p>
                        </w:tc>
                        <w:tc>
                          <w:tcPr>
                            <w:tcW w:w="1417" w:type="dxa"/>
                            <w:vAlign w:val="center"/>
                          </w:tcPr>
                          <w:p w14:paraId="62838333"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6A4D183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75A1044B" w14:textId="77777777" w:rsidTr="008D506F">
                        <w:trPr>
                          <w:trHeight w:val="295"/>
                        </w:trPr>
                        <w:tc>
                          <w:tcPr>
                            <w:tcW w:w="498" w:type="dxa"/>
                            <w:vAlign w:val="center"/>
                          </w:tcPr>
                          <w:p w14:paraId="5AB6718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5</w:t>
                            </w:r>
                          </w:p>
                        </w:tc>
                        <w:tc>
                          <w:tcPr>
                            <w:tcW w:w="3183" w:type="dxa"/>
                            <w:vAlign w:val="center"/>
                          </w:tcPr>
                          <w:p w14:paraId="242DFE25" w14:textId="77777777" w:rsidR="001511A9" w:rsidRPr="00601D25" w:rsidRDefault="001511A9" w:rsidP="00932470">
                            <w:pPr>
                              <w:spacing w:line="240" w:lineRule="exact"/>
                              <w:jc w:val="both"/>
                              <w:rPr>
                                <w:rFonts w:ascii="標楷體" w:eastAsia="標楷體" w:hAnsi="標楷體"/>
                                <w:spacing w:val="-10"/>
                                <w:sz w:val="20"/>
                                <w:szCs w:val="20"/>
                              </w:rPr>
                            </w:pPr>
                            <w:r w:rsidRPr="00601D25">
                              <w:rPr>
                                <w:rFonts w:ascii="標楷體" w:eastAsia="標楷體" w:hAnsi="標楷體" w:hint="eastAsia"/>
                                <w:spacing w:val="-10"/>
                                <w:kern w:val="28"/>
                                <w:sz w:val="20"/>
                                <w:szCs w:val="20"/>
                              </w:rPr>
                              <w:t>重點產業高階人才培訓（與就業）計畫</w:t>
                            </w:r>
                          </w:p>
                        </w:tc>
                        <w:tc>
                          <w:tcPr>
                            <w:tcW w:w="1417" w:type="dxa"/>
                            <w:vAlign w:val="center"/>
                          </w:tcPr>
                          <w:p w14:paraId="137B8A77"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057BB37A"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62B73666" w14:textId="77777777" w:rsidTr="008D506F">
                        <w:trPr>
                          <w:trHeight w:val="295"/>
                        </w:trPr>
                        <w:tc>
                          <w:tcPr>
                            <w:tcW w:w="498" w:type="dxa"/>
                            <w:vAlign w:val="center"/>
                          </w:tcPr>
                          <w:p w14:paraId="3D2E9B3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6</w:t>
                            </w:r>
                          </w:p>
                        </w:tc>
                        <w:tc>
                          <w:tcPr>
                            <w:tcW w:w="3183" w:type="dxa"/>
                            <w:vAlign w:val="center"/>
                          </w:tcPr>
                          <w:p w14:paraId="4004A10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年輕學者養成計畫</w:t>
                            </w:r>
                          </w:p>
                        </w:tc>
                        <w:tc>
                          <w:tcPr>
                            <w:tcW w:w="1417" w:type="dxa"/>
                            <w:vAlign w:val="center"/>
                          </w:tcPr>
                          <w:p w14:paraId="0CA1AD62"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07</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31855268"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F31D43A" w14:textId="77777777" w:rsidTr="008D506F">
                        <w:trPr>
                          <w:trHeight w:val="295"/>
                        </w:trPr>
                        <w:tc>
                          <w:tcPr>
                            <w:tcW w:w="498" w:type="dxa"/>
                            <w:vAlign w:val="center"/>
                          </w:tcPr>
                          <w:p w14:paraId="29AEBFF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7</w:t>
                            </w:r>
                          </w:p>
                        </w:tc>
                        <w:tc>
                          <w:tcPr>
                            <w:tcW w:w="3183" w:type="dxa"/>
                            <w:vAlign w:val="center"/>
                          </w:tcPr>
                          <w:p w14:paraId="3008646B"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領袖學者助攻計畫</w:t>
                            </w:r>
                          </w:p>
                        </w:tc>
                        <w:tc>
                          <w:tcPr>
                            <w:tcW w:w="1417" w:type="dxa"/>
                            <w:vAlign w:val="center"/>
                          </w:tcPr>
                          <w:p w14:paraId="4D011AF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08</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3E7525A4"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0F43E6CA" w14:textId="77777777" w:rsidTr="008D506F">
                        <w:trPr>
                          <w:trHeight w:val="295"/>
                        </w:trPr>
                        <w:tc>
                          <w:tcPr>
                            <w:tcW w:w="498" w:type="dxa"/>
                            <w:vAlign w:val="center"/>
                          </w:tcPr>
                          <w:p w14:paraId="25A7922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8</w:t>
                            </w:r>
                          </w:p>
                        </w:tc>
                        <w:tc>
                          <w:tcPr>
                            <w:tcW w:w="3183" w:type="dxa"/>
                            <w:vAlign w:val="center"/>
                          </w:tcPr>
                          <w:p w14:paraId="289DECC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數位與特殊技術人才發展計畫</w:t>
                            </w:r>
                          </w:p>
                        </w:tc>
                        <w:tc>
                          <w:tcPr>
                            <w:tcW w:w="1417" w:type="dxa"/>
                            <w:vAlign w:val="center"/>
                          </w:tcPr>
                          <w:p w14:paraId="4D90901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3DF586D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經濟部</w:t>
                            </w:r>
                          </w:p>
                        </w:tc>
                      </w:tr>
                    </w:tbl>
                    <w:p w14:paraId="3AF99BB0" w14:textId="77777777" w:rsidR="001511A9" w:rsidRPr="00601D25" w:rsidRDefault="001511A9" w:rsidP="003D08AD">
                      <w:pPr>
                        <w:spacing w:line="240" w:lineRule="exact"/>
                        <w:jc w:val="both"/>
                        <w:rPr>
                          <w:rFonts w:ascii="標楷體" w:eastAsia="標楷體" w:hAnsi="標楷體"/>
                          <w:sz w:val="18"/>
                          <w:szCs w:val="18"/>
                        </w:rPr>
                      </w:pPr>
                      <w:r w:rsidRPr="00601D25">
                        <w:rPr>
                          <w:rFonts w:ascii="標楷體" w:eastAsia="標楷體" w:hAnsi="標楷體" w:hint="eastAsia"/>
                          <w:sz w:val="18"/>
                          <w:szCs w:val="18"/>
                        </w:rPr>
                        <w:t>資料來源：整理自前瞻計畫（1</w:t>
                      </w:r>
                      <w:r w:rsidRPr="00601D25">
                        <w:rPr>
                          <w:rFonts w:ascii="標楷體" w:eastAsia="標楷體" w:hAnsi="標楷體"/>
                          <w:sz w:val="18"/>
                          <w:szCs w:val="18"/>
                        </w:rPr>
                        <w:t>10年4月修正</w:t>
                      </w:r>
                      <w:r w:rsidRPr="00601D25">
                        <w:rPr>
                          <w:rFonts w:ascii="標楷體" w:eastAsia="標楷體" w:hAnsi="標楷體" w:hint="eastAsia"/>
                          <w:sz w:val="18"/>
                          <w:szCs w:val="18"/>
                        </w:rPr>
                        <w:t>）。</w:t>
                      </w:r>
                    </w:p>
                  </w:txbxContent>
                </v:textbox>
                <w10:wrap type="square" anchorx="margin"/>
              </v:shape>
            </w:pict>
          </mc:Fallback>
        </mc:AlternateContent>
      </w:r>
      <w:r w:rsidR="00E240F9" w:rsidRPr="00C047A2">
        <w:rPr>
          <w:rFonts w:hint="eastAsia"/>
          <w:b w:val="0"/>
          <w:snapToGrid/>
          <w:color w:val="000000" w:themeColor="text1"/>
        </w:rPr>
        <w:t>人力資源係經濟成長與國際競爭力之基礎，亦是國家永續發展之關鍵，政府著眼於未來30年國家發展所需，應投入更多經費於人才培育，</w:t>
      </w:r>
      <w:proofErr w:type="gramStart"/>
      <w:r w:rsidR="00E240F9" w:rsidRPr="00C047A2">
        <w:rPr>
          <w:rFonts w:hint="eastAsia"/>
          <w:b w:val="0"/>
          <w:snapToGrid/>
          <w:color w:val="000000" w:themeColor="text1"/>
        </w:rPr>
        <w:t>爰</w:t>
      </w:r>
      <w:proofErr w:type="gramEnd"/>
      <w:r w:rsidR="00E240F9" w:rsidRPr="00C047A2">
        <w:rPr>
          <w:rFonts w:hint="eastAsia"/>
          <w:b w:val="0"/>
          <w:snapToGrid/>
          <w:color w:val="000000" w:themeColor="text1"/>
        </w:rPr>
        <w:t>將人才培育促進就業建設納入前瞻基礎建設計畫</w:t>
      </w:r>
      <w:r w:rsidR="00A54A37" w:rsidRPr="00C047A2">
        <w:rPr>
          <w:rFonts w:hint="eastAsia"/>
          <w:b w:val="0"/>
          <w:snapToGrid/>
          <w:color w:val="000000" w:themeColor="text1"/>
        </w:rPr>
        <w:t>（下稱前瞻計畫）</w:t>
      </w:r>
      <w:r w:rsidR="00E240F9" w:rsidRPr="00C047A2">
        <w:rPr>
          <w:rFonts w:hint="eastAsia"/>
          <w:b w:val="0"/>
          <w:snapToGrid/>
          <w:color w:val="000000" w:themeColor="text1"/>
        </w:rPr>
        <w:t>推動，以打造臺灣成為國際標竿創業聚落為核心，吸引國際人才來</w:t>
      </w:r>
      <w:proofErr w:type="gramStart"/>
      <w:r w:rsidR="00E240F9" w:rsidRPr="00C047A2">
        <w:rPr>
          <w:rFonts w:hint="eastAsia"/>
          <w:b w:val="0"/>
          <w:snapToGrid/>
          <w:color w:val="000000" w:themeColor="text1"/>
        </w:rPr>
        <w:t>臺</w:t>
      </w:r>
      <w:proofErr w:type="gramEnd"/>
      <w:r w:rsidR="00E240F9" w:rsidRPr="00C047A2">
        <w:rPr>
          <w:rFonts w:hint="eastAsia"/>
          <w:b w:val="0"/>
          <w:snapToGrid/>
          <w:color w:val="000000" w:themeColor="text1"/>
        </w:rPr>
        <w:t>發展，促進青年創業、就業及國際產學</w:t>
      </w:r>
      <w:proofErr w:type="gramStart"/>
      <w:r w:rsidR="00E240F9" w:rsidRPr="00C047A2">
        <w:rPr>
          <w:rFonts w:hint="eastAsia"/>
          <w:b w:val="0"/>
          <w:snapToGrid/>
          <w:color w:val="000000" w:themeColor="text1"/>
        </w:rPr>
        <w:t>研</w:t>
      </w:r>
      <w:proofErr w:type="gramEnd"/>
      <w:r w:rsidR="00E240F9" w:rsidRPr="00C047A2">
        <w:rPr>
          <w:rFonts w:hint="eastAsia"/>
          <w:b w:val="0"/>
          <w:snapToGrid/>
          <w:color w:val="000000" w:themeColor="text1"/>
        </w:rPr>
        <w:t>合作交流活動，協助創新創業生態系與國際接軌，實施期程自</w:t>
      </w:r>
      <w:r w:rsidR="00E240F9" w:rsidRPr="00C047A2">
        <w:rPr>
          <w:b w:val="0"/>
          <w:snapToGrid/>
          <w:color w:val="000000" w:themeColor="text1"/>
        </w:rPr>
        <w:t>106</w:t>
      </w:r>
      <w:r w:rsidR="00E240F9" w:rsidRPr="00C047A2">
        <w:rPr>
          <w:rFonts w:hint="eastAsia"/>
          <w:b w:val="0"/>
          <w:snapToGrid/>
          <w:color w:val="000000" w:themeColor="text1"/>
        </w:rPr>
        <w:t>至</w:t>
      </w:r>
      <w:r w:rsidR="00E240F9" w:rsidRPr="00C047A2">
        <w:rPr>
          <w:b w:val="0"/>
          <w:snapToGrid/>
          <w:color w:val="000000" w:themeColor="text1"/>
        </w:rPr>
        <w:t>11</w:t>
      </w:r>
      <w:r w:rsidR="00AC6E17" w:rsidRPr="00C047A2">
        <w:rPr>
          <w:rFonts w:hint="eastAsia"/>
          <w:b w:val="0"/>
          <w:snapToGrid/>
          <w:color w:val="000000" w:themeColor="text1"/>
        </w:rPr>
        <w:t>4</w:t>
      </w:r>
      <w:r w:rsidR="00E240F9" w:rsidRPr="00C047A2">
        <w:rPr>
          <w:rFonts w:hint="eastAsia"/>
          <w:b w:val="0"/>
          <w:snapToGrid/>
          <w:color w:val="000000" w:themeColor="text1"/>
        </w:rPr>
        <w:t>年度，</w:t>
      </w:r>
      <w:r w:rsidR="00AC6E17" w:rsidRPr="00C047A2">
        <w:rPr>
          <w:b w:val="0"/>
          <w:snapToGrid/>
          <w:color w:val="000000" w:themeColor="text1"/>
        </w:rPr>
        <w:t>由</w:t>
      </w:r>
      <w:r w:rsidR="00AC6E17" w:rsidRPr="00C047A2">
        <w:rPr>
          <w:rFonts w:hint="eastAsia"/>
          <w:b w:val="0"/>
          <w:snapToGrid/>
          <w:color w:val="000000" w:themeColor="text1"/>
        </w:rPr>
        <w:t>國家發展委員會</w:t>
      </w:r>
      <w:r w:rsidR="00D90F11" w:rsidRPr="00C047A2">
        <w:rPr>
          <w:rFonts w:hint="eastAsia"/>
          <w:b w:val="0"/>
          <w:snapToGrid/>
          <w:color w:val="000000" w:themeColor="text1"/>
        </w:rPr>
        <w:t>（下稱國發會）</w:t>
      </w:r>
      <w:r w:rsidR="00AC6E17" w:rsidRPr="00C047A2">
        <w:rPr>
          <w:rFonts w:hint="eastAsia"/>
          <w:b w:val="0"/>
          <w:snapToGrid/>
          <w:color w:val="000000" w:themeColor="text1"/>
        </w:rPr>
        <w:t>、教育部、經濟部及科技部</w:t>
      </w:r>
      <w:r w:rsidR="00AC6E17" w:rsidRPr="00C047A2">
        <w:rPr>
          <w:b w:val="0"/>
          <w:snapToGrid/>
          <w:color w:val="000000" w:themeColor="text1"/>
        </w:rPr>
        <w:t>（1</w:t>
      </w:r>
      <w:r w:rsidR="00AC6E17" w:rsidRPr="00C047A2">
        <w:rPr>
          <w:rFonts w:hint="eastAsia"/>
          <w:b w:val="0"/>
          <w:snapToGrid/>
          <w:color w:val="000000" w:themeColor="text1"/>
        </w:rPr>
        <w:t>11</w:t>
      </w:r>
      <w:r w:rsidR="00AC6E17" w:rsidRPr="00C047A2">
        <w:rPr>
          <w:b w:val="0"/>
          <w:snapToGrid/>
          <w:color w:val="000000" w:themeColor="text1"/>
        </w:rPr>
        <w:t>年</w:t>
      </w:r>
      <w:r w:rsidR="00AC6E17" w:rsidRPr="00C047A2">
        <w:rPr>
          <w:rFonts w:hint="eastAsia"/>
          <w:b w:val="0"/>
          <w:snapToGrid/>
          <w:color w:val="000000" w:themeColor="text1"/>
        </w:rPr>
        <w:t>7</w:t>
      </w:r>
      <w:r w:rsidR="00AC6E17" w:rsidRPr="00C047A2">
        <w:rPr>
          <w:b w:val="0"/>
          <w:snapToGrid/>
          <w:color w:val="000000" w:themeColor="text1"/>
        </w:rPr>
        <w:t>月</w:t>
      </w:r>
      <w:r w:rsidR="00AC6E17" w:rsidRPr="00C047A2">
        <w:rPr>
          <w:rFonts w:hint="eastAsia"/>
          <w:b w:val="0"/>
          <w:snapToGrid/>
          <w:color w:val="000000" w:themeColor="text1"/>
        </w:rPr>
        <w:t>27</w:t>
      </w:r>
      <w:r w:rsidR="00AC6E17" w:rsidRPr="00C047A2">
        <w:rPr>
          <w:b w:val="0"/>
          <w:snapToGrid/>
          <w:color w:val="000000" w:themeColor="text1"/>
        </w:rPr>
        <w:t>日改制為</w:t>
      </w:r>
      <w:r w:rsidR="00AC6E17" w:rsidRPr="00C047A2">
        <w:rPr>
          <w:rFonts w:hint="eastAsia"/>
          <w:b w:val="0"/>
          <w:snapToGrid/>
          <w:color w:val="000000" w:themeColor="text1"/>
        </w:rPr>
        <w:t>國家科學及技術委員會</w:t>
      </w:r>
      <w:r w:rsidR="004920C5" w:rsidRPr="00C047A2">
        <w:rPr>
          <w:rFonts w:hint="eastAsia"/>
          <w:b w:val="0"/>
          <w:snapToGrid/>
          <w:color w:val="000000" w:themeColor="text1"/>
        </w:rPr>
        <w:t>，下稱國科會</w:t>
      </w:r>
      <w:r w:rsidR="00AC6E17" w:rsidRPr="00C047A2">
        <w:rPr>
          <w:b w:val="0"/>
          <w:snapToGrid/>
          <w:color w:val="000000" w:themeColor="text1"/>
        </w:rPr>
        <w:t>）</w:t>
      </w:r>
      <w:r w:rsidR="00AC6E17" w:rsidRPr="00C047A2">
        <w:rPr>
          <w:rFonts w:hint="eastAsia"/>
          <w:b w:val="0"/>
          <w:snapToGrid/>
          <w:color w:val="000000" w:themeColor="text1"/>
        </w:rPr>
        <w:t>等4個</w:t>
      </w:r>
      <w:r w:rsidR="00AC6E17" w:rsidRPr="00C047A2">
        <w:rPr>
          <w:b w:val="0"/>
          <w:snapToGrid/>
          <w:color w:val="000000" w:themeColor="text1"/>
        </w:rPr>
        <w:t>主管機關</w:t>
      </w:r>
      <w:r w:rsidR="00AC6E17" w:rsidRPr="00C047A2">
        <w:rPr>
          <w:rFonts w:hint="eastAsia"/>
          <w:b w:val="0"/>
          <w:snapToGrid/>
          <w:color w:val="000000" w:themeColor="text1"/>
        </w:rPr>
        <w:t>共計</w:t>
      </w:r>
      <w:r w:rsidR="00AC6E17" w:rsidRPr="00C047A2">
        <w:rPr>
          <w:b w:val="0"/>
          <w:snapToGrid/>
          <w:color w:val="000000" w:themeColor="text1"/>
        </w:rPr>
        <w:t>辦理</w:t>
      </w:r>
      <w:proofErr w:type="gramStart"/>
      <w:r w:rsidR="00AC6E17" w:rsidRPr="00C047A2">
        <w:rPr>
          <w:rFonts w:hint="eastAsia"/>
          <w:b w:val="0"/>
          <w:snapToGrid/>
          <w:color w:val="000000" w:themeColor="text1"/>
        </w:rPr>
        <w:t>優化技</w:t>
      </w:r>
      <w:proofErr w:type="gramEnd"/>
      <w:r w:rsidR="00AC6E17" w:rsidRPr="00C047A2">
        <w:rPr>
          <w:rFonts w:hint="eastAsia"/>
          <w:b w:val="0"/>
          <w:snapToGrid/>
          <w:color w:val="000000" w:themeColor="text1"/>
        </w:rPr>
        <w:t>職校院實作環境計畫、2</w:t>
      </w:r>
      <w:r w:rsidR="00AC6E17" w:rsidRPr="00C047A2">
        <w:rPr>
          <w:b w:val="0"/>
          <w:snapToGrid/>
          <w:color w:val="000000" w:themeColor="text1"/>
        </w:rPr>
        <w:t>030</w:t>
      </w:r>
      <w:r w:rsidR="00AC6E17" w:rsidRPr="00C047A2">
        <w:rPr>
          <w:rFonts w:hint="eastAsia"/>
          <w:b w:val="0"/>
          <w:snapToGrid/>
          <w:color w:val="000000" w:themeColor="text1"/>
        </w:rPr>
        <w:t>雙語政策計畫、推動國際產學聯盟計畫、青年科技創新創業基地建置計畫、重點產業高階人才培訓</w:t>
      </w:r>
      <w:r w:rsidR="00930471" w:rsidRPr="00C047A2">
        <w:rPr>
          <w:rFonts w:hint="eastAsia"/>
          <w:b w:val="0"/>
          <w:snapToGrid/>
          <w:color w:val="000000" w:themeColor="text1"/>
        </w:rPr>
        <w:t>（與就業）</w:t>
      </w:r>
      <w:r w:rsidR="00AC6E17" w:rsidRPr="00C047A2">
        <w:rPr>
          <w:rFonts w:hint="eastAsia"/>
          <w:b w:val="0"/>
          <w:snapToGrid/>
          <w:color w:val="000000" w:themeColor="text1"/>
        </w:rPr>
        <w:t>計畫、年輕學者養成計畫、領袖學者助攻計畫、數位與特殊技術人才發展計畫等8項次分支</w:t>
      </w:r>
      <w:r w:rsidR="00AC6E17" w:rsidRPr="00C047A2">
        <w:rPr>
          <w:b w:val="0"/>
          <w:snapToGrid/>
          <w:color w:val="000000" w:themeColor="text1"/>
        </w:rPr>
        <w:t>計畫</w:t>
      </w:r>
      <w:r w:rsidR="00AC6E17" w:rsidRPr="00C047A2">
        <w:rPr>
          <w:rFonts w:hint="eastAsia"/>
          <w:b w:val="0"/>
          <w:snapToGrid/>
          <w:color w:val="000000" w:themeColor="text1"/>
        </w:rPr>
        <w:t>（表</w:t>
      </w:r>
      <w:r w:rsidR="00DF726A" w:rsidRPr="00C047A2">
        <w:rPr>
          <w:rFonts w:hint="eastAsia"/>
          <w:b w:val="0"/>
          <w:snapToGrid/>
          <w:color w:val="000000" w:themeColor="text1"/>
        </w:rPr>
        <w:t>9</w:t>
      </w:r>
      <w:r w:rsidR="00DF726A" w:rsidRPr="00C047A2">
        <w:rPr>
          <w:b w:val="0"/>
          <w:snapToGrid/>
          <w:color w:val="000000" w:themeColor="text1"/>
        </w:rPr>
        <w:t>-</w:t>
      </w:r>
      <w:r w:rsidR="00AC6E17" w:rsidRPr="00C047A2">
        <w:rPr>
          <w:rFonts w:hint="eastAsia"/>
          <w:b w:val="0"/>
          <w:snapToGrid/>
          <w:color w:val="000000" w:themeColor="text1"/>
        </w:rPr>
        <w:t>1）。</w:t>
      </w:r>
      <w:r w:rsidR="00A54A37" w:rsidRPr="00C047A2">
        <w:rPr>
          <w:rFonts w:hint="eastAsia"/>
          <w:b w:val="0"/>
          <w:snapToGrid/>
          <w:color w:val="000000" w:themeColor="text1"/>
        </w:rPr>
        <w:t>截至</w:t>
      </w:r>
      <w:r w:rsidR="00180A50" w:rsidRPr="00C047A2">
        <w:rPr>
          <w:rFonts w:hint="eastAsia"/>
          <w:b w:val="0"/>
          <w:snapToGrid/>
          <w:color w:val="000000" w:themeColor="text1"/>
        </w:rPr>
        <w:t>11</w:t>
      </w:r>
      <w:r w:rsidR="0051732F" w:rsidRPr="00C047A2">
        <w:rPr>
          <w:b w:val="0"/>
          <w:snapToGrid/>
          <w:color w:val="000000" w:themeColor="text1"/>
        </w:rPr>
        <w:t>4</w:t>
      </w:r>
      <w:r w:rsidR="00A54A37" w:rsidRPr="00C047A2">
        <w:rPr>
          <w:rFonts w:hint="eastAsia"/>
          <w:b w:val="0"/>
          <w:snapToGrid/>
          <w:color w:val="000000" w:themeColor="text1"/>
        </w:rPr>
        <w:t>年底</w:t>
      </w:r>
      <w:r w:rsidR="00E06FC2" w:rsidRPr="00C047A2">
        <w:rPr>
          <w:rFonts w:hint="eastAsia"/>
          <w:b w:val="0"/>
          <w:snapToGrid/>
          <w:color w:val="000000" w:themeColor="text1"/>
        </w:rPr>
        <w:t>止</w:t>
      </w:r>
      <w:r w:rsidR="00A54A37" w:rsidRPr="00C047A2">
        <w:rPr>
          <w:rFonts w:hint="eastAsia"/>
          <w:b w:val="0"/>
          <w:snapToGrid/>
          <w:color w:val="000000" w:themeColor="text1"/>
        </w:rPr>
        <w:t>，行政院依據前瞻基礎建設特別條例第7條第1項規定，已編列</w:t>
      </w:r>
      <w:r w:rsidR="0051732F" w:rsidRPr="00C047A2">
        <w:rPr>
          <w:b w:val="0"/>
          <w:snapToGrid/>
          <w:color w:val="000000" w:themeColor="text1"/>
        </w:rPr>
        <w:t>5</w:t>
      </w:r>
      <w:r w:rsidR="00A54A37" w:rsidRPr="00C047A2">
        <w:rPr>
          <w:rFonts w:hint="eastAsia"/>
          <w:b w:val="0"/>
          <w:snapToGrid/>
          <w:color w:val="000000" w:themeColor="text1"/>
        </w:rPr>
        <w:t>期前瞻計畫特別預算，人才培育促進就業建設計畫第1期（106年9月至107年12月）、第2期（108至109</w:t>
      </w:r>
      <w:r w:rsidR="00180A50" w:rsidRPr="00C047A2">
        <w:rPr>
          <w:rFonts w:hint="eastAsia"/>
          <w:b w:val="0"/>
          <w:snapToGrid/>
          <w:color w:val="000000" w:themeColor="text1"/>
        </w:rPr>
        <w:t>年）、</w:t>
      </w:r>
      <w:r w:rsidR="00A54A37" w:rsidRPr="00C047A2">
        <w:rPr>
          <w:rFonts w:hint="eastAsia"/>
          <w:b w:val="0"/>
          <w:snapToGrid/>
          <w:color w:val="000000" w:themeColor="text1"/>
        </w:rPr>
        <w:t>第3期（1</w:t>
      </w:r>
      <w:r w:rsidR="00A54A37" w:rsidRPr="00C047A2">
        <w:rPr>
          <w:b w:val="0"/>
          <w:snapToGrid/>
          <w:color w:val="000000" w:themeColor="text1"/>
        </w:rPr>
        <w:t>10</w:t>
      </w:r>
      <w:r w:rsidR="00A54A37" w:rsidRPr="00C047A2">
        <w:rPr>
          <w:rFonts w:hint="eastAsia"/>
          <w:b w:val="0"/>
          <w:snapToGrid/>
          <w:color w:val="000000" w:themeColor="text1"/>
        </w:rPr>
        <w:t>至1</w:t>
      </w:r>
      <w:r w:rsidR="00A54A37" w:rsidRPr="00C047A2">
        <w:rPr>
          <w:b w:val="0"/>
          <w:snapToGrid/>
          <w:color w:val="000000" w:themeColor="text1"/>
        </w:rPr>
        <w:t>11</w:t>
      </w:r>
      <w:r w:rsidR="00A54A37" w:rsidRPr="00C047A2">
        <w:rPr>
          <w:rFonts w:hint="eastAsia"/>
          <w:b w:val="0"/>
          <w:snapToGrid/>
          <w:color w:val="000000" w:themeColor="text1"/>
        </w:rPr>
        <w:t>年）</w:t>
      </w:r>
      <w:r w:rsidR="00EE3747" w:rsidRPr="00C047A2">
        <w:rPr>
          <w:rFonts w:hint="eastAsia"/>
          <w:b w:val="0"/>
          <w:snapToGrid/>
          <w:color w:val="000000" w:themeColor="text1"/>
        </w:rPr>
        <w:t>、</w:t>
      </w:r>
      <w:r w:rsidR="00180A50" w:rsidRPr="00C047A2">
        <w:rPr>
          <w:rFonts w:hint="eastAsia"/>
          <w:b w:val="0"/>
          <w:snapToGrid/>
          <w:color w:val="000000" w:themeColor="text1"/>
        </w:rPr>
        <w:t>第4期</w:t>
      </w:r>
      <w:r w:rsidR="00803DC2" w:rsidRPr="00C047A2">
        <w:rPr>
          <w:rFonts w:hint="eastAsia"/>
          <w:b w:val="0"/>
          <w:snapToGrid/>
          <w:color w:val="000000" w:themeColor="text1"/>
        </w:rPr>
        <w:t>（</w:t>
      </w:r>
      <w:r w:rsidR="00180A50" w:rsidRPr="00C047A2">
        <w:rPr>
          <w:b w:val="0"/>
          <w:snapToGrid/>
          <w:color w:val="000000" w:themeColor="text1"/>
        </w:rPr>
        <w:t>112</w:t>
      </w:r>
      <w:r w:rsidR="00180A50" w:rsidRPr="00C047A2">
        <w:rPr>
          <w:rFonts w:hint="eastAsia"/>
          <w:b w:val="0"/>
          <w:snapToGrid/>
          <w:color w:val="000000" w:themeColor="text1"/>
        </w:rPr>
        <w:t>至1</w:t>
      </w:r>
      <w:r w:rsidR="00180A50" w:rsidRPr="00C047A2">
        <w:rPr>
          <w:b w:val="0"/>
          <w:snapToGrid/>
          <w:color w:val="000000" w:themeColor="text1"/>
        </w:rPr>
        <w:t>13</w:t>
      </w:r>
      <w:r w:rsidR="00180A50" w:rsidRPr="00C047A2">
        <w:rPr>
          <w:rFonts w:hint="eastAsia"/>
          <w:b w:val="0"/>
          <w:snapToGrid/>
          <w:color w:val="000000" w:themeColor="text1"/>
        </w:rPr>
        <w:t>年</w:t>
      </w:r>
      <w:r w:rsidR="00803DC2" w:rsidRPr="00C047A2">
        <w:rPr>
          <w:rFonts w:hint="eastAsia"/>
          <w:b w:val="0"/>
          <w:snapToGrid/>
          <w:color w:val="000000" w:themeColor="text1"/>
        </w:rPr>
        <w:t>）</w:t>
      </w:r>
      <w:r w:rsidR="00EE3747" w:rsidRPr="00C047A2">
        <w:rPr>
          <w:rFonts w:hint="eastAsia"/>
          <w:b w:val="0"/>
          <w:snapToGrid/>
          <w:color w:val="000000" w:themeColor="text1"/>
        </w:rPr>
        <w:t>及第5期(1</w:t>
      </w:r>
      <w:r w:rsidR="00EE3747" w:rsidRPr="00C047A2">
        <w:rPr>
          <w:b w:val="0"/>
          <w:snapToGrid/>
          <w:color w:val="000000" w:themeColor="text1"/>
        </w:rPr>
        <w:t>14</w:t>
      </w:r>
      <w:r w:rsidR="00EE3747" w:rsidRPr="00C047A2">
        <w:rPr>
          <w:rFonts w:hint="eastAsia"/>
          <w:b w:val="0"/>
          <w:snapToGrid/>
          <w:color w:val="000000" w:themeColor="text1"/>
        </w:rPr>
        <w:t>年)</w:t>
      </w:r>
      <w:r w:rsidR="00A54A37" w:rsidRPr="00C047A2">
        <w:rPr>
          <w:rFonts w:hint="eastAsia"/>
          <w:b w:val="0"/>
          <w:snapToGrid/>
          <w:color w:val="000000" w:themeColor="text1"/>
        </w:rPr>
        <w:t>分別編列</w:t>
      </w:r>
      <w:r w:rsidR="00A54A37" w:rsidRPr="00C047A2">
        <w:rPr>
          <w:b w:val="0"/>
          <w:snapToGrid/>
          <w:color w:val="000000" w:themeColor="text1"/>
        </w:rPr>
        <w:t>41</w:t>
      </w:r>
      <w:r w:rsidR="00A54A37" w:rsidRPr="00C047A2">
        <w:rPr>
          <w:rFonts w:hint="eastAsia"/>
          <w:b w:val="0"/>
          <w:snapToGrid/>
          <w:color w:val="000000" w:themeColor="text1"/>
        </w:rPr>
        <w:t>億</w:t>
      </w:r>
      <w:r w:rsidR="00A54A37" w:rsidRPr="00C047A2">
        <w:rPr>
          <w:b w:val="0"/>
          <w:snapToGrid/>
          <w:color w:val="000000" w:themeColor="text1"/>
        </w:rPr>
        <w:t>5,388</w:t>
      </w:r>
      <w:r w:rsidR="00A54A37" w:rsidRPr="00C047A2">
        <w:rPr>
          <w:rFonts w:hint="eastAsia"/>
          <w:b w:val="0"/>
          <w:snapToGrid/>
          <w:color w:val="000000" w:themeColor="text1"/>
        </w:rPr>
        <w:t>萬餘元、</w:t>
      </w:r>
      <w:r w:rsidR="00A54A37" w:rsidRPr="00C047A2">
        <w:rPr>
          <w:b w:val="0"/>
          <w:snapToGrid/>
          <w:color w:val="000000" w:themeColor="text1"/>
        </w:rPr>
        <w:t>97</w:t>
      </w:r>
      <w:r w:rsidR="00A54A37" w:rsidRPr="00C047A2">
        <w:rPr>
          <w:rFonts w:hint="eastAsia"/>
          <w:b w:val="0"/>
          <w:snapToGrid/>
          <w:color w:val="000000" w:themeColor="text1"/>
        </w:rPr>
        <w:t>億</w:t>
      </w:r>
      <w:r w:rsidR="00A54A37" w:rsidRPr="00C047A2">
        <w:rPr>
          <w:b w:val="0"/>
          <w:snapToGrid/>
          <w:color w:val="000000" w:themeColor="text1"/>
        </w:rPr>
        <w:t>8,593</w:t>
      </w:r>
      <w:r w:rsidR="00180A50" w:rsidRPr="00C047A2">
        <w:rPr>
          <w:rFonts w:hint="eastAsia"/>
          <w:b w:val="0"/>
          <w:snapToGrid/>
          <w:color w:val="000000" w:themeColor="text1"/>
        </w:rPr>
        <w:t>萬餘元、</w:t>
      </w:r>
      <w:r w:rsidR="00A54A37" w:rsidRPr="00C047A2">
        <w:rPr>
          <w:rFonts w:hint="eastAsia"/>
          <w:b w:val="0"/>
          <w:snapToGrid/>
          <w:color w:val="000000" w:themeColor="text1"/>
        </w:rPr>
        <w:t>7</w:t>
      </w:r>
      <w:r w:rsidR="00A54A37" w:rsidRPr="00C047A2">
        <w:rPr>
          <w:b w:val="0"/>
          <w:snapToGrid/>
          <w:color w:val="000000" w:themeColor="text1"/>
        </w:rPr>
        <w:t>5</w:t>
      </w:r>
      <w:r w:rsidR="00A54A37" w:rsidRPr="00C047A2">
        <w:rPr>
          <w:rFonts w:hint="eastAsia"/>
          <w:b w:val="0"/>
          <w:snapToGrid/>
          <w:color w:val="000000" w:themeColor="text1"/>
        </w:rPr>
        <w:t>億7</w:t>
      </w:r>
      <w:r w:rsidR="00A54A37" w:rsidRPr="00C047A2">
        <w:rPr>
          <w:b w:val="0"/>
          <w:snapToGrid/>
          <w:color w:val="000000" w:themeColor="text1"/>
        </w:rPr>
        <w:t>,970</w:t>
      </w:r>
      <w:r w:rsidR="00A54A37" w:rsidRPr="00C047A2">
        <w:rPr>
          <w:rFonts w:hint="eastAsia"/>
          <w:b w:val="0"/>
          <w:snapToGrid/>
          <w:color w:val="000000" w:themeColor="text1"/>
        </w:rPr>
        <w:t>萬元</w:t>
      </w:r>
      <w:r w:rsidR="00EE3747" w:rsidRPr="00C047A2">
        <w:rPr>
          <w:rFonts w:hint="eastAsia"/>
          <w:b w:val="0"/>
          <w:snapToGrid/>
          <w:color w:val="000000" w:themeColor="text1"/>
        </w:rPr>
        <w:t>、</w:t>
      </w:r>
      <w:r w:rsidR="001511A9" w:rsidRPr="00C047A2">
        <w:rPr>
          <w:rFonts w:hint="eastAsia"/>
          <w:b w:val="0"/>
          <w:snapToGrid/>
          <w:color w:val="000000" w:themeColor="text1"/>
        </w:rPr>
        <w:t>1</w:t>
      </w:r>
      <w:r w:rsidR="001511A9" w:rsidRPr="00C047A2">
        <w:rPr>
          <w:b w:val="0"/>
          <w:snapToGrid/>
          <w:color w:val="000000" w:themeColor="text1"/>
        </w:rPr>
        <w:t>02</w:t>
      </w:r>
      <w:r w:rsidR="001511A9" w:rsidRPr="00C047A2">
        <w:rPr>
          <w:rFonts w:hint="eastAsia"/>
          <w:b w:val="0"/>
          <w:snapToGrid/>
          <w:color w:val="000000" w:themeColor="text1"/>
        </w:rPr>
        <w:t>億2</w:t>
      </w:r>
      <w:r w:rsidR="001511A9" w:rsidRPr="00C047A2">
        <w:rPr>
          <w:b w:val="0"/>
          <w:snapToGrid/>
          <w:color w:val="000000" w:themeColor="text1"/>
        </w:rPr>
        <w:t>89</w:t>
      </w:r>
      <w:r w:rsidR="001511A9" w:rsidRPr="00C047A2">
        <w:rPr>
          <w:rFonts w:hint="eastAsia"/>
          <w:b w:val="0"/>
          <w:snapToGrid/>
          <w:color w:val="000000" w:themeColor="text1"/>
        </w:rPr>
        <w:t>萬餘元</w:t>
      </w:r>
      <w:r w:rsidR="00EE3747" w:rsidRPr="00C047A2">
        <w:rPr>
          <w:rFonts w:hint="eastAsia"/>
          <w:b w:val="0"/>
          <w:snapToGrid/>
          <w:color w:val="000000" w:themeColor="text1"/>
        </w:rPr>
        <w:t>及</w:t>
      </w:r>
      <w:r w:rsidR="00AD225F" w:rsidRPr="00C047A2">
        <w:rPr>
          <w:rFonts w:hint="eastAsia"/>
          <w:b w:val="0"/>
          <w:snapToGrid/>
          <w:color w:val="000000" w:themeColor="text1"/>
        </w:rPr>
        <w:t>33億998萬元</w:t>
      </w:r>
      <w:r w:rsidR="00A54A37" w:rsidRPr="00C047A2">
        <w:rPr>
          <w:rFonts w:hint="eastAsia"/>
          <w:b w:val="0"/>
          <w:snapToGrid/>
          <w:color w:val="000000" w:themeColor="text1"/>
        </w:rPr>
        <w:t>，</w:t>
      </w:r>
      <w:r w:rsidR="00180A50" w:rsidRPr="00C047A2">
        <w:rPr>
          <w:rFonts w:hint="eastAsia"/>
          <w:b w:val="0"/>
          <w:snapToGrid/>
          <w:color w:val="000000" w:themeColor="text1"/>
        </w:rPr>
        <w:t>其執行成果</w:t>
      </w:r>
      <w:r w:rsidR="00E240F9" w:rsidRPr="00C047A2">
        <w:rPr>
          <w:rFonts w:hint="eastAsia"/>
          <w:b w:val="0"/>
          <w:snapToGrid/>
          <w:color w:val="000000" w:themeColor="text1"/>
        </w:rPr>
        <w:t>包括：</w:t>
      </w:r>
      <w:r w:rsidR="00AD225F" w:rsidRPr="00C047A2">
        <w:rPr>
          <w:rFonts w:hint="eastAsia"/>
          <w:b w:val="0"/>
          <w:snapToGrid/>
          <w:color w:val="000000" w:themeColor="text1"/>
        </w:rPr>
        <w:t>培育雙語教學師資11,669人、高級中等以下學校進行部分領域或學科雙語教學2,377</w:t>
      </w:r>
      <w:proofErr w:type="gramStart"/>
      <w:r w:rsidR="00AD225F" w:rsidRPr="00C047A2">
        <w:rPr>
          <w:rFonts w:hint="eastAsia"/>
          <w:b w:val="0"/>
          <w:snapToGrid/>
          <w:color w:val="000000" w:themeColor="text1"/>
        </w:rPr>
        <w:t>校次</w:t>
      </w:r>
      <w:proofErr w:type="gramEnd"/>
      <w:r w:rsidR="00AD225F" w:rsidRPr="00C047A2">
        <w:rPr>
          <w:rFonts w:hint="eastAsia"/>
          <w:b w:val="0"/>
          <w:snapToGrid/>
          <w:color w:val="000000" w:themeColor="text1"/>
        </w:rPr>
        <w:t>、製</w:t>
      </w:r>
      <w:proofErr w:type="gramStart"/>
      <w:r w:rsidR="00AD225F" w:rsidRPr="00C047A2">
        <w:rPr>
          <w:rFonts w:hint="eastAsia"/>
          <w:b w:val="0"/>
          <w:snapToGrid/>
          <w:color w:val="000000" w:themeColor="text1"/>
        </w:rPr>
        <w:t>播線上</w:t>
      </w:r>
      <w:proofErr w:type="gramEnd"/>
      <w:r w:rsidR="00AD225F" w:rsidRPr="00C047A2">
        <w:rPr>
          <w:rFonts w:hint="eastAsia"/>
          <w:b w:val="0"/>
          <w:snapToGrid/>
          <w:color w:val="000000" w:themeColor="text1"/>
        </w:rPr>
        <w:t>英語學習節目10,126集</w:t>
      </w:r>
      <w:r w:rsidR="001511A9" w:rsidRPr="00C047A2">
        <w:rPr>
          <w:rFonts w:hint="eastAsia"/>
          <w:b w:val="0"/>
          <w:snapToGrid/>
          <w:color w:val="000000" w:themeColor="text1"/>
        </w:rPr>
        <w:t>；</w:t>
      </w:r>
      <w:r w:rsidR="00AD225F" w:rsidRPr="00C047A2">
        <w:rPr>
          <w:rFonts w:hint="eastAsia"/>
          <w:b w:val="0"/>
          <w:snapToGrid/>
          <w:color w:val="000000" w:themeColor="text1"/>
        </w:rPr>
        <w:t>推動產業人才數位技能培訓28,167人次；透過產學合作培育在校學生843人次、推動培訓數位轉型實務人才2,344人次、推動數位人才認證培育16,351人次；</w:t>
      </w:r>
      <w:r w:rsidR="00AD225F" w:rsidRPr="00C047A2">
        <w:rPr>
          <w:rFonts w:hint="eastAsia"/>
          <w:b w:val="0"/>
          <w:bCs/>
          <w:color w:val="000000" w:themeColor="text1"/>
          <w:spacing w:val="4"/>
        </w:rPr>
        <w:t>博士級人才實務訓練5</w:t>
      </w:r>
      <w:r w:rsidR="00AD225F" w:rsidRPr="00C047A2">
        <w:rPr>
          <w:b w:val="0"/>
          <w:bCs/>
          <w:color w:val="000000" w:themeColor="text1"/>
          <w:spacing w:val="4"/>
        </w:rPr>
        <w:t>44</w:t>
      </w:r>
      <w:r w:rsidR="00AD225F" w:rsidRPr="00C047A2">
        <w:rPr>
          <w:rFonts w:hint="eastAsia"/>
          <w:b w:val="0"/>
          <w:bCs/>
          <w:color w:val="000000" w:themeColor="text1"/>
          <w:spacing w:val="4"/>
        </w:rPr>
        <w:t>人、合作廠商參與4</w:t>
      </w:r>
      <w:r w:rsidR="00AD225F" w:rsidRPr="00C047A2">
        <w:rPr>
          <w:b w:val="0"/>
          <w:bCs/>
          <w:color w:val="000000" w:themeColor="text1"/>
          <w:spacing w:val="4"/>
        </w:rPr>
        <w:t>59</w:t>
      </w:r>
      <w:r w:rsidR="00AD225F" w:rsidRPr="00C047A2">
        <w:rPr>
          <w:rFonts w:hint="eastAsia"/>
          <w:b w:val="0"/>
          <w:bCs/>
          <w:color w:val="000000" w:themeColor="text1"/>
          <w:spacing w:val="4"/>
        </w:rPr>
        <w:t>家；</w:t>
      </w:r>
      <w:r w:rsidR="00AD225F" w:rsidRPr="00C047A2">
        <w:rPr>
          <w:rFonts w:hint="eastAsia"/>
          <w:b w:val="0"/>
          <w:snapToGrid/>
          <w:color w:val="000000" w:themeColor="text1"/>
        </w:rPr>
        <w:t>產出高品質（Q1）學術論文974篇、辦理國際研討會、論壇等學術交流活動5場次、獲得國際獎項、擔任國際期刊編輯、審查委員、學術社群重要職位290人次等</w:t>
      </w:r>
      <w:r w:rsidR="00E240F9" w:rsidRPr="00C047A2">
        <w:rPr>
          <w:rFonts w:hint="eastAsia"/>
          <w:b w:val="0"/>
          <w:snapToGrid/>
          <w:color w:val="000000" w:themeColor="text1"/>
        </w:rPr>
        <w:t>。經查人才培育促進就業建設計畫辦理情形，核有下列重要審核意見：</w:t>
      </w:r>
    </w:p>
    <w:p w14:paraId="15340FF0" w14:textId="16B47AF7" w:rsidR="00F52CC9" w:rsidRPr="00C047A2" w:rsidRDefault="00F52CC9" w:rsidP="00C32FE2">
      <w:pPr>
        <w:pStyle w:val="0"/>
        <w:kinsoku/>
        <w:autoSpaceDE/>
        <w:autoSpaceDN/>
        <w:adjustRightInd/>
        <w:snapToGrid/>
        <w:spacing w:beforeLines="0" w:line="500" w:lineRule="exact"/>
        <w:ind w:firstLine="561"/>
        <w:rPr>
          <w:snapToGrid/>
          <w:color w:val="000000" w:themeColor="text1"/>
        </w:rPr>
      </w:pPr>
      <w:r w:rsidRPr="00C047A2">
        <w:rPr>
          <w:rFonts w:hint="eastAsia"/>
          <w:snapToGrid/>
          <w:color w:val="000000" w:themeColor="text1"/>
        </w:rPr>
        <w:lastRenderedPageBreak/>
        <w:t>（</w:t>
      </w:r>
      <w:r w:rsidR="00EE3747" w:rsidRPr="00C047A2">
        <w:rPr>
          <w:rFonts w:hint="eastAsia"/>
          <w:snapToGrid/>
          <w:color w:val="000000" w:themeColor="text1"/>
        </w:rPr>
        <w:t>一</w:t>
      </w:r>
      <w:r w:rsidRPr="00C047A2">
        <w:rPr>
          <w:rFonts w:hint="eastAsia"/>
          <w:snapToGrid/>
          <w:color w:val="000000" w:themeColor="text1"/>
        </w:rPr>
        <w:t>）</w:t>
      </w:r>
      <w:r w:rsidR="00F74DF1" w:rsidRPr="00C047A2">
        <w:rPr>
          <w:rFonts w:hint="eastAsia"/>
          <w:snapToGrid/>
          <w:color w:val="000000" w:themeColor="text1"/>
        </w:rPr>
        <w:t xml:space="preserve">　</w:t>
      </w:r>
      <w:r w:rsidR="00892042" w:rsidRPr="00C047A2">
        <w:rPr>
          <w:rFonts w:hint="eastAsia"/>
          <w:snapToGrid/>
          <w:color w:val="000000" w:themeColor="text1"/>
        </w:rPr>
        <w:t>教育部推動大專校院學生雙語化學習計畫，惟多數參與計畫學校學生英語聽說讀寫能力尚待提升，</w:t>
      </w:r>
      <w:proofErr w:type="gramStart"/>
      <w:r w:rsidR="00892042" w:rsidRPr="00C047A2">
        <w:rPr>
          <w:rFonts w:hint="eastAsia"/>
          <w:snapToGrid/>
          <w:color w:val="000000" w:themeColor="text1"/>
        </w:rPr>
        <w:t>及間有學校</w:t>
      </w:r>
      <w:proofErr w:type="gramEnd"/>
      <w:r w:rsidR="00892042" w:rsidRPr="00C047A2">
        <w:rPr>
          <w:rFonts w:hint="eastAsia"/>
          <w:snapToGrid/>
          <w:color w:val="000000" w:themeColor="text1"/>
        </w:rPr>
        <w:t>全英語（EMI）授課與學生修讀情形欠佳，允宜督促學校</w:t>
      </w:r>
      <w:proofErr w:type="gramStart"/>
      <w:r w:rsidR="00892042" w:rsidRPr="00C047A2">
        <w:rPr>
          <w:rFonts w:hint="eastAsia"/>
          <w:snapToGrid/>
          <w:color w:val="000000" w:themeColor="text1"/>
        </w:rPr>
        <w:t>研</w:t>
      </w:r>
      <w:proofErr w:type="gramEnd"/>
      <w:r w:rsidR="00892042" w:rsidRPr="00C047A2">
        <w:rPr>
          <w:rFonts w:hint="eastAsia"/>
          <w:snapToGrid/>
          <w:color w:val="000000" w:themeColor="text1"/>
        </w:rPr>
        <w:t>謀改善</w:t>
      </w:r>
      <w:r w:rsidR="00B94DE9" w:rsidRPr="00C047A2">
        <w:rPr>
          <w:rFonts w:hint="eastAsia"/>
          <w:color w:val="000000" w:themeColor="text1"/>
        </w:rPr>
        <w:t>。</w:t>
      </w:r>
    </w:p>
    <w:p w14:paraId="7D82A5F3" w14:textId="31A2DAE5" w:rsidR="00B94DE9" w:rsidRPr="00C047A2" w:rsidRDefault="00892042" w:rsidP="00E12284">
      <w:pPr>
        <w:pStyle w:val="1-12"/>
        <w:spacing w:line="500" w:lineRule="exact"/>
        <w:ind w:firstLineChars="177" w:firstLine="496"/>
        <w:rPr>
          <w:color w:val="000000" w:themeColor="text1"/>
          <w:sz w:val="28"/>
          <w:szCs w:val="28"/>
        </w:rPr>
      </w:pPr>
      <w:r w:rsidRPr="00C047A2">
        <w:rPr>
          <w:rFonts w:hint="eastAsia"/>
          <w:color w:val="000000" w:themeColor="text1"/>
          <w:sz w:val="28"/>
          <w:szCs w:val="28"/>
        </w:rPr>
        <w:t>教育部依據2030雙語政策，自110年度起分2期推動大專校院學生雙語化學習計畫（第1期110至114年度、第2期115至119年度），分為重點培育計畫與普及提升計畫，協助學校透過全英語授課（English as a Medium of Instruction, EMI），以英語為知識傳遞之媒介，教授各專業領域知識，建構大專校院雙語化教學與學習環境。該部113學年度核定補助國立臺灣大學、國立臺灣師範大學、國立中山大學、國立成功大學、國立政治大學、國立清華大學及國立臺灣科技大學等7校辦理全校型重點培育計畫；補助國立臺北科技大學等24校計45個學院辦理領域型重點培育計畫；補助國立屏東大學等30校辦理普及提升計畫，110至114年度累計執行數49億6,513萬餘元。經查執行情形，核有下列事項：</w:t>
      </w:r>
    </w:p>
    <w:p w14:paraId="18256958" w14:textId="7EB948D1" w:rsidR="00B94DE9" w:rsidRPr="00C047A2" w:rsidRDefault="00B94DE9" w:rsidP="00026C8D">
      <w:pPr>
        <w:pStyle w:val="1-12"/>
        <w:spacing w:line="500" w:lineRule="exact"/>
        <w:ind w:firstLine="1261"/>
        <w:rPr>
          <w:color w:val="000000" w:themeColor="text1"/>
          <w:sz w:val="28"/>
          <w:szCs w:val="28"/>
        </w:rPr>
      </w:pPr>
      <w:r w:rsidRPr="00C047A2">
        <w:rPr>
          <w:rFonts w:hint="eastAsia"/>
          <w:b/>
          <w:color w:val="000000" w:themeColor="text1"/>
          <w:sz w:val="28"/>
          <w:szCs w:val="28"/>
        </w:rPr>
        <w:t xml:space="preserve">1.　</w:t>
      </w:r>
      <w:r w:rsidR="00892042" w:rsidRPr="00C047A2">
        <w:rPr>
          <w:rFonts w:hint="eastAsia"/>
          <w:b/>
          <w:color w:val="000000" w:themeColor="text1"/>
          <w:sz w:val="28"/>
          <w:szCs w:val="28"/>
        </w:rPr>
        <w:t>推動大專校院學生雙語化學習之重點培育計畫，有助學校（學院）提升學生英語能力，惟多數參與計畫學校學生聽說讀寫能力尚待提升：</w:t>
      </w:r>
      <w:r w:rsidR="00892042" w:rsidRPr="00C047A2">
        <w:rPr>
          <w:rFonts w:hint="eastAsia"/>
          <w:bCs w:val="0"/>
          <w:color w:val="000000" w:themeColor="text1"/>
          <w:sz w:val="28"/>
          <w:szCs w:val="28"/>
        </w:rPr>
        <w:t>依據2030雙語政策績效指標，預計至113年設立3個全校型雙語標竿學校及18個專業領域雙語標竿學院。另依大專校院學生雙語化學習計畫（112年4月）載述，重點培育計畫係補助具國際競爭力之大專校院，以培養專業領域雙語專業人才，並作為國內各大專校院推行雙語教育之典範，預計至113年及119年分別至少25％及50％大二學生（日間學制）英語能力達歐洲共同語文參考標準（The Common European Framework of Reference for Languages, CEFR）B2等級（相當於全民英檢中高級程度）以上。經查，教育部於113年度遴選國立臺灣大學等4校為全校型標竿學校，國立陽明交通大學等9校計20個學院為領域型標竿學院，作為其他學校（學院）推行雙語教育之標竿，尚能達到計畫目標。另該部為瞭解重點培育計畫學校（學院）學生英語能力及計畫目標達成情形，於112年9月15日函請學校應鼓勵學生參加英語檢定測驗。據該部統計各校截至114年7月31日止執行數據，7所全校型重點培育學校即將升至大二學生（113學年度入學之日間學制學生）計14,599人，其英語聽力、閱讀、口說、寫作能力達CEFR B2等級者分別為5,507人（37.72％）、5,381人（36.86％）、2,383人（16.32％）、2,336人（16.00％）（表9</w:t>
      </w:r>
      <w:r w:rsidR="00892042" w:rsidRPr="00C047A2">
        <w:rPr>
          <w:bCs w:val="0"/>
          <w:color w:val="000000" w:themeColor="text1"/>
          <w:sz w:val="28"/>
          <w:szCs w:val="28"/>
        </w:rPr>
        <w:t>-</w:t>
      </w:r>
      <w:r w:rsidR="00F6600D" w:rsidRPr="00C047A2">
        <w:rPr>
          <w:bCs w:val="0"/>
          <w:color w:val="000000" w:themeColor="text1"/>
          <w:sz w:val="28"/>
          <w:szCs w:val="28"/>
        </w:rPr>
        <w:t>2</w:t>
      </w:r>
      <w:r w:rsidR="00892042" w:rsidRPr="00C047A2">
        <w:rPr>
          <w:rFonts w:hint="eastAsia"/>
          <w:bCs w:val="0"/>
          <w:color w:val="000000" w:themeColor="text1"/>
          <w:sz w:val="28"/>
          <w:szCs w:val="28"/>
        </w:rPr>
        <w:t>），整體而言，已有25％以上大二</w:t>
      </w:r>
      <w:r w:rsidR="008961A1" w:rsidRPr="00C047A2">
        <w:rPr>
          <w:rFonts w:ascii="Times New Roman" w:eastAsia="新細明體" w:hAnsi="Times New Roman" w:cs="Times New Roman"/>
          <w:bCs w:val="0"/>
          <w:color w:val="000000" w:themeColor="text1"/>
          <w:spacing w:val="-2"/>
          <w:szCs w:val="24"/>
        </w:rPr>
        <w:lastRenderedPageBreak/>
        <mc:AlternateContent>
          <mc:Choice Requires="wps">
            <w:drawing>
              <wp:anchor distT="0" distB="0" distL="114300" distR="114300" simplePos="0" relativeHeight="251739136" behindDoc="1" locked="0" layoutInCell="1" allowOverlap="1" wp14:anchorId="22A87E47" wp14:editId="383BE57B">
                <wp:simplePos x="0" y="0"/>
                <wp:positionH relativeFrom="margin">
                  <wp:posOffset>2269490</wp:posOffset>
                </wp:positionH>
                <wp:positionV relativeFrom="paragraph">
                  <wp:posOffset>137795</wp:posOffset>
                </wp:positionV>
                <wp:extent cx="4222115" cy="1447800"/>
                <wp:effectExtent l="0" t="0" r="6985" b="0"/>
                <wp:wrapTight wrapText="bothSides">
                  <wp:wrapPolygon edited="0">
                    <wp:start x="0" y="0"/>
                    <wp:lineTo x="0" y="21316"/>
                    <wp:lineTo x="21538" y="21316"/>
                    <wp:lineTo x="21538" y="0"/>
                    <wp:lineTo x="0" y="0"/>
                  </wp:wrapPolygon>
                </wp:wrapTight>
                <wp:docPr id="6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2115" cy="1447800"/>
                        </a:xfrm>
                        <a:prstGeom prst="rect">
                          <a:avLst/>
                        </a:prstGeom>
                        <a:solidFill>
                          <a:srgbClr val="FFFFFF"/>
                        </a:solidFill>
                        <a:ln w="9525">
                          <a:noFill/>
                          <a:miter lim="800000"/>
                          <a:headEnd/>
                          <a:tailEnd/>
                        </a:ln>
                      </wps:spPr>
                      <wps:txbx>
                        <w:txbxContent>
                          <w:p w14:paraId="5109A53D" w14:textId="3AA35F71" w:rsidR="00892042" w:rsidRPr="00892042" w:rsidRDefault="00892042" w:rsidP="00892042">
                            <w:pPr>
                              <w:spacing w:line="240" w:lineRule="exact"/>
                              <w:ind w:leftChars="-5" w:hangingChars="5" w:hanging="12"/>
                              <w:jc w:val="center"/>
                              <w:rPr>
                                <w:rFonts w:ascii="標楷體" w:eastAsia="標楷體" w:hAnsi="標楷體" w:cs="新細明體"/>
                                <w:b/>
                                <w:spacing w:val="-4"/>
                                <w:kern w:val="0"/>
                              </w:rPr>
                            </w:pPr>
                            <w:r w:rsidRPr="00892042">
                              <w:rPr>
                                <w:rFonts w:ascii="標楷體" w:eastAsia="標楷體" w:hAnsi="標楷體" w:cs="新細明體" w:hint="eastAsia"/>
                                <w:b/>
                                <w:spacing w:val="-4"/>
                                <w:kern w:val="0"/>
                              </w:rPr>
                              <w:t>表9</w:t>
                            </w:r>
                            <w:r w:rsidRPr="00892042">
                              <w:rPr>
                                <w:rFonts w:ascii="標楷體" w:eastAsia="標楷體" w:hAnsi="標楷體" w:cs="新細明體"/>
                                <w:b/>
                                <w:spacing w:val="-4"/>
                                <w:kern w:val="0"/>
                              </w:rPr>
                              <w:t>-</w:t>
                            </w:r>
                            <w:r w:rsidR="00F6600D">
                              <w:rPr>
                                <w:rFonts w:ascii="標楷體" w:eastAsia="標楷體" w:hAnsi="標楷體" w:cs="新細明體" w:hint="eastAsia"/>
                                <w:b/>
                                <w:spacing w:val="-4"/>
                                <w:kern w:val="0"/>
                              </w:rPr>
                              <w:t>2</w:t>
                            </w:r>
                            <w:r w:rsidRPr="00892042">
                              <w:rPr>
                                <w:rFonts w:ascii="標楷體" w:eastAsia="標楷體" w:hAnsi="標楷體" w:cs="新細明體" w:hint="eastAsia"/>
                                <w:b/>
                                <w:spacing w:val="-4"/>
                                <w:kern w:val="0"/>
                              </w:rPr>
                              <w:t xml:space="preserve">　重點培育計畫大二學生英語能力達CEFR B2等級情形</w:t>
                            </w:r>
                          </w:p>
                          <w:p w14:paraId="7A14E8C7" w14:textId="77777777" w:rsidR="00892042" w:rsidRDefault="00892042" w:rsidP="00ED4DC5">
                            <w:pPr>
                              <w:spacing w:beforeLines="20" w:before="72" w:line="240" w:lineRule="exact"/>
                              <w:ind w:rightChars="-20" w:right="-48"/>
                              <w:jc w:val="right"/>
                            </w:pPr>
                            <w:r>
                              <w:rPr>
                                <w:rFonts w:ascii="標楷體" w:eastAsia="標楷體" w:hAnsi="標楷體" w:cs="新細明體" w:hint="eastAsia"/>
                                <w:color w:val="000000"/>
                                <w:kern w:val="0"/>
                                <w:sz w:val="20"/>
                                <w:szCs w:val="20"/>
                              </w:rPr>
                              <w:t>單位：人、％</w:t>
                            </w:r>
                          </w:p>
                          <w:tbl>
                            <w:tblPr>
                              <w:tblW w:w="6476" w:type="dxa"/>
                              <w:jc w:val="center"/>
                              <w:tblLayout w:type="fixed"/>
                              <w:tblCellMar>
                                <w:left w:w="28" w:type="dxa"/>
                                <w:right w:w="28" w:type="dxa"/>
                              </w:tblCellMar>
                              <w:tblLook w:val="04A0" w:firstRow="1" w:lastRow="0" w:firstColumn="1" w:lastColumn="0" w:noHBand="0" w:noVBand="1"/>
                            </w:tblPr>
                            <w:tblGrid>
                              <w:gridCol w:w="1134"/>
                              <w:gridCol w:w="709"/>
                              <w:gridCol w:w="567"/>
                              <w:gridCol w:w="567"/>
                              <w:gridCol w:w="567"/>
                              <w:gridCol w:w="567"/>
                              <w:gridCol w:w="567"/>
                              <w:gridCol w:w="567"/>
                              <w:gridCol w:w="675"/>
                              <w:gridCol w:w="556"/>
                            </w:tblGrid>
                            <w:tr w:rsidR="00892042" w:rsidRPr="000D1FAE" w14:paraId="0E1FA291" w14:textId="77777777" w:rsidTr="00892042">
                              <w:trPr>
                                <w:trHeight w:val="83"/>
                                <w:jc w:val="center"/>
                              </w:trPr>
                              <w:tc>
                                <w:tcPr>
                                  <w:tcW w:w="1134" w:type="dxa"/>
                                  <w:vMerge w:val="restart"/>
                                  <w:tcBorders>
                                    <w:top w:val="single" w:sz="4" w:space="0" w:color="auto"/>
                                    <w:left w:val="single" w:sz="4" w:space="0" w:color="auto"/>
                                    <w:right w:val="single" w:sz="4" w:space="0" w:color="auto"/>
                                  </w:tcBorders>
                                  <w:vAlign w:val="center"/>
                                </w:tcPr>
                                <w:p w14:paraId="0F330F69"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學校類型</w:t>
                                  </w:r>
                                </w:p>
                              </w:tc>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4E2DF06"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學生</w:t>
                                  </w:r>
                                </w:p>
                                <w:p w14:paraId="7E92C5A3"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1134" w:type="dxa"/>
                                  <w:gridSpan w:val="2"/>
                                  <w:tcBorders>
                                    <w:top w:val="single" w:sz="4" w:space="0" w:color="auto"/>
                                    <w:left w:val="nil"/>
                                    <w:bottom w:val="single" w:sz="4" w:space="0" w:color="auto"/>
                                    <w:right w:val="single" w:sz="4" w:space="0" w:color="auto"/>
                                  </w:tcBorders>
                                  <w:noWrap/>
                                  <w:vAlign w:val="center"/>
                                  <w:hideMark/>
                                </w:tcPr>
                                <w:p w14:paraId="5FB503F6"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聽</w:t>
                                  </w:r>
                                  <w:r>
                                    <w:rPr>
                                      <w:rFonts w:ascii="標楷體" w:eastAsia="標楷體" w:hAnsi="標楷體" w:cs="新細明體" w:hint="eastAsia"/>
                                      <w:color w:val="000000"/>
                                      <w:kern w:val="0"/>
                                      <w:sz w:val="20"/>
                                      <w:szCs w:val="20"/>
                                    </w:rPr>
                                    <w:t>力</w:t>
                                  </w:r>
                                </w:p>
                              </w:tc>
                              <w:tc>
                                <w:tcPr>
                                  <w:tcW w:w="1134" w:type="dxa"/>
                                  <w:gridSpan w:val="2"/>
                                  <w:tcBorders>
                                    <w:top w:val="single" w:sz="4" w:space="0" w:color="auto"/>
                                    <w:left w:val="nil"/>
                                    <w:bottom w:val="single" w:sz="4" w:space="0" w:color="auto"/>
                                    <w:right w:val="single" w:sz="4" w:space="0" w:color="auto"/>
                                  </w:tcBorders>
                                  <w:noWrap/>
                                  <w:vAlign w:val="center"/>
                                  <w:hideMark/>
                                </w:tcPr>
                                <w:p w14:paraId="3E65D70C"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閱</w:t>
                                  </w:r>
                                  <w:r w:rsidRPr="000D1FAE">
                                    <w:rPr>
                                      <w:rFonts w:ascii="標楷體" w:eastAsia="標楷體" w:hAnsi="標楷體" w:cs="新細明體" w:hint="eastAsia"/>
                                      <w:color w:val="000000"/>
                                      <w:kern w:val="0"/>
                                      <w:sz w:val="20"/>
                                      <w:szCs w:val="20"/>
                                    </w:rPr>
                                    <w:t>讀</w:t>
                                  </w:r>
                                </w:p>
                              </w:tc>
                              <w:tc>
                                <w:tcPr>
                                  <w:tcW w:w="1134" w:type="dxa"/>
                                  <w:gridSpan w:val="2"/>
                                  <w:tcBorders>
                                    <w:top w:val="single" w:sz="4" w:space="0" w:color="auto"/>
                                    <w:left w:val="nil"/>
                                    <w:bottom w:val="single" w:sz="4" w:space="0" w:color="auto"/>
                                    <w:right w:val="single" w:sz="4" w:space="0" w:color="auto"/>
                                  </w:tcBorders>
                                  <w:noWrap/>
                                  <w:vAlign w:val="center"/>
                                  <w:hideMark/>
                                </w:tcPr>
                                <w:p w14:paraId="63F7C9AA"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口</w:t>
                                  </w:r>
                                  <w:r w:rsidRPr="000D1FAE">
                                    <w:rPr>
                                      <w:rFonts w:ascii="標楷體" w:eastAsia="標楷體" w:hAnsi="標楷體" w:cs="新細明體" w:hint="eastAsia"/>
                                      <w:color w:val="000000"/>
                                      <w:kern w:val="0"/>
                                      <w:sz w:val="20"/>
                                      <w:szCs w:val="20"/>
                                    </w:rPr>
                                    <w:t>說</w:t>
                                  </w:r>
                                </w:p>
                              </w:tc>
                              <w:tc>
                                <w:tcPr>
                                  <w:tcW w:w="1231" w:type="dxa"/>
                                  <w:gridSpan w:val="2"/>
                                  <w:tcBorders>
                                    <w:top w:val="single" w:sz="4" w:space="0" w:color="auto"/>
                                    <w:left w:val="nil"/>
                                    <w:bottom w:val="single" w:sz="4" w:space="0" w:color="auto"/>
                                    <w:right w:val="single" w:sz="4" w:space="0" w:color="auto"/>
                                  </w:tcBorders>
                                  <w:noWrap/>
                                  <w:vAlign w:val="center"/>
                                  <w:hideMark/>
                                </w:tcPr>
                                <w:p w14:paraId="34006496"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寫</w:t>
                                  </w:r>
                                  <w:r>
                                    <w:rPr>
                                      <w:rFonts w:ascii="標楷體" w:eastAsia="標楷體" w:hAnsi="標楷體" w:cs="新細明體" w:hint="eastAsia"/>
                                      <w:color w:val="000000"/>
                                      <w:kern w:val="0"/>
                                      <w:sz w:val="20"/>
                                      <w:szCs w:val="20"/>
                                    </w:rPr>
                                    <w:t>作</w:t>
                                  </w:r>
                                </w:p>
                              </w:tc>
                            </w:tr>
                            <w:tr w:rsidR="00892042" w:rsidRPr="000D1FAE" w14:paraId="550F4260" w14:textId="77777777" w:rsidTr="00892042">
                              <w:trPr>
                                <w:trHeight w:val="115"/>
                                <w:jc w:val="center"/>
                              </w:trPr>
                              <w:tc>
                                <w:tcPr>
                                  <w:tcW w:w="1134" w:type="dxa"/>
                                  <w:vMerge/>
                                  <w:tcBorders>
                                    <w:left w:val="single" w:sz="4" w:space="0" w:color="auto"/>
                                    <w:bottom w:val="single" w:sz="4" w:space="0" w:color="auto"/>
                                    <w:right w:val="single" w:sz="4" w:space="0" w:color="auto"/>
                                  </w:tcBorders>
                                </w:tcPr>
                                <w:p w14:paraId="6EAC4082" w14:textId="77777777" w:rsidR="00892042" w:rsidRPr="000D1FAE" w:rsidRDefault="00892042" w:rsidP="00892042">
                                  <w:pPr>
                                    <w:widowControl/>
                                    <w:spacing w:line="240" w:lineRule="exact"/>
                                    <w:rPr>
                                      <w:rFonts w:ascii="標楷體" w:eastAsia="標楷體" w:hAnsi="標楷體" w:cs="新細明體"/>
                                      <w:color w:val="000000"/>
                                      <w:kern w:val="0"/>
                                      <w:sz w:val="20"/>
                                      <w:szCs w:val="20"/>
                                    </w:rPr>
                                  </w:pPr>
                                </w:p>
                              </w:tc>
                              <w:tc>
                                <w:tcPr>
                                  <w:tcW w:w="709" w:type="dxa"/>
                                  <w:vMerge/>
                                  <w:tcBorders>
                                    <w:top w:val="single" w:sz="4" w:space="0" w:color="auto"/>
                                    <w:left w:val="single" w:sz="4" w:space="0" w:color="auto"/>
                                    <w:bottom w:val="single" w:sz="4" w:space="0" w:color="auto"/>
                                    <w:right w:val="single" w:sz="4" w:space="0" w:color="auto"/>
                                  </w:tcBorders>
                                  <w:noWrap/>
                                  <w:vAlign w:val="center"/>
                                  <w:hideMark/>
                                </w:tcPr>
                                <w:p w14:paraId="61339F08" w14:textId="77777777" w:rsidR="00892042" w:rsidRPr="000D1FAE" w:rsidRDefault="00892042" w:rsidP="00892042">
                                  <w:pPr>
                                    <w:widowControl/>
                                    <w:spacing w:line="240" w:lineRule="exact"/>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noWrap/>
                                  <w:vAlign w:val="center"/>
                                  <w:hideMark/>
                                </w:tcPr>
                                <w:p w14:paraId="6A1F06CF"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1468CDA6" w14:textId="43DC00FF"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7" w:type="dxa"/>
                                  <w:tcBorders>
                                    <w:top w:val="nil"/>
                                    <w:left w:val="nil"/>
                                    <w:bottom w:val="single" w:sz="4" w:space="0" w:color="auto"/>
                                    <w:right w:val="single" w:sz="4" w:space="0" w:color="auto"/>
                                  </w:tcBorders>
                                  <w:noWrap/>
                                  <w:vAlign w:val="center"/>
                                  <w:hideMark/>
                                </w:tcPr>
                                <w:p w14:paraId="13A627AF"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567" w:type="dxa"/>
                                  <w:tcBorders>
                                    <w:top w:val="nil"/>
                                    <w:left w:val="nil"/>
                                    <w:bottom w:val="single" w:sz="4" w:space="0" w:color="auto"/>
                                    <w:right w:val="single" w:sz="4" w:space="0" w:color="auto"/>
                                  </w:tcBorders>
                                  <w:noWrap/>
                                  <w:vAlign w:val="center"/>
                                  <w:hideMark/>
                                </w:tcPr>
                                <w:p w14:paraId="05EF2E9D"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684D17E6" w14:textId="3AC3D5D5"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7" w:type="dxa"/>
                                  <w:tcBorders>
                                    <w:top w:val="nil"/>
                                    <w:left w:val="nil"/>
                                    <w:bottom w:val="single" w:sz="4" w:space="0" w:color="auto"/>
                                    <w:right w:val="single" w:sz="4" w:space="0" w:color="auto"/>
                                  </w:tcBorders>
                                  <w:noWrap/>
                                  <w:vAlign w:val="center"/>
                                  <w:hideMark/>
                                </w:tcPr>
                                <w:p w14:paraId="709ABCA7"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567" w:type="dxa"/>
                                  <w:tcBorders>
                                    <w:top w:val="nil"/>
                                    <w:left w:val="nil"/>
                                    <w:bottom w:val="single" w:sz="4" w:space="0" w:color="auto"/>
                                    <w:right w:val="single" w:sz="4" w:space="0" w:color="auto"/>
                                  </w:tcBorders>
                                  <w:noWrap/>
                                  <w:vAlign w:val="center"/>
                                  <w:hideMark/>
                                </w:tcPr>
                                <w:p w14:paraId="011C6E65"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7B44344C" w14:textId="1811E21F"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7" w:type="dxa"/>
                                  <w:tcBorders>
                                    <w:top w:val="nil"/>
                                    <w:left w:val="nil"/>
                                    <w:bottom w:val="single" w:sz="4" w:space="0" w:color="auto"/>
                                    <w:right w:val="single" w:sz="4" w:space="0" w:color="auto"/>
                                  </w:tcBorders>
                                  <w:noWrap/>
                                  <w:vAlign w:val="center"/>
                                  <w:hideMark/>
                                </w:tcPr>
                                <w:p w14:paraId="02973B87"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675" w:type="dxa"/>
                                  <w:tcBorders>
                                    <w:top w:val="nil"/>
                                    <w:left w:val="nil"/>
                                    <w:bottom w:val="single" w:sz="4" w:space="0" w:color="auto"/>
                                    <w:right w:val="single" w:sz="4" w:space="0" w:color="auto"/>
                                  </w:tcBorders>
                                  <w:noWrap/>
                                  <w:vAlign w:val="center"/>
                                  <w:hideMark/>
                                </w:tcPr>
                                <w:p w14:paraId="4AB8368F"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7ED35D84" w14:textId="600213A3"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56" w:type="dxa"/>
                                  <w:tcBorders>
                                    <w:top w:val="nil"/>
                                    <w:left w:val="nil"/>
                                    <w:bottom w:val="single" w:sz="4" w:space="0" w:color="auto"/>
                                    <w:right w:val="single" w:sz="4" w:space="0" w:color="auto"/>
                                  </w:tcBorders>
                                  <w:noWrap/>
                                  <w:vAlign w:val="center"/>
                                  <w:hideMark/>
                                </w:tcPr>
                                <w:p w14:paraId="0DB788FE"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r>
                            <w:tr w:rsidR="00892042" w:rsidRPr="00F858F3" w14:paraId="7110D3FD" w14:textId="77777777" w:rsidTr="00026C8D">
                              <w:trPr>
                                <w:trHeight w:hRule="exact" w:val="284"/>
                                <w:jc w:val="center"/>
                              </w:trPr>
                              <w:tc>
                                <w:tcPr>
                                  <w:tcW w:w="1134" w:type="dxa"/>
                                  <w:tcBorders>
                                    <w:top w:val="single" w:sz="4" w:space="0" w:color="auto"/>
                                    <w:left w:val="single" w:sz="4" w:space="0" w:color="auto"/>
                                    <w:bottom w:val="single" w:sz="4" w:space="0" w:color="auto"/>
                                    <w:right w:val="single" w:sz="4" w:space="0" w:color="auto"/>
                                  </w:tcBorders>
                                  <w:vAlign w:val="center"/>
                                </w:tcPr>
                                <w:p w14:paraId="45724F5E" w14:textId="77777777" w:rsidR="00892042" w:rsidRPr="002F31A9" w:rsidRDefault="00892042" w:rsidP="00892042">
                                  <w:pPr>
                                    <w:widowControl/>
                                    <w:spacing w:line="240" w:lineRule="exact"/>
                                    <w:jc w:val="center"/>
                                    <w:rPr>
                                      <w:rFonts w:ascii="標楷體" w:eastAsia="標楷體" w:hAnsi="標楷體" w:cs="Times New Roman"/>
                                      <w:bCs/>
                                      <w:color w:val="000000"/>
                                      <w:sz w:val="20"/>
                                      <w:szCs w:val="20"/>
                                    </w:rPr>
                                  </w:pPr>
                                  <w:proofErr w:type="gramStart"/>
                                  <w:r w:rsidRPr="002F31A9">
                                    <w:rPr>
                                      <w:rFonts w:ascii="標楷體" w:eastAsia="標楷體" w:hAnsi="標楷體" w:cs="Times New Roman" w:hint="eastAsia"/>
                                      <w:bCs/>
                                      <w:color w:val="000000"/>
                                      <w:sz w:val="20"/>
                                      <w:szCs w:val="20"/>
                                    </w:rPr>
                                    <w:t>全校型學校</w:t>
                                  </w:r>
                                  <w:proofErr w:type="gramEnd"/>
                                </w:p>
                              </w:tc>
                              <w:tc>
                                <w:tcPr>
                                  <w:tcW w:w="709" w:type="dxa"/>
                                  <w:tcBorders>
                                    <w:top w:val="single" w:sz="4" w:space="0" w:color="auto"/>
                                    <w:left w:val="single" w:sz="4" w:space="0" w:color="auto"/>
                                    <w:bottom w:val="single" w:sz="4" w:space="0" w:color="auto"/>
                                    <w:right w:val="single" w:sz="4" w:space="0" w:color="auto"/>
                                  </w:tcBorders>
                                  <w:noWrap/>
                                  <w:vAlign w:val="center"/>
                                </w:tcPr>
                                <w:p w14:paraId="4D5B919B" w14:textId="77777777" w:rsidR="00892042" w:rsidRPr="00A66A23" w:rsidRDefault="00892042" w:rsidP="00892042">
                                  <w:pPr>
                                    <w:widowControl/>
                                    <w:spacing w:line="240" w:lineRule="exact"/>
                                    <w:jc w:val="right"/>
                                    <w:rPr>
                                      <w:rFonts w:ascii="標楷體" w:eastAsia="標楷體" w:hAnsi="標楷體"/>
                                      <w:bCs/>
                                      <w:color w:val="000000"/>
                                      <w:sz w:val="20"/>
                                      <w:szCs w:val="20"/>
                                    </w:rPr>
                                  </w:pPr>
                                  <w:r w:rsidRPr="00A66A23">
                                    <w:rPr>
                                      <w:rFonts w:ascii="標楷體" w:eastAsia="標楷體" w:hAnsi="標楷體" w:cs="Times New Roman" w:hint="eastAsia"/>
                                      <w:bCs/>
                                      <w:color w:val="000000"/>
                                      <w:sz w:val="20"/>
                                      <w:szCs w:val="20"/>
                                    </w:rPr>
                                    <w:t>14,599</w:t>
                                  </w:r>
                                </w:p>
                              </w:tc>
                              <w:tc>
                                <w:tcPr>
                                  <w:tcW w:w="567" w:type="dxa"/>
                                  <w:tcBorders>
                                    <w:top w:val="single" w:sz="4" w:space="0" w:color="auto"/>
                                    <w:left w:val="nil"/>
                                    <w:bottom w:val="single" w:sz="4" w:space="0" w:color="auto"/>
                                    <w:right w:val="single" w:sz="4" w:space="0" w:color="auto"/>
                                  </w:tcBorders>
                                  <w:noWrap/>
                                  <w:vAlign w:val="center"/>
                                </w:tcPr>
                                <w:p w14:paraId="4CEDB396" w14:textId="77777777" w:rsidR="00892042" w:rsidRPr="00A66A23" w:rsidRDefault="00892042" w:rsidP="00892042">
                                  <w:pPr>
                                    <w:spacing w:line="240" w:lineRule="exact"/>
                                    <w:jc w:val="right"/>
                                    <w:rPr>
                                      <w:rFonts w:ascii="標楷體" w:eastAsia="標楷體" w:hAnsi="標楷體"/>
                                      <w:bCs/>
                                      <w:color w:val="000000"/>
                                      <w:sz w:val="20"/>
                                      <w:szCs w:val="20"/>
                                    </w:rPr>
                                  </w:pPr>
                                  <w:r w:rsidRPr="00A66A23">
                                    <w:rPr>
                                      <w:rFonts w:ascii="標楷體" w:eastAsia="標楷體" w:hAnsi="標楷體" w:cs="Times New Roman" w:hint="eastAsia"/>
                                      <w:bCs/>
                                      <w:color w:val="000000"/>
                                      <w:sz w:val="20"/>
                                      <w:szCs w:val="20"/>
                                    </w:rPr>
                                    <w:t>5,507</w:t>
                                  </w:r>
                                </w:p>
                              </w:tc>
                              <w:tc>
                                <w:tcPr>
                                  <w:tcW w:w="567" w:type="dxa"/>
                                  <w:tcBorders>
                                    <w:top w:val="single" w:sz="4" w:space="0" w:color="auto"/>
                                    <w:left w:val="nil"/>
                                    <w:bottom w:val="single" w:sz="4" w:space="0" w:color="auto"/>
                                    <w:right w:val="single" w:sz="4" w:space="0" w:color="auto"/>
                                  </w:tcBorders>
                                  <w:noWrap/>
                                  <w:vAlign w:val="center"/>
                                  <w:hideMark/>
                                </w:tcPr>
                                <w:p w14:paraId="560F57E2"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37.72</w:t>
                                  </w:r>
                                </w:p>
                              </w:tc>
                              <w:tc>
                                <w:tcPr>
                                  <w:tcW w:w="567" w:type="dxa"/>
                                  <w:tcBorders>
                                    <w:top w:val="single" w:sz="4" w:space="0" w:color="auto"/>
                                    <w:left w:val="nil"/>
                                    <w:bottom w:val="single" w:sz="4" w:space="0" w:color="auto"/>
                                    <w:right w:val="single" w:sz="4" w:space="0" w:color="auto"/>
                                  </w:tcBorders>
                                  <w:noWrap/>
                                  <w:vAlign w:val="center"/>
                                  <w:hideMark/>
                                </w:tcPr>
                                <w:p w14:paraId="25AB6380" w14:textId="77777777" w:rsidR="00892042" w:rsidRPr="00A66A23" w:rsidRDefault="00892042" w:rsidP="00892042">
                                  <w:pPr>
                                    <w:widowControl/>
                                    <w:spacing w:line="240" w:lineRule="exact"/>
                                    <w:jc w:val="right"/>
                                    <w:rPr>
                                      <w:rFonts w:ascii="標楷體" w:eastAsia="標楷體" w:hAnsi="標楷體" w:cs="新細明體"/>
                                      <w:bCs/>
                                      <w:color w:val="000000"/>
                                      <w:kern w:val="0"/>
                                      <w:sz w:val="20"/>
                                      <w:szCs w:val="20"/>
                                    </w:rPr>
                                  </w:pPr>
                                  <w:r w:rsidRPr="00A66A23">
                                    <w:rPr>
                                      <w:rFonts w:ascii="標楷體" w:eastAsia="標楷體" w:hAnsi="標楷體" w:cs="Times New Roman" w:hint="eastAsia"/>
                                      <w:bCs/>
                                      <w:color w:val="000000"/>
                                      <w:sz w:val="20"/>
                                      <w:szCs w:val="20"/>
                                    </w:rPr>
                                    <w:t>5,381</w:t>
                                  </w:r>
                                </w:p>
                              </w:tc>
                              <w:tc>
                                <w:tcPr>
                                  <w:tcW w:w="567" w:type="dxa"/>
                                  <w:tcBorders>
                                    <w:top w:val="single" w:sz="4" w:space="0" w:color="auto"/>
                                    <w:left w:val="nil"/>
                                    <w:bottom w:val="single" w:sz="4" w:space="0" w:color="auto"/>
                                    <w:right w:val="single" w:sz="4" w:space="0" w:color="auto"/>
                                  </w:tcBorders>
                                  <w:noWrap/>
                                  <w:vAlign w:val="center"/>
                                  <w:hideMark/>
                                </w:tcPr>
                                <w:p w14:paraId="3B14FCA4"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36.86</w:t>
                                  </w:r>
                                </w:p>
                              </w:tc>
                              <w:tc>
                                <w:tcPr>
                                  <w:tcW w:w="567" w:type="dxa"/>
                                  <w:tcBorders>
                                    <w:top w:val="single" w:sz="4" w:space="0" w:color="auto"/>
                                    <w:left w:val="nil"/>
                                    <w:bottom w:val="single" w:sz="4" w:space="0" w:color="auto"/>
                                    <w:right w:val="single" w:sz="4" w:space="0" w:color="auto"/>
                                  </w:tcBorders>
                                  <w:noWrap/>
                                  <w:vAlign w:val="center"/>
                                  <w:hideMark/>
                                </w:tcPr>
                                <w:p w14:paraId="2F2D02EF" w14:textId="77777777" w:rsidR="00892042" w:rsidRPr="00A66A23" w:rsidRDefault="00892042" w:rsidP="00892042">
                                  <w:pPr>
                                    <w:widowControl/>
                                    <w:spacing w:line="240" w:lineRule="exact"/>
                                    <w:jc w:val="right"/>
                                    <w:rPr>
                                      <w:rFonts w:ascii="標楷體" w:eastAsia="標楷體" w:hAnsi="標楷體" w:cs="新細明體"/>
                                      <w:bCs/>
                                      <w:color w:val="000000"/>
                                      <w:kern w:val="0"/>
                                      <w:sz w:val="20"/>
                                      <w:szCs w:val="20"/>
                                    </w:rPr>
                                  </w:pPr>
                                  <w:r w:rsidRPr="00A66A23">
                                    <w:rPr>
                                      <w:rFonts w:ascii="標楷體" w:eastAsia="標楷體" w:hAnsi="標楷體" w:cs="Times New Roman" w:hint="eastAsia"/>
                                      <w:bCs/>
                                      <w:color w:val="000000"/>
                                      <w:sz w:val="20"/>
                                      <w:szCs w:val="20"/>
                                    </w:rPr>
                                    <w:t>2,383</w:t>
                                  </w:r>
                                </w:p>
                              </w:tc>
                              <w:tc>
                                <w:tcPr>
                                  <w:tcW w:w="567" w:type="dxa"/>
                                  <w:tcBorders>
                                    <w:top w:val="single" w:sz="4" w:space="0" w:color="auto"/>
                                    <w:left w:val="nil"/>
                                    <w:bottom w:val="single" w:sz="4" w:space="0" w:color="auto"/>
                                    <w:right w:val="single" w:sz="4" w:space="0" w:color="auto"/>
                                  </w:tcBorders>
                                  <w:noWrap/>
                                  <w:vAlign w:val="center"/>
                                  <w:hideMark/>
                                </w:tcPr>
                                <w:p w14:paraId="6CD65F1E"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16.32</w:t>
                                  </w:r>
                                </w:p>
                              </w:tc>
                              <w:tc>
                                <w:tcPr>
                                  <w:tcW w:w="675" w:type="dxa"/>
                                  <w:tcBorders>
                                    <w:top w:val="single" w:sz="4" w:space="0" w:color="auto"/>
                                    <w:left w:val="nil"/>
                                    <w:bottom w:val="single" w:sz="4" w:space="0" w:color="auto"/>
                                    <w:right w:val="single" w:sz="4" w:space="0" w:color="auto"/>
                                  </w:tcBorders>
                                  <w:noWrap/>
                                  <w:vAlign w:val="center"/>
                                  <w:hideMark/>
                                </w:tcPr>
                                <w:p w14:paraId="770BE8FF" w14:textId="77777777" w:rsidR="00892042" w:rsidRPr="00A66A23" w:rsidRDefault="00892042" w:rsidP="00892042">
                                  <w:pPr>
                                    <w:widowControl/>
                                    <w:spacing w:line="240" w:lineRule="exact"/>
                                    <w:jc w:val="right"/>
                                    <w:rPr>
                                      <w:rFonts w:ascii="標楷體" w:eastAsia="標楷體" w:hAnsi="標楷體" w:cs="新細明體"/>
                                      <w:bCs/>
                                      <w:color w:val="000000"/>
                                      <w:kern w:val="0"/>
                                      <w:sz w:val="20"/>
                                      <w:szCs w:val="20"/>
                                    </w:rPr>
                                  </w:pPr>
                                  <w:r w:rsidRPr="00A66A23">
                                    <w:rPr>
                                      <w:rFonts w:ascii="標楷體" w:eastAsia="標楷體" w:hAnsi="標楷體" w:cs="Times New Roman" w:hint="eastAsia"/>
                                      <w:bCs/>
                                      <w:color w:val="000000"/>
                                      <w:sz w:val="20"/>
                                      <w:szCs w:val="20"/>
                                    </w:rPr>
                                    <w:t>2,336</w:t>
                                  </w:r>
                                </w:p>
                              </w:tc>
                              <w:tc>
                                <w:tcPr>
                                  <w:tcW w:w="556" w:type="dxa"/>
                                  <w:tcBorders>
                                    <w:top w:val="single" w:sz="4" w:space="0" w:color="auto"/>
                                    <w:left w:val="nil"/>
                                    <w:bottom w:val="single" w:sz="4" w:space="0" w:color="auto"/>
                                    <w:right w:val="single" w:sz="4" w:space="0" w:color="auto"/>
                                  </w:tcBorders>
                                  <w:shd w:val="clear" w:color="auto" w:fill="FFFFFF"/>
                                  <w:noWrap/>
                                  <w:vAlign w:val="center"/>
                                  <w:hideMark/>
                                </w:tcPr>
                                <w:p w14:paraId="1EF67C72"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16.00</w:t>
                                  </w:r>
                                </w:p>
                              </w:tc>
                            </w:tr>
                            <w:tr w:rsidR="00892042" w:rsidRPr="00F858F3" w14:paraId="5BDDADDA" w14:textId="77777777" w:rsidTr="00026C8D">
                              <w:trPr>
                                <w:trHeight w:hRule="exact" w:val="284"/>
                                <w:jc w:val="center"/>
                              </w:trPr>
                              <w:tc>
                                <w:tcPr>
                                  <w:tcW w:w="1134" w:type="dxa"/>
                                  <w:tcBorders>
                                    <w:top w:val="single" w:sz="4" w:space="0" w:color="auto"/>
                                    <w:left w:val="single" w:sz="4" w:space="0" w:color="auto"/>
                                    <w:bottom w:val="single" w:sz="4" w:space="0" w:color="auto"/>
                                    <w:right w:val="single" w:sz="4" w:space="0" w:color="auto"/>
                                  </w:tcBorders>
                                  <w:vAlign w:val="center"/>
                                </w:tcPr>
                                <w:p w14:paraId="2DA1820E" w14:textId="77777777" w:rsidR="00892042" w:rsidRPr="00A66A23" w:rsidRDefault="00892042" w:rsidP="00892042">
                                  <w:pPr>
                                    <w:widowControl/>
                                    <w:spacing w:line="240" w:lineRule="exact"/>
                                    <w:jc w:val="center"/>
                                    <w:rPr>
                                      <w:rFonts w:ascii="標楷體" w:eastAsia="標楷體" w:hAnsi="標楷體" w:cs="Times New Roman"/>
                                      <w:bCs/>
                                      <w:color w:val="000000"/>
                                      <w:sz w:val="20"/>
                                      <w:szCs w:val="20"/>
                                    </w:rPr>
                                  </w:pPr>
                                  <w:r>
                                    <w:rPr>
                                      <w:rFonts w:ascii="標楷體" w:eastAsia="標楷體" w:hAnsi="標楷體" w:cs="Times New Roman" w:hint="eastAsia"/>
                                      <w:bCs/>
                                      <w:color w:val="000000"/>
                                      <w:sz w:val="20"/>
                                      <w:szCs w:val="20"/>
                                    </w:rPr>
                                    <w:t>領域型學院</w:t>
                                  </w:r>
                                </w:p>
                              </w:tc>
                              <w:tc>
                                <w:tcPr>
                                  <w:tcW w:w="709" w:type="dxa"/>
                                  <w:tcBorders>
                                    <w:top w:val="single" w:sz="4" w:space="0" w:color="auto"/>
                                    <w:left w:val="nil"/>
                                    <w:bottom w:val="single" w:sz="4" w:space="0" w:color="auto"/>
                                    <w:right w:val="single" w:sz="4" w:space="0" w:color="auto"/>
                                  </w:tcBorders>
                                  <w:noWrap/>
                                  <w:vAlign w:val="center"/>
                                </w:tcPr>
                                <w:p w14:paraId="2807115A"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18,290 </w:t>
                                  </w:r>
                                </w:p>
                              </w:tc>
                              <w:tc>
                                <w:tcPr>
                                  <w:tcW w:w="567" w:type="dxa"/>
                                  <w:tcBorders>
                                    <w:top w:val="single" w:sz="4" w:space="0" w:color="auto"/>
                                    <w:left w:val="nil"/>
                                    <w:bottom w:val="single" w:sz="4" w:space="0" w:color="auto"/>
                                    <w:right w:val="single" w:sz="4" w:space="0" w:color="auto"/>
                                  </w:tcBorders>
                                  <w:noWrap/>
                                  <w:vAlign w:val="center"/>
                                </w:tcPr>
                                <w:p w14:paraId="3231815D" w14:textId="77777777" w:rsidR="00892042" w:rsidRPr="00A66A23" w:rsidRDefault="00892042" w:rsidP="00892042">
                                  <w:pPr>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3,283 </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303C9431"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17.95 </w:t>
                                  </w:r>
                                </w:p>
                              </w:tc>
                              <w:tc>
                                <w:tcPr>
                                  <w:tcW w:w="567" w:type="dxa"/>
                                  <w:tcBorders>
                                    <w:top w:val="single" w:sz="4" w:space="0" w:color="auto"/>
                                    <w:left w:val="nil"/>
                                    <w:bottom w:val="single" w:sz="4" w:space="0" w:color="auto"/>
                                    <w:right w:val="single" w:sz="4" w:space="0" w:color="auto"/>
                                  </w:tcBorders>
                                  <w:noWrap/>
                                  <w:vAlign w:val="center"/>
                                </w:tcPr>
                                <w:p w14:paraId="1F0DF99D"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2,872 </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762DBF65"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15.70 </w:t>
                                  </w:r>
                                </w:p>
                              </w:tc>
                              <w:tc>
                                <w:tcPr>
                                  <w:tcW w:w="567" w:type="dxa"/>
                                  <w:tcBorders>
                                    <w:top w:val="single" w:sz="4" w:space="0" w:color="auto"/>
                                    <w:left w:val="nil"/>
                                    <w:bottom w:val="single" w:sz="4" w:space="0" w:color="auto"/>
                                    <w:right w:val="single" w:sz="4" w:space="0" w:color="auto"/>
                                  </w:tcBorders>
                                  <w:noWrap/>
                                  <w:vAlign w:val="center"/>
                                </w:tcPr>
                                <w:p w14:paraId="54146AD8"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859 </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2E53C2B3"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4.70 </w:t>
                                  </w:r>
                                </w:p>
                              </w:tc>
                              <w:tc>
                                <w:tcPr>
                                  <w:tcW w:w="675" w:type="dxa"/>
                                  <w:tcBorders>
                                    <w:top w:val="single" w:sz="4" w:space="0" w:color="auto"/>
                                    <w:left w:val="nil"/>
                                    <w:bottom w:val="single" w:sz="4" w:space="0" w:color="auto"/>
                                    <w:right w:val="single" w:sz="4" w:space="0" w:color="auto"/>
                                  </w:tcBorders>
                                  <w:noWrap/>
                                  <w:vAlign w:val="center"/>
                                </w:tcPr>
                                <w:p w14:paraId="5E612BE3"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844 </w:t>
                                  </w:r>
                                </w:p>
                              </w:tc>
                              <w:tc>
                                <w:tcPr>
                                  <w:tcW w:w="556" w:type="dxa"/>
                                  <w:tcBorders>
                                    <w:top w:val="single" w:sz="4" w:space="0" w:color="auto"/>
                                    <w:left w:val="nil"/>
                                    <w:bottom w:val="single" w:sz="4" w:space="0" w:color="auto"/>
                                    <w:right w:val="single" w:sz="4" w:space="0" w:color="auto"/>
                                  </w:tcBorders>
                                  <w:shd w:val="clear" w:color="000000" w:fill="FFFFFF"/>
                                  <w:noWrap/>
                                  <w:vAlign w:val="center"/>
                                </w:tcPr>
                                <w:p w14:paraId="50DD7BA8"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4.61 </w:t>
                                  </w:r>
                                </w:p>
                              </w:tc>
                            </w:tr>
                          </w:tbl>
                          <w:p w14:paraId="62636B85" w14:textId="77777777" w:rsidR="00892042" w:rsidRPr="00892042" w:rsidRDefault="00892042" w:rsidP="00892042">
                            <w:pPr>
                              <w:spacing w:line="240" w:lineRule="exact"/>
                              <w:ind w:leftChars="-17" w:left="-41"/>
                              <w:rPr>
                                <w:rFonts w:ascii="標楷體" w:eastAsia="標楷體" w:hAnsi="標楷體"/>
                                <w:sz w:val="18"/>
                                <w:szCs w:val="18"/>
                              </w:rPr>
                            </w:pPr>
                            <w:r w:rsidRPr="00892042">
                              <w:rPr>
                                <w:rFonts w:ascii="標楷體" w:eastAsia="標楷體" w:hAnsi="標楷體" w:hint="eastAsia"/>
                                <w:sz w:val="18"/>
                                <w:szCs w:val="18"/>
                              </w:rPr>
                              <w:t>資料來源：整理自教育部提供資料。</w:t>
                            </w:r>
                          </w:p>
                          <w:p w14:paraId="1B20B9AA" w14:textId="77777777" w:rsidR="00892042" w:rsidRPr="00E4722C" w:rsidRDefault="00892042" w:rsidP="00892042">
                            <w:pPr>
                              <w:spacing w:line="240" w:lineRule="exact"/>
                              <w:ind w:left="545" w:hangingChars="303" w:hanging="545"/>
                              <w:rPr>
                                <w:rFonts w:ascii="標楷體" w:eastAsia="標楷體" w:hAnsi="標楷體"/>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A87E47" id="文字方塊 2" o:spid="_x0000_s1027" type="#_x0000_t202" style="position:absolute;left:0;text-align:left;margin-left:178.7pt;margin-top:10.85pt;width:332.45pt;height:114pt;z-index:-251577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" stroked="f">
                <v:textbox>
                  <w:txbxContent>
                    <w:p w14:paraId="5109A53D" w14:textId="3AA35F71" w:rsidR="00892042" w:rsidRPr="00892042" w:rsidRDefault="00892042" w:rsidP="00892042">
                      <w:pPr>
                        <w:spacing w:line="240" w:lineRule="exact"/>
                        <w:ind w:leftChars="-5" w:hangingChars="5" w:hanging="12"/>
                        <w:jc w:val="center"/>
                        <w:rPr>
                          <w:rFonts w:ascii="標楷體" w:eastAsia="標楷體" w:hAnsi="標楷體" w:cs="新細明體"/>
                          <w:b/>
                          <w:spacing w:val="-4"/>
                          <w:kern w:val="0"/>
                        </w:rPr>
                      </w:pPr>
                      <w:r w:rsidRPr="00892042">
                        <w:rPr>
                          <w:rFonts w:ascii="標楷體" w:eastAsia="標楷體" w:hAnsi="標楷體" w:cs="新細明體" w:hint="eastAsia"/>
                          <w:b/>
                          <w:spacing w:val="-4"/>
                          <w:kern w:val="0"/>
                        </w:rPr>
                        <w:t>表9</w:t>
                      </w:r>
                      <w:r w:rsidRPr="00892042">
                        <w:rPr>
                          <w:rFonts w:ascii="標楷體" w:eastAsia="標楷體" w:hAnsi="標楷體" w:cs="新細明體"/>
                          <w:b/>
                          <w:spacing w:val="-4"/>
                          <w:kern w:val="0"/>
                        </w:rPr>
                        <w:t>-</w:t>
                      </w:r>
                      <w:r w:rsidR="00F6600D">
                        <w:rPr>
                          <w:rFonts w:ascii="標楷體" w:eastAsia="標楷體" w:hAnsi="標楷體" w:cs="新細明體" w:hint="eastAsia"/>
                          <w:b/>
                          <w:spacing w:val="-4"/>
                          <w:kern w:val="0"/>
                        </w:rPr>
                        <w:t>2</w:t>
                      </w:r>
                      <w:r w:rsidRPr="00892042">
                        <w:rPr>
                          <w:rFonts w:ascii="標楷體" w:eastAsia="標楷體" w:hAnsi="標楷體" w:cs="新細明體" w:hint="eastAsia"/>
                          <w:b/>
                          <w:spacing w:val="-4"/>
                          <w:kern w:val="0"/>
                        </w:rPr>
                        <w:t xml:space="preserve">　重點培育計畫大二學生英語能力達CEFR B2等級情形</w:t>
                      </w:r>
                    </w:p>
                    <w:p w14:paraId="7A14E8C7" w14:textId="77777777" w:rsidR="00892042" w:rsidRDefault="00892042" w:rsidP="00ED4DC5">
                      <w:pPr>
                        <w:spacing w:beforeLines="20" w:before="72" w:line="240" w:lineRule="exact"/>
                        <w:ind w:rightChars="-20" w:right="-48"/>
                        <w:jc w:val="right"/>
                      </w:pPr>
                      <w:r>
                        <w:rPr>
                          <w:rFonts w:ascii="標楷體" w:eastAsia="標楷體" w:hAnsi="標楷體" w:cs="新細明體" w:hint="eastAsia"/>
                          <w:color w:val="000000"/>
                          <w:kern w:val="0"/>
                          <w:sz w:val="20"/>
                          <w:szCs w:val="20"/>
                        </w:rPr>
                        <w:t>單位：人、％</w:t>
                      </w:r>
                    </w:p>
                    <w:tbl>
                      <w:tblPr>
                        <w:tblW w:w="6476" w:type="dxa"/>
                        <w:jc w:val="center"/>
                        <w:tblLayout w:type="fixed"/>
                        <w:tblCellMar>
                          <w:left w:w="28" w:type="dxa"/>
                          <w:right w:w="28" w:type="dxa"/>
                        </w:tblCellMar>
                        <w:tblLook w:val="04A0" w:firstRow="1" w:lastRow="0" w:firstColumn="1" w:lastColumn="0" w:noHBand="0" w:noVBand="1"/>
                      </w:tblPr>
                      <w:tblGrid>
                        <w:gridCol w:w="1134"/>
                        <w:gridCol w:w="709"/>
                        <w:gridCol w:w="567"/>
                        <w:gridCol w:w="567"/>
                        <w:gridCol w:w="567"/>
                        <w:gridCol w:w="567"/>
                        <w:gridCol w:w="567"/>
                        <w:gridCol w:w="567"/>
                        <w:gridCol w:w="675"/>
                        <w:gridCol w:w="556"/>
                      </w:tblGrid>
                      <w:tr w:rsidR="00892042" w:rsidRPr="000D1FAE" w14:paraId="0E1FA291" w14:textId="77777777" w:rsidTr="00892042">
                        <w:trPr>
                          <w:trHeight w:val="83"/>
                          <w:jc w:val="center"/>
                        </w:trPr>
                        <w:tc>
                          <w:tcPr>
                            <w:tcW w:w="1134" w:type="dxa"/>
                            <w:vMerge w:val="restart"/>
                            <w:tcBorders>
                              <w:top w:val="single" w:sz="4" w:space="0" w:color="auto"/>
                              <w:left w:val="single" w:sz="4" w:space="0" w:color="auto"/>
                              <w:right w:val="single" w:sz="4" w:space="0" w:color="auto"/>
                            </w:tcBorders>
                            <w:vAlign w:val="center"/>
                          </w:tcPr>
                          <w:p w14:paraId="0F330F69"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學校類型</w:t>
                            </w:r>
                          </w:p>
                        </w:tc>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4E2DF06"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學生</w:t>
                            </w:r>
                          </w:p>
                          <w:p w14:paraId="7E92C5A3"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1134" w:type="dxa"/>
                            <w:gridSpan w:val="2"/>
                            <w:tcBorders>
                              <w:top w:val="single" w:sz="4" w:space="0" w:color="auto"/>
                              <w:left w:val="nil"/>
                              <w:bottom w:val="single" w:sz="4" w:space="0" w:color="auto"/>
                              <w:right w:val="single" w:sz="4" w:space="0" w:color="auto"/>
                            </w:tcBorders>
                            <w:noWrap/>
                            <w:vAlign w:val="center"/>
                            <w:hideMark/>
                          </w:tcPr>
                          <w:p w14:paraId="5FB503F6"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聽</w:t>
                            </w:r>
                            <w:r>
                              <w:rPr>
                                <w:rFonts w:ascii="標楷體" w:eastAsia="標楷體" w:hAnsi="標楷體" w:cs="新細明體" w:hint="eastAsia"/>
                                <w:color w:val="000000"/>
                                <w:kern w:val="0"/>
                                <w:sz w:val="20"/>
                                <w:szCs w:val="20"/>
                              </w:rPr>
                              <w:t>力</w:t>
                            </w:r>
                          </w:p>
                        </w:tc>
                        <w:tc>
                          <w:tcPr>
                            <w:tcW w:w="1134" w:type="dxa"/>
                            <w:gridSpan w:val="2"/>
                            <w:tcBorders>
                              <w:top w:val="single" w:sz="4" w:space="0" w:color="auto"/>
                              <w:left w:val="nil"/>
                              <w:bottom w:val="single" w:sz="4" w:space="0" w:color="auto"/>
                              <w:right w:val="single" w:sz="4" w:space="0" w:color="auto"/>
                            </w:tcBorders>
                            <w:noWrap/>
                            <w:vAlign w:val="center"/>
                            <w:hideMark/>
                          </w:tcPr>
                          <w:p w14:paraId="3E65D70C"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閱</w:t>
                            </w:r>
                            <w:r w:rsidRPr="000D1FAE">
                              <w:rPr>
                                <w:rFonts w:ascii="標楷體" w:eastAsia="標楷體" w:hAnsi="標楷體" w:cs="新細明體" w:hint="eastAsia"/>
                                <w:color w:val="000000"/>
                                <w:kern w:val="0"/>
                                <w:sz w:val="20"/>
                                <w:szCs w:val="20"/>
                              </w:rPr>
                              <w:t>讀</w:t>
                            </w:r>
                          </w:p>
                        </w:tc>
                        <w:tc>
                          <w:tcPr>
                            <w:tcW w:w="1134" w:type="dxa"/>
                            <w:gridSpan w:val="2"/>
                            <w:tcBorders>
                              <w:top w:val="single" w:sz="4" w:space="0" w:color="auto"/>
                              <w:left w:val="nil"/>
                              <w:bottom w:val="single" w:sz="4" w:space="0" w:color="auto"/>
                              <w:right w:val="single" w:sz="4" w:space="0" w:color="auto"/>
                            </w:tcBorders>
                            <w:noWrap/>
                            <w:vAlign w:val="center"/>
                            <w:hideMark/>
                          </w:tcPr>
                          <w:p w14:paraId="63F7C9AA"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口</w:t>
                            </w:r>
                            <w:r w:rsidRPr="000D1FAE">
                              <w:rPr>
                                <w:rFonts w:ascii="標楷體" w:eastAsia="標楷體" w:hAnsi="標楷體" w:cs="新細明體" w:hint="eastAsia"/>
                                <w:color w:val="000000"/>
                                <w:kern w:val="0"/>
                                <w:sz w:val="20"/>
                                <w:szCs w:val="20"/>
                              </w:rPr>
                              <w:t>說</w:t>
                            </w:r>
                          </w:p>
                        </w:tc>
                        <w:tc>
                          <w:tcPr>
                            <w:tcW w:w="1231" w:type="dxa"/>
                            <w:gridSpan w:val="2"/>
                            <w:tcBorders>
                              <w:top w:val="single" w:sz="4" w:space="0" w:color="auto"/>
                              <w:left w:val="nil"/>
                              <w:bottom w:val="single" w:sz="4" w:space="0" w:color="auto"/>
                              <w:right w:val="single" w:sz="4" w:space="0" w:color="auto"/>
                            </w:tcBorders>
                            <w:noWrap/>
                            <w:vAlign w:val="center"/>
                            <w:hideMark/>
                          </w:tcPr>
                          <w:p w14:paraId="34006496"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寫</w:t>
                            </w:r>
                            <w:r>
                              <w:rPr>
                                <w:rFonts w:ascii="標楷體" w:eastAsia="標楷體" w:hAnsi="標楷體" w:cs="新細明體" w:hint="eastAsia"/>
                                <w:color w:val="000000"/>
                                <w:kern w:val="0"/>
                                <w:sz w:val="20"/>
                                <w:szCs w:val="20"/>
                              </w:rPr>
                              <w:t>作</w:t>
                            </w:r>
                          </w:p>
                        </w:tc>
                      </w:tr>
                      <w:tr w:rsidR="00892042" w:rsidRPr="000D1FAE" w14:paraId="550F4260" w14:textId="77777777" w:rsidTr="00892042">
                        <w:trPr>
                          <w:trHeight w:val="115"/>
                          <w:jc w:val="center"/>
                        </w:trPr>
                        <w:tc>
                          <w:tcPr>
                            <w:tcW w:w="1134" w:type="dxa"/>
                            <w:vMerge/>
                            <w:tcBorders>
                              <w:left w:val="single" w:sz="4" w:space="0" w:color="auto"/>
                              <w:bottom w:val="single" w:sz="4" w:space="0" w:color="auto"/>
                              <w:right w:val="single" w:sz="4" w:space="0" w:color="auto"/>
                            </w:tcBorders>
                          </w:tcPr>
                          <w:p w14:paraId="6EAC4082" w14:textId="77777777" w:rsidR="00892042" w:rsidRPr="000D1FAE" w:rsidRDefault="00892042" w:rsidP="00892042">
                            <w:pPr>
                              <w:widowControl/>
                              <w:spacing w:line="240" w:lineRule="exact"/>
                              <w:rPr>
                                <w:rFonts w:ascii="標楷體" w:eastAsia="標楷體" w:hAnsi="標楷體" w:cs="新細明體"/>
                                <w:color w:val="000000"/>
                                <w:kern w:val="0"/>
                                <w:sz w:val="20"/>
                                <w:szCs w:val="20"/>
                              </w:rPr>
                            </w:pPr>
                          </w:p>
                        </w:tc>
                        <w:tc>
                          <w:tcPr>
                            <w:tcW w:w="709" w:type="dxa"/>
                            <w:vMerge/>
                            <w:tcBorders>
                              <w:top w:val="single" w:sz="4" w:space="0" w:color="auto"/>
                              <w:left w:val="single" w:sz="4" w:space="0" w:color="auto"/>
                              <w:bottom w:val="single" w:sz="4" w:space="0" w:color="auto"/>
                              <w:right w:val="single" w:sz="4" w:space="0" w:color="auto"/>
                            </w:tcBorders>
                            <w:noWrap/>
                            <w:vAlign w:val="center"/>
                            <w:hideMark/>
                          </w:tcPr>
                          <w:p w14:paraId="61339F08" w14:textId="77777777" w:rsidR="00892042" w:rsidRPr="000D1FAE" w:rsidRDefault="00892042" w:rsidP="00892042">
                            <w:pPr>
                              <w:widowControl/>
                              <w:spacing w:line="240" w:lineRule="exact"/>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noWrap/>
                            <w:vAlign w:val="center"/>
                            <w:hideMark/>
                          </w:tcPr>
                          <w:p w14:paraId="6A1F06CF"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1468CDA6" w14:textId="43DC00FF"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7" w:type="dxa"/>
                            <w:tcBorders>
                              <w:top w:val="nil"/>
                              <w:left w:val="nil"/>
                              <w:bottom w:val="single" w:sz="4" w:space="0" w:color="auto"/>
                              <w:right w:val="single" w:sz="4" w:space="0" w:color="auto"/>
                            </w:tcBorders>
                            <w:noWrap/>
                            <w:vAlign w:val="center"/>
                            <w:hideMark/>
                          </w:tcPr>
                          <w:p w14:paraId="13A627AF"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567" w:type="dxa"/>
                            <w:tcBorders>
                              <w:top w:val="nil"/>
                              <w:left w:val="nil"/>
                              <w:bottom w:val="single" w:sz="4" w:space="0" w:color="auto"/>
                              <w:right w:val="single" w:sz="4" w:space="0" w:color="auto"/>
                            </w:tcBorders>
                            <w:noWrap/>
                            <w:vAlign w:val="center"/>
                            <w:hideMark/>
                          </w:tcPr>
                          <w:p w14:paraId="05EF2E9D"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684D17E6" w14:textId="3AC3D5D5"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7" w:type="dxa"/>
                            <w:tcBorders>
                              <w:top w:val="nil"/>
                              <w:left w:val="nil"/>
                              <w:bottom w:val="single" w:sz="4" w:space="0" w:color="auto"/>
                              <w:right w:val="single" w:sz="4" w:space="0" w:color="auto"/>
                            </w:tcBorders>
                            <w:noWrap/>
                            <w:vAlign w:val="center"/>
                            <w:hideMark/>
                          </w:tcPr>
                          <w:p w14:paraId="709ABCA7"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567" w:type="dxa"/>
                            <w:tcBorders>
                              <w:top w:val="nil"/>
                              <w:left w:val="nil"/>
                              <w:bottom w:val="single" w:sz="4" w:space="0" w:color="auto"/>
                              <w:right w:val="single" w:sz="4" w:space="0" w:color="auto"/>
                            </w:tcBorders>
                            <w:noWrap/>
                            <w:vAlign w:val="center"/>
                            <w:hideMark/>
                          </w:tcPr>
                          <w:p w14:paraId="011C6E65"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7B44344C" w14:textId="1811E21F"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7" w:type="dxa"/>
                            <w:tcBorders>
                              <w:top w:val="nil"/>
                              <w:left w:val="nil"/>
                              <w:bottom w:val="single" w:sz="4" w:space="0" w:color="auto"/>
                              <w:right w:val="single" w:sz="4" w:space="0" w:color="auto"/>
                            </w:tcBorders>
                            <w:noWrap/>
                            <w:vAlign w:val="center"/>
                            <w:hideMark/>
                          </w:tcPr>
                          <w:p w14:paraId="02973B87"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675" w:type="dxa"/>
                            <w:tcBorders>
                              <w:top w:val="nil"/>
                              <w:left w:val="nil"/>
                              <w:bottom w:val="single" w:sz="4" w:space="0" w:color="auto"/>
                              <w:right w:val="single" w:sz="4" w:space="0" w:color="auto"/>
                            </w:tcBorders>
                            <w:noWrap/>
                            <w:vAlign w:val="center"/>
                            <w:hideMark/>
                          </w:tcPr>
                          <w:p w14:paraId="4AB8368F" w14:textId="77777777" w:rsidR="00892042"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7ED35D84" w14:textId="600213A3"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56" w:type="dxa"/>
                            <w:tcBorders>
                              <w:top w:val="nil"/>
                              <w:left w:val="nil"/>
                              <w:bottom w:val="single" w:sz="4" w:space="0" w:color="auto"/>
                              <w:right w:val="single" w:sz="4" w:space="0" w:color="auto"/>
                            </w:tcBorders>
                            <w:noWrap/>
                            <w:vAlign w:val="center"/>
                            <w:hideMark/>
                          </w:tcPr>
                          <w:p w14:paraId="0DB788FE" w14:textId="77777777" w:rsidR="00892042" w:rsidRPr="000D1FAE" w:rsidRDefault="00892042" w:rsidP="00892042">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r>
                      <w:tr w:rsidR="00892042" w:rsidRPr="00F858F3" w14:paraId="7110D3FD" w14:textId="77777777" w:rsidTr="00026C8D">
                        <w:trPr>
                          <w:trHeight w:hRule="exact" w:val="284"/>
                          <w:jc w:val="center"/>
                        </w:trPr>
                        <w:tc>
                          <w:tcPr>
                            <w:tcW w:w="1134" w:type="dxa"/>
                            <w:tcBorders>
                              <w:top w:val="single" w:sz="4" w:space="0" w:color="auto"/>
                              <w:left w:val="single" w:sz="4" w:space="0" w:color="auto"/>
                              <w:bottom w:val="single" w:sz="4" w:space="0" w:color="auto"/>
                              <w:right w:val="single" w:sz="4" w:space="0" w:color="auto"/>
                            </w:tcBorders>
                            <w:vAlign w:val="center"/>
                          </w:tcPr>
                          <w:p w14:paraId="45724F5E" w14:textId="77777777" w:rsidR="00892042" w:rsidRPr="002F31A9" w:rsidRDefault="00892042" w:rsidP="00892042">
                            <w:pPr>
                              <w:widowControl/>
                              <w:spacing w:line="240" w:lineRule="exact"/>
                              <w:jc w:val="center"/>
                              <w:rPr>
                                <w:rFonts w:ascii="標楷體" w:eastAsia="標楷體" w:hAnsi="標楷體" w:cs="Times New Roman"/>
                                <w:bCs/>
                                <w:color w:val="000000"/>
                                <w:sz w:val="20"/>
                                <w:szCs w:val="20"/>
                              </w:rPr>
                            </w:pPr>
                            <w:proofErr w:type="gramStart"/>
                            <w:r w:rsidRPr="002F31A9">
                              <w:rPr>
                                <w:rFonts w:ascii="標楷體" w:eastAsia="標楷體" w:hAnsi="標楷體" w:cs="Times New Roman" w:hint="eastAsia"/>
                                <w:bCs/>
                                <w:color w:val="000000"/>
                                <w:sz w:val="20"/>
                                <w:szCs w:val="20"/>
                              </w:rPr>
                              <w:t>全校型學校</w:t>
                            </w:r>
                            <w:proofErr w:type="gramEnd"/>
                          </w:p>
                        </w:tc>
                        <w:tc>
                          <w:tcPr>
                            <w:tcW w:w="709" w:type="dxa"/>
                            <w:tcBorders>
                              <w:top w:val="single" w:sz="4" w:space="0" w:color="auto"/>
                              <w:left w:val="single" w:sz="4" w:space="0" w:color="auto"/>
                              <w:bottom w:val="single" w:sz="4" w:space="0" w:color="auto"/>
                              <w:right w:val="single" w:sz="4" w:space="0" w:color="auto"/>
                            </w:tcBorders>
                            <w:noWrap/>
                            <w:vAlign w:val="center"/>
                          </w:tcPr>
                          <w:p w14:paraId="4D5B919B" w14:textId="77777777" w:rsidR="00892042" w:rsidRPr="00A66A23" w:rsidRDefault="00892042" w:rsidP="00892042">
                            <w:pPr>
                              <w:widowControl/>
                              <w:spacing w:line="240" w:lineRule="exact"/>
                              <w:jc w:val="right"/>
                              <w:rPr>
                                <w:rFonts w:ascii="標楷體" w:eastAsia="標楷體" w:hAnsi="標楷體"/>
                                <w:bCs/>
                                <w:color w:val="000000"/>
                                <w:sz w:val="20"/>
                                <w:szCs w:val="20"/>
                              </w:rPr>
                            </w:pPr>
                            <w:r w:rsidRPr="00A66A23">
                              <w:rPr>
                                <w:rFonts w:ascii="標楷體" w:eastAsia="標楷體" w:hAnsi="標楷體" w:cs="Times New Roman" w:hint="eastAsia"/>
                                <w:bCs/>
                                <w:color w:val="000000"/>
                                <w:sz w:val="20"/>
                                <w:szCs w:val="20"/>
                              </w:rPr>
                              <w:t>14,599</w:t>
                            </w:r>
                          </w:p>
                        </w:tc>
                        <w:tc>
                          <w:tcPr>
                            <w:tcW w:w="567" w:type="dxa"/>
                            <w:tcBorders>
                              <w:top w:val="single" w:sz="4" w:space="0" w:color="auto"/>
                              <w:left w:val="nil"/>
                              <w:bottom w:val="single" w:sz="4" w:space="0" w:color="auto"/>
                              <w:right w:val="single" w:sz="4" w:space="0" w:color="auto"/>
                            </w:tcBorders>
                            <w:noWrap/>
                            <w:vAlign w:val="center"/>
                          </w:tcPr>
                          <w:p w14:paraId="4CEDB396" w14:textId="77777777" w:rsidR="00892042" w:rsidRPr="00A66A23" w:rsidRDefault="00892042" w:rsidP="00892042">
                            <w:pPr>
                              <w:spacing w:line="240" w:lineRule="exact"/>
                              <w:jc w:val="right"/>
                              <w:rPr>
                                <w:rFonts w:ascii="標楷體" w:eastAsia="標楷體" w:hAnsi="標楷體"/>
                                <w:bCs/>
                                <w:color w:val="000000"/>
                                <w:sz w:val="20"/>
                                <w:szCs w:val="20"/>
                              </w:rPr>
                            </w:pPr>
                            <w:r w:rsidRPr="00A66A23">
                              <w:rPr>
                                <w:rFonts w:ascii="標楷體" w:eastAsia="標楷體" w:hAnsi="標楷體" w:cs="Times New Roman" w:hint="eastAsia"/>
                                <w:bCs/>
                                <w:color w:val="000000"/>
                                <w:sz w:val="20"/>
                                <w:szCs w:val="20"/>
                              </w:rPr>
                              <w:t>5,507</w:t>
                            </w:r>
                          </w:p>
                        </w:tc>
                        <w:tc>
                          <w:tcPr>
                            <w:tcW w:w="567" w:type="dxa"/>
                            <w:tcBorders>
                              <w:top w:val="single" w:sz="4" w:space="0" w:color="auto"/>
                              <w:left w:val="nil"/>
                              <w:bottom w:val="single" w:sz="4" w:space="0" w:color="auto"/>
                              <w:right w:val="single" w:sz="4" w:space="0" w:color="auto"/>
                            </w:tcBorders>
                            <w:noWrap/>
                            <w:vAlign w:val="center"/>
                            <w:hideMark/>
                          </w:tcPr>
                          <w:p w14:paraId="560F57E2"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37.72</w:t>
                            </w:r>
                          </w:p>
                        </w:tc>
                        <w:tc>
                          <w:tcPr>
                            <w:tcW w:w="567" w:type="dxa"/>
                            <w:tcBorders>
                              <w:top w:val="single" w:sz="4" w:space="0" w:color="auto"/>
                              <w:left w:val="nil"/>
                              <w:bottom w:val="single" w:sz="4" w:space="0" w:color="auto"/>
                              <w:right w:val="single" w:sz="4" w:space="0" w:color="auto"/>
                            </w:tcBorders>
                            <w:noWrap/>
                            <w:vAlign w:val="center"/>
                            <w:hideMark/>
                          </w:tcPr>
                          <w:p w14:paraId="25AB6380" w14:textId="77777777" w:rsidR="00892042" w:rsidRPr="00A66A23" w:rsidRDefault="00892042" w:rsidP="00892042">
                            <w:pPr>
                              <w:widowControl/>
                              <w:spacing w:line="240" w:lineRule="exact"/>
                              <w:jc w:val="right"/>
                              <w:rPr>
                                <w:rFonts w:ascii="標楷體" w:eastAsia="標楷體" w:hAnsi="標楷體" w:cs="新細明體"/>
                                <w:bCs/>
                                <w:color w:val="000000"/>
                                <w:kern w:val="0"/>
                                <w:sz w:val="20"/>
                                <w:szCs w:val="20"/>
                              </w:rPr>
                            </w:pPr>
                            <w:r w:rsidRPr="00A66A23">
                              <w:rPr>
                                <w:rFonts w:ascii="標楷體" w:eastAsia="標楷體" w:hAnsi="標楷體" w:cs="Times New Roman" w:hint="eastAsia"/>
                                <w:bCs/>
                                <w:color w:val="000000"/>
                                <w:sz w:val="20"/>
                                <w:szCs w:val="20"/>
                              </w:rPr>
                              <w:t>5,381</w:t>
                            </w:r>
                          </w:p>
                        </w:tc>
                        <w:tc>
                          <w:tcPr>
                            <w:tcW w:w="567" w:type="dxa"/>
                            <w:tcBorders>
                              <w:top w:val="single" w:sz="4" w:space="0" w:color="auto"/>
                              <w:left w:val="nil"/>
                              <w:bottom w:val="single" w:sz="4" w:space="0" w:color="auto"/>
                              <w:right w:val="single" w:sz="4" w:space="0" w:color="auto"/>
                            </w:tcBorders>
                            <w:noWrap/>
                            <w:vAlign w:val="center"/>
                            <w:hideMark/>
                          </w:tcPr>
                          <w:p w14:paraId="3B14FCA4"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36.86</w:t>
                            </w:r>
                          </w:p>
                        </w:tc>
                        <w:tc>
                          <w:tcPr>
                            <w:tcW w:w="567" w:type="dxa"/>
                            <w:tcBorders>
                              <w:top w:val="single" w:sz="4" w:space="0" w:color="auto"/>
                              <w:left w:val="nil"/>
                              <w:bottom w:val="single" w:sz="4" w:space="0" w:color="auto"/>
                              <w:right w:val="single" w:sz="4" w:space="0" w:color="auto"/>
                            </w:tcBorders>
                            <w:noWrap/>
                            <w:vAlign w:val="center"/>
                            <w:hideMark/>
                          </w:tcPr>
                          <w:p w14:paraId="2F2D02EF" w14:textId="77777777" w:rsidR="00892042" w:rsidRPr="00A66A23" w:rsidRDefault="00892042" w:rsidP="00892042">
                            <w:pPr>
                              <w:widowControl/>
                              <w:spacing w:line="240" w:lineRule="exact"/>
                              <w:jc w:val="right"/>
                              <w:rPr>
                                <w:rFonts w:ascii="標楷體" w:eastAsia="標楷體" w:hAnsi="標楷體" w:cs="新細明體"/>
                                <w:bCs/>
                                <w:color w:val="000000"/>
                                <w:kern w:val="0"/>
                                <w:sz w:val="20"/>
                                <w:szCs w:val="20"/>
                              </w:rPr>
                            </w:pPr>
                            <w:r w:rsidRPr="00A66A23">
                              <w:rPr>
                                <w:rFonts w:ascii="標楷體" w:eastAsia="標楷體" w:hAnsi="標楷體" w:cs="Times New Roman" w:hint="eastAsia"/>
                                <w:bCs/>
                                <w:color w:val="000000"/>
                                <w:sz w:val="20"/>
                                <w:szCs w:val="20"/>
                              </w:rPr>
                              <w:t>2,383</w:t>
                            </w:r>
                          </w:p>
                        </w:tc>
                        <w:tc>
                          <w:tcPr>
                            <w:tcW w:w="567" w:type="dxa"/>
                            <w:tcBorders>
                              <w:top w:val="single" w:sz="4" w:space="0" w:color="auto"/>
                              <w:left w:val="nil"/>
                              <w:bottom w:val="single" w:sz="4" w:space="0" w:color="auto"/>
                              <w:right w:val="single" w:sz="4" w:space="0" w:color="auto"/>
                            </w:tcBorders>
                            <w:noWrap/>
                            <w:vAlign w:val="center"/>
                            <w:hideMark/>
                          </w:tcPr>
                          <w:p w14:paraId="6CD65F1E"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16.32</w:t>
                            </w:r>
                          </w:p>
                        </w:tc>
                        <w:tc>
                          <w:tcPr>
                            <w:tcW w:w="675" w:type="dxa"/>
                            <w:tcBorders>
                              <w:top w:val="single" w:sz="4" w:space="0" w:color="auto"/>
                              <w:left w:val="nil"/>
                              <w:bottom w:val="single" w:sz="4" w:space="0" w:color="auto"/>
                              <w:right w:val="single" w:sz="4" w:space="0" w:color="auto"/>
                            </w:tcBorders>
                            <w:noWrap/>
                            <w:vAlign w:val="center"/>
                            <w:hideMark/>
                          </w:tcPr>
                          <w:p w14:paraId="770BE8FF" w14:textId="77777777" w:rsidR="00892042" w:rsidRPr="00A66A23" w:rsidRDefault="00892042" w:rsidP="00892042">
                            <w:pPr>
                              <w:widowControl/>
                              <w:spacing w:line="240" w:lineRule="exact"/>
                              <w:jc w:val="right"/>
                              <w:rPr>
                                <w:rFonts w:ascii="標楷體" w:eastAsia="標楷體" w:hAnsi="標楷體" w:cs="新細明體"/>
                                <w:bCs/>
                                <w:color w:val="000000"/>
                                <w:kern w:val="0"/>
                                <w:sz w:val="20"/>
                                <w:szCs w:val="20"/>
                              </w:rPr>
                            </w:pPr>
                            <w:r w:rsidRPr="00A66A23">
                              <w:rPr>
                                <w:rFonts w:ascii="標楷體" w:eastAsia="標楷體" w:hAnsi="標楷體" w:cs="Times New Roman" w:hint="eastAsia"/>
                                <w:bCs/>
                                <w:color w:val="000000"/>
                                <w:sz w:val="20"/>
                                <w:szCs w:val="20"/>
                              </w:rPr>
                              <w:t>2,336</w:t>
                            </w:r>
                          </w:p>
                        </w:tc>
                        <w:tc>
                          <w:tcPr>
                            <w:tcW w:w="556" w:type="dxa"/>
                            <w:tcBorders>
                              <w:top w:val="single" w:sz="4" w:space="0" w:color="auto"/>
                              <w:left w:val="nil"/>
                              <w:bottom w:val="single" w:sz="4" w:space="0" w:color="auto"/>
                              <w:right w:val="single" w:sz="4" w:space="0" w:color="auto"/>
                            </w:tcBorders>
                            <w:shd w:val="clear" w:color="auto" w:fill="FFFFFF"/>
                            <w:noWrap/>
                            <w:vAlign w:val="center"/>
                            <w:hideMark/>
                          </w:tcPr>
                          <w:p w14:paraId="1EF67C72" w14:textId="77777777" w:rsidR="00892042" w:rsidRPr="00A66A23" w:rsidRDefault="00892042" w:rsidP="00892042">
                            <w:pPr>
                              <w:widowControl/>
                              <w:spacing w:line="240" w:lineRule="exact"/>
                              <w:jc w:val="right"/>
                              <w:rPr>
                                <w:rFonts w:ascii="標楷體" w:eastAsia="標楷體" w:hAnsi="標楷體" w:cs="新細明體"/>
                                <w:bCs/>
                                <w:kern w:val="0"/>
                                <w:sz w:val="20"/>
                                <w:szCs w:val="20"/>
                              </w:rPr>
                            </w:pPr>
                            <w:r w:rsidRPr="00A66A23">
                              <w:rPr>
                                <w:rFonts w:ascii="標楷體" w:eastAsia="標楷體" w:hAnsi="標楷體" w:cs="Times New Roman" w:hint="eastAsia"/>
                                <w:bCs/>
                                <w:color w:val="000000"/>
                                <w:sz w:val="20"/>
                                <w:szCs w:val="20"/>
                              </w:rPr>
                              <w:t>16.00</w:t>
                            </w:r>
                          </w:p>
                        </w:tc>
                      </w:tr>
                      <w:tr w:rsidR="00892042" w:rsidRPr="00F858F3" w14:paraId="5BDDADDA" w14:textId="77777777" w:rsidTr="00026C8D">
                        <w:trPr>
                          <w:trHeight w:hRule="exact" w:val="284"/>
                          <w:jc w:val="center"/>
                        </w:trPr>
                        <w:tc>
                          <w:tcPr>
                            <w:tcW w:w="1134" w:type="dxa"/>
                            <w:tcBorders>
                              <w:top w:val="single" w:sz="4" w:space="0" w:color="auto"/>
                              <w:left w:val="single" w:sz="4" w:space="0" w:color="auto"/>
                              <w:bottom w:val="single" w:sz="4" w:space="0" w:color="auto"/>
                              <w:right w:val="single" w:sz="4" w:space="0" w:color="auto"/>
                            </w:tcBorders>
                            <w:vAlign w:val="center"/>
                          </w:tcPr>
                          <w:p w14:paraId="2DA1820E" w14:textId="77777777" w:rsidR="00892042" w:rsidRPr="00A66A23" w:rsidRDefault="00892042" w:rsidP="00892042">
                            <w:pPr>
                              <w:widowControl/>
                              <w:spacing w:line="240" w:lineRule="exact"/>
                              <w:jc w:val="center"/>
                              <w:rPr>
                                <w:rFonts w:ascii="標楷體" w:eastAsia="標楷體" w:hAnsi="標楷體" w:cs="Times New Roman"/>
                                <w:bCs/>
                                <w:color w:val="000000"/>
                                <w:sz w:val="20"/>
                                <w:szCs w:val="20"/>
                              </w:rPr>
                            </w:pPr>
                            <w:r>
                              <w:rPr>
                                <w:rFonts w:ascii="標楷體" w:eastAsia="標楷體" w:hAnsi="標楷體" w:cs="Times New Roman" w:hint="eastAsia"/>
                                <w:bCs/>
                                <w:color w:val="000000"/>
                                <w:sz w:val="20"/>
                                <w:szCs w:val="20"/>
                              </w:rPr>
                              <w:t>領域型學院</w:t>
                            </w:r>
                          </w:p>
                        </w:tc>
                        <w:tc>
                          <w:tcPr>
                            <w:tcW w:w="709" w:type="dxa"/>
                            <w:tcBorders>
                              <w:top w:val="single" w:sz="4" w:space="0" w:color="auto"/>
                              <w:left w:val="nil"/>
                              <w:bottom w:val="single" w:sz="4" w:space="0" w:color="auto"/>
                              <w:right w:val="single" w:sz="4" w:space="0" w:color="auto"/>
                            </w:tcBorders>
                            <w:noWrap/>
                            <w:vAlign w:val="center"/>
                          </w:tcPr>
                          <w:p w14:paraId="2807115A"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18,290 </w:t>
                            </w:r>
                          </w:p>
                        </w:tc>
                        <w:tc>
                          <w:tcPr>
                            <w:tcW w:w="567" w:type="dxa"/>
                            <w:tcBorders>
                              <w:top w:val="single" w:sz="4" w:space="0" w:color="auto"/>
                              <w:left w:val="nil"/>
                              <w:bottom w:val="single" w:sz="4" w:space="0" w:color="auto"/>
                              <w:right w:val="single" w:sz="4" w:space="0" w:color="auto"/>
                            </w:tcBorders>
                            <w:noWrap/>
                            <w:vAlign w:val="center"/>
                          </w:tcPr>
                          <w:p w14:paraId="3231815D" w14:textId="77777777" w:rsidR="00892042" w:rsidRPr="00A66A23" w:rsidRDefault="00892042" w:rsidP="00892042">
                            <w:pPr>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3,283 </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303C9431"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17.95 </w:t>
                            </w:r>
                          </w:p>
                        </w:tc>
                        <w:tc>
                          <w:tcPr>
                            <w:tcW w:w="567" w:type="dxa"/>
                            <w:tcBorders>
                              <w:top w:val="single" w:sz="4" w:space="0" w:color="auto"/>
                              <w:left w:val="nil"/>
                              <w:bottom w:val="single" w:sz="4" w:space="0" w:color="auto"/>
                              <w:right w:val="single" w:sz="4" w:space="0" w:color="auto"/>
                            </w:tcBorders>
                            <w:noWrap/>
                            <w:vAlign w:val="center"/>
                          </w:tcPr>
                          <w:p w14:paraId="1F0DF99D"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2,872 </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762DBF65"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15.70 </w:t>
                            </w:r>
                          </w:p>
                        </w:tc>
                        <w:tc>
                          <w:tcPr>
                            <w:tcW w:w="567" w:type="dxa"/>
                            <w:tcBorders>
                              <w:top w:val="single" w:sz="4" w:space="0" w:color="auto"/>
                              <w:left w:val="nil"/>
                              <w:bottom w:val="single" w:sz="4" w:space="0" w:color="auto"/>
                              <w:right w:val="single" w:sz="4" w:space="0" w:color="auto"/>
                            </w:tcBorders>
                            <w:noWrap/>
                            <w:vAlign w:val="center"/>
                          </w:tcPr>
                          <w:p w14:paraId="54146AD8"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859 </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2E53C2B3"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4.70 </w:t>
                            </w:r>
                          </w:p>
                        </w:tc>
                        <w:tc>
                          <w:tcPr>
                            <w:tcW w:w="675" w:type="dxa"/>
                            <w:tcBorders>
                              <w:top w:val="single" w:sz="4" w:space="0" w:color="auto"/>
                              <w:left w:val="nil"/>
                              <w:bottom w:val="single" w:sz="4" w:space="0" w:color="auto"/>
                              <w:right w:val="single" w:sz="4" w:space="0" w:color="auto"/>
                            </w:tcBorders>
                            <w:noWrap/>
                            <w:vAlign w:val="center"/>
                          </w:tcPr>
                          <w:p w14:paraId="5E612BE3"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844 </w:t>
                            </w:r>
                          </w:p>
                        </w:tc>
                        <w:tc>
                          <w:tcPr>
                            <w:tcW w:w="556" w:type="dxa"/>
                            <w:tcBorders>
                              <w:top w:val="single" w:sz="4" w:space="0" w:color="auto"/>
                              <w:left w:val="nil"/>
                              <w:bottom w:val="single" w:sz="4" w:space="0" w:color="auto"/>
                              <w:right w:val="single" w:sz="4" w:space="0" w:color="auto"/>
                            </w:tcBorders>
                            <w:shd w:val="clear" w:color="000000" w:fill="FFFFFF"/>
                            <w:noWrap/>
                            <w:vAlign w:val="center"/>
                          </w:tcPr>
                          <w:p w14:paraId="50DD7BA8" w14:textId="77777777" w:rsidR="00892042" w:rsidRPr="00A66A23" w:rsidRDefault="00892042" w:rsidP="00892042">
                            <w:pPr>
                              <w:widowControl/>
                              <w:spacing w:line="240" w:lineRule="exact"/>
                              <w:jc w:val="right"/>
                              <w:rPr>
                                <w:rFonts w:ascii="標楷體" w:eastAsia="標楷體" w:hAnsi="標楷體" w:cs="Times New Roman"/>
                                <w:bCs/>
                                <w:color w:val="000000"/>
                                <w:sz w:val="20"/>
                                <w:szCs w:val="20"/>
                              </w:rPr>
                            </w:pPr>
                            <w:r w:rsidRPr="002F31A9">
                              <w:rPr>
                                <w:rFonts w:ascii="標楷體" w:eastAsia="標楷體" w:hAnsi="標楷體" w:cs="Times New Roman" w:hint="eastAsia"/>
                                <w:bCs/>
                                <w:color w:val="000000"/>
                                <w:sz w:val="20"/>
                                <w:szCs w:val="20"/>
                              </w:rPr>
                              <w:t xml:space="preserve">4.61 </w:t>
                            </w:r>
                          </w:p>
                        </w:tc>
                      </w:tr>
                    </w:tbl>
                    <w:p w14:paraId="62636B85" w14:textId="77777777" w:rsidR="00892042" w:rsidRPr="00892042" w:rsidRDefault="00892042" w:rsidP="00892042">
                      <w:pPr>
                        <w:spacing w:line="240" w:lineRule="exact"/>
                        <w:ind w:leftChars="-17" w:left="-41"/>
                        <w:rPr>
                          <w:rFonts w:ascii="標楷體" w:eastAsia="標楷體" w:hAnsi="標楷體"/>
                          <w:sz w:val="18"/>
                          <w:szCs w:val="18"/>
                        </w:rPr>
                      </w:pPr>
                      <w:r w:rsidRPr="00892042">
                        <w:rPr>
                          <w:rFonts w:ascii="標楷體" w:eastAsia="標楷體" w:hAnsi="標楷體" w:hint="eastAsia"/>
                          <w:sz w:val="18"/>
                          <w:szCs w:val="18"/>
                        </w:rPr>
                        <w:t>資料來源：整理自教育部提供資料。</w:t>
                      </w:r>
                    </w:p>
                    <w:p w14:paraId="1B20B9AA" w14:textId="77777777" w:rsidR="00892042" w:rsidRPr="00E4722C" w:rsidRDefault="00892042" w:rsidP="00892042">
                      <w:pPr>
                        <w:spacing w:line="240" w:lineRule="exact"/>
                        <w:ind w:left="545" w:hangingChars="303" w:hanging="545"/>
                        <w:rPr>
                          <w:rFonts w:ascii="標楷體" w:eastAsia="標楷體" w:hAnsi="標楷體"/>
                          <w:sz w:val="18"/>
                          <w:szCs w:val="18"/>
                        </w:rPr>
                      </w:pPr>
                    </w:p>
                  </w:txbxContent>
                </v:textbox>
                <w10:wrap type="tight" anchorx="margin"/>
              </v:shape>
            </w:pict>
          </mc:Fallback>
        </mc:AlternateContent>
      </w:r>
      <w:r w:rsidR="00892042" w:rsidRPr="00C047A2">
        <w:rPr>
          <w:rFonts w:hint="eastAsia"/>
          <w:bCs w:val="0"/>
          <w:color w:val="000000" w:themeColor="text1"/>
          <w:sz w:val="28"/>
          <w:szCs w:val="28"/>
        </w:rPr>
        <w:t>學生英語聽力、閱讀能力達標，口說、寫作能力則尚未達計畫目標；另45個領域型重點培育學院即將升至大二學生（113學年度入學）計18,290人，其英語聽力、閱讀、口說、寫作能力達CEFR B2等級者分別為3,283人（17.95％）、2,872人（15.70％）、859人（4.70％）、844人（4.61％）（同表9</w:t>
      </w:r>
      <w:r w:rsidR="00892042" w:rsidRPr="00C047A2">
        <w:rPr>
          <w:bCs w:val="0"/>
          <w:color w:val="000000" w:themeColor="text1"/>
          <w:sz w:val="28"/>
          <w:szCs w:val="28"/>
        </w:rPr>
        <w:t>-</w:t>
      </w:r>
      <w:r w:rsidR="00892042" w:rsidRPr="00C047A2">
        <w:rPr>
          <w:rFonts w:hint="eastAsia"/>
          <w:bCs w:val="0"/>
          <w:color w:val="000000" w:themeColor="text1"/>
          <w:sz w:val="28"/>
          <w:szCs w:val="28"/>
        </w:rPr>
        <w:t>1），25％以上大二學生聽力、閱讀、口說、寫作英語能力達CEFR B2等級者，分別計有18個學院（占45個學院之40％，下同）、14個學院（31.11％）、2個學院（4.44％）、3個學院（6.67％），多數學院尚未達標。經函請</w:t>
      </w:r>
      <w:r w:rsidR="00E8406A" w:rsidRPr="00C047A2">
        <w:rPr>
          <w:rFonts w:hint="eastAsia"/>
          <w:bCs w:val="0"/>
          <w:color w:val="000000" w:themeColor="text1"/>
          <w:sz w:val="28"/>
          <w:szCs w:val="28"/>
        </w:rPr>
        <w:t>教育</w:t>
      </w:r>
      <w:r w:rsidR="00892042" w:rsidRPr="00C047A2">
        <w:rPr>
          <w:rFonts w:hint="eastAsia"/>
          <w:bCs w:val="0"/>
          <w:color w:val="000000" w:themeColor="text1"/>
          <w:sz w:val="28"/>
          <w:szCs w:val="28"/>
        </w:rPr>
        <w:t>部督促學校持續強化學生英語能力，並建立學生相關追蹤與輔導機制，協助學生於在學期間循序提升英語聽說讀寫能力。據復：</w:t>
      </w:r>
      <w:r w:rsidR="00E12284" w:rsidRPr="00C047A2">
        <w:rPr>
          <w:rFonts w:hint="eastAsia"/>
          <w:bCs w:val="0"/>
          <w:color w:val="000000" w:themeColor="text1"/>
          <w:sz w:val="28"/>
          <w:szCs w:val="28"/>
        </w:rPr>
        <w:t>將於第2期大專校院學生雙語化學習計畫，持續引導學校開設大一學術英文（English for Academic Purposes, EAP）與專業英文（English for Specific Purposes, ESP）課程，以強化學生英語基礎能力與專業領域英語應用能力，作為銜接後續EMI課程學習之基礎。將考核學校執行情形，提升雙語教育推動效益。</w:t>
      </w:r>
    </w:p>
    <w:p w14:paraId="6E47176D" w14:textId="6D608A99" w:rsidR="00B94DE9" w:rsidRPr="00C047A2" w:rsidRDefault="00B94DE9" w:rsidP="008961A1">
      <w:pPr>
        <w:pStyle w:val="1-12"/>
        <w:spacing w:line="500" w:lineRule="exact"/>
        <w:ind w:firstLine="1261"/>
        <w:rPr>
          <w:color w:val="000000" w:themeColor="text1"/>
          <w:sz w:val="28"/>
          <w:szCs w:val="28"/>
        </w:rPr>
      </w:pPr>
      <w:r w:rsidRPr="00C047A2">
        <w:rPr>
          <w:b/>
          <w:color w:val="000000" w:themeColor="text1"/>
          <w:sz w:val="28"/>
          <w:szCs w:val="28"/>
        </w:rPr>
        <w:t>2</w:t>
      </w:r>
      <w:r w:rsidRPr="00C047A2">
        <w:rPr>
          <w:rFonts w:hint="eastAsia"/>
          <w:b/>
          <w:color w:val="000000" w:themeColor="text1"/>
          <w:sz w:val="28"/>
          <w:szCs w:val="28"/>
        </w:rPr>
        <w:t xml:space="preserve">.　</w:t>
      </w:r>
      <w:r w:rsidR="00892042" w:rsidRPr="00C047A2">
        <w:rPr>
          <w:rFonts w:hint="eastAsia"/>
          <w:b/>
          <w:color w:val="000000" w:themeColor="text1"/>
          <w:sz w:val="28"/>
          <w:szCs w:val="28"/>
        </w:rPr>
        <w:t>重點培育學校（學院）開設EMI課程之教師人數及課程數增加，惟部分學校（學院）開課教師及課程數減少，或課程中師生教學互動較為不足：</w:t>
      </w:r>
      <w:r w:rsidR="00892042" w:rsidRPr="00C047A2">
        <w:rPr>
          <w:rFonts w:hint="eastAsia"/>
          <w:bCs w:val="0"/>
          <w:color w:val="000000" w:themeColor="text1"/>
          <w:sz w:val="28"/>
          <w:szCs w:val="28"/>
        </w:rPr>
        <w:t>依據教育部全英語授課（EMI）指引，EMI係指英語非母語之教育機構提供之學習課程，其內容之傳遞、師生互動、學習及學術支持教材、學習成果展示與評量均使用英語，期培養學生畢業時，具備於學術界或職場中流暢使用英語溝通、表達專業之能力。另大專校院學生雙語化學習計畫（114年4月）新增EMI課程品質保證機制，請重點培育學校（學院）分析EMI課程執行情形，以確保EMI課程品質，提升學生學習成效。經查，110至113學年度全校型重點培育學校專任教師分別為6,896人、6,961人、</w:t>
      </w:r>
      <w:r w:rsidR="00892042" w:rsidRPr="00CD43E9">
        <w:rPr>
          <w:rFonts w:hint="eastAsia"/>
          <w:bCs w:val="0"/>
          <w:color w:val="000000" w:themeColor="text1"/>
          <w:spacing w:val="-8"/>
          <w:sz w:val="28"/>
          <w:szCs w:val="28"/>
        </w:rPr>
        <w:t>6,868人、6,866人，開設EMI課程教師分別為2,313人（33.54％）、2,560人（36.78％）、</w:t>
      </w:r>
      <w:r w:rsidR="00892042" w:rsidRPr="00C047A2">
        <w:rPr>
          <w:rFonts w:hint="eastAsia"/>
          <w:bCs w:val="0"/>
          <w:color w:val="000000" w:themeColor="text1"/>
          <w:sz w:val="28"/>
          <w:szCs w:val="28"/>
        </w:rPr>
        <w:t>2,659人（38.72％）、2,775人（40.42％），各校113學年度開設EMI課程教師人數及比率均較110學年度增加；110至113學年度領域型重點培育學院專任教師分別為</w:t>
      </w:r>
      <w:r w:rsidR="00892042" w:rsidRPr="00CD43E9">
        <w:rPr>
          <w:rFonts w:hint="eastAsia"/>
          <w:bCs w:val="0"/>
          <w:color w:val="000000" w:themeColor="text1"/>
          <w:spacing w:val="-8"/>
          <w:sz w:val="28"/>
          <w:szCs w:val="28"/>
        </w:rPr>
        <w:t>3,846人、3,830人、3,804人、3,731人，開設EMI課程教師分別為1,500人（39％）、</w:t>
      </w:r>
      <w:r w:rsidR="00892042" w:rsidRPr="00C047A2">
        <w:rPr>
          <w:rFonts w:hint="eastAsia"/>
          <w:bCs w:val="0"/>
          <w:color w:val="000000" w:themeColor="text1"/>
          <w:sz w:val="28"/>
          <w:szCs w:val="28"/>
        </w:rPr>
        <w:t>1,715人（44.78％）、1,788人（47％）、1,821人（48.81％），整體113學年度開設</w:t>
      </w:r>
      <w:r w:rsidR="00892042" w:rsidRPr="00C047A2">
        <w:rPr>
          <w:rFonts w:hint="eastAsia"/>
          <w:bCs w:val="0"/>
          <w:color w:val="000000" w:themeColor="text1"/>
          <w:sz w:val="28"/>
          <w:szCs w:val="28"/>
        </w:rPr>
        <w:lastRenderedPageBreak/>
        <w:t>EMI課程教師人數及比率均較110學年度增加，惟其中6個學院113學年度開設EMI課程教師人數及比率較110學年度減少。另110至113學年度7所全校型重點培育學校（學士班及碩士班）開設課程數分別為40,363堂、40,812堂、41,611堂、41,710堂，其中屬EMI課程分別為5,131堂（12.71％）、6,075堂（14.89％）、6,635堂（15.95％）、7,288堂（17.47％），各校113學年度開設EMI課程數及比率均較110學年度增加；110至113學年度45個領域型重點培育學院（學士班及碩士班）開設課程數分別為23,367堂、23,320堂、23,645堂、22,826堂，其中屬EMI課程分別為3,091堂（13.23％）、3,629堂（15.56％）、4,204堂（17.78％）、4,394堂（19.25％），EMI課程數及比率均逐年增加，惟其中5個學院113學年度開設EMI課程數及比率較110學年度減少，主要係教師於EMI課程傳授專業知識，需使用精細之英語詞彙，惟學生英語能力間有落差，教師難以兼顧每位學生學習情形，致教師減少開設EMI課程，或部分新進教師受限教學經驗較為不足，未積極開設EMI課程等。又據全校型重點培育學校113學年度針對EMI課程進行品保分析結果，多數修讀EMI課程學生之學習成效雖尚能與修讀非EMI課程相當，惟部分學校EMI課程中師生針對課程內容討論及互動較為不足，經函請教育部協助學校建立完善EMI師資培訓、教學觀摩、教材設計及教學助理支持機制，以提升課程品質及學生學習成效。據復：</w:t>
      </w:r>
      <w:r w:rsidR="00E12284" w:rsidRPr="00C047A2">
        <w:rPr>
          <w:rFonts w:hint="eastAsia"/>
          <w:bCs w:val="0"/>
          <w:color w:val="000000" w:themeColor="text1"/>
          <w:sz w:val="28"/>
          <w:szCs w:val="28"/>
        </w:rPr>
        <w:t>已補助國立臺灣師範大學等6校成立6個EMI教學資源中心，辦理教師EMI教學諮詢、教學助理培訓等，並依據學校執行結果滾動檢討相關措施，以強化教師投入EMI教學之意願及專業能力，提升學生EMI課程學習成效。</w:t>
      </w:r>
    </w:p>
    <w:p w14:paraId="385AB539" w14:textId="5B553936" w:rsidR="00B94DE9" w:rsidRPr="00C047A2" w:rsidRDefault="00B94DE9" w:rsidP="008961A1">
      <w:pPr>
        <w:pStyle w:val="1-12"/>
        <w:spacing w:line="500" w:lineRule="exact"/>
        <w:ind w:firstLine="1261"/>
        <w:rPr>
          <w:color w:val="000000" w:themeColor="text1"/>
          <w:sz w:val="28"/>
          <w:szCs w:val="28"/>
        </w:rPr>
      </w:pPr>
      <w:r w:rsidRPr="00C047A2">
        <w:rPr>
          <w:b/>
          <w:color w:val="000000" w:themeColor="text1"/>
          <w:sz w:val="28"/>
          <w:szCs w:val="28"/>
        </w:rPr>
        <w:t>3</w:t>
      </w:r>
      <w:r w:rsidRPr="00C047A2">
        <w:rPr>
          <w:rFonts w:hint="eastAsia"/>
          <w:b/>
          <w:color w:val="000000" w:themeColor="text1"/>
          <w:sz w:val="28"/>
          <w:szCs w:val="28"/>
        </w:rPr>
        <w:t xml:space="preserve">.　</w:t>
      </w:r>
      <w:r w:rsidR="00892042" w:rsidRPr="00C047A2">
        <w:rPr>
          <w:rFonts w:hint="eastAsia"/>
          <w:b/>
          <w:color w:val="000000" w:themeColor="text1"/>
          <w:sz w:val="28"/>
          <w:szCs w:val="28"/>
        </w:rPr>
        <w:t>多數學校執行普及提升計畫結果已達113年度目標，惟部分學校EMI課程授課比率偏低及學生修讀情形欠佳：</w:t>
      </w:r>
      <w:r w:rsidR="00892042" w:rsidRPr="00C047A2">
        <w:rPr>
          <w:rFonts w:hint="eastAsia"/>
          <w:bCs w:val="0"/>
          <w:color w:val="000000" w:themeColor="text1"/>
          <w:sz w:val="28"/>
          <w:szCs w:val="28"/>
        </w:rPr>
        <w:t>教育部113學年度核定補助國立屏東大學等30校辦理普及提升計畫，以提升教師英語教學能力及學生英語能力，預計至113年至少20所大專校院英語課採EMI授課比率達30％以上；各校5％以上大二及碩一學生修讀至少1門EMI課程；119年度至少40校英語課採EMI授課比率達80％以上；各校10％以上大二及碩一學生修讀至少2門EMI課程。經查，普及提升計畫學校30校中，113學年度英語課採EMI授課比率介於11.40％至100％間，其中達30％以上者計27校，已達計畫目標，其他3校英語課採EMI授課比率未達30％，主要係教師EMI備課時間較久，或學校提供教師開課誘因不足，或缺乏合適教材等，致開</w:t>
      </w:r>
      <w:r w:rsidR="00892042" w:rsidRPr="00C047A2">
        <w:rPr>
          <w:rFonts w:hint="eastAsia"/>
          <w:bCs w:val="0"/>
          <w:color w:val="000000" w:themeColor="text1"/>
          <w:sz w:val="28"/>
          <w:szCs w:val="28"/>
        </w:rPr>
        <w:lastRenderedPageBreak/>
        <w:t>課情形欠佳。另113學年度</w:t>
      </w:r>
      <w:r w:rsidR="00E12284" w:rsidRPr="00C047A2">
        <w:rPr>
          <w:rFonts w:hint="eastAsia"/>
          <w:bCs w:val="0"/>
          <w:color w:val="000000" w:themeColor="text1"/>
          <w:sz w:val="28"/>
          <w:szCs w:val="28"/>
        </w:rPr>
        <w:t>未達</w:t>
      </w:r>
      <w:r w:rsidR="00892042" w:rsidRPr="00C047A2">
        <w:rPr>
          <w:rFonts w:hint="eastAsia"/>
          <w:bCs w:val="0"/>
          <w:color w:val="000000" w:themeColor="text1"/>
          <w:sz w:val="28"/>
          <w:szCs w:val="28"/>
        </w:rPr>
        <w:t>5％以上大二及碩一學生修讀至少1門EMI</w:t>
      </w:r>
      <w:r w:rsidR="00A1527B">
        <w:rPr>
          <w:rFonts w:hint="eastAsia"/>
          <w:bCs w:val="0"/>
          <w:color w:val="000000" w:themeColor="text1"/>
          <w:sz w:val="28"/>
          <w:szCs w:val="28"/>
        </w:rPr>
        <w:t>課程</w:t>
      </w:r>
      <w:r w:rsidR="00892042" w:rsidRPr="00C047A2">
        <w:rPr>
          <w:rFonts w:hint="eastAsia"/>
          <w:bCs w:val="0"/>
          <w:color w:val="000000" w:themeColor="text1"/>
          <w:sz w:val="28"/>
          <w:szCs w:val="28"/>
        </w:rPr>
        <w:t>目標之學校，分別有1校及3校，主要係學生對學習英語信心及動機不足致修課意願不高，或因大一、大二課程多為專業及通識必修課程，惟學校開設之EMI課程多為選修課程，學生優先選修與專業科目相關之非EMI課程，致修讀情形欠佳。另據普及提升計畫學校113學年度自評報告及該部審查意見載述，部分學校大一英語課採EMI授課比率距115年度之50％目標仍有明顯落差，或EMI課程課後教學輔導措施仍然不足，經函請教育部協助學校強化教師開設EMI課程支持措施，協助教師開設課程，及加強學生課後輔導，以優化英語學習環境及提升學生英語能力。據復：</w:t>
      </w:r>
      <w:r w:rsidR="008E451E" w:rsidRPr="00C047A2">
        <w:rPr>
          <w:rFonts w:hint="eastAsia"/>
          <w:bCs w:val="0"/>
          <w:color w:val="000000" w:themeColor="text1"/>
          <w:sz w:val="28"/>
          <w:szCs w:val="28"/>
        </w:rPr>
        <w:t>將透過EMI教學資源中心協助教師成立社群，建立各學科領域EMI教學方法及研發教材，另引導學校開設大一EAP與ESP課程，以強化學生英語能力，協助學校建構完善之EMI教學環境</w:t>
      </w:r>
      <w:r w:rsidR="00E12284" w:rsidRPr="00C047A2">
        <w:rPr>
          <w:rFonts w:hint="eastAsia"/>
          <w:bCs w:val="0"/>
          <w:color w:val="000000" w:themeColor="text1"/>
          <w:sz w:val="28"/>
          <w:szCs w:val="28"/>
        </w:rPr>
        <w:t>。</w:t>
      </w:r>
    </w:p>
    <w:p w14:paraId="3E140996" w14:textId="3D7058D9" w:rsidR="00F52CC9" w:rsidRPr="00C047A2" w:rsidRDefault="00F52CC9" w:rsidP="00026C8D">
      <w:pPr>
        <w:pStyle w:val="14P12"/>
        <w:spacing w:beforeLines="20" w:before="72" w:afterLines="20" w:after="72" w:line="460" w:lineRule="exact"/>
        <w:ind w:firstLine="561"/>
        <w:rPr>
          <w:bCs/>
          <w:color w:val="000000" w:themeColor="text1"/>
        </w:rPr>
      </w:pPr>
      <w:r w:rsidRPr="00C047A2">
        <w:rPr>
          <w:rFonts w:hint="eastAsia"/>
          <w:b/>
          <w:color w:val="000000" w:themeColor="text1"/>
        </w:rPr>
        <w:t>（</w:t>
      </w:r>
      <w:r w:rsidR="00EE3747" w:rsidRPr="00C047A2">
        <w:rPr>
          <w:rFonts w:hint="eastAsia"/>
          <w:b/>
          <w:color w:val="000000" w:themeColor="text1"/>
        </w:rPr>
        <w:t>二</w:t>
      </w:r>
      <w:r w:rsidRPr="00C047A2">
        <w:rPr>
          <w:rFonts w:hint="eastAsia"/>
          <w:b/>
          <w:color w:val="000000" w:themeColor="text1"/>
        </w:rPr>
        <w:t>）</w:t>
      </w:r>
      <w:r w:rsidR="00F74DF1" w:rsidRPr="00C047A2">
        <w:rPr>
          <w:rFonts w:hint="eastAsia"/>
          <w:b/>
          <w:color w:val="000000" w:themeColor="text1"/>
        </w:rPr>
        <w:t xml:space="preserve">　</w:t>
      </w:r>
      <w:r w:rsidR="001F2968" w:rsidRPr="00C047A2">
        <w:rPr>
          <w:rFonts w:hint="eastAsia"/>
          <w:b/>
          <w:color w:val="000000" w:themeColor="text1"/>
        </w:rPr>
        <w:t>推動2030雙語政策，以厚植學生英語學習能力，惟學生使用</w:t>
      </w:r>
      <w:proofErr w:type="gramStart"/>
      <w:r w:rsidR="001F2968" w:rsidRPr="00C047A2">
        <w:rPr>
          <w:rFonts w:hint="eastAsia"/>
          <w:b/>
          <w:color w:val="000000" w:themeColor="text1"/>
        </w:rPr>
        <w:t>酷英網平臺</w:t>
      </w:r>
      <w:proofErr w:type="gramEnd"/>
      <w:r w:rsidR="001F2968" w:rsidRPr="00C047A2">
        <w:rPr>
          <w:rFonts w:hint="eastAsia"/>
          <w:b/>
          <w:color w:val="000000" w:themeColor="text1"/>
        </w:rPr>
        <w:t>之登入率偏低，城鄉學生英語能力及英語師資量能存有差距，允宜</w:t>
      </w:r>
      <w:proofErr w:type="gramStart"/>
      <w:r w:rsidR="001F2968" w:rsidRPr="00C047A2">
        <w:rPr>
          <w:rFonts w:hint="eastAsia"/>
          <w:b/>
          <w:color w:val="000000" w:themeColor="text1"/>
        </w:rPr>
        <w:t>研</w:t>
      </w:r>
      <w:proofErr w:type="gramEnd"/>
      <w:r w:rsidR="001F2968" w:rsidRPr="00C047A2">
        <w:rPr>
          <w:rFonts w:hint="eastAsia"/>
          <w:b/>
          <w:color w:val="000000" w:themeColor="text1"/>
        </w:rPr>
        <w:t>謀改善，以提升英語學習及教學品質</w:t>
      </w:r>
      <w:r w:rsidR="0088472D" w:rsidRPr="00C047A2">
        <w:rPr>
          <w:rFonts w:hint="eastAsia"/>
          <w:b/>
          <w:color w:val="000000" w:themeColor="text1"/>
        </w:rPr>
        <w:t>。</w:t>
      </w:r>
    </w:p>
    <w:p w14:paraId="21C08BC5" w14:textId="571BBC53" w:rsidR="00F52CC9" w:rsidRPr="00C047A2" w:rsidRDefault="002D3CE2" w:rsidP="00026C8D">
      <w:pPr>
        <w:pStyle w:val="3021"/>
        <w:widowControl w:val="0"/>
        <w:overflowPunct w:val="0"/>
        <w:spacing w:line="470" w:lineRule="exact"/>
        <w:ind w:firstLineChars="200" w:firstLine="560"/>
        <w:rPr>
          <w:b w:val="0"/>
          <w:bCs/>
          <w:sz w:val="28"/>
          <w:szCs w:val="28"/>
        </w:rPr>
      </w:pPr>
      <w:r w:rsidRPr="00C047A2">
        <w:rPr>
          <w:rFonts w:hint="eastAsia"/>
          <w:b w:val="0"/>
          <w:bCs/>
          <w:sz w:val="28"/>
          <w:szCs w:val="28"/>
        </w:rPr>
        <w:t>教育部國民及學前教育署（下稱國教署）為配合推動「2030雙語政策」，透過前瞻基礎建設計畫之資源</w:t>
      </w:r>
      <w:proofErr w:type="gramStart"/>
      <w:r w:rsidRPr="00C047A2">
        <w:rPr>
          <w:rFonts w:hint="eastAsia"/>
          <w:b w:val="0"/>
          <w:bCs/>
          <w:sz w:val="28"/>
          <w:szCs w:val="28"/>
        </w:rPr>
        <w:t>挹</w:t>
      </w:r>
      <w:proofErr w:type="gramEnd"/>
      <w:r w:rsidRPr="00C047A2">
        <w:rPr>
          <w:rFonts w:hint="eastAsia"/>
          <w:b w:val="0"/>
          <w:bCs/>
          <w:sz w:val="28"/>
          <w:szCs w:val="28"/>
        </w:rPr>
        <w:t>注，推動高級中等學校以下學校實施雙語教學、</w:t>
      </w:r>
      <w:proofErr w:type="gramStart"/>
      <w:r w:rsidRPr="00C047A2">
        <w:rPr>
          <w:rFonts w:hint="eastAsia"/>
          <w:b w:val="0"/>
          <w:bCs/>
          <w:sz w:val="28"/>
          <w:szCs w:val="28"/>
        </w:rPr>
        <w:t>弭</w:t>
      </w:r>
      <w:proofErr w:type="gramEnd"/>
      <w:r w:rsidRPr="00C047A2">
        <w:rPr>
          <w:rFonts w:hint="eastAsia"/>
          <w:b w:val="0"/>
          <w:bCs/>
          <w:sz w:val="28"/>
          <w:szCs w:val="28"/>
        </w:rPr>
        <w:t>平城鄉英語學習差距、提供中小學學生免費英語自主學習資源、增進雙語教師教學品質、引進外籍英語教學人員等，期透過雙語政策之長期推動，厚植學生英語學習能力。經查執行情形，核有下列事項：</w:t>
      </w:r>
    </w:p>
    <w:p w14:paraId="1BAB432C" w14:textId="60C2728D" w:rsidR="0088472D" w:rsidRPr="00C047A2" w:rsidRDefault="0088472D" w:rsidP="00026C8D">
      <w:pPr>
        <w:pStyle w:val="1-12"/>
        <w:ind w:firstLine="1261"/>
        <w:rPr>
          <w:color w:val="000000" w:themeColor="text1"/>
          <w:sz w:val="28"/>
          <w:szCs w:val="28"/>
        </w:rPr>
      </w:pPr>
      <w:r w:rsidRPr="00C047A2">
        <w:rPr>
          <w:rFonts w:hint="eastAsia"/>
          <w:b/>
          <w:color w:val="000000" w:themeColor="text1"/>
          <w:sz w:val="28"/>
          <w:szCs w:val="28"/>
        </w:rPr>
        <w:t>1.</w:t>
      </w:r>
      <w:r w:rsidR="00775BCB" w:rsidRPr="00C047A2">
        <w:rPr>
          <w:rFonts w:hint="eastAsia"/>
          <w:b/>
          <w:color w:val="000000" w:themeColor="text1"/>
          <w:sz w:val="28"/>
          <w:szCs w:val="28"/>
        </w:rPr>
        <w:t xml:space="preserve">　</w:t>
      </w:r>
      <w:r w:rsidR="002D3CE2" w:rsidRPr="00C047A2">
        <w:rPr>
          <w:rFonts w:hint="eastAsia"/>
          <w:b/>
          <w:color w:val="000000" w:themeColor="text1"/>
          <w:sz w:val="28"/>
          <w:szCs w:val="28"/>
        </w:rPr>
        <w:t>建置酷英平臺，提供高級中等以下學校學生免費英語線上學習資源，惟整體學生平均登入率仍低，各教育階段使用情形存在落差：</w:t>
      </w:r>
      <w:r w:rsidR="002D3CE2" w:rsidRPr="00C047A2">
        <w:rPr>
          <w:rFonts w:hint="eastAsia"/>
          <w:bCs w:val="0"/>
          <w:color w:val="000000" w:themeColor="text1"/>
          <w:sz w:val="28"/>
          <w:szCs w:val="28"/>
        </w:rPr>
        <w:t>為提升學生英語能力，強化數位輔助英語學習，使英語教學型態多元化，並協助偏遠地區學校解決英語教育資源不足問題，委託國立臺灣師範大學辦理學生英語力評量計畫，建置酷英網英語線上學習平臺（Cool English，下稱酷英平臺），建立國小至高中階段全方位英語數位線上學習平臺。經統計113學年度(113年9月1日起)至114學年度(截至115年2月)國小至高中(職)學生登入總人次約512萬餘人次，如以每1人次為1人換算(下同)，國小至高中(職)學生平均每月登入使用人數占學生總數之比率，分別為國小8.11％、國中6.17％、高中1.97％及高職1.85％，整體而言，學生使用人數比率仍偏低；使用學生平均每人每月停留於酷英平臺時間，分別為國小54.09分鐘、國中</w:t>
      </w:r>
      <w:r w:rsidR="002D3CE2" w:rsidRPr="00C047A2">
        <w:rPr>
          <w:rFonts w:hint="eastAsia"/>
          <w:bCs w:val="0"/>
          <w:color w:val="000000" w:themeColor="text1"/>
          <w:sz w:val="28"/>
          <w:szCs w:val="28"/>
        </w:rPr>
        <w:lastRenderedPageBreak/>
        <w:t>57.64分鐘、高中72.57分鐘及高職66.82分鐘，顯示隨學制年齡增加，學生登入平</w:t>
      </w:r>
      <w:r w:rsidR="002453E7">
        <w:rPr>
          <w:rFonts w:hint="eastAsia"/>
          <w:bCs w:val="0"/>
          <w:color w:val="000000" w:themeColor="text1"/>
          <w:sz w:val="28"/>
          <w:szCs w:val="28"/>
        </w:rPr>
        <w:t>臺</w:t>
      </w:r>
      <w:r w:rsidR="002D3CE2" w:rsidRPr="00C047A2">
        <w:rPr>
          <w:rFonts w:hint="eastAsia"/>
          <w:bCs w:val="0"/>
          <w:color w:val="000000" w:themeColor="text1"/>
          <w:sz w:val="28"/>
          <w:szCs w:val="28"/>
        </w:rPr>
        <w:t>之人數比率反而減少，然停留於平臺時間較長，各教育階段使用情形存在明顯落差，經函請國教署探究原因，研謀改善，以發揮平臺建置效益。據復：</w:t>
      </w:r>
      <w:r w:rsidR="00BD066A" w:rsidRPr="00C047A2">
        <w:rPr>
          <w:rFonts w:hint="eastAsia"/>
          <w:bCs w:val="0"/>
          <w:color w:val="000000" w:themeColor="text1"/>
          <w:sz w:val="28"/>
          <w:szCs w:val="28"/>
        </w:rPr>
        <w:t>將持續透過計畫申請、成果報告、教師研習、工作坊及平臺使用數據，追蹤各教育階段學校導入及學生使用情形，並針對高中</w:t>
      </w:r>
      <w:r w:rsidR="007A3D96" w:rsidRPr="00C047A2">
        <w:rPr>
          <w:rFonts w:hint="eastAsia"/>
          <w:bCs w:val="0"/>
          <w:color w:val="000000" w:themeColor="text1"/>
          <w:sz w:val="28"/>
          <w:szCs w:val="28"/>
        </w:rPr>
        <w:t>（</w:t>
      </w:r>
      <w:r w:rsidR="00BD066A" w:rsidRPr="00C047A2">
        <w:rPr>
          <w:rFonts w:hint="eastAsia"/>
          <w:bCs w:val="0"/>
          <w:color w:val="000000" w:themeColor="text1"/>
          <w:sz w:val="28"/>
          <w:szCs w:val="28"/>
        </w:rPr>
        <w:t>職</w:t>
      </w:r>
      <w:r w:rsidR="007A3D96" w:rsidRPr="00C047A2">
        <w:rPr>
          <w:rFonts w:hint="eastAsia"/>
          <w:bCs w:val="0"/>
          <w:color w:val="000000" w:themeColor="text1"/>
          <w:sz w:val="28"/>
          <w:szCs w:val="28"/>
        </w:rPr>
        <w:t>）</w:t>
      </w:r>
      <w:r w:rsidR="00BD066A" w:rsidRPr="00C047A2">
        <w:rPr>
          <w:rFonts w:hint="eastAsia"/>
          <w:bCs w:val="0"/>
          <w:color w:val="000000" w:themeColor="text1"/>
          <w:sz w:val="28"/>
          <w:szCs w:val="28"/>
        </w:rPr>
        <w:t>學生使用率較低之情形，強化課堂應用示例、教師指派任務設計及學生自主學習誘因，以提升酷英平臺使用效益</w:t>
      </w:r>
      <w:r w:rsidR="002D3CE2" w:rsidRPr="00C047A2">
        <w:rPr>
          <w:rFonts w:hint="eastAsia"/>
          <w:bCs w:val="0"/>
          <w:color w:val="000000" w:themeColor="text1"/>
          <w:sz w:val="28"/>
          <w:szCs w:val="28"/>
        </w:rPr>
        <w:t>。</w:t>
      </w:r>
    </w:p>
    <w:p w14:paraId="143CB7E5" w14:textId="5B9383E4" w:rsidR="0088472D" w:rsidRPr="00C047A2" w:rsidRDefault="008E451E" w:rsidP="00026C8D">
      <w:pPr>
        <w:pStyle w:val="1-12"/>
        <w:spacing w:line="486" w:lineRule="exact"/>
        <w:ind w:firstLineChars="500" w:firstLine="1200"/>
        <w:rPr>
          <w:bCs w:val="0"/>
          <w:color w:val="000000" w:themeColor="text1"/>
          <w:sz w:val="28"/>
          <w:szCs w:val="28"/>
        </w:rPr>
      </w:pPr>
      <w:r w:rsidRPr="00C047A2">
        <w:rPr>
          <w:color w:val="000000" w:themeColor="text1"/>
        </w:rPr>
        <mc:AlternateContent>
          <mc:Choice Requires="wps">
            <w:drawing>
              <wp:anchor distT="0" distB="0" distL="0" distR="0" simplePos="0" relativeHeight="251735040" behindDoc="1" locked="0" layoutInCell="1" allowOverlap="1" wp14:anchorId="3291376B" wp14:editId="1E40BD5E">
                <wp:simplePos x="0" y="0"/>
                <wp:positionH relativeFrom="margin">
                  <wp:posOffset>2059940</wp:posOffset>
                </wp:positionH>
                <wp:positionV relativeFrom="page">
                  <wp:posOffset>6790690</wp:posOffset>
                </wp:positionV>
                <wp:extent cx="4552950" cy="2924175"/>
                <wp:effectExtent l="0" t="0" r="0" b="9525"/>
                <wp:wrapTight wrapText="bothSides">
                  <wp:wrapPolygon edited="0">
                    <wp:start x="0" y="0"/>
                    <wp:lineTo x="0" y="21530"/>
                    <wp:lineTo x="21510" y="21530"/>
                    <wp:lineTo x="21510" y="0"/>
                    <wp:lineTo x="0"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2924175"/>
                        </a:xfrm>
                        <a:prstGeom prst="rect">
                          <a:avLst/>
                        </a:prstGeom>
                        <a:solidFill>
                          <a:srgbClr val="FFFFFF"/>
                        </a:solidFill>
                        <a:ln w="9525">
                          <a:noFill/>
                          <a:miter lim="800000"/>
                          <a:headEnd/>
                          <a:tailEnd/>
                        </a:ln>
                      </wps:spPr>
                      <wps:txbx>
                        <w:txbxContent>
                          <w:p w14:paraId="34168154" w14:textId="77777777" w:rsidR="002D3CE2" w:rsidRDefault="002D3CE2" w:rsidP="002D3CE2">
                            <w:bookmarkStart w:id="0" w:name="_Hlk231829548"/>
                            <w:bookmarkStart w:id="1" w:name="_Hlk231829455"/>
                            <w:bookmarkEnd w:id="0"/>
                            <w:bookmarkEnd w:id="1"/>
                            <w:r>
                              <w:rPr>
                                <w:noProof/>
                              </w:rPr>
                              <w:drawing>
                                <wp:inline distT="0" distB="0" distL="0" distR="0" wp14:anchorId="7A5F3F0F" wp14:editId="70EE343E">
                                  <wp:extent cx="4611370" cy="2486025"/>
                                  <wp:effectExtent l="0" t="0" r="0" b="0"/>
                                  <wp:docPr id="1" name="圖表 1">
                                    <a:extLst xmlns:a="http://schemas.openxmlformats.org/drawingml/2006/main">
                                      <a:ext uri="{FF2B5EF4-FFF2-40B4-BE49-F238E27FC236}">
                                        <a16:creationId xmlns:a16="http://schemas.microsoft.com/office/drawing/2014/main" id="{59AA6B01-DC80-412F-A9D8-584AC05AE9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E6C4350" w14:textId="7EE65D92" w:rsidR="002D3CE2" w:rsidRPr="00640377" w:rsidRDefault="002D3CE2" w:rsidP="00AD4443">
                            <w:pPr>
                              <w:spacing w:beforeLines="30" w:before="108"/>
                              <w:rPr>
                                <w:rFonts w:ascii="標楷體" w:eastAsia="標楷體" w:hAnsi="標楷體"/>
                                <w:sz w:val="18"/>
                                <w:szCs w:val="18"/>
                              </w:rPr>
                            </w:pPr>
                            <w:r w:rsidRPr="00640377">
                              <w:rPr>
                                <w:rFonts w:ascii="標楷體" w:eastAsia="標楷體" w:hAnsi="標楷體" w:hint="eastAsia"/>
                                <w:sz w:val="18"/>
                                <w:szCs w:val="18"/>
                              </w:rPr>
                              <w:t>資料來源：整理自教育部統計處網站及</w:t>
                            </w:r>
                            <w:r w:rsidR="00627B96" w:rsidRPr="00627B96">
                              <w:rPr>
                                <w:rFonts w:ascii="標楷體" w:eastAsia="標楷體" w:hAnsi="標楷體" w:hint="eastAsia"/>
                                <w:sz w:val="18"/>
                                <w:szCs w:val="18"/>
                              </w:rPr>
                              <w:t>國教署</w:t>
                            </w:r>
                            <w:r w:rsidRPr="00640377">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91376B" id="_x0000_s1028" type="#_x0000_t202" style="position:absolute;left:0;text-align:left;margin-left:162.2pt;margin-top:534.7pt;width:358.5pt;height:230.25pt;z-index:-25158144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" stroked="f">
                <v:textbox>
                  <w:txbxContent>
                    <w:p w14:paraId="34168154" w14:textId="77777777" w:rsidR="002D3CE2" w:rsidRDefault="002D3CE2" w:rsidP="002D3CE2">
                      <w:bookmarkStart w:id="2" w:name="_Hlk231829548"/>
                      <w:bookmarkStart w:id="3" w:name="_Hlk231829455"/>
                      <w:bookmarkEnd w:id="2"/>
                      <w:bookmarkEnd w:id="3"/>
                      <w:r>
                        <w:rPr>
                          <w:noProof/>
                        </w:rPr>
                        <w:drawing>
                          <wp:inline distT="0" distB="0" distL="0" distR="0" wp14:anchorId="7A5F3F0F" wp14:editId="6AC422A1">
                            <wp:extent cx="4611370" cy="2486025"/>
                            <wp:effectExtent l="0" t="0" r="0" b="0"/>
                            <wp:docPr id="1" name="圖表 1">
                              <a:extLst xmlns:a="http://schemas.openxmlformats.org/drawingml/2006/main">
                                <a:ext uri="{FF2B5EF4-FFF2-40B4-BE49-F238E27FC236}">
                                  <a16:creationId xmlns:a16="http://schemas.microsoft.com/office/drawing/2014/main" id="{59AA6B01-DC80-412F-A9D8-584AC05AE9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E6C4350" w14:textId="7EE65D92" w:rsidR="002D3CE2" w:rsidRPr="00640377" w:rsidRDefault="002D3CE2" w:rsidP="00AD4443">
                      <w:pPr>
                        <w:spacing w:beforeLines="30" w:before="108"/>
                        <w:rPr>
                          <w:rFonts w:ascii="標楷體" w:eastAsia="標楷體" w:hAnsi="標楷體"/>
                          <w:sz w:val="18"/>
                          <w:szCs w:val="18"/>
                        </w:rPr>
                      </w:pPr>
                      <w:r w:rsidRPr="00640377">
                        <w:rPr>
                          <w:rFonts w:ascii="標楷體" w:eastAsia="標楷體" w:hAnsi="標楷體" w:hint="eastAsia"/>
                          <w:sz w:val="18"/>
                          <w:szCs w:val="18"/>
                        </w:rPr>
                        <w:t>資料來源：整理自教育部統計處網站及</w:t>
                      </w:r>
                      <w:r w:rsidR="00627B96" w:rsidRPr="00627B96">
                        <w:rPr>
                          <w:rFonts w:ascii="標楷體" w:eastAsia="標楷體" w:hAnsi="標楷體" w:hint="eastAsia"/>
                          <w:sz w:val="18"/>
                          <w:szCs w:val="18"/>
                        </w:rPr>
                        <w:t>國教署</w:t>
                      </w:r>
                      <w:r w:rsidRPr="00640377">
                        <w:rPr>
                          <w:rFonts w:ascii="標楷體" w:eastAsia="標楷體" w:hAnsi="標楷體" w:hint="eastAsia"/>
                          <w:sz w:val="18"/>
                          <w:szCs w:val="18"/>
                        </w:rPr>
                        <w:t>提供資料。</w:t>
                      </w:r>
                    </w:p>
                  </w:txbxContent>
                </v:textbox>
                <w10:wrap type="tight" anchorx="margin" anchory="page"/>
              </v:shape>
            </w:pict>
          </mc:Fallback>
        </mc:AlternateContent>
      </w:r>
      <w:r w:rsidR="0088472D" w:rsidRPr="00C047A2">
        <w:rPr>
          <w:b/>
          <w:color w:val="000000" w:themeColor="text1"/>
          <w:sz w:val="28"/>
          <w:szCs w:val="28"/>
        </w:rPr>
        <w:t>2</w:t>
      </w:r>
      <w:r w:rsidR="0088472D" w:rsidRPr="00C047A2">
        <w:rPr>
          <w:rFonts w:hint="eastAsia"/>
          <w:b/>
          <w:color w:val="000000" w:themeColor="text1"/>
          <w:sz w:val="28"/>
          <w:szCs w:val="28"/>
        </w:rPr>
        <w:t>.</w:t>
      </w:r>
      <w:r w:rsidR="00775BCB" w:rsidRPr="00C047A2">
        <w:rPr>
          <w:rFonts w:hint="eastAsia"/>
          <w:b/>
          <w:color w:val="000000" w:themeColor="text1"/>
          <w:sz w:val="28"/>
          <w:szCs w:val="28"/>
        </w:rPr>
        <w:t xml:space="preserve">　</w:t>
      </w:r>
      <w:r w:rsidR="002D3CE2" w:rsidRPr="00C047A2">
        <w:rPr>
          <w:rFonts w:hint="eastAsia"/>
          <w:b/>
          <w:color w:val="000000" w:themeColor="text1"/>
          <w:sz w:val="28"/>
          <w:szCs w:val="28"/>
        </w:rPr>
        <w:t>英語能力測驗難度愈高，城鄉差距愈大，偏遠地區學生英語學習成效仍待加強：</w:t>
      </w:r>
      <w:r w:rsidR="002D3CE2" w:rsidRPr="00C047A2">
        <w:rPr>
          <w:rFonts w:hint="eastAsia"/>
          <w:bCs w:val="0"/>
          <w:color w:val="000000" w:themeColor="text1"/>
          <w:sz w:val="28"/>
          <w:szCs w:val="28"/>
        </w:rPr>
        <w:t>為提升學生英語能力，國教署委託國立臺灣師範大學運用人工智慧技術開發英語自主檢測系統(下稱英檢系統)，該系統參考歐洲共同語言標準、國內民間英語檢測單位及十二年國民基本教育課程綱要，並結合人工智慧建置而成，檢測項目包含</w:t>
      </w:r>
      <w:r w:rsidR="00E64325" w:rsidRPr="00C047A2">
        <w:rPr>
          <w:rFonts w:hint="eastAsia"/>
          <w:bCs w:val="0"/>
          <w:color w:val="000000" w:themeColor="text1"/>
          <w:sz w:val="28"/>
          <w:szCs w:val="28"/>
        </w:rPr>
        <w:t>字彙</w:t>
      </w:r>
      <w:r w:rsidR="00E64325">
        <w:rPr>
          <w:rFonts w:hint="eastAsia"/>
          <w:bCs w:val="0"/>
          <w:color w:val="000000" w:themeColor="text1"/>
          <w:sz w:val="28"/>
          <w:szCs w:val="28"/>
        </w:rPr>
        <w:t>、</w:t>
      </w:r>
      <w:r w:rsidR="002D3CE2" w:rsidRPr="00C047A2">
        <w:rPr>
          <w:rFonts w:hint="eastAsia"/>
          <w:bCs w:val="0"/>
          <w:color w:val="000000" w:themeColor="text1"/>
          <w:sz w:val="28"/>
          <w:szCs w:val="28"/>
        </w:rPr>
        <w:t>聽</w:t>
      </w:r>
      <w:r w:rsidR="00E64325">
        <w:rPr>
          <w:rFonts w:hint="eastAsia"/>
          <w:bCs w:val="0"/>
          <w:color w:val="000000" w:themeColor="text1"/>
          <w:sz w:val="28"/>
          <w:szCs w:val="28"/>
        </w:rPr>
        <w:t>力</w:t>
      </w:r>
      <w:r w:rsidR="002D3CE2" w:rsidRPr="00C047A2">
        <w:rPr>
          <w:rFonts w:hint="eastAsia"/>
          <w:bCs w:val="0"/>
          <w:color w:val="000000" w:themeColor="text1"/>
          <w:sz w:val="28"/>
          <w:szCs w:val="28"/>
        </w:rPr>
        <w:t>、</w:t>
      </w:r>
      <w:r w:rsidR="00E64325">
        <w:rPr>
          <w:rFonts w:hint="eastAsia"/>
          <w:bCs w:val="0"/>
          <w:color w:val="000000" w:themeColor="text1"/>
          <w:sz w:val="28"/>
          <w:szCs w:val="28"/>
        </w:rPr>
        <w:t>口</w:t>
      </w:r>
      <w:r w:rsidR="002D3CE2" w:rsidRPr="00C047A2">
        <w:rPr>
          <w:rFonts w:hint="eastAsia"/>
          <w:bCs w:val="0"/>
          <w:color w:val="000000" w:themeColor="text1"/>
          <w:sz w:val="28"/>
          <w:szCs w:val="28"/>
        </w:rPr>
        <w:t>說、</w:t>
      </w:r>
      <w:r w:rsidR="00E64325">
        <w:rPr>
          <w:rFonts w:hint="eastAsia"/>
          <w:bCs w:val="0"/>
          <w:color w:val="000000" w:themeColor="text1"/>
          <w:sz w:val="28"/>
          <w:szCs w:val="28"/>
        </w:rPr>
        <w:t>閱</w:t>
      </w:r>
      <w:r w:rsidR="002D3CE2" w:rsidRPr="00C047A2">
        <w:rPr>
          <w:rFonts w:hint="eastAsia"/>
          <w:bCs w:val="0"/>
          <w:color w:val="000000" w:themeColor="text1"/>
          <w:sz w:val="28"/>
          <w:szCs w:val="28"/>
        </w:rPr>
        <w:t>讀、</w:t>
      </w:r>
      <w:r w:rsidR="00E64325">
        <w:rPr>
          <w:rFonts w:hint="eastAsia"/>
          <w:bCs w:val="0"/>
          <w:color w:val="000000" w:themeColor="text1"/>
          <w:sz w:val="28"/>
          <w:szCs w:val="28"/>
        </w:rPr>
        <w:t>寫</w:t>
      </w:r>
      <w:r w:rsidR="0054640A" w:rsidRPr="00C047A2">
        <w:rPr>
          <w:rFonts w:hint="eastAsia"/>
          <w:bCs w:val="0"/>
          <w:color w:val="000000" w:themeColor="text1"/>
          <w:sz w:val="28"/>
          <w:szCs w:val="28"/>
        </w:rPr>
        <w:t>作</w:t>
      </w:r>
      <w:r w:rsidR="002D3CE2" w:rsidRPr="00C047A2">
        <w:rPr>
          <w:rFonts w:hint="eastAsia"/>
          <w:bCs w:val="0"/>
          <w:color w:val="000000" w:themeColor="text1"/>
          <w:sz w:val="28"/>
          <w:szCs w:val="28"/>
        </w:rPr>
        <w:t>等5部分，檢測級別分為Pre A1、A1、A2及B1，提供教師根據學生受測結果，調整教學內容及方法，提升教學成效。據國教署提供英檢系統測驗成績分析結果，113至114學年度參加測驗人數共78,796人，其中通過測驗者17,054人，整體通過率為21.64％(一般地區22.07％、偏遠地區18.88％)。經分析各檢測等級通過情形，Pre A1、A1、A2及B1等級，一般地區學生通過率分別為26.13％、18.37％、9.85％及5.75％，偏遠地區學生通過率分別為23.91％、8.65％、6.33％及0.65％，顯示偏遠地區學生各受測等級通過率均低於一般地區學生，且檢測難度愈高，城鄉差距愈大；另113至114學年度各測驗項目中，全體學生測驗結果，以字彙平均成績78.32分為最高，最低為口說59.26分；一般地區學生各測驗項目成績由高至低依序為，字彙79.02分、閱讀69.97分、聽力69.75分、寫作67.52分，口說60.12分；偏遠地區學生各測驗項目成績由高至低依序為，字彙73.80分、聽力64.72分、</w:t>
      </w:r>
      <w:r w:rsidR="002D3CE2" w:rsidRPr="00E64325">
        <w:rPr>
          <w:rFonts w:hint="eastAsia"/>
          <w:bCs w:val="0"/>
          <w:color w:val="000000" w:themeColor="text1"/>
          <w:spacing w:val="-8"/>
          <w:sz w:val="28"/>
          <w:szCs w:val="28"/>
        </w:rPr>
        <w:t>閱讀63.78分、寫作59.63分，口說53.70分（圖</w:t>
      </w:r>
      <w:r w:rsidR="00EE4001">
        <w:rPr>
          <w:rFonts w:hint="eastAsia"/>
          <w:bCs w:val="0"/>
          <w:color w:val="000000" w:themeColor="text1"/>
          <w:spacing w:val="-8"/>
          <w:sz w:val="28"/>
          <w:szCs w:val="28"/>
        </w:rPr>
        <w:t>9</w:t>
      </w:r>
      <w:r w:rsidR="002D3CE2" w:rsidRPr="00E64325">
        <w:rPr>
          <w:rFonts w:hint="eastAsia"/>
          <w:bCs w:val="0"/>
          <w:color w:val="000000" w:themeColor="text1"/>
          <w:spacing w:val="-8"/>
          <w:sz w:val="28"/>
          <w:szCs w:val="28"/>
        </w:rPr>
        <w:t>），</w:t>
      </w:r>
      <w:r w:rsidR="002D3CE2" w:rsidRPr="00C047A2">
        <w:rPr>
          <w:rFonts w:hint="eastAsia"/>
          <w:bCs w:val="0"/>
          <w:color w:val="000000" w:themeColor="text1"/>
          <w:sz w:val="28"/>
          <w:szCs w:val="28"/>
        </w:rPr>
        <w:t>偏遠地區學生英檢系統測</w:t>
      </w:r>
      <w:r w:rsidR="002D3CE2" w:rsidRPr="00C047A2">
        <w:rPr>
          <w:rFonts w:hint="eastAsia"/>
          <w:bCs w:val="0"/>
          <w:color w:val="000000" w:themeColor="text1"/>
          <w:sz w:val="28"/>
          <w:szCs w:val="28"/>
        </w:rPr>
        <w:lastRenderedPageBreak/>
        <w:t>驗結果亦均低於一般地區學生，存有城鄉學習落差，經函請國教署督促各市縣政府加強輔導偏遠地區學校精進英語課程規劃，並善用酷英平臺資源輔助教學，以縮減城鄉英語學習落差。據復：</w:t>
      </w:r>
      <w:r w:rsidR="00BD066A" w:rsidRPr="00C047A2">
        <w:rPr>
          <w:rFonts w:hint="eastAsia"/>
          <w:bCs w:val="0"/>
          <w:color w:val="000000" w:themeColor="text1"/>
          <w:sz w:val="28"/>
          <w:szCs w:val="28"/>
        </w:rPr>
        <w:t>將持續督導</w:t>
      </w:r>
      <w:r w:rsidR="0054640A" w:rsidRPr="00C047A2">
        <w:rPr>
          <w:rFonts w:hint="eastAsia"/>
          <w:bCs w:val="0"/>
          <w:color w:val="000000" w:themeColor="text1"/>
          <w:sz w:val="28"/>
          <w:szCs w:val="28"/>
        </w:rPr>
        <w:t>市縣</w:t>
      </w:r>
      <w:r w:rsidR="00BD066A" w:rsidRPr="00C047A2">
        <w:rPr>
          <w:rFonts w:hint="eastAsia"/>
          <w:bCs w:val="0"/>
          <w:color w:val="000000" w:themeColor="text1"/>
          <w:sz w:val="28"/>
          <w:szCs w:val="28"/>
        </w:rPr>
        <w:t>政府加強輔導偏遠地區學校善用酷英平臺及英語自主檢測系統，並結合雙語生活化校園計畫、學習扶助、教師增能及專家陪伴機制，協助學校依學生檢測結果及學習弱點精進英語課程規劃，特別強化口說及聽力等應用能力，逐步縮減城鄉英語學習落差，提升偏遠地區學生英語學習成效</w:t>
      </w:r>
      <w:r w:rsidR="002D3CE2" w:rsidRPr="00C047A2">
        <w:rPr>
          <w:rFonts w:hint="eastAsia"/>
          <w:bCs w:val="0"/>
          <w:color w:val="000000" w:themeColor="text1"/>
          <w:sz w:val="28"/>
          <w:szCs w:val="28"/>
        </w:rPr>
        <w:t>。</w:t>
      </w:r>
    </w:p>
    <w:p w14:paraId="030C34DB" w14:textId="1BC58DD6" w:rsidR="002D3CE2" w:rsidRPr="00C047A2" w:rsidRDefault="00775BCB" w:rsidP="00026C8D">
      <w:pPr>
        <w:pStyle w:val="1-12"/>
        <w:spacing w:line="550" w:lineRule="exact"/>
        <w:rPr>
          <w:bCs w:val="0"/>
          <w:color w:val="000000" w:themeColor="text1"/>
          <w:sz w:val="28"/>
          <w:szCs w:val="28"/>
        </w:rPr>
      </w:pPr>
      <w:r w:rsidRPr="00C047A2">
        <w:rPr>
          <w:rFonts w:cstheme="minorBidi"/>
          <w:bCs w:val="0"/>
          <w:color w:val="000000" w:themeColor="text1"/>
        </w:rPr>
        <mc:AlternateContent>
          <mc:Choice Requires="wps">
            <w:drawing>
              <wp:anchor distT="0" distB="0" distL="114300" distR="114300" simplePos="0" relativeHeight="251737088" behindDoc="1" locked="0" layoutInCell="1" allowOverlap="1" wp14:anchorId="69E043DC" wp14:editId="227653EE">
                <wp:simplePos x="0" y="0"/>
                <wp:positionH relativeFrom="margin">
                  <wp:posOffset>2193290</wp:posOffset>
                </wp:positionH>
                <wp:positionV relativeFrom="paragraph">
                  <wp:posOffset>4382135</wp:posOffset>
                </wp:positionV>
                <wp:extent cx="4389120" cy="2228850"/>
                <wp:effectExtent l="0" t="0" r="0" b="0"/>
                <wp:wrapTight wrapText="bothSides">
                  <wp:wrapPolygon edited="0">
                    <wp:start x="0" y="0"/>
                    <wp:lineTo x="0" y="21415"/>
                    <wp:lineTo x="21469" y="21415"/>
                    <wp:lineTo x="21469" y="0"/>
                    <wp:lineTo x="0" y="0"/>
                  </wp:wrapPolygon>
                </wp:wrapTight>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9120" cy="2228850"/>
                        </a:xfrm>
                        <a:prstGeom prst="rect">
                          <a:avLst/>
                        </a:prstGeom>
                        <a:solidFill>
                          <a:srgbClr val="FFFFFF"/>
                        </a:solidFill>
                        <a:ln w="9525">
                          <a:noFill/>
                          <a:miter lim="800000"/>
                          <a:headEnd/>
                          <a:tailEnd/>
                        </a:ln>
                      </wps:spPr>
                      <wps:txbx>
                        <w:txbxContent>
                          <w:tbl>
                            <w:tblPr>
                              <w:tblW w:w="6521" w:type="dxa"/>
                              <w:tblLayout w:type="fixed"/>
                              <w:tblCellMar>
                                <w:left w:w="28" w:type="dxa"/>
                                <w:right w:w="28" w:type="dxa"/>
                              </w:tblCellMar>
                              <w:tblLook w:val="04A0" w:firstRow="1" w:lastRow="0" w:firstColumn="1" w:lastColumn="0" w:noHBand="0" w:noVBand="1"/>
                            </w:tblPr>
                            <w:tblGrid>
                              <w:gridCol w:w="738"/>
                              <w:gridCol w:w="642"/>
                              <w:gridCol w:w="643"/>
                              <w:gridCol w:w="651"/>
                              <w:gridCol w:w="634"/>
                              <w:gridCol w:w="642"/>
                              <w:gridCol w:w="642"/>
                              <w:gridCol w:w="643"/>
                              <w:gridCol w:w="643"/>
                              <w:gridCol w:w="643"/>
                            </w:tblGrid>
                            <w:tr w:rsidR="00775BCB" w:rsidRPr="006862E2" w14:paraId="51076F93" w14:textId="77777777" w:rsidTr="00627B96">
                              <w:trPr>
                                <w:trHeight w:val="330"/>
                              </w:trPr>
                              <w:tc>
                                <w:tcPr>
                                  <w:tcW w:w="6521" w:type="dxa"/>
                                  <w:gridSpan w:val="10"/>
                                  <w:tcBorders>
                                    <w:top w:val="nil"/>
                                    <w:left w:val="nil"/>
                                    <w:bottom w:val="nil"/>
                                    <w:right w:val="nil"/>
                                  </w:tcBorders>
                                  <w:noWrap/>
                                  <w:vAlign w:val="center"/>
                                  <w:hideMark/>
                                </w:tcPr>
                                <w:p w14:paraId="4DD72085" w14:textId="56DFE733" w:rsidR="00775BCB" w:rsidRPr="006862E2" w:rsidRDefault="00775BCB" w:rsidP="006862E2">
                                  <w:pPr>
                                    <w:widowControl/>
                                    <w:spacing w:line="240" w:lineRule="exact"/>
                                    <w:jc w:val="center"/>
                                    <w:rPr>
                                      <w:rFonts w:ascii="標楷體" w:eastAsia="標楷體" w:hAnsi="標楷體" w:cs="新細明體"/>
                                      <w:b/>
                                      <w:bCs/>
                                      <w:color w:val="000000"/>
                                      <w:kern w:val="0"/>
                                    </w:rPr>
                                  </w:pPr>
                                  <w:r w:rsidRPr="006862E2">
                                    <w:rPr>
                                      <w:rFonts w:ascii="標楷體" w:eastAsia="標楷體" w:hAnsi="標楷體" w:cs="新細明體" w:hint="eastAsia"/>
                                      <w:b/>
                                      <w:bCs/>
                                      <w:color w:val="000000"/>
                                      <w:kern w:val="0"/>
                                    </w:rPr>
                                    <w:t>表</w:t>
                                  </w:r>
                                  <w:r w:rsidR="00F87C89">
                                    <w:rPr>
                                      <w:rFonts w:ascii="標楷體" w:eastAsia="標楷體" w:hAnsi="標楷體" w:cs="新細明體" w:hint="eastAsia"/>
                                      <w:b/>
                                      <w:bCs/>
                                      <w:color w:val="000000"/>
                                      <w:kern w:val="0"/>
                                    </w:rPr>
                                    <w:t>9</w:t>
                                  </w:r>
                                  <w:r w:rsidR="00F87C89">
                                    <w:rPr>
                                      <w:rFonts w:ascii="標楷體" w:eastAsia="標楷體" w:hAnsi="標楷體" w:cs="新細明體"/>
                                      <w:b/>
                                      <w:bCs/>
                                      <w:color w:val="000000"/>
                                      <w:kern w:val="0"/>
                                    </w:rPr>
                                    <w:t>-</w:t>
                                  </w:r>
                                  <w:r w:rsidR="00F6600D">
                                    <w:rPr>
                                      <w:rFonts w:ascii="標楷體" w:eastAsia="標楷體" w:hAnsi="標楷體" w:cs="新細明體"/>
                                      <w:b/>
                                      <w:bCs/>
                                      <w:color w:val="000000"/>
                                      <w:kern w:val="0"/>
                                    </w:rPr>
                                    <w:t>3</w:t>
                                  </w:r>
                                  <w:r>
                                    <w:rPr>
                                      <w:rFonts w:ascii="標楷體" w:eastAsia="標楷體" w:hAnsi="標楷體" w:cs="新細明體"/>
                                      <w:b/>
                                      <w:bCs/>
                                      <w:color w:val="000000"/>
                                      <w:kern w:val="0"/>
                                    </w:rPr>
                                    <w:t xml:space="preserve"> </w:t>
                                  </w:r>
                                  <w:r w:rsidRPr="006862E2">
                                    <w:rPr>
                                      <w:rFonts w:ascii="標楷體" w:eastAsia="標楷體" w:hAnsi="標楷體" w:cs="新細明體" w:hint="eastAsia"/>
                                      <w:b/>
                                      <w:bCs/>
                                      <w:color w:val="000000"/>
                                      <w:kern w:val="0"/>
                                    </w:rPr>
                                    <w:t>公立國中小引進全時及部分工時外籍教師情形</w:t>
                                  </w:r>
                                </w:p>
                              </w:tc>
                            </w:tr>
                            <w:tr w:rsidR="00775BCB" w:rsidRPr="006862E2" w14:paraId="0F9DCF76" w14:textId="77777777" w:rsidTr="00627B96">
                              <w:trPr>
                                <w:trHeight w:val="70"/>
                              </w:trPr>
                              <w:tc>
                                <w:tcPr>
                                  <w:tcW w:w="6521" w:type="dxa"/>
                                  <w:gridSpan w:val="10"/>
                                  <w:tcBorders>
                                    <w:top w:val="nil"/>
                                    <w:left w:val="nil"/>
                                    <w:bottom w:val="nil"/>
                                    <w:right w:val="nil"/>
                                  </w:tcBorders>
                                  <w:noWrap/>
                                  <w:vAlign w:val="center"/>
                                  <w:hideMark/>
                                </w:tcPr>
                                <w:p w14:paraId="25502B67" w14:textId="77777777" w:rsidR="00775BCB" w:rsidRPr="006862E2" w:rsidRDefault="00775BCB" w:rsidP="006A50CE">
                                  <w:pPr>
                                    <w:widowControl/>
                                    <w:spacing w:line="240" w:lineRule="exact"/>
                                    <w:ind w:rightChars="-10" w:right="-24"/>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單位：校、％</w:t>
                                  </w:r>
                                </w:p>
                              </w:tc>
                            </w:tr>
                            <w:tr w:rsidR="00775BCB" w:rsidRPr="006862E2" w14:paraId="4BBFF013" w14:textId="77777777" w:rsidTr="00627B96">
                              <w:trPr>
                                <w:trHeight w:val="60"/>
                              </w:trPr>
                              <w:tc>
                                <w:tcPr>
                                  <w:tcW w:w="738" w:type="dxa"/>
                                  <w:vMerge w:val="restart"/>
                                  <w:tcBorders>
                                    <w:top w:val="single" w:sz="4" w:space="0" w:color="auto"/>
                                    <w:left w:val="single" w:sz="4" w:space="0" w:color="auto"/>
                                    <w:bottom w:val="single" w:sz="4" w:space="0" w:color="auto"/>
                                    <w:right w:val="single" w:sz="4" w:space="0" w:color="auto"/>
                                  </w:tcBorders>
                                  <w:noWrap/>
                                  <w:vAlign w:val="center"/>
                                  <w:hideMark/>
                                </w:tcPr>
                                <w:p w14:paraId="342C8875"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學年度</w:t>
                                  </w:r>
                                </w:p>
                              </w:tc>
                              <w:tc>
                                <w:tcPr>
                                  <w:tcW w:w="1936" w:type="dxa"/>
                                  <w:gridSpan w:val="3"/>
                                  <w:tcBorders>
                                    <w:top w:val="single" w:sz="4" w:space="0" w:color="auto"/>
                                    <w:left w:val="nil"/>
                                    <w:bottom w:val="single" w:sz="4" w:space="0" w:color="auto"/>
                                    <w:right w:val="single" w:sz="4" w:space="0" w:color="auto"/>
                                  </w:tcBorders>
                                  <w:noWrap/>
                                  <w:vAlign w:val="center"/>
                                  <w:hideMark/>
                                </w:tcPr>
                                <w:p w14:paraId="2B7BB8E3" w14:textId="77777777" w:rsidR="00775BCB" w:rsidRPr="00453112" w:rsidRDefault="00775BCB" w:rsidP="006862E2">
                                  <w:pPr>
                                    <w:widowControl/>
                                    <w:spacing w:line="240" w:lineRule="exact"/>
                                    <w:jc w:val="center"/>
                                    <w:rPr>
                                      <w:rFonts w:ascii="標楷體" w:eastAsia="標楷體" w:hAnsi="標楷體" w:cs="新細明體"/>
                                      <w:color w:val="000000"/>
                                      <w:kern w:val="0"/>
                                      <w:sz w:val="20"/>
                                    </w:rPr>
                                  </w:pPr>
                                  <w:r w:rsidRPr="00453112">
                                    <w:rPr>
                                      <w:rFonts w:ascii="標楷體" w:eastAsia="標楷體" w:hAnsi="標楷體" w:cs="新細明體" w:hint="eastAsia"/>
                                      <w:color w:val="000000"/>
                                      <w:kern w:val="0"/>
                                      <w:sz w:val="20"/>
                                    </w:rPr>
                                    <w:t>合  計</w:t>
                                  </w:r>
                                </w:p>
                              </w:tc>
                              <w:tc>
                                <w:tcPr>
                                  <w:tcW w:w="1918" w:type="dxa"/>
                                  <w:gridSpan w:val="3"/>
                                  <w:tcBorders>
                                    <w:top w:val="single" w:sz="4" w:space="0" w:color="auto"/>
                                    <w:left w:val="nil"/>
                                    <w:bottom w:val="single" w:sz="4" w:space="0" w:color="auto"/>
                                    <w:right w:val="single" w:sz="4" w:space="0" w:color="auto"/>
                                  </w:tcBorders>
                                  <w:noWrap/>
                                  <w:vAlign w:val="center"/>
                                  <w:hideMark/>
                                </w:tcPr>
                                <w:p w14:paraId="4470A1C6"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一般地區</w:t>
                                  </w:r>
                                </w:p>
                              </w:tc>
                              <w:tc>
                                <w:tcPr>
                                  <w:tcW w:w="1929" w:type="dxa"/>
                                  <w:gridSpan w:val="3"/>
                                  <w:tcBorders>
                                    <w:top w:val="single" w:sz="4" w:space="0" w:color="auto"/>
                                    <w:left w:val="nil"/>
                                    <w:bottom w:val="single" w:sz="4" w:space="0" w:color="auto"/>
                                    <w:right w:val="single" w:sz="4" w:space="0" w:color="auto"/>
                                  </w:tcBorders>
                                  <w:noWrap/>
                                  <w:vAlign w:val="center"/>
                                  <w:hideMark/>
                                </w:tcPr>
                                <w:p w14:paraId="2FFB0372"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偏遠地區</w:t>
                                  </w:r>
                                </w:p>
                              </w:tc>
                            </w:tr>
                            <w:tr w:rsidR="00775BCB" w:rsidRPr="006862E2" w14:paraId="2B35C720" w14:textId="77777777" w:rsidTr="00627B96">
                              <w:trPr>
                                <w:trHeight w:val="166"/>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1D69E391" w14:textId="77777777" w:rsidR="00775BCB" w:rsidRPr="006862E2" w:rsidRDefault="00775BCB" w:rsidP="006862E2">
                                  <w:pPr>
                                    <w:widowControl/>
                                    <w:spacing w:line="240" w:lineRule="exact"/>
                                    <w:rPr>
                                      <w:rFonts w:ascii="標楷體" w:eastAsia="標楷體" w:hAnsi="標楷體" w:cs="新細明體"/>
                                      <w:color w:val="000000"/>
                                      <w:kern w:val="0"/>
                                      <w:sz w:val="20"/>
                                    </w:rPr>
                                  </w:pPr>
                                </w:p>
                              </w:tc>
                              <w:tc>
                                <w:tcPr>
                                  <w:tcW w:w="642" w:type="dxa"/>
                                  <w:tcBorders>
                                    <w:top w:val="nil"/>
                                    <w:left w:val="nil"/>
                                    <w:bottom w:val="single" w:sz="4" w:space="0" w:color="auto"/>
                                    <w:right w:val="single" w:sz="4" w:space="0" w:color="auto"/>
                                  </w:tcBorders>
                                  <w:vAlign w:val="center"/>
                                  <w:hideMark/>
                                </w:tcPr>
                                <w:p w14:paraId="024C0347" w14:textId="77777777" w:rsidR="00775BCB" w:rsidRPr="00EB5D70" w:rsidRDefault="00775BCB" w:rsidP="006862E2">
                                  <w:pPr>
                                    <w:widowControl/>
                                    <w:spacing w:line="240" w:lineRule="exact"/>
                                    <w:jc w:val="center"/>
                                    <w:rPr>
                                      <w:rFonts w:ascii="標楷體" w:eastAsia="標楷體" w:hAnsi="標楷體" w:cs="新細明體"/>
                                      <w:color w:val="000000"/>
                                      <w:spacing w:val="-6"/>
                                      <w:kern w:val="0"/>
                                      <w:sz w:val="20"/>
                                    </w:rPr>
                                  </w:pPr>
                                  <w:r w:rsidRPr="00EB5D70">
                                    <w:rPr>
                                      <w:rFonts w:ascii="標楷體" w:eastAsia="標楷體" w:hAnsi="標楷體" w:cs="新細明體" w:hint="eastAsia"/>
                                      <w:color w:val="000000"/>
                                      <w:spacing w:val="-6"/>
                                      <w:kern w:val="0"/>
                                      <w:sz w:val="20"/>
                                    </w:rPr>
                                    <w:t>總校數</w:t>
                                  </w:r>
                                </w:p>
                              </w:tc>
                              <w:tc>
                                <w:tcPr>
                                  <w:tcW w:w="643" w:type="dxa"/>
                                  <w:tcBorders>
                                    <w:top w:val="nil"/>
                                    <w:left w:val="nil"/>
                                    <w:bottom w:val="single" w:sz="4" w:space="0" w:color="auto"/>
                                    <w:right w:val="single" w:sz="4" w:space="0" w:color="auto"/>
                                  </w:tcBorders>
                                  <w:vAlign w:val="center"/>
                                  <w:hideMark/>
                                </w:tcPr>
                                <w:p w14:paraId="392666DA" w14:textId="77777777" w:rsidR="00775BCB" w:rsidRPr="00453112" w:rsidRDefault="00775BCB" w:rsidP="006862E2">
                                  <w:pPr>
                                    <w:widowControl/>
                                    <w:spacing w:line="240" w:lineRule="exact"/>
                                    <w:jc w:val="center"/>
                                    <w:rPr>
                                      <w:rFonts w:ascii="標楷體" w:eastAsia="標楷體" w:hAnsi="標楷體" w:cs="新細明體"/>
                                      <w:color w:val="000000"/>
                                      <w:kern w:val="0"/>
                                      <w:sz w:val="20"/>
                                    </w:rPr>
                                  </w:pPr>
                                  <w:r w:rsidRPr="00453112">
                                    <w:rPr>
                                      <w:rFonts w:ascii="標楷體" w:eastAsia="標楷體" w:hAnsi="標楷體" w:cs="新細明體" w:hint="eastAsia"/>
                                      <w:color w:val="000000"/>
                                      <w:kern w:val="0"/>
                                      <w:sz w:val="20"/>
                                    </w:rPr>
                                    <w:t>聘請校數</w:t>
                                  </w:r>
                                </w:p>
                              </w:tc>
                              <w:tc>
                                <w:tcPr>
                                  <w:tcW w:w="651" w:type="dxa"/>
                                  <w:tcBorders>
                                    <w:top w:val="nil"/>
                                    <w:left w:val="nil"/>
                                    <w:bottom w:val="single" w:sz="4" w:space="0" w:color="auto"/>
                                    <w:right w:val="single" w:sz="4" w:space="0" w:color="auto"/>
                                  </w:tcBorders>
                                  <w:vAlign w:val="center"/>
                                  <w:hideMark/>
                                </w:tcPr>
                                <w:p w14:paraId="11448B8C" w14:textId="77777777" w:rsidR="00775BCB" w:rsidRPr="00453112" w:rsidRDefault="00775BCB" w:rsidP="006862E2">
                                  <w:pPr>
                                    <w:widowControl/>
                                    <w:spacing w:line="240" w:lineRule="exact"/>
                                    <w:jc w:val="center"/>
                                    <w:rPr>
                                      <w:rFonts w:ascii="標楷體" w:eastAsia="標楷體" w:hAnsi="標楷體" w:cs="新細明體"/>
                                      <w:color w:val="000000"/>
                                      <w:kern w:val="0"/>
                                      <w:sz w:val="20"/>
                                    </w:rPr>
                                  </w:pPr>
                                  <w:r w:rsidRPr="00453112">
                                    <w:rPr>
                                      <w:rFonts w:ascii="標楷體" w:eastAsia="標楷體" w:hAnsi="標楷體" w:cs="新細明體" w:hint="eastAsia"/>
                                      <w:color w:val="000000"/>
                                      <w:kern w:val="0"/>
                                      <w:sz w:val="20"/>
                                    </w:rPr>
                                    <w:t>比率</w:t>
                                  </w:r>
                                </w:p>
                              </w:tc>
                              <w:tc>
                                <w:tcPr>
                                  <w:tcW w:w="634" w:type="dxa"/>
                                  <w:tcBorders>
                                    <w:top w:val="nil"/>
                                    <w:left w:val="nil"/>
                                    <w:bottom w:val="single" w:sz="4" w:space="0" w:color="auto"/>
                                    <w:right w:val="single" w:sz="4" w:space="0" w:color="auto"/>
                                  </w:tcBorders>
                                  <w:vAlign w:val="center"/>
                                  <w:hideMark/>
                                </w:tcPr>
                                <w:p w14:paraId="0DAA35E1" w14:textId="77777777" w:rsidR="00775BCB" w:rsidRPr="00EB5D70" w:rsidRDefault="00775BCB" w:rsidP="006862E2">
                                  <w:pPr>
                                    <w:widowControl/>
                                    <w:spacing w:line="240" w:lineRule="exact"/>
                                    <w:jc w:val="center"/>
                                    <w:rPr>
                                      <w:rFonts w:ascii="標楷體" w:eastAsia="標楷體" w:hAnsi="標楷體" w:cs="新細明體"/>
                                      <w:color w:val="000000"/>
                                      <w:spacing w:val="-6"/>
                                      <w:kern w:val="0"/>
                                      <w:sz w:val="20"/>
                                    </w:rPr>
                                  </w:pPr>
                                  <w:r w:rsidRPr="00EB5D70">
                                    <w:rPr>
                                      <w:rFonts w:ascii="標楷體" w:eastAsia="標楷體" w:hAnsi="標楷體" w:cs="新細明體" w:hint="eastAsia"/>
                                      <w:color w:val="000000"/>
                                      <w:spacing w:val="-6"/>
                                      <w:kern w:val="0"/>
                                      <w:sz w:val="20"/>
                                    </w:rPr>
                                    <w:t>總校數</w:t>
                                  </w:r>
                                </w:p>
                              </w:tc>
                              <w:tc>
                                <w:tcPr>
                                  <w:tcW w:w="642" w:type="dxa"/>
                                  <w:tcBorders>
                                    <w:top w:val="nil"/>
                                    <w:left w:val="nil"/>
                                    <w:bottom w:val="single" w:sz="4" w:space="0" w:color="auto"/>
                                    <w:right w:val="single" w:sz="4" w:space="0" w:color="auto"/>
                                  </w:tcBorders>
                                  <w:vAlign w:val="center"/>
                                  <w:hideMark/>
                                </w:tcPr>
                                <w:p w14:paraId="55E1BF2B"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聘請校數</w:t>
                                  </w:r>
                                </w:p>
                              </w:tc>
                              <w:tc>
                                <w:tcPr>
                                  <w:tcW w:w="642" w:type="dxa"/>
                                  <w:tcBorders>
                                    <w:top w:val="nil"/>
                                    <w:left w:val="nil"/>
                                    <w:bottom w:val="single" w:sz="4" w:space="0" w:color="auto"/>
                                    <w:right w:val="single" w:sz="4" w:space="0" w:color="auto"/>
                                  </w:tcBorders>
                                  <w:vAlign w:val="center"/>
                                  <w:hideMark/>
                                </w:tcPr>
                                <w:p w14:paraId="506FCAEF"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比率</w:t>
                                  </w:r>
                                </w:p>
                              </w:tc>
                              <w:tc>
                                <w:tcPr>
                                  <w:tcW w:w="643" w:type="dxa"/>
                                  <w:tcBorders>
                                    <w:top w:val="nil"/>
                                    <w:left w:val="nil"/>
                                    <w:bottom w:val="single" w:sz="4" w:space="0" w:color="auto"/>
                                    <w:right w:val="single" w:sz="4" w:space="0" w:color="auto"/>
                                  </w:tcBorders>
                                  <w:vAlign w:val="center"/>
                                  <w:hideMark/>
                                </w:tcPr>
                                <w:p w14:paraId="6BC90565" w14:textId="77777777" w:rsidR="00775BCB" w:rsidRPr="00EB5D70" w:rsidRDefault="00775BCB" w:rsidP="006862E2">
                                  <w:pPr>
                                    <w:widowControl/>
                                    <w:spacing w:line="240" w:lineRule="exact"/>
                                    <w:jc w:val="center"/>
                                    <w:rPr>
                                      <w:rFonts w:ascii="標楷體" w:eastAsia="標楷體" w:hAnsi="標楷體" w:cs="新細明體"/>
                                      <w:color w:val="000000"/>
                                      <w:spacing w:val="-6"/>
                                      <w:kern w:val="0"/>
                                      <w:sz w:val="20"/>
                                    </w:rPr>
                                  </w:pPr>
                                  <w:r w:rsidRPr="00EB5D70">
                                    <w:rPr>
                                      <w:rFonts w:ascii="標楷體" w:eastAsia="標楷體" w:hAnsi="標楷體" w:cs="新細明體" w:hint="eastAsia"/>
                                      <w:color w:val="000000"/>
                                      <w:spacing w:val="-6"/>
                                      <w:kern w:val="0"/>
                                      <w:sz w:val="20"/>
                                    </w:rPr>
                                    <w:t>總校數</w:t>
                                  </w:r>
                                </w:p>
                              </w:tc>
                              <w:tc>
                                <w:tcPr>
                                  <w:tcW w:w="643" w:type="dxa"/>
                                  <w:tcBorders>
                                    <w:top w:val="nil"/>
                                    <w:left w:val="nil"/>
                                    <w:bottom w:val="single" w:sz="4" w:space="0" w:color="auto"/>
                                    <w:right w:val="single" w:sz="4" w:space="0" w:color="auto"/>
                                  </w:tcBorders>
                                  <w:vAlign w:val="center"/>
                                  <w:hideMark/>
                                </w:tcPr>
                                <w:p w14:paraId="19E0D3FA"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聘請校數</w:t>
                                  </w:r>
                                </w:p>
                              </w:tc>
                              <w:tc>
                                <w:tcPr>
                                  <w:tcW w:w="643" w:type="dxa"/>
                                  <w:tcBorders>
                                    <w:top w:val="nil"/>
                                    <w:left w:val="nil"/>
                                    <w:bottom w:val="single" w:sz="4" w:space="0" w:color="auto"/>
                                    <w:right w:val="single" w:sz="4" w:space="0" w:color="auto"/>
                                  </w:tcBorders>
                                  <w:vAlign w:val="center"/>
                                  <w:hideMark/>
                                </w:tcPr>
                                <w:p w14:paraId="6130E107"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比率</w:t>
                                  </w:r>
                                </w:p>
                              </w:tc>
                            </w:tr>
                            <w:tr w:rsidR="00775BCB" w:rsidRPr="006862E2" w14:paraId="0E243ABA"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4924DA96"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110</w:t>
                                  </w:r>
                                </w:p>
                              </w:tc>
                              <w:tc>
                                <w:tcPr>
                                  <w:tcW w:w="642" w:type="dxa"/>
                                  <w:tcBorders>
                                    <w:top w:val="nil"/>
                                    <w:left w:val="nil"/>
                                    <w:bottom w:val="single" w:sz="4" w:space="0" w:color="auto"/>
                                    <w:right w:val="single" w:sz="4" w:space="0" w:color="auto"/>
                                  </w:tcBorders>
                                  <w:noWrap/>
                                  <w:vAlign w:val="center"/>
                                  <w:hideMark/>
                                </w:tcPr>
                                <w:p w14:paraId="25E27CAB"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3,318</w:t>
                                  </w:r>
                                </w:p>
                              </w:tc>
                              <w:tc>
                                <w:tcPr>
                                  <w:tcW w:w="643" w:type="dxa"/>
                                  <w:tcBorders>
                                    <w:top w:val="nil"/>
                                    <w:left w:val="nil"/>
                                    <w:bottom w:val="single" w:sz="4" w:space="0" w:color="auto"/>
                                    <w:right w:val="single" w:sz="4" w:space="0" w:color="auto"/>
                                  </w:tcBorders>
                                  <w:noWrap/>
                                  <w:vAlign w:val="center"/>
                                  <w:hideMark/>
                                </w:tcPr>
                                <w:p w14:paraId="7CD56D3B"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664</w:t>
                                  </w:r>
                                </w:p>
                              </w:tc>
                              <w:tc>
                                <w:tcPr>
                                  <w:tcW w:w="651" w:type="dxa"/>
                                  <w:tcBorders>
                                    <w:top w:val="nil"/>
                                    <w:left w:val="nil"/>
                                    <w:bottom w:val="single" w:sz="4" w:space="0" w:color="auto"/>
                                    <w:right w:val="single" w:sz="4" w:space="0" w:color="auto"/>
                                  </w:tcBorders>
                                  <w:noWrap/>
                                  <w:vAlign w:val="center"/>
                                  <w:hideMark/>
                                </w:tcPr>
                                <w:p w14:paraId="22CC6AB8"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20.01</w:t>
                                  </w:r>
                                </w:p>
                              </w:tc>
                              <w:tc>
                                <w:tcPr>
                                  <w:tcW w:w="634" w:type="dxa"/>
                                  <w:tcBorders>
                                    <w:top w:val="nil"/>
                                    <w:left w:val="nil"/>
                                    <w:bottom w:val="single" w:sz="4" w:space="0" w:color="auto"/>
                                    <w:right w:val="single" w:sz="4" w:space="0" w:color="auto"/>
                                  </w:tcBorders>
                                  <w:noWrap/>
                                  <w:vAlign w:val="center"/>
                                  <w:hideMark/>
                                </w:tcPr>
                                <w:p w14:paraId="1726D91B"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2,192</w:t>
                                  </w:r>
                                </w:p>
                              </w:tc>
                              <w:tc>
                                <w:tcPr>
                                  <w:tcW w:w="642" w:type="dxa"/>
                                  <w:tcBorders>
                                    <w:top w:val="nil"/>
                                    <w:left w:val="nil"/>
                                    <w:bottom w:val="single" w:sz="4" w:space="0" w:color="auto"/>
                                    <w:right w:val="single" w:sz="4" w:space="0" w:color="auto"/>
                                  </w:tcBorders>
                                  <w:noWrap/>
                                  <w:vAlign w:val="center"/>
                                  <w:hideMark/>
                                </w:tcPr>
                                <w:p w14:paraId="4863A67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525</w:t>
                                  </w:r>
                                </w:p>
                              </w:tc>
                              <w:tc>
                                <w:tcPr>
                                  <w:tcW w:w="642" w:type="dxa"/>
                                  <w:tcBorders>
                                    <w:top w:val="nil"/>
                                    <w:left w:val="nil"/>
                                    <w:bottom w:val="single" w:sz="4" w:space="0" w:color="auto"/>
                                    <w:right w:val="single" w:sz="4" w:space="0" w:color="auto"/>
                                  </w:tcBorders>
                                  <w:noWrap/>
                                  <w:vAlign w:val="center"/>
                                  <w:hideMark/>
                                </w:tcPr>
                                <w:p w14:paraId="31F706C4"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23.95</w:t>
                                  </w:r>
                                </w:p>
                              </w:tc>
                              <w:tc>
                                <w:tcPr>
                                  <w:tcW w:w="643" w:type="dxa"/>
                                  <w:tcBorders>
                                    <w:top w:val="nil"/>
                                    <w:left w:val="nil"/>
                                    <w:bottom w:val="single" w:sz="4" w:space="0" w:color="auto"/>
                                    <w:right w:val="single" w:sz="4" w:space="0" w:color="auto"/>
                                  </w:tcBorders>
                                  <w:noWrap/>
                                  <w:vAlign w:val="center"/>
                                  <w:hideMark/>
                                </w:tcPr>
                                <w:p w14:paraId="6CCB629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1,126</w:t>
                                  </w:r>
                                </w:p>
                              </w:tc>
                              <w:tc>
                                <w:tcPr>
                                  <w:tcW w:w="643" w:type="dxa"/>
                                  <w:tcBorders>
                                    <w:top w:val="nil"/>
                                    <w:left w:val="nil"/>
                                    <w:bottom w:val="single" w:sz="4" w:space="0" w:color="auto"/>
                                    <w:right w:val="single" w:sz="4" w:space="0" w:color="auto"/>
                                  </w:tcBorders>
                                  <w:noWrap/>
                                  <w:vAlign w:val="center"/>
                                  <w:hideMark/>
                                </w:tcPr>
                                <w:p w14:paraId="51934A4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139</w:t>
                                  </w:r>
                                </w:p>
                              </w:tc>
                              <w:tc>
                                <w:tcPr>
                                  <w:tcW w:w="643" w:type="dxa"/>
                                  <w:tcBorders>
                                    <w:top w:val="nil"/>
                                    <w:left w:val="nil"/>
                                    <w:bottom w:val="single" w:sz="4" w:space="0" w:color="auto"/>
                                    <w:right w:val="single" w:sz="4" w:space="0" w:color="auto"/>
                                  </w:tcBorders>
                                  <w:noWrap/>
                                  <w:vAlign w:val="center"/>
                                  <w:hideMark/>
                                </w:tcPr>
                                <w:p w14:paraId="1A962C0A"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12.34</w:t>
                                  </w:r>
                                </w:p>
                              </w:tc>
                            </w:tr>
                            <w:tr w:rsidR="00775BCB" w:rsidRPr="006862E2" w14:paraId="1AE1F294"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1EEDA2CD"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111</w:t>
                                  </w:r>
                                </w:p>
                              </w:tc>
                              <w:tc>
                                <w:tcPr>
                                  <w:tcW w:w="642" w:type="dxa"/>
                                  <w:tcBorders>
                                    <w:top w:val="nil"/>
                                    <w:left w:val="nil"/>
                                    <w:bottom w:val="single" w:sz="4" w:space="0" w:color="auto"/>
                                    <w:right w:val="single" w:sz="4" w:space="0" w:color="auto"/>
                                  </w:tcBorders>
                                  <w:noWrap/>
                                  <w:vAlign w:val="center"/>
                                  <w:hideMark/>
                                </w:tcPr>
                                <w:p w14:paraId="1D8B52EA"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3,318</w:t>
                                  </w:r>
                                </w:p>
                              </w:tc>
                              <w:tc>
                                <w:tcPr>
                                  <w:tcW w:w="643" w:type="dxa"/>
                                  <w:tcBorders>
                                    <w:top w:val="nil"/>
                                    <w:left w:val="nil"/>
                                    <w:bottom w:val="single" w:sz="4" w:space="0" w:color="auto"/>
                                    <w:right w:val="single" w:sz="4" w:space="0" w:color="auto"/>
                                  </w:tcBorders>
                                  <w:noWrap/>
                                  <w:vAlign w:val="center"/>
                                  <w:hideMark/>
                                </w:tcPr>
                                <w:p w14:paraId="04F89694"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1,135</w:t>
                                  </w:r>
                                </w:p>
                              </w:tc>
                              <w:tc>
                                <w:tcPr>
                                  <w:tcW w:w="651" w:type="dxa"/>
                                  <w:tcBorders>
                                    <w:top w:val="nil"/>
                                    <w:left w:val="nil"/>
                                    <w:bottom w:val="single" w:sz="4" w:space="0" w:color="auto"/>
                                    <w:right w:val="single" w:sz="4" w:space="0" w:color="auto"/>
                                  </w:tcBorders>
                                  <w:noWrap/>
                                  <w:vAlign w:val="center"/>
                                  <w:hideMark/>
                                </w:tcPr>
                                <w:p w14:paraId="4FB56EC0"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34.21</w:t>
                                  </w:r>
                                </w:p>
                              </w:tc>
                              <w:tc>
                                <w:tcPr>
                                  <w:tcW w:w="634" w:type="dxa"/>
                                  <w:tcBorders>
                                    <w:top w:val="nil"/>
                                    <w:left w:val="nil"/>
                                    <w:bottom w:val="single" w:sz="4" w:space="0" w:color="auto"/>
                                    <w:right w:val="single" w:sz="4" w:space="0" w:color="auto"/>
                                  </w:tcBorders>
                                  <w:noWrap/>
                                  <w:vAlign w:val="center"/>
                                  <w:hideMark/>
                                </w:tcPr>
                                <w:p w14:paraId="7E66A46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2,194</w:t>
                                  </w:r>
                                </w:p>
                              </w:tc>
                              <w:tc>
                                <w:tcPr>
                                  <w:tcW w:w="642" w:type="dxa"/>
                                  <w:tcBorders>
                                    <w:top w:val="nil"/>
                                    <w:left w:val="nil"/>
                                    <w:bottom w:val="single" w:sz="4" w:space="0" w:color="auto"/>
                                    <w:right w:val="single" w:sz="4" w:space="0" w:color="auto"/>
                                  </w:tcBorders>
                                  <w:noWrap/>
                                  <w:vAlign w:val="center"/>
                                  <w:hideMark/>
                                </w:tcPr>
                                <w:p w14:paraId="42BEB9E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882</w:t>
                                  </w:r>
                                </w:p>
                              </w:tc>
                              <w:tc>
                                <w:tcPr>
                                  <w:tcW w:w="642" w:type="dxa"/>
                                  <w:tcBorders>
                                    <w:top w:val="nil"/>
                                    <w:left w:val="nil"/>
                                    <w:bottom w:val="single" w:sz="4" w:space="0" w:color="auto"/>
                                    <w:right w:val="single" w:sz="4" w:space="0" w:color="auto"/>
                                  </w:tcBorders>
                                  <w:noWrap/>
                                  <w:vAlign w:val="center"/>
                                  <w:hideMark/>
                                </w:tcPr>
                                <w:p w14:paraId="29EF61C9" w14:textId="22DB1FFF"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40.2</w:t>
                                  </w:r>
                                  <w:r w:rsidR="00627B96">
                                    <w:rPr>
                                      <w:rFonts w:ascii="標楷體" w:eastAsia="標楷體" w:hAnsi="標楷體" w:cs="新細明體"/>
                                      <w:color w:val="000000"/>
                                      <w:kern w:val="0"/>
                                      <w:sz w:val="20"/>
                                    </w:rPr>
                                    <w:t>0</w:t>
                                  </w:r>
                                </w:p>
                              </w:tc>
                              <w:tc>
                                <w:tcPr>
                                  <w:tcW w:w="643" w:type="dxa"/>
                                  <w:tcBorders>
                                    <w:top w:val="nil"/>
                                    <w:left w:val="nil"/>
                                    <w:bottom w:val="single" w:sz="4" w:space="0" w:color="auto"/>
                                    <w:right w:val="single" w:sz="4" w:space="0" w:color="auto"/>
                                  </w:tcBorders>
                                  <w:noWrap/>
                                  <w:vAlign w:val="center"/>
                                  <w:hideMark/>
                                </w:tcPr>
                                <w:p w14:paraId="5F8727B2"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1,124</w:t>
                                  </w:r>
                                </w:p>
                              </w:tc>
                              <w:tc>
                                <w:tcPr>
                                  <w:tcW w:w="643" w:type="dxa"/>
                                  <w:tcBorders>
                                    <w:top w:val="nil"/>
                                    <w:left w:val="nil"/>
                                    <w:bottom w:val="single" w:sz="4" w:space="0" w:color="auto"/>
                                    <w:right w:val="single" w:sz="4" w:space="0" w:color="auto"/>
                                  </w:tcBorders>
                                  <w:noWrap/>
                                  <w:vAlign w:val="center"/>
                                  <w:hideMark/>
                                </w:tcPr>
                                <w:p w14:paraId="5F0AC309"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253</w:t>
                                  </w:r>
                                </w:p>
                              </w:tc>
                              <w:tc>
                                <w:tcPr>
                                  <w:tcW w:w="643" w:type="dxa"/>
                                  <w:tcBorders>
                                    <w:top w:val="nil"/>
                                    <w:left w:val="nil"/>
                                    <w:bottom w:val="single" w:sz="4" w:space="0" w:color="auto"/>
                                    <w:right w:val="single" w:sz="4" w:space="0" w:color="auto"/>
                                  </w:tcBorders>
                                  <w:noWrap/>
                                  <w:vAlign w:val="center"/>
                                  <w:hideMark/>
                                </w:tcPr>
                                <w:p w14:paraId="3AE91546"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22.51</w:t>
                                  </w:r>
                                </w:p>
                              </w:tc>
                            </w:tr>
                            <w:tr w:rsidR="00775BCB" w:rsidRPr="006862E2" w14:paraId="1AE31787"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6923CA91"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112</w:t>
                                  </w:r>
                                </w:p>
                              </w:tc>
                              <w:tc>
                                <w:tcPr>
                                  <w:tcW w:w="642" w:type="dxa"/>
                                  <w:tcBorders>
                                    <w:top w:val="nil"/>
                                    <w:left w:val="nil"/>
                                    <w:bottom w:val="single" w:sz="4" w:space="0" w:color="auto"/>
                                    <w:right w:val="single" w:sz="4" w:space="0" w:color="auto"/>
                                  </w:tcBorders>
                                  <w:noWrap/>
                                  <w:vAlign w:val="center"/>
                                  <w:hideMark/>
                                </w:tcPr>
                                <w:p w14:paraId="1D1EFC5D"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3,314</w:t>
                                  </w:r>
                                </w:p>
                              </w:tc>
                              <w:tc>
                                <w:tcPr>
                                  <w:tcW w:w="643" w:type="dxa"/>
                                  <w:tcBorders>
                                    <w:top w:val="nil"/>
                                    <w:left w:val="nil"/>
                                    <w:bottom w:val="single" w:sz="4" w:space="0" w:color="auto"/>
                                    <w:right w:val="single" w:sz="4" w:space="0" w:color="auto"/>
                                  </w:tcBorders>
                                  <w:noWrap/>
                                  <w:vAlign w:val="center"/>
                                  <w:hideMark/>
                                </w:tcPr>
                                <w:p w14:paraId="48C42D8A"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1,522</w:t>
                                  </w:r>
                                </w:p>
                              </w:tc>
                              <w:tc>
                                <w:tcPr>
                                  <w:tcW w:w="651" w:type="dxa"/>
                                  <w:tcBorders>
                                    <w:top w:val="nil"/>
                                    <w:left w:val="nil"/>
                                    <w:bottom w:val="single" w:sz="4" w:space="0" w:color="auto"/>
                                    <w:right w:val="single" w:sz="4" w:space="0" w:color="auto"/>
                                  </w:tcBorders>
                                  <w:noWrap/>
                                  <w:vAlign w:val="center"/>
                                  <w:hideMark/>
                                </w:tcPr>
                                <w:p w14:paraId="2913D1FD"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45.93</w:t>
                                  </w:r>
                                </w:p>
                              </w:tc>
                              <w:tc>
                                <w:tcPr>
                                  <w:tcW w:w="634" w:type="dxa"/>
                                  <w:tcBorders>
                                    <w:top w:val="nil"/>
                                    <w:left w:val="nil"/>
                                    <w:bottom w:val="single" w:sz="4" w:space="0" w:color="auto"/>
                                    <w:right w:val="single" w:sz="4" w:space="0" w:color="auto"/>
                                  </w:tcBorders>
                                  <w:noWrap/>
                                  <w:vAlign w:val="center"/>
                                  <w:hideMark/>
                                </w:tcPr>
                                <w:p w14:paraId="786B9BF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2,197</w:t>
                                  </w:r>
                                </w:p>
                              </w:tc>
                              <w:tc>
                                <w:tcPr>
                                  <w:tcW w:w="642" w:type="dxa"/>
                                  <w:tcBorders>
                                    <w:top w:val="nil"/>
                                    <w:left w:val="nil"/>
                                    <w:bottom w:val="single" w:sz="4" w:space="0" w:color="auto"/>
                                    <w:right w:val="single" w:sz="4" w:space="0" w:color="auto"/>
                                  </w:tcBorders>
                                  <w:noWrap/>
                                  <w:vAlign w:val="center"/>
                                  <w:hideMark/>
                                </w:tcPr>
                                <w:p w14:paraId="534C4B3F"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1,150</w:t>
                                  </w:r>
                                </w:p>
                              </w:tc>
                              <w:tc>
                                <w:tcPr>
                                  <w:tcW w:w="642" w:type="dxa"/>
                                  <w:tcBorders>
                                    <w:top w:val="nil"/>
                                    <w:left w:val="nil"/>
                                    <w:bottom w:val="single" w:sz="4" w:space="0" w:color="auto"/>
                                    <w:right w:val="single" w:sz="4" w:space="0" w:color="auto"/>
                                  </w:tcBorders>
                                  <w:noWrap/>
                                  <w:vAlign w:val="center"/>
                                  <w:hideMark/>
                                </w:tcPr>
                                <w:p w14:paraId="30EF7FF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52.34</w:t>
                                  </w:r>
                                </w:p>
                              </w:tc>
                              <w:tc>
                                <w:tcPr>
                                  <w:tcW w:w="643" w:type="dxa"/>
                                  <w:tcBorders>
                                    <w:top w:val="nil"/>
                                    <w:left w:val="nil"/>
                                    <w:bottom w:val="single" w:sz="4" w:space="0" w:color="auto"/>
                                    <w:right w:val="single" w:sz="4" w:space="0" w:color="auto"/>
                                  </w:tcBorders>
                                  <w:noWrap/>
                                  <w:vAlign w:val="center"/>
                                  <w:hideMark/>
                                </w:tcPr>
                                <w:p w14:paraId="6F0DC70D"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1,117</w:t>
                                  </w:r>
                                </w:p>
                              </w:tc>
                              <w:tc>
                                <w:tcPr>
                                  <w:tcW w:w="643" w:type="dxa"/>
                                  <w:tcBorders>
                                    <w:top w:val="nil"/>
                                    <w:left w:val="nil"/>
                                    <w:bottom w:val="single" w:sz="4" w:space="0" w:color="auto"/>
                                    <w:right w:val="single" w:sz="4" w:space="0" w:color="auto"/>
                                  </w:tcBorders>
                                  <w:noWrap/>
                                  <w:vAlign w:val="center"/>
                                  <w:hideMark/>
                                </w:tcPr>
                                <w:p w14:paraId="7E9A3C2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372</w:t>
                                  </w:r>
                                </w:p>
                              </w:tc>
                              <w:tc>
                                <w:tcPr>
                                  <w:tcW w:w="643" w:type="dxa"/>
                                  <w:tcBorders>
                                    <w:top w:val="nil"/>
                                    <w:left w:val="nil"/>
                                    <w:bottom w:val="single" w:sz="4" w:space="0" w:color="auto"/>
                                    <w:right w:val="single" w:sz="4" w:space="0" w:color="auto"/>
                                  </w:tcBorders>
                                  <w:noWrap/>
                                  <w:vAlign w:val="center"/>
                                  <w:hideMark/>
                                </w:tcPr>
                                <w:p w14:paraId="7E0181F2" w14:textId="4B674859"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33.3</w:t>
                                  </w:r>
                                  <w:r w:rsidR="00627B96">
                                    <w:rPr>
                                      <w:rFonts w:ascii="標楷體" w:eastAsia="標楷體" w:hAnsi="標楷體" w:cs="新細明體"/>
                                      <w:color w:val="000000"/>
                                      <w:kern w:val="0"/>
                                      <w:sz w:val="20"/>
                                    </w:rPr>
                                    <w:t>0</w:t>
                                  </w:r>
                                </w:p>
                              </w:tc>
                            </w:tr>
                            <w:tr w:rsidR="00775BCB" w:rsidRPr="006862E2" w14:paraId="21C33F39"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150A5E34"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113</w:t>
                                  </w:r>
                                </w:p>
                              </w:tc>
                              <w:tc>
                                <w:tcPr>
                                  <w:tcW w:w="642" w:type="dxa"/>
                                  <w:tcBorders>
                                    <w:top w:val="nil"/>
                                    <w:left w:val="nil"/>
                                    <w:bottom w:val="single" w:sz="4" w:space="0" w:color="auto"/>
                                    <w:right w:val="single" w:sz="4" w:space="0" w:color="auto"/>
                                  </w:tcBorders>
                                  <w:noWrap/>
                                  <w:vAlign w:val="center"/>
                                  <w:hideMark/>
                                </w:tcPr>
                                <w:p w14:paraId="49CCA14B"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3,303</w:t>
                                  </w:r>
                                </w:p>
                              </w:tc>
                              <w:tc>
                                <w:tcPr>
                                  <w:tcW w:w="643" w:type="dxa"/>
                                  <w:tcBorders>
                                    <w:top w:val="nil"/>
                                    <w:left w:val="nil"/>
                                    <w:bottom w:val="single" w:sz="4" w:space="0" w:color="auto"/>
                                    <w:right w:val="single" w:sz="4" w:space="0" w:color="auto"/>
                                  </w:tcBorders>
                                  <w:noWrap/>
                                  <w:vAlign w:val="center"/>
                                  <w:hideMark/>
                                </w:tcPr>
                                <w:p w14:paraId="4A54A11F"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2,465</w:t>
                                  </w:r>
                                </w:p>
                              </w:tc>
                              <w:tc>
                                <w:tcPr>
                                  <w:tcW w:w="651" w:type="dxa"/>
                                  <w:tcBorders>
                                    <w:top w:val="nil"/>
                                    <w:left w:val="nil"/>
                                    <w:bottom w:val="single" w:sz="4" w:space="0" w:color="auto"/>
                                    <w:right w:val="single" w:sz="4" w:space="0" w:color="auto"/>
                                  </w:tcBorders>
                                  <w:noWrap/>
                                  <w:vAlign w:val="center"/>
                                  <w:hideMark/>
                                </w:tcPr>
                                <w:p w14:paraId="2BB60B2A"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74.63</w:t>
                                  </w:r>
                                </w:p>
                              </w:tc>
                              <w:tc>
                                <w:tcPr>
                                  <w:tcW w:w="634" w:type="dxa"/>
                                  <w:tcBorders>
                                    <w:top w:val="nil"/>
                                    <w:left w:val="nil"/>
                                    <w:bottom w:val="single" w:sz="4" w:space="0" w:color="auto"/>
                                    <w:right w:val="single" w:sz="4" w:space="0" w:color="auto"/>
                                  </w:tcBorders>
                                  <w:noWrap/>
                                  <w:vAlign w:val="center"/>
                                  <w:hideMark/>
                                </w:tcPr>
                                <w:p w14:paraId="01D7092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2,191</w:t>
                                  </w:r>
                                </w:p>
                              </w:tc>
                              <w:tc>
                                <w:tcPr>
                                  <w:tcW w:w="642" w:type="dxa"/>
                                  <w:tcBorders>
                                    <w:top w:val="nil"/>
                                    <w:left w:val="nil"/>
                                    <w:bottom w:val="single" w:sz="4" w:space="0" w:color="auto"/>
                                    <w:right w:val="single" w:sz="4" w:space="0" w:color="auto"/>
                                  </w:tcBorders>
                                  <w:noWrap/>
                                  <w:vAlign w:val="center"/>
                                  <w:hideMark/>
                                </w:tcPr>
                                <w:p w14:paraId="3185D35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1,855</w:t>
                                  </w:r>
                                </w:p>
                              </w:tc>
                              <w:tc>
                                <w:tcPr>
                                  <w:tcW w:w="642" w:type="dxa"/>
                                  <w:tcBorders>
                                    <w:top w:val="nil"/>
                                    <w:left w:val="nil"/>
                                    <w:bottom w:val="single" w:sz="4" w:space="0" w:color="auto"/>
                                    <w:right w:val="single" w:sz="4" w:space="0" w:color="auto"/>
                                  </w:tcBorders>
                                  <w:noWrap/>
                                  <w:vAlign w:val="center"/>
                                  <w:hideMark/>
                                </w:tcPr>
                                <w:p w14:paraId="760870DD"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84.66</w:t>
                                  </w:r>
                                </w:p>
                              </w:tc>
                              <w:tc>
                                <w:tcPr>
                                  <w:tcW w:w="643" w:type="dxa"/>
                                  <w:tcBorders>
                                    <w:top w:val="nil"/>
                                    <w:left w:val="nil"/>
                                    <w:bottom w:val="single" w:sz="4" w:space="0" w:color="auto"/>
                                    <w:right w:val="single" w:sz="4" w:space="0" w:color="auto"/>
                                  </w:tcBorders>
                                  <w:noWrap/>
                                  <w:vAlign w:val="center"/>
                                  <w:hideMark/>
                                </w:tcPr>
                                <w:p w14:paraId="3CDEC619"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1,112</w:t>
                                  </w:r>
                                </w:p>
                              </w:tc>
                              <w:tc>
                                <w:tcPr>
                                  <w:tcW w:w="643" w:type="dxa"/>
                                  <w:tcBorders>
                                    <w:top w:val="nil"/>
                                    <w:left w:val="nil"/>
                                    <w:bottom w:val="single" w:sz="4" w:space="0" w:color="auto"/>
                                    <w:right w:val="single" w:sz="4" w:space="0" w:color="auto"/>
                                  </w:tcBorders>
                                  <w:noWrap/>
                                  <w:vAlign w:val="center"/>
                                  <w:hideMark/>
                                </w:tcPr>
                                <w:p w14:paraId="496271A4"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610</w:t>
                                  </w:r>
                                </w:p>
                              </w:tc>
                              <w:tc>
                                <w:tcPr>
                                  <w:tcW w:w="643" w:type="dxa"/>
                                  <w:tcBorders>
                                    <w:top w:val="nil"/>
                                    <w:left w:val="nil"/>
                                    <w:bottom w:val="single" w:sz="4" w:space="0" w:color="auto"/>
                                    <w:right w:val="single" w:sz="4" w:space="0" w:color="auto"/>
                                  </w:tcBorders>
                                  <w:noWrap/>
                                  <w:vAlign w:val="center"/>
                                  <w:hideMark/>
                                </w:tcPr>
                                <w:p w14:paraId="60AE8222"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54.86</w:t>
                                  </w:r>
                                </w:p>
                              </w:tc>
                            </w:tr>
                            <w:tr w:rsidR="00775BCB" w:rsidRPr="006862E2" w14:paraId="7F526FA1"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5A5D449F"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114</w:t>
                                  </w:r>
                                </w:p>
                              </w:tc>
                              <w:tc>
                                <w:tcPr>
                                  <w:tcW w:w="642" w:type="dxa"/>
                                  <w:tcBorders>
                                    <w:top w:val="nil"/>
                                    <w:left w:val="nil"/>
                                    <w:bottom w:val="single" w:sz="4" w:space="0" w:color="auto"/>
                                    <w:right w:val="single" w:sz="4" w:space="0" w:color="auto"/>
                                  </w:tcBorders>
                                  <w:noWrap/>
                                  <w:vAlign w:val="center"/>
                                  <w:hideMark/>
                                </w:tcPr>
                                <w:p w14:paraId="471E7C93"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3,298</w:t>
                                  </w:r>
                                </w:p>
                              </w:tc>
                              <w:tc>
                                <w:tcPr>
                                  <w:tcW w:w="643" w:type="dxa"/>
                                  <w:tcBorders>
                                    <w:top w:val="nil"/>
                                    <w:left w:val="nil"/>
                                    <w:bottom w:val="single" w:sz="4" w:space="0" w:color="auto"/>
                                    <w:right w:val="single" w:sz="4" w:space="0" w:color="auto"/>
                                  </w:tcBorders>
                                  <w:noWrap/>
                                  <w:vAlign w:val="center"/>
                                  <w:hideMark/>
                                </w:tcPr>
                                <w:p w14:paraId="779DF40F"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2,417</w:t>
                                  </w:r>
                                </w:p>
                              </w:tc>
                              <w:tc>
                                <w:tcPr>
                                  <w:tcW w:w="651" w:type="dxa"/>
                                  <w:tcBorders>
                                    <w:top w:val="nil"/>
                                    <w:left w:val="nil"/>
                                    <w:bottom w:val="single" w:sz="4" w:space="0" w:color="auto"/>
                                    <w:right w:val="single" w:sz="4" w:space="0" w:color="auto"/>
                                  </w:tcBorders>
                                  <w:noWrap/>
                                  <w:vAlign w:val="center"/>
                                  <w:hideMark/>
                                </w:tcPr>
                                <w:p w14:paraId="01A8C96E"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73.29</w:t>
                                  </w:r>
                                </w:p>
                              </w:tc>
                              <w:tc>
                                <w:tcPr>
                                  <w:tcW w:w="634" w:type="dxa"/>
                                  <w:tcBorders>
                                    <w:top w:val="nil"/>
                                    <w:left w:val="nil"/>
                                    <w:bottom w:val="single" w:sz="4" w:space="0" w:color="auto"/>
                                    <w:right w:val="single" w:sz="4" w:space="0" w:color="auto"/>
                                  </w:tcBorders>
                                  <w:noWrap/>
                                  <w:vAlign w:val="center"/>
                                  <w:hideMark/>
                                </w:tcPr>
                                <w:p w14:paraId="43443CA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2,198</w:t>
                                  </w:r>
                                </w:p>
                              </w:tc>
                              <w:tc>
                                <w:tcPr>
                                  <w:tcW w:w="642" w:type="dxa"/>
                                  <w:tcBorders>
                                    <w:top w:val="nil"/>
                                    <w:left w:val="nil"/>
                                    <w:bottom w:val="single" w:sz="4" w:space="0" w:color="auto"/>
                                    <w:right w:val="single" w:sz="4" w:space="0" w:color="auto"/>
                                  </w:tcBorders>
                                  <w:noWrap/>
                                  <w:vAlign w:val="center"/>
                                  <w:hideMark/>
                                </w:tcPr>
                                <w:p w14:paraId="2BD8B023"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1,811</w:t>
                                  </w:r>
                                </w:p>
                              </w:tc>
                              <w:tc>
                                <w:tcPr>
                                  <w:tcW w:w="642" w:type="dxa"/>
                                  <w:tcBorders>
                                    <w:top w:val="nil"/>
                                    <w:left w:val="nil"/>
                                    <w:bottom w:val="single" w:sz="4" w:space="0" w:color="auto"/>
                                    <w:right w:val="single" w:sz="4" w:space="0" w:color="auto"/>
                                  </w:tcBorders>
                                  <w:noWrap/>
                                  <w:vAlign w:val="center"/>
                                  <w:hideMark/>
                                </w:tcPr>
                                <w:p w14:paraId="32E9F44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82.39</w:t>
                                  </w:r>
                                </w:p>
                              </w:tc>
                              <w:tc>
                                <w:tcPr>
                                  <w:tcW w:w="643" w:type="dxa"/>
                                  <w:tcBorders>
                                    <w:top w:val="nil"/>
                                    <w:left w:val="nil"/>
                                    <w:bottom w:val="single" w:sz="4" w:space="0" w:color="auto"/>
                                    <w:right w:val="single" w:sz="4" w:space="0" w:color="auto"/>
                                  </w:tcBorders>
                                  <w:noWrap/>
                                  <w:vAlign w:val="center"/>
                                  <w:hideMark/>
                                </w:tcPr>
                                <w:p w14:paraId="544C044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1,100</w:t>
                                  </w:r>
                                </w:p>
                              </w:tc>
                              <w:tc>
                                <w:tcPr>
                                  <w:tcW w:w="643" w:type="dxa"/>
                                  <w:tcBorders>
                                    <w:top w:val="nil"/>
                                    <w:left w:val="nil"/>
                                    <w:bottom w:val="single" w:sz="4" w:space="0" w:color="auto"/>
                                    <w:right w:val="single" w:sz="4" w:space="0" w:color="auto"/>
                                  </w:tcBorders>
                                  <w:noWrap/>
                                  <w:vAlign w:val="center"/>
                                  <w:hideMark/>
                                </w:tcPr>
                                <w:p w14:paraId="034E020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606</w:t>
                                  </w:r>
                                </w:p>
                              </w:tc>
                              <w:tc>
                                <w:tcPr>
                                  <w:tcW w:w="643" w:type="dxa"/>
                                  <w:tcBorders>
                                    <w:top w:val="nil"/>
                                    <w:left w:val="nil"/>
                                    <w:bottom w:val="single" w:sz="4" w:space="0" w:color="auto"/>
                                    <w:right w:val="single" w:sz="4" w:space="0" w:color="auto"/>
                                  </w:tcBorders>
                                  <w:noWrap/>
                                  <w:vAlign w:val="center"/>
                                  <w:hideMark/>
                                </w:tcPr>
                                <w:p w14:paraId="62AF6F6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55.09</w:t>
                                  </w:r>
                                </w:p>
                              </w:tc>
                            </w:tr>
                            <w:tr w:rsidR="00775BCB" w:rsidRPr="006862E2" w14:paraId="1DE24CB4" w14:textId="77777777" w:rsidTr="00627B96">
                              <w:trPr>
                                <w:trHeight w:val="60"/>
                              </w:trPr>
                              <w:tc>
                                <w:tcPr>
                                  <w:tcW w:w="6521" w:type="dxa"/>
                                  <w:gridSpan w:val="10"/>
                                  <w:tcBorders>
                                    <w:top w:val="nil"/>
                                    <w:left w:val="nil"/>
                                    <w:bottom w:val="nil"/>
                                    <w:right w:val="nil"/>
                                  </w:tcBorders>
                                  <w:noWrap/>
                                  <w:vAlign w:val="center"/>
                                  <w:hideMark/>
                                </w:tcPr>
                                <w:p w14:paraId="18916BD3" w14:textId="2DBA1DB5" w:rsidR="00775BCB" w:rsidRPr="006862E2" w:rsidRDefault="00775BCB" w:rsidP="006862E2">
                                  <w:pPr>
                                    <w:widowControl/>
                                    <w:spacing w:line="240" w:lineRule="exact"/>
                                    <w:rPr>
                                      <w:rFonts w:ascii="標楷體" w:eastAsia="標楷體" w:hAnsi="標楷體" w:cs="新細明體"/>
                                      <w:color w:val="000000"/>
                                      <w:kern w:val="0"/>
                                      <w:sz w:val="18"/>
                                      <w:szCs w:val="18"/>
                                    </w:rPr>
                                  </w:pPr>
                                  <w:r w:rsidRPr="006862E2">
                                    <w:rPr>
                                      <w:rFonts w:ascii="標楷體" w:eastAsia="標楷體" w:hAnsi="標楷體" w:cs="新細明體" w:hint="eastAsia"/>
                                      <w:color w:val="000000"/>
                                      <w:kern w:val="0"/>
                                      <w:sz w:val="18"/>
                                      <w:szCs w:val="18"/>
                                    </w:rPr>
                                    <w:t>資料來源：整理自教育部統計處網站及</w:t>
                                  </w:r>
                                  <w:r w:rsidR="00627B96" w:rsidRPr="00627B96">
                                    <w:rPr>
                                      <w:rFonts w:ascii="標楷體" w:eastAsia="標楷體" w:hAnsi="標楷體" w:cs="新細明體" w:hint="eastAsia"/>
                                      <w:color w:val="000000"/>
                                      <w:kern w:val="0"/>
                                      <w:sz w:val="18"/>
                                      <w:szCs w:val="18"/>
                                    </w:rPr>
                                    <w:t>國教署</w:t>
                                  </w:r>
                                  <w:r w:rsidRPr="006862E2">
                                    <w:rPr>
                                      <w:rFonts w:ascii="標楷體" w:eastAsia="標楷體" w:hAnsi="標楷體" w:cs="新細明體" w:hint="eastAsia"/>
                                      <w:color w:val="000000"/>
                                      <w:kern w:val="0"/>
                                      <w:sz w:val="18"/>
                                      <w:szCs w:val="18"/>
                                    </w:rPr>
                                    <w:t>提供資料。</w:t>
                                  </w:r>
                                </w:p>
                              </w:tc>
                            </w:tr>
                          </w:tbl>
                          <w:p w14:paraId="0DA56112" w14:textId="77777777" w:rsidR="00775BCB" w:rsidRPr="006862E2" w:rsidRDefault="00775BCB" w:rsidP="00775BC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E043DC" id="_x0000_s1029" type="#_x0000_t202" style="position:absolute;left:0;text-align:left;margin-left:172.7pt;margin-top:345.05pt;width:345.6pt;height:175.5pt;z-index:-251579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" stroked="f">
                <v:textbox>
                  <w:txbxContent>
                    <w:tbl>
                      <w:tblPr>
                        <w:tblW w:w="6521" w:type="dxa"/>
                        <w:tblLayout w:type="fixed"/>
                        <w:tblCellMar>
                          <w:left w:w="28" w:type="dxa"/>
                          <w:right w:w="28" w:type="dxa"/>
                        </w:tblCellMar>
                        <w:tblLook w:val="04A0" w:firstRow="1" w:lastRow="0" w:firstColumn="1" w:lastColumn="0" w:noHBand="0" w:noVBand="1"/>
                      </w:tblPr>
                      <w:tblGrid>
                        <w:gridCol w:w="738"/>
                        <w:gridCol w:w="642"/>
                        <w:gridCol w:w="643"/>
                        <w:gridCol w:w="651"/>
                        <w:gridCol w:w="634"/>
                        <w:gridCol w:w="642"/>
                        <w:gridCol w:w="642"/>
                        <w:gridCol w:w="643"/>
                        <w:gridCol w:w="643"/>
                        <w:gridCol w:w="643"/>
                      </w:tblGrid>
                      <w:tr w:rsidR="00775BCB" w:rsidRPr="006862E2" w14:paraId="51076F93" w14:textId="77777777" w:rsidTr="00627B96">
                        <w:trPr>
                          <w:trHeight w:val="330"/>
                        </w:trPr>
                        <w:tc>
                          <w:tcPr>
                            <w:tcW w:w="6521" w:type="dxa"/>
                            <w:gridSpan w:val="10"/>
                            <w:tcBorders>
                              <w:top w:val="nil"/>
                              <w:left w:val="nil"/>
                              <w:bottom w:val="nil"/>
                              <w:right w:val="nil"/>
                            </w:tcBorders>
                            <w:noWrap/>
                            <w:vAlign w:val="center"/>
                            <w:hideMark/>
                          </w:tcPr>
                          <w:p w14:paraId="4DD72085" w14:textId="56DFE733" w:rsidR="00775BCB" w:rsidRPr="006862E2" w:rsidRDefault="00775BCB" w:rsidP="006862E2">
                            <w:pPr>
                              <w:widowControl/>
                              <w:spacing w:line="240" w:lineRule="exact"/>
                              <w:jc w:val="center"/>
                              <w:rPr>
                                <w:rFonts w:ascii="標楷體" w:eastAsia="標楷體" w:hAnsi="標楷體" w:cs="新細明體"/>
                                <w:b/>
                                <w:bCs/>
                                <w:color w:val="000000"/>
                                <w:kern w:val="0"/>
                              </w:rPr>
                            </w:pPr>
                            <w:r w:rsidRPr="006862E2">
                              <w:rPr>
                                <w:rFonts w:ascii="標楷體" w:eastAsia="標楷體" w:hAnsi="標楷體" w:cs="新細明體" w:hint="eastAsia"/>
                                <w:b/>
                                <w:bCs/>
                                <w:color w:val="000000"/>
                                <w:kern w:val="0"/>
                              </w:rPr>
                              <w:t>表</w:t>
                            </w:r>
                            <w:r w:rsidR="00F87C89">
                              <w:rPr>
                                <w:rFonts w:ascii="標楷體" w:eastAsia="標楷體" w:hAnsi="標楷體" w:cs="新細明體" w:hint="eastAsia"/>
                                <w:b/>
                                <w:bCs/>
                                <w:color w:val="000000"/>
                                <w:kern w:val="0"/>
                              </w:rPr>
                              <w:t>9</w:t>
                            </w:r>
                            <w:r w:rsidR="00F87C89">
                              <w:rPr>
                                <w:rFonts w:ascii="標楷體" w:eastAsia="標楷體" w:hAnsi="標楷體" w:cs="新細明體"/>
                                <w:b/>
                                <w:bCs/>
                                <w:color w:val="000000"/>
                                <w:kern w:val="0"/>
                              </w:rPr>
                              <w:t>-</w:t>
                            </w:r>
                            <w:r w:rsidR="00F6600D">
                              <w:rPr>
                                <w:rFonts w:ascii="標楷體" w:eastAsia="標楷體" w:hAnsi="標楷體" w:cs="新細明體"/>
                                <w:b/>
                                <w:bCs/>
                                <w:color w:val="000000"/>
                                <w:kern w:val="0"/>
                              </w:rPr>
                              <w:t>3</w:t>
                            </w:r>
                            <w:r>
                              <w:rPr>
                                <w:rFonts w:ascii="標楷體" w:eastAsia="標楷體" w:hAnsi="標楷體" w:cs="新細明體"/>
                                <w:b/>
                                <w:bCs/>
                                <w:color w:val="000000"/>
                                <w:kern w:val="0"/>
                              </w:rPr>
                              <w:t xml:space="preserve"> </w:t>
                            </w:r>
                            <w:r w:rsidRPr="006862E2">
                              <w:rPr>
                                <w:rFonts w:ascii="標楷體" w:eastAsia="標楷體" w:hAnsi="標楷體" w:cs="新細明體" w:hint="eastAsia"/>
                                <w:b/>
                                <w:bCs/>
                                <w:color w:val="000000"/>
                                <w:kern w:val="0"/>
                              </w:rPr>
                              <w:t>公立國中小引進全時及部分工時外籍教師情形</w:t>
                            </w:r>
                          </w:p>
                        </w:tc>
                      </w:tr>
                      <w:tr w:rsidR="00775BCB" w:rsidRPr="006862E2" w14:paraId="0F9DCF76" w14:textId="77777777" w:rsidTr="00627B96">
                        <w:trPr>
                          <w:trHeight w:val="70"/>
                        </w:trPr>
                        <w:tc>
                          <w:tcPr>
                            <w:tcW w:w="6521" w:type="dxa"/>
                            <w:gridSpan w:val="10"/>
                            <w:tcBorders>
                              <w:top w:val="nil"/>
                              <w:left w:val="nil"/>
                              <w:bottom w:val="nil"/>
                              <w:right w:val="nil"/>
                            </w:tcBorders>
                            <w:noWrap/>
                            <w:vAlign w:val="center"/>
                            <w:hideMark/>
                          </w:tcPr>
                          <w:p w14:paraId="25502B67" w14:textId="77777777" w:rsidR="00775BCB" w:rsidRPr="006862E2" w:rsidRDefault="00775BCB" w:rsidP="006A50CE">
                            <w:pPr>
                              <w:widowControl/>
                              <w:spacing w:line="240" w:lineRule="exact"/>
                              <w:ind w:rightChars="-10" w:right="-24"/>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單位：校、％</w:t>
                            </w:r>
                          </w:p>
                        </w:tc>
                      </w:tr>
                      <w:tr w:rsidR="00775BCB" w:rsidRPr="006862E2" w14:paraId="4BBFF013" w14:textId="77777777" w:rsidTr="00627B96">
                        <w:trPr>
                          <w:trHeight w:val="60"/>
                        </w:trPr>
                        <w:tc>
                          <w:tcPr>
                            <w:tcW w:w="738" w:type="dxa"/>
                            <w:vMerge w:val="restart"/>
                            <w:tcBorders>
                              <w:top w:val="single" w:sz="4" w:space="0" w:color="auto"/>
                              <w:left w:val="single" w:sz="4" w:space="0" w:color="auto"/>
                              <w:bottom w:val="single" w:sz="4" w:space="0" w:color="auto"/>
                              <w:right w:val="single" w:sz="4" w:space="0" w:color="auto"/>
                            </w:tcBorders>
                            <w:noWrap/>
                            <w:vAlign w:val="center"/>
                            <w:hideMark/>
                          </w:tcPr>
                          <w:p w14:paraId="342C8875"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學年度</w:t>
                            </w:r>
                          </w:p>
                        </w:tc>
                        <w:tc>
                          <w:tcPr>
                            <w:tcW w:w="1936" w:type="dxa"/>
                            <w:gridSpan w:val="3"/>
                            <w:tcBorders>
                              <w:top w:val="single" w:sz="4" w:space="0" w:color="auto"/>
                              <w:left w:val="nil"/>
                              <w:bottom w:val="single" w:sz="4" w:space="0" w:color="auto"/>
                              <w:right w:val="single" w:sz="4" w:space="0" w:color="auto"/>
                            </w:tcBorders>
                            <w:noWrap/>
                            <w:vAlign w:val="center"/>
                            <w:hideMark/>
                          </w:tcPr>
                          <w:p w14:paraId="2B7BB8E3" w14:textId="77777777" w:rsidR="00775BCB" w:rsidRPr="00453112" w:rsidRDefault="00775BCB" w:rsidP="006862E2">
                            <w:pPr>
                              <w:widowControl/>
                              <w:spacing w:line="240" w:lineRule="exact"/>
                              <w:jc w:val="center"/>
                              <w:rPr>
                                <w:rFonts w:ascii="標楷體" w:eastAsia="標楷體" w:hAnsi="標楷體" w:cs="新細明體"/>
                                <w:color w:val="000000"/>
                                <w:kern w:val="0"/>
                                <w:sz w:val="20"/>
                              </w:rPr>
                            </w:pPr>
                            <w:r w:rsidRPr="00453112">
                              <w:rPr>
                                <w:rFonts w:ascii="標楷體" w:eastAsia="標楷體" w:hAnsi="標楷體" w:cs="新細明體" w:hint="eastAsia"/>
                                <w:color w:val="000000"/>
                                <w:kern w:val="0"/>
                                <w:sz w:val="20"/>
                              </w:rPr>
                              <w:t>合  計</w:t>
                            </w:r>
                          </w:p>
                        </w:tc>
                        <w:tc>
                          <w:tcPr>
                            <w:tcW w:w="1918" w:type="dxa"/>
                            <w:gridSpan w:val="3"/>
                            <w:tcBorders>
                              <w:top w:val="single" w:sz="4" w:space="0" w:color="auto"/>
                              <w:left w:val="nil"/>
                              <w:bottom w:val="single" w:sz="4" w:space="0" w:color="auto"/>
                              <w:right w:val="single" w:sz="4" w:space="0" w:color="auto"/>
                            </w:tcBorders>
                            <w:noWrap/>
                            <w:vAlign w:val="center"/>
                            <w:hideMark/>
                          </w:tcPr>
                          <w:p w14:paraId="4470A1C6"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一般地區</w:t>
                            </w:r>
                          </w:p>
                        </w:tc>
                        <w:tc>
                          <w:tcPr>
                            <w:tcW w:w="1929" w:type="dxa"/>
                            <w:gridSpan w:val="3"/>
                            <w:tcBorders>
                              <w:top w:val="single" w:sz="4" w:space="0" w:color="auto"/>
                              <w:left w:val="nil"/>
                              <w:bottom w:val="single" w:sz="4" w:space="0" w:color="auto"/>
                              <w:right w:val="single" w:sz="4" w:space="0" w:color="auto"/>
                            </w:tcBorders>
                            <w:noWrap/>
                            <w:vAlign w:val="center"/>
                            <w:hideMark/>
                          </w:tcPr>
                          <w:p w14:paraId="2FFB0372"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偏遠地區</w:t>
                            </w:r>
                          </w:p>
                        </w:tc>
                      </w:tr>
                      <w:tr w:rsidR="00775BCB" w:rsidRPr="006862E2" w14:paraId="2B35C720" w14:textId="77777777" w:rsidTr="00627B96">
                        <w:trPr>
                          <w:trHeight w:val="166"/>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1D69E391" w14:textId="77777777" w:rsidR="00775BCB" w:rsidRPr="006862E2" w:rsidRDefault="00775BCB" w:rsidP="006862E2">
                            <w:pPr>
                              <w:widowControl/>
                              <w:spacing w:line="240" w:lineRule="exact"/>
                              <w:rPr>
                                <w:rFonts w:ascii="標楷體" w:eastAsia="標楷體" w:hAnsi="標楷體" w:cs="新細明體"/>
                                <w:color w:val="000000"/>
                                <w:kern w:val="0"/>
                                <w:sz w:val="20"/>
                              </w:rPr>
                            </w:pPr>
                          </w:p>
                        </w:tc>
                        <w:tc>
                          <w:tcPr>
                            <w:tcW w:w="642" w:type="dxa"/>
                            <w:tcBorders>
                              <w:top w:val="nil"/>
                              <w:left w:val="nil"/>
                              <w:bottom w:val="single" w:sz="4" w:space="0" w:color="auto"/>
                              <w:right w:val="single" w:sz="4" w:space="0" w:color="auto"/>
                            </w:tcBorders>
                            <w:vAlign w:val="center"/>
                            <w:hideMark/>
                          </w:tcPr>
                          <w:p w14:paraId="024C0347" w14:textId="77777777" w:rsidR="00775BCB" w:rsidRPr="00EB5D70" w:rsidRDefault="00775BCB" w:rsidP="006862E2">
                            <w:pPr>
                              <w:widowControl/>
                              <w:spacing w:line="240" w:lineRule="exact"/>
                              <w:jc w:val="center"/>
                              <w:rPr>
                                <w:rFonts w:ascii="標楷體" w:eastAsia="標楷體" w:hAnsi="標楷體" w:cs="新細明體"/>
                                <w:color w:val="000000"/>
                                <w:spacing w:val="-6"/>
                                <w:kern w:val="0"/>
                                <w:sz w:val="20"/>
                              </w:rPr>
                            </w:pPr>
                            <w:r w:rsidRPr="00EB5D70">
                              <w:rPr>
                                <w:rFonts w:ascii="標楷體" w:eastAsia="標楷體" w:hAnsi="標楷體" w:cs="新細明體" w:hint="eastAsia"/>
                                <w:color w:val="000000"/>
                                <w:spacing w:val="-6"/>
                                <w:kern w:val="0"/>
                                <w:sz w:val="20"/>
                              </w:rPr>
                              <w:t>總校數</w:t>
                            </w:r>
                          </w:p>
                        </w:tc>
                        <w:tc>
                          <w:tcPr>
                            <w:tcW w:w="643" w:type="dxa"/>
                            <w:tcBorders>
                              <w:top w:val="nil"/>
                              <w:left w:val="nil"/>
                              <w:bottom w:val="single" w:sz="4" w:space="0" w:color="auto"/>
                              <w:right w:val="single" w:sz="4" w:space="0" w:color="auto"/>
                            </w:tcBorders>
                            <w:vAlign w:val="center"/>
                            <w:hideMark/>
                          </w:tcPr>
                          <w:p w14:paraId="392666DA" w14:textId="77777777" w:rsidR="00775BCB" w:rsidRPr="00453112" w:rsidRDefault="00775BCB" w:rsidP="006862E2">
                            <w:pPr>
                              <w:widowControl/>
                              <w:spacing w:line="240" w:lineRule="exact"/>
                              <w:jc w:val="center"/>
                              <w:rPr>
                                <w:rFonts w:ascii="標楷體" w:eastAsia="標楷體" w:hAnsi="標楷體" w:cs="新細明體"/>
                                <w:color w:val="000000"/>
                                <w:kern w:val="0"/>
                                <w:sz w:val="20"/>
                              </w:rPr>
                            </w:pPr>
                            <w:r w:rsidRPr="00453112">
                              <w:rPr>
                                <w:rFonts w:ascii="標楷體" w:eastAsia="標楷體" w:hAnsi="標楷體" w:cs="新細明體" w:hint="eastAsia"/>
                                <w:color w:val="000000"/>
                                <w:kern w:val="0"/>
                                <w:sz w:val="20"/>
                              </w:rPr>
                              <w:t>聘請校數</w:t>
                            </w:r>
                          </w:p>
                        </w:tc>
                        <w:tc>
                          <w:tcPr>
                            <w:tcW w:w="651" w:type="dxa"/>
                            <w:tcBorders>
                              <w:top w:val="nil"/>
                              <w:left w:val="nil"/>
                              <w:bottom w:val="single" w:sz="4" w:space="0" w:color="auto"/>
                              <w:right w:val="single" w:sz="4" w:space="0" w:color="auto"/>
                            </w:tcBorders>
                            <w:vAlign w:val="center"/>
                            <w:hideMark/>
                          </w:tcPr>
                          <w:p w14:paraId="11448B8C" w14:textId="77777777" w:rsidR="00775BCB" w:rsidRPr="00453112" w:rsidRDefault="00775BCB" w:rsidP="006862E2">
                            <w:pPr>
                              <w:widowControl/>
                              <w:spacing w:line="240" w:lineRule="exact"/>
                              <w:jc w:val="center"/>
                              <w:rPr>
                                <w:rFonts w:ascii="標楷體" w:eastAsia="標楷體" w:hAnsi="標楷體" w:cs="新細明體"/>
                                <w:color w:val="000000"/>
                                <w:kern w:val="0"/>
                                <w:sz w:val="20"/>
                              </w:rPr>
                            </w:pPr>
                            <w:r w:rsidRPr="00453112">
                              <w:rPr>
                                <w:rFonts w:ascii="標楷體" w:eastAsia="標楷體" w:hAnsi="標楷體" w:cs="新細明體" w:hint="eastAsia"/>
                                <w:color w:val="000000"/>
                                <w:kern w:val="0"/>
                                <w:sz w:val="20"/>
                              </w:rPr>
                              <w:t>比率</w:t>
                            </w:r>
                          </w:p>
                        </w:tc>
                        <w:tc>
                          <w:tcPr>
                            <w:tcW w:w="634" w:type="dxa"/>
                            <w:tcBorders>
                              <w:top w:val="nil"/>
                              <w:left w:val="nil"/>
                              <w:bottom w:val="single" w:sz="4" w:space="0" w:color="auto"/>
                              <w:right w:val="single" w:sz="4" w:space="0" w:color="auto"/>
                            </w:tcBorders>
                            <w:vAlign w:val="center"/>
                            <w:hideMark/>
                          </w:tcPr>
                          <w:p w14:paraId="0DAA35E1" w14:textId="77777777" w:rsidR="00775BCB" w:rsidRPr="00EB5D70" w:rsidRDefault="00775BCB" w:rsidP="006862E2">
                            <w:pPr>
                              <w:widowControl/>
                              <w:spacing w:line="240" w:lineRule="exact"/>
                              <w:jc w:val="center"/>
                              <w:rPr>
                                <w:rFonts w:ascii="標楷體" w:eastAsia="標楷體" w:hAnsi="標楷體" w:cs="新細明體"/>
                                <w:color w:val="000000"/>
                                <w:spacing w:val="-6"/>
                                <w:kern w:val="0"/>
                                <w:sz w:val="20"/>
                              </w:rPr>
                            </w:pPr>
                            <w:r w:rsidRPr="00EB5D70">
                              <w:rPr>
                                <w:rFonts w:ascii="標楷體" w:eastAsia="標楷體" w:hAnsi="標楷體" w:cs="新細明體" w:hint="eastAsia"/>
                                <w:color w:val="000000"/>
                                <w:spacing w:val="-6"/>
                                <w:kern w:val="0"/>
                                <w:sz w:val="20"/>
                              </w:rPr>
                              <w:t>總校數</w:t>
                            </w:r>
                          </w:p>
                        </w:tc>
                        <w:tc>
                          <w:tcPr>
                            <w:tcW w:w="642" w:type="dxa"/>
                            <w:tcBorders>
                              <w:top w:val="nil"/>
                              <w:left w:val="nil"/>
                              <w:bottom w:val="single" w:sz="4" w:space="0" w:color="auto"/>
                              <w:right w:val="single" w:sz="4" w:space="0" w:color="auto"/>
                            </w:tcBorders>
                            <w:vAlign w:val="center"/>
                            <w:hideMark/>
                          </w:tcPr>
                          <w:p w14:paraId="55E1BF2B"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聘請校數</w:t>
                            </w:r>
                          </w:p>
                        </w:tc>
                        <w:tc>
                          <w:tcPr>
                            <w:tcW w:w="642" w:type="dxa"/>
                            <w:tcBorders>
                              <w:top w:val="nil"/>
                              <w:left w:val="nil"/>
                              <w:bottom w:val="single" w:sz="4" w:space="0" w:color="auto"/>
                              <w:right w:val="single" w:sz="4" w:space="0" w:color="auto"/>
                            </w:tcBorders>
                            <w:vAlign w:val="center"/>
                            <w:hideMark/>
                          </w:tcPr>
                          <w:p w14:paraId="506FCAEF"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比率</w:t>
                            </w:r>
                          </w:p>
                        </w:tc>
                        <w:tc>
                          <w:tcPr>
                            <w:tcW w:w="643" w:type="dxa"/>
                            <w:tcBorders>
                              <w:top w:val="nil"/>
                              <w:left w:val="nil"/>
                              <w:bottom w:val="single" w:sz="4" w:space="0" w:color="auto"/>
                              <w:right w:val="single" w:sz="4" w:space="0" w:color="auto"/>
                            </w:tcBorders>
                            <w:vAlign w:val="center"/>
                            <w:hideMark/>
                          </w:tcPr>
                          <w:p w14:paraId="6BC90565" w14:textId="77777777" w:rsidR="00775BCB" w:rsidRPr="00EB5D70" w:rsidRDefault="00775BCB" w:rsidP="006862E2">
                            <w:pPr>
                              <w:widowControl/>
                              <w:spacing w:line="240" w:lineRule="exact"/>
                              <w:jc w:val="center"/>
                              <w:rPr>
                                <w:rFonts w:ascii="標楷體" w:eastAsia="標楷體" w:hAnsi="標楷體" w:cs="新細明體"/>
                                <w:color w:val="000000"/>
                                <w:spacing w:val="-6"/>
                                <w:kern w:val="0"/>
                                <w:sz w:val="20"/>
                              </w:rPr>
                            </w:pPr>
                            <w:r w:rsidRPr="00EB5D70">
                              <w:rPr>
                                <w:rFonts w:ascii="標楷體" w:eastAsia="標楷體" w:hAnsi="標楷體" w:cs="新細明體" w:hint="eastAsia"/>
                                <w:color w:val="000000"/>
                                <w:spacing w:val="-6"/>
                                <w:kern w:val="0"/>
                                <w:sz w:val="20"/>
                              </w:rPr>
                              <w:t>總校數</w:t>
                            </w:r>
                          </w:p>
                        </w:tc>
                        <w:tc>
                          <w:tcPr>
                            <w:tcW w:w="643" w:type="dxa"/>
                            <w:tcBorders>
                              <w:top w:val="nil"/>
                              <w:left w:val="nil"/>
                              <w:bottom w:val="single" w:sz="4" w:space="0" w:color="auto"/>
                              <w:right w:val="single" w:sz="4" w:space="0" w:color="auto"/>
                            </w:tcBorders>
                            <w:vAlign w:val="center"/>
                            <w:hideMark/>
                          </w:tcPr>
                          <w:p w14:paraId="19E0D3FA"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聘請校數</w:t>
                            </w:r>
                          </w:p>
                        </w:tc>
                        <w:tc>
                          <w:tcPr>
                            <w:tcW w:w="643" w:type="dxa"/>
                            <w:tcBorders>
                              <w:top w:val="nil"/>
                              <w:left w:val="nil"/>
                              <w:bottom w:val="single" w:sz="4" w:space="0" w:color="auto"/>
                              <w:right w:val="single" w:sz="4" w:space="0" w:color="auto"/>
                            </w:tcBorders>
                            <w:vAlign w:val="center"/>
                            <w:hideMark/>
                          </w:tcPr>
                          <w:p w14:paraId="6130E107"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比率</w:t>
                            </w:r>
                          </w:p>
                        </w:tc>
                      </w:tr>
                      <w:tr w:rsidR="00775BCB" w:rsidRPr="006862E2" w14:paraId="0E243ABA"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4924DA96"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110</w:t>
                            </w:r>
                          </w:p>
                        </w:tc>
                        <w:tc>
                          <w:tcPr>
                            <w:tcW w:w="642" w:type="dxa"/>
                            <w:tcBorders>
                              <w:top w:val="nil"/>
                              <w:left w:val="nil"/>
                              <w:bottom w:val="single" w:sz="4" w:space="0" w:color="auto"/>
                              <w:right w:val="single" w:sz="4" w:space="0" w:color="auto"/>
                            </w:tcBorders>
                            <w:noWrap/>
                            <w:vAlign w:val="center"/>
                            <w:hideMark/>
                          </w:tcPr>
                          <w:p w14:paraId="25E27CAB"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3,318</w:t>
                            </w:r>
                          </w:p>
                        </w:tc>
                        <w:tc>
                          <w:tcPr>
                            <w:tcW w:w="643" w:type="dxa"/>
                            <w:tcBorders>
                              <w:top w:val="nil"/>
                              <w:left w:val="nil"/>
                              <w:bottom w:val="single" w:sz="4" w:space="0" w:color="auto"/>
                              <w:right w:val="single" w:sz="4" w:space="0" w:color="auto"/>
                            </w:tcBorders>
                            <w:noWrap/>
                            <w:vAlign w:val="center"/>
                            <w:hideMark/>
                          </w:tcPr>
                          <w:p w14:paraId="7CD56D3B"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664</w:t>
                            </w:r>
                          </w:p>
                        </w:tc>
                        <w:tc>
                          <w:tcPr>
                            <w:tcW w:w="651" w:type="dxa"/>
                            <w:tcBorders>
                              <w:top w:val="nil"/>
                              <w:left w:val="nil"/>
                              <w:bottom w:val="single" w:sz="4" w:space="0" w:color="auto"/>
                              <w:right w:val="single" w:sz="4" w:space="0" w:color="auto"/>
                            </w:tcBorders>
                            <w:noWrap/>
                            <w:vAlign w:val="center"/>
                            <w:hideMark/>
                          </w:tcPr>
                          <w:p w14:paraId="22CC6AB8"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20.01</w:t>
                            </w:r>
                          </w:p>
                        </w:tc>
                        <w:tc>
                          <w:tcPr>
                            <w:tcW w:w="634" w:type="dxa"/>
                            <w:tcBorders>
                              <w:top w:val="nil"/>
                              <w:left w:val="nil"/>
                              <w:bottom w:val="single" w:sz="4" w:space="0" w:color="auto"/>
                              <w:right w:val="single" w:sz="4" w:space="0" w:color="auto"/>
                            </w:tcBorders>
                            <w:noWrap/>
                            <w:vAlign w:val="center"/>
                            <w:hideMark/>
                          </w:tcPr>
                          <w:p w14:paraId="1726D91B"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2,192</w:t>
                            </w:r>
                          </w:p>
                        </w:tc>
                        <w:tc>
                          <w:tcPr>
                            <w:tcW w:w="642" w:type="dxa"/>
                            <w:tcBorders>
                              <w:top w:val="nil"/>
                              <w:left w:val="nil"/>
                              <w:bottom w:val="single" w:sz="4" w:space="0" w:color="auto"/>
                              <w:right w:val="single" w:sz="4" w:space="0" w:color="auto"/>
                            </w:tcBorders>
                            <w:noWrap/>
                            <w:vAlign w:val="center"/>
                            <w:hideMark/>
                          </w:tcPr>
                          <w:p w14:paraId="4863A67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525</w:t>
                            </w:r>
                          </w:p>
                        </w:tc>
                        <w:tc>
                          <w:tcPr>
                            <w:tcW w:w="642" w:type="dxa"/>
                            <w:tcBorders>
                              <w:top w:val="nil"/>
                              <w:left w:val="nil"/>
                              <w:bottom w:val="single" w:sz="4" w:space="0" w:color="auto"/>
                              <w:right w:val="single" w:sz="4" w:space="0" w:color="auto"/>
                            </w:tcBorders>
                            <w:noWrap/>
                            <w:vAlign w:val="center"/>
                            <w:hideMark/>
                          </w:tcPr>
                          <w:p w14:paraId="31F706C4"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23.95</w:t>
                            </w:r>
                          </w:p>
                        </w:tc>
                        <w:tc>
                          <w:tcPr>
                            <w:tcW w:w="643" w:type="dxa"/>
                            <w:tcBorders>
                              <w:top w:val="nil"/>
                              <w:left w:val="nil"/>
                              <w:bottom w:val="single" w:sz="4" w:space="0" w:color="auto"/>
                              <w:right w:val="single" w:sz="4" w:space="0" w:color="auto"/>
                            </w:tcBorders>
                            <w:noWrap/>
                            <w:vAlign w:val="center"/>
                            <w:hideMark/>
                          </w:tcPr>
                          <w:p w14:paraId="6CCB629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1,126</w:t>
                            </w:r>
                          </w:p>
                        </w:tc>
                        <w:tc>
                          <w:tcPr>
                            <w:tcW w:w="643" w:type="dxa"/>
                            <w:tcBorders>
                              <w:top w:val="nil"/>
                              <w:left w:val="nil"/>
                              <w:bottom w:val="single" w:sz="4" w:space="0" w:color="auto"/>
                              <w:right w:val="single" w:sz="4" w:space="0" w:color="auto"/>
                            </w:tcBorders>
                            <w:noWrap/>
                            <w:vAlign w:val="center"/>
                            <w:hideMark/>
                          </w:tcPr>
                          <w:p w14:paraId="51934A4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139</w:t>
                            </w:r>
                          </w:p>
                        </w:tc>
                        <w:tc>
                          <w:tcPr>
                            <w:tcW w:w="643" w:type="dxa"/>
                            <w:tcBorders>
                              <w:top w:val="nil"/>
                              <w:left w:val="nil"/>
                              <w:bottom w:val="single" w:sz="4" w:space="0" w:color="auto"/>
                              <w:right w:val="single" w:sz="4" w:space="0" w:color="auto"/>
                            </w:tcBorders>
                            <w:noWrap/>
                            <w:vAlign w:val="center"/>
                            <w:hideMark/>
                          </w:tcPr>
                          <w:p w14:paraId="1A962C0A"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12.34</w:t>
                            </w:r>
                          </w:p>
                        </w:tc>
                      </w:tr>
                      <w:tr w:rsidR="00775BCB" w:rsidRPr="006862E2" w14:paraId="1AE1F294"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1EEDA2CD"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111</w:t>
                            </w:r>
                          </w:p>
                        </w:tc>
                        <w:tc>
                          <w:tcPr>
                            <w:tcW w:w="642" w:type="dxa"/>
                            <w:tcBorders>
                              <w:top w:val="nil"/>
                              <w:left w:val="nil"/>
                              <w:bottom w:val="single" w:sz="4" w:space="0" w:color="auto"/>
                              <w:right w:val="single" w:sz="4" w:space="0" w:color="auto"/>
                            </w:tcBorders>
                            <w:noWrap/>
                            <w:vAlign w:val="center"/>
                            <w:hideMark/>
                          </w:tcPr>
                          <w:p w14:paraId="1D8B52EA"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3,318</w:t>
                            </w:r>
                          </w:p>
                        </w:tc>
                        <w:tc>
                          <w:tcPr>
                            <w:tcW w:w="643" w:type="dxa"/>
                            <w:tcBorders>
                              <w:top w:val="nil"/>
                              <w:left w:val="nil"/>
                              <w:bottom w:val="single" w:sz="4" w:space="0" w:color="auto"/>
                              <w:right w:val="single" w:sz="4" w:space="0" w:color="auto"/>
                            </w:tcBorders>
                            <w:noWrap/>
                            <w:vAlign w:val="center"/>
                            <w:hideMark/>
                          </w:tcPr>
                          <w:p w14:paraId="04F89694"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1,135</w:t>
                            </w:r>
                          </w:p>
                        </w:tc>
                        <w:tc>
                          <w:tcPr>
                            <w:tcW w:w="651" w:type="dxa"/>
                            <w:tcBorders>
                              <w:top w:val="nil"/>
                              <w:left w:val="nil"/>
                              <w:bottom w:val="single" w:sz="4" w:space="0" w:color="auto"/>
                              <w:right w:val="single" w:sz="4" w:space="0" w:color="auto"/>
                            </w:tcBorders>
                            <w:noWrap/>
                            <w:vAlign w:val="center"/>
                            <w:hideMark/>
                          </w:tcPr>
                          <w:p w14:paraId="4FB56EC0"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34.21</w:t>
                            </w:r>
                          </w:p>
                        </w:tc>
                        <w:tc>
                          <w:tcPr>
                            <w:tcW w:w="634" w:type="dxa"/>
                            <w:tcBorders>
                              <w:top w:val="nil"/>
                              <w:left w:val="nil"/>
                              <w:bottom w:val="single" w:sz="4" w:space="0" w:color="auto"/>
                              <w:right w:val="single" w:sz="4" w:space="0" w:color="auto"/>
                            </w:tcBorders>
                            <w:noWrap/>
                            <w:vAlign w:val="center"/>
                            <w:hideMark/>
                          </w:tcPr>
                          <w:p w14:paraId="7E66A46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2,194</w:t>
                            </w:r>
                          </w:p>
                        </w:tc>
                        <w:tc>
                          <w:tcPr>
                            <w:tcW w:w="642" w:type="dxa"/>
                            <w:tcBorders>
                              <w:top w:val="nil"/>
                              <w:left w:val="nil"/>
                              <w:bottom w:val="single" w:sz="4" w:space="0" w:color="auto"/>
                              <w:right w:val="single" w:sz="4" w:space="0" w:color="auto"/>
                            </w:tcBorders>
                            <w:noWrap/>
                            <w:vAlign w:val="center"/>
                            <w:hideMark/>
                          </w:tcPr>
                          <w:p w14:paraId="42BEB9E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882</w:t>
                            </w:r>
                          </w:p>
                        </w:tc>
                        <w:tc>
                          <w:tcPr>
                            <w:tcW w:w="642" w:type="dxa"/>
                            <w:tcBorders>
                              <w:top w:val="nil"/>
                              <w:left w:val="nil"/>
                              <w:bottom w:val="single" w:sz="4" w:space="0" w:color="auto"/>
                              <w:right w:val="single" w:sz="4" w:space="0" w:color="auto"/>
                            </w:tcBorders>
                            <w:noWrap/>
                            <w:vAlign w:val="center"/>
                            <w:hideMark/>
                          </w:tcPr>
                          <w:p w14:paraId="29EF61C9" w14:textId="22DB1FFF"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40.2</w:t>
                            </w:r>
                            <w:r w:rsidR="00627B96">
                              <w:rPr>
                                <w:rFonts w:ascii="標楷體" w:eastAsia="標楷體" w:hAnsi="標楷體" w:cs="新細明體"/>
                                <w:color w:val="000000"/>
                                <w:kern w:val="0"/>
                                <w:sz w:val="20"/>
                              </w:rPr>
                              <w:t>0</w:t>
                            </w:r>
                          </w:p>
                        </w:tc>
                        <w:tc>
                          <w:tcPr>
                            <w:tcW w:w="643" w:type="dxa"/>
                            <w:tcBorders>
                              <w:top w:val="nil"/>
                              <w:left w:val="nil"/>
                              <w:bottom w:val="single" w:sz="4" w:space="0" w:color="auto"/>
                              <w:right w:val="single" w:sz="4" w:space="0" w:color="auto"/>
                            </w:tcBorders>
                            <w:noWrap/>
                            <w:vAlign w:val="center"/>
                            <w:hideMark/>
                          </w:tcPr>
                          <w:p w14:paraId="5F8727B2"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1,124</w:t>
                            </w:r>
                          </w:p>
                        </w:tc>
                        <w:tc>
                          <w:tcPr>
                            <w:tcW w:w="643" w:type="dxa"/>
                            <w:tcBorders>
                              <w:top w:val="nil"/>
                              <w:left w:val="nil"/>
                              <w:bottom w:val="single" w:sz="4" w:space="0" w:color="auto"/>
                              <w:right w:val="single" w:sz="4" w:space="0" w:color="auto"/>
                            </w:tcBorders>
                            <w:noWrap/>
                            <w:vAlign w:val="center"/>
                            <w:hideMark/>
                          </w:tcPr>
                          <w:p w14:paraId="5F0AC309"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253</w:t>
                            </w:r>
                          </w:p>
                        </w:tc>
                        <w:tc>
                          <w:tcPr>
                            <w:tcW w:w="643" w:type="dxa"/>
                            <w:tcBorders>
                              <w:top w:val="nil"/>
                              <w:left w:val="nil"/>
                              <w:bottom w:val="single" w:sz="4" w:space="0" w:color="auto"/>
                              <w:right w:val="single" w:sz="4" w:space="0" w:color="auto"/>
                            </w:tcBorders>
                            <w:noWrap/>
                            <w:vAlign w:val="center"/>
                            <w:hideMark/>
                          </w:tcPr>
                          <w:p w14:paraId="3AE91546"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22.51</w:t>
                            </w:r>
                          </w:p>
                        </w:tc>
                      </w:tr>
                      <w:tr w:rsidR="00775BCB" w:rsidRPr="006862E2" w14:paraId="1AE31787"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6923CA91"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112</w:t>
                            </w:r>
                          </w:p>
                        </w:tc>
                        <w:tc>
                          <w:tcPr>
                            <w:tcW w:w="642" w:type="dxa"/>
                            <w:tcBorders>
                              <w:top w:val="nil"/>
                              <w:left w:val="nil"/>
                              <w:bottom w:val="single" w:sz="4" w:space="0" w:color="auto"/>
                              <w:right w:val="single" w:sz="4" w:space="0" w:color="auto"/>
                            </w:tcBorders>
                            <w:noWrap/>
                            <w:vAlign w:val="center"/>
                            <w:hideMark/>
                          </w:tcPr>
                          <w:p w14:paraId="1D1EFC5D"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3,314</w:t>
                            </w:r>
                          </w:p>
                        </w:tc>
                        <w:tc>
                          <w:tcPr>
                            <w:tcW w:w="643" w:type="dxa"/>
                            <w:tcBorders>
                              <w:top w:val="nil"/>
                              <w:left w:val="nil"/>
                              <w:bottom w:val="single" w:sz="4" w:space="0" w:color="auto"/>
                              <w:right w:val="single" w:sz="4" w:space="0" w:color="auto"/>
                            </w:tcBorders>
                            <w:noWrap/>
                            <w:vAlign w:val="center"/>
                            <w:hideMark/>
                          </w:tcPr>
                          <w:p w14:paraId="48C42D8A"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1,522</w:t>
                            </w:r>
                          </w:p>
                        </w:tc>
                        <w:tc>
                          <w:tcPr>
                            <w:tcW w:w="651" w:type="dxa"/>
                            <w:tcBorders>
                              <w:top w:val="nil"/>
                              <w:left w:val="nil"/>
                              <w:bottom w:val="single" w:sz="4" w:space="0" w:color="auto"/>
                              <w:right w:val="single" w:sz="4" w:space="0" w:color="auto"/>
                            </w:tcBorders>
                            <w:noWrap/>
                            <w:vAlign w:val="center"/>
                            <w:hideMark/>
                          </w:tcPr>
                          <w:p w14:paraId="2913D1FD"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45.93</w:t>
                            </w:r>
                          </w:p>
                        </w:tc>
                        <w:tc>
                          <w:tcPr>
                            <w:tcW w:w="634" w:type="dxa"/>
                            <w:tcBorders>
                              <w:top w:val="nil"/>
                              <w:left w:val="nil"/>
                              <w:bottom w:val="single" w:sz="4" w:space="0" w:color="auto"/>
                              <w:right w:val="single" w:sz="4" w:space="0" w:color="auto"/>
                            </w:tcBorders>
                            <w:noWrap/>
                            <w:vAlign w:val="center"/>
                            <w:hideMark/>
                          </w:tcPr>
                          <w:p w14:paraId="786B9BF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2,197</w:t>
                            </w:r>
                          </w:p>
                        </w:tc>
                        <w:tc>
                          <w:tcPr>
                            <w:tcW w:w="642" w:type="dxa"/>
                            <w:tcBorders>
                              <w:top w:val="nil"/>
                              <w:left w:val="nil"/>
                              <w:bottom w:val="single" w:sz="4" w:space="0" w:color="auto"/>
                              <w:right w:val="single" w:sz="4" w:space="0" w:color="auto"/>
                            </w:tcBorders>
                            <w:noWrap/>
                            <w:vAlign w:val="center"/>
                            <w:hideMark/>
                          </w:tcPr>
                          <w:p w14:paraId="534C4B3F"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1,150</w:t>
                            </w:r>
                          </w:p>
                        </w:tc>
                        <w:tc>
                          <w:tcPr>
                            <w:tcW w:w="642" w:type="dxa"/>
                            <w:tcBorders>
                              <w:top w:val="nil"/>
                              <w:left w:val="nil"/>
                              <w:bottom w:val="single" w:sz="4" w:space="0" w:color="auto"/>
                              <w:right w:val="single" w:sz="4" w:space="0" w:color="auto"/>
                            </w:tcBorders>
                            <w:noWrap/>
                            <w:vAlign w:val="center"/>
                            <w:hideMark/>
                          </w:tcPr>
                          <w:p w14:paraId="30EF7FF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52.34</w:t>
                            </w:r>
                          </w:p>
                        </w:tc>
                        <w:tc>
                          <w:tcPr>
                            <w:tcW w:w="643" w:type="dxa"/>
                            <w:tcBorders>
                              <w:top w:val="nil"/>
                              <w:left w:val="nil"/>
                              <w:bottom w:val="single" w:sz="4" w:space="0" w:color="auto"/>
                              <w:right w:val="single" w:sz="4" w:space="0" w:color="auto"/>
                            </w:tcBorders>
                            <w:noWrap/>
                            <w:vAlign w:val="center"/>
                            <w:hideMark/>
                          </w:tcPr>
                          <w:p w14:paraId="6F0DC70D"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1,117</w:t>
                            </w:r>
                          </w:p>
                        </w:tc>
                        <w:tc>
                          <w:tcPr>
                            <w:tcW w:w="643" w:type="dxa"/>
                            <w:tcBorders>
                              <w:top w:val="nil"/>
                              <w:left w:val="nil"/>
                              <w:bottom w:val="single" w:sz="4" w:space="0" w:color="auto"/>
                              <w:right w:val="single" w:sz="4" w:space="0" w:color="auto"/>
                            </w:tcBorders>
                            <w:noWrap/>
                            <w:vAlign w:val="center"/>
                            <w:hideMark/>
                          </w:tcPr>
                          <w:p w14:paraId="7E9A3C2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372</w:t>
                            </w:r>
                          </w:p>
                        </w:tc>
                        <w:tc>
                          <w:tcPr>
                            <w:tcW w:w="643" w:type="dxa"/>
                            <w:tcBorders>
                              <w:top w:val="nil"/>
                              <w:left w:val="nil"/>
                              <w:bottom w:val="single" w:sz="4" w:space="0" w:color="auto"/>
                              <w:right w:val="single" w:sz="4" w:space="0" w:color="auto"/>
                            </w:tcBorders>
                            <w:noWrap/>
                            <w:vAlign w:val="center"/>
                            <w:hideMark/>
                          </w:tcPr>
                          <w:p w14:paraId="7E0181F2" w14:textId="4B674859"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33.3</w:t>
                            </w:r>
                            <w:r w:rsidR="00627B96">
                              <w:rPr>
                                <w:rFonts w:ascii="標楷體" w:eastAsia="標楷體" w:hAnsi="標楷體" w:cs="新細明體"/>
                                <w:color w:val="000000"/>
                                <w:kern w:val="0"/>
                                <w:sz w:val="20"/>
                              </w:rPr>
                              <w:t>0</w:t>
                            </w:r>
                          </w:p>
                        </w:tc>
                      </w:tr>
                      <w:tr w:rsidR="00775BCB" w:rsidRPr="006862E2" w14:paraId="21C33F39"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150A5E34"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113</w:t>
                            </w:r>
                          </w:p>
                        </w:tc>
                        <w:tc>
                          <w:tcPr>
                            <w:tcW w:w="642" w:type="dxa"/>
                            <w:tcBorders>
                              <w:top w:val="nil"/>
                              <w:left w:val="nil"/>
                              <w:bottom w:val="single" w:sz="4" w:space="0" w:color="auto"/>
                              <w:right w:val="single" w:sz="4" w:space="0" w:color="auto"/>
                            </w:tcBorders>
                            <w:noWrap/>
                            <w:vAlign w:val="center"/>
                            <w:hideMark/>
                          </w:tcPr>
                          <w:p w14:paraId="49CCA14B"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3,303</w:t>
                            </w:r>
                          </w:p>
                        </w:tc>
                        <w:tc>
                          <w:tcPr>
                            <w:tcW w:w="643" w:type="dxa"/>
                            <w:tcBorders>
                              <w:top w:val="nil"/>
                              <w:left w:val="nil"/>
                              <w:bottom w:val="single" w:sz="4" w:space="0" w:color="auto"/>
                              <w:right w:val="single" w:sz="4" w:space="0" w:color="auto"/>
                            </w:tcBorders>
                            <w:noWrap/>
                            <w:vAlign w:val="center"/>
                            <w:hideMark/>
                          </w:tcPr>
                          <w:p w14:paraId="4A54A11F"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2,465</w:t>
                            </w:r>
                          </w:p>
                        </w:tc>
                        <w:tc>
                          <w:tcPr>
                            <w:tcW w:w="651" w:type="dxa"/>
                            <w:tcBorders>
                              <w:top w:val="nil"/>
                              <w:left w:val="nil"/>
                              <w:bottom w:val="single" w:sz="4" w:space="0" w:color="auto"/>
                              <w:right w:val="single" w:sz="4" w:space="0" w:color="auto"/>
                            </w:tcBorders>
                            <w:noWrap/>
                            <w:vAlign w:val="center"/>
                            <w:hideMark/>
                          </w:tcPr>
                          <w:p w14:paraId="2BB60B2A"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74.63</w:t>
                            </w:r>
                          </w:p>
                        </w:tc>
                        <w:tc>
                          <w:tcPr>
                            <w:tcW w:w="634" w:type="dxa"/>
                            <w:tcBorders>
                              <w:top w:val="nil"/>
                              <w:left w:val="nil"/>
                              <w:bottom w:val="single" w:sz="4" w:space="0" w:color="auto"/>
                              <w:right w:val="single" w:sz="4" w:space="0" w:color="auto"/>
                            </w:tcBorders>
                            <w:noWrap/>
                            <w:vAlign w:val="center"/>
                            <w:hideMark/>
                          </w:tcPr>
                          <w:p w14:paraId="01D7092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2,191</w:t>
                            </w:r>
                          </w:p>
                        </w:tc>
                        <w:tc>
                          <w:tcPr>
                            <w:tcW w:w="642" w:type="dxa"/>
                            <w:tcBorders>
                              <w:top w:val="nil"/>
                              <w:left w:val="nil"/>
                              <w:bottom w:val="single" w:sz="4" w:space="0" w:color="auto"/>
                              <w:right w:val="single" w:sz="4" w:space="0" w:color="auto"/>
                            </w:tcBorders>
                            <w:noWrap/>
                            <w:vAlign w:val="center"/>
                            <w:hideMark/>
                          </w:tcPr>
                          <w:p w14:paraId="3185D35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1,855</w:t>
                            </w:r>
                          </w:p>
                        </w:tc>
                        <w:tc>
                          <w:tcPr>
                            <w:tcW w:w="642" w:type="dxa"/>
                            <w:tcBorders>
                              <w:top w:val="nil"/>
                              <w:left w:val="nil"/>
                              <w:bottom w:val="single" w:sz="4" w:space="0" w:color="auto"/>
                              <w:right w:val="single" w:sz="4" w:space="0" w:color="auto"/>
                            </w:tcBorders>
                            <w:noWrap/>
                            <w:vAlign w:val="center"/>
                            <w:hideMark/>
                          </w:tcPr>
                          <w:p w14:paraId="760870DD"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84.66</w:t>
                            </w:r>
                          </w:p>
                        </w:tc>
                        <w:tc>
                          <w:tcPr>
                            <w:tcW w:w="643" w:type="dxa"/>
                            <w:tcBorders>
                              <w:top w:val="nil"/>
                              <w:left w:val="nil"/>
                              <w:bottom w:val="single" w:sz="4" w:space="0" w:color="auto"/>
                              <w:right w:val="single" w:sz="4" w:space="0" w:color="auto"/>
                            </w:tcBorders>
                            <w:noWrap/>
                            <w:vAlign w:val="center"/>
                            <w:hideMark/>
                          </w:tcPr>
                          <w:p w14:paraId="3CDEC619"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1,112</w:t>
                            </w:r>
                          </w:p>
                        </w:tc>
                        <w:tc>
                          <w:tcPr>
                            <w:tcW w:w="643" w:type="dxa"/>
                            <w:tcBorders>
                              <w:top w:val="nil"/>
                              <w:left w:val="nil"/>
                              <w:bottom w:val="single" w:sz="4" w:space="0" w:color="auto"/>
                              <w:right w:val="single" w:sz="4" w:space="0" w:color="auto"/>
                            </w:tcBorders>
                            <w:noWrap/>
                            <w:vAlign w:val="center"/>
                            <w:hideMark/>
                          </w:tcPr>
                          <w:p w14:paraId="496271A4"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610</w:t>
                            </w:r>
                          </w:p>
                        </w:tc>
                        <w:tc>
                          <w:tcPr>
                            <w:tcW w:w="643" w:type="dxa"/>
                            <w:tcBorders>
                              <w:top w:val="nil"/>
                              <w:left w:val="nil"/>
                              <w:bottom w:val="single" w:sz="4" w:space="0" w:color="auto"/>
                              <w:right w:val="single" w:sz="4" w:space="0" w:color="auto"/>
                            </w:tcBorders>
                            <w:noWrap/>
                            <w:vAlign w:val="center"/>
                            <w:hideMark/>
                          </w:tcPr>
                          <w:p w14:paraId="60AE8222"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54.86</w:t>
                            </w:r>
                          </w:p>
                        </w:tc>
                      </w:tr>
                      <w:tr w:rsidR="00775BCB" w:rsidRPr="006862E2" w14:paraId="7F526FA1" w14:textId="77777777" w:rsidTr="006A50CE">
                        <w:trPr>
                          <w:trHeight w:hRule="exact" w:val="340"/>
                        </w:trPr>
                        <w:tc>
                          <w:tcPr>
                            <w:tcW w:w="738" w:type="dxa"/>
                            <w:tcBorders>
                              <w:top w:val="nil"/>
                              <w:left w:val="single" w:sz="4" w:space="0" w:color="auto"/>
                              <w:bottom w:val="single" w:sz="4" w:space="0" w:color="auto"/>
                              <w:right w:val="single" w:sz="4" w:space="0" w:color="auto"/>
                            </w:tcBorders>
                            <w:noWrap/>
                            <w:vAlign w:val="center"/>
                            <w:hideMark/>
                          </w:tcPr>
                          <w:p w14:paraId="5A5D449F" w14:textId="77777777" w:rsidR="00775BCB" w:rsidRPr="006862E2" w:rsidRDefault="00775BCB" w:rsidP="006862E2">
                            <w:pPr>
                              <w:widowControl/>
                              <w:spacing w:line="240" w:lineRule="exact"/>
                              <w:jc w:val="center"/>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114</w:t>
                            </w:r>
                          </w:p>
                        </w:tc>
                        <w:tc>
                          <w:tcPr>
                            <w:tcW w:w="642" w:type="dxa"/>
                            <w:tcBorders>
                              <w:top w:val="nil"/>
                              <w:left w:val="nil"/>
                              <w:bottom w:val="single" w:sz="4" w:space="0" w:color="auto"/>
                              <w:right w:val="single" w:sz="4" w:space="0" w:color="auto"/>
                            </w:tcBorders>
                            <w:noWrap/>
                            <w:vAlign w:val="center"/>
                            <w:hideMark/>
                          </w:tcPr>
                          <w:p w14:paraId="471E7C93"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3,298</w:t>
                            </w:r>
                          </w:p>
                        </w:tc>
                        <w:tc>
                          <w:tcPr>
                            <w:tcW w:w="643" w:type="dxa"/>
                            <w:tcBorders>
                              <w:top w:val="nil"/>
                              <w:left w:val="nil"/>
                              <w:bottom w:val="single" w:sz="4" w:space="0" w:color="auto"/>
                              <w:right w:val="single" w:sz="4" w:space="0" w:color="auto"/>
                            </w:tcBorders>
                            <w:noWrap/>
                            <w:vAlign w:val="center"/>
                            <w:hideMark/>
                          </w:tcPr>
                          <w:p w14:paraId="779DF40F"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2,417</w:t>
                            </w:r>
                          </w:p>
                        </w:tc>
                        <w:tc>
                          <w:tcPr>
                            <w:tcW w:w="651" w:type="dxa"/>
                            <w:tcBorders>
                              <w:top w:val="nil"/>
                              <w:left w:val="nil"/>
                              <w:bottom w:val="single" w:sz="4" w:space="0" w:color="auto"/>
                              <w:right w:val="single" w:sz="4" w:space="0" w:color="auto"/>
                            </w:tcBorders>
                            <w:noWrap/>
                            <w:vAlign w:val="center"/>
                            <w:hideMark/>
                          </w:tcPr>
                          <w:p w14:paraId="01A8C96E" w14:textId="77777777" w:rsidR="00775BCB" w:rsidRPr="00627B96" w:rsidRDefault="00775BCB" w:rsidP="006862E2">
                            <w:pPr>
                              <w:widowControl/>
                              <w:spacing w:line="240" w:lineRule="exact"/>
                              <w:jc w:val="right"/>
                              <w:rPr>
                                <w:rFonts w:ascii="標楷體" w:eastAsia="標楷體" w:hAnsi="標楷體" w:cs="新細明體"/>
                                <w:b/>
                                <w:bCs/>
                                <w:color w:val="000000"/>
                                <w:kern w:val="0"/>
                                <w:sz w:val="20"/>
                              </w:rPr>
                            </w:pPr>
                            <w:r w:rsidRPr="00627B96">
                              <w:rPr>
                                <w:rFonts w:ascii="標楷體" w:eastAsia="標楷體" w:hAnsi="標楷體" w:cs="新細明體" w:hint="eastAsia"/>
                                <w:b/>
                                <w:bCs/>
                                <w:color w:val="000000"/>
                                <w:kern w:val="0"/>
                                <w:sz w:val="20"/>
                              </w:rPr>
                              <w:t>73.29</w:t>
                            </w:r>
                          </w:p>
                        </w:tc>
                        <w:tc>
                          <w:tcPr>
                            <w:tcW w:w="634" w:type="dxa"/>
                            <w:tcBorders>
                              <w:top w:val="nil"/>
                              <w:left w:val="nil"/>
                              <w:bottom w:val="single" w:sz="4" w:space="0" w:color="auto"/>
                              <w:right w:val="single" w:sz="4" w:space="0" w:color="auto"/>
                            </w:tcBorders>
                            <w:noWrap/>
                            <w:vAlign w:val="center"/>
                            <w:hideMark/>
                          </w:tcPr>
                          <w:p w14:paraId="43443CA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2,198</w:t>
                            </w:r>
                          </w:p>
                        </w:tc>
                        <w:tc>
                          <w:tcPr>
                            <w:tcW w:w="642" w:type="dxa"/>
                            <w:tcBorders>
                              <w:top w:val="nil"/>
                              <w:left w:val="nil"/>
                              <w:bottom w:val="single" w:sz="4" w:space="0" w:color="auto"/>
                              <w:right w:val="single" w:sz="4" w:space="0" w:color="auto"/>
                            </w:tcBorders>
                            <w:noWrap/>
                            <w:vAlign w:val="center"/>
                            <w:hideMark/>
                          </w:tcPr>
                          <w:p w14:paraId="2BD8B023"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1,811</w:t>
                            </w:r>
                          </w:p>
                        </w:tc>
                        <w:tc>
                          <w:tcPr>
                            <w:tcW w:w="642" w:type="dxa"/>
                            <w:tcBorders>
                              <w:top w:val="nil"/>
                              <w:left w:val="nil"/>
                              <w:bottom w:val="single" w:sz="4" w:space="0" w:color="auto"/>
                              <w:right w:val="single" w:sz="4" w:space="0" w:color="auto"/>
                            </w:tcBorders>
                            <w:noWrap/>
                            <w:vAlign w:val="center"/>
                            <w:hideMark/>
                          </w:tcPr>
                          <w:p w14:paraId="32E9F44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82.39</w:t>
                            </w:r>
                          </w:p>
                        </w:tc>
                        <w:tc>
                          <w:tcPr>
                            <w:tcW w:w="643" w:type="dxa"/>
                            <w:tcBorders>
                              <w:top w:val="nil"/>
                              <w:left w:val="nil"/>
                              <w:bottom w:val="single" w:sz="4" w:space="0" w:color="auto"/>
                              <w:right w:val="single" w:sz="4" w:space="0" w:color="auto"/>
                            </w:tcBorders>
                            <w:noWrap/>
                            <w:vAlign w:val="center"/>
                            <w:hideMark/>
                          </w:tcPr>
                          <w:p w14:paraId="544C044E"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1,100</w:t>
                            </w:r>
                          </w:p>
                        </w:tc>
                        <w:tc>
                          <w:tcPr>
                            <w:tcW w:w="643" w:type="dxa"/>
                            <w:tcBorders>
                              <w:top w:val="nil"/>
                              <w:left w:val="nil"/>
                              <w:bottom w:val="single" w:sz="4" w:space="0" w:color="auto"/>
                              <w:right w:val="single" w:sz="4" w:space="0" w:color="auto"/>
                            </w:tcBorders>
                            <w:noWrap/>
                            <w:vAlign w:val="center"/>
                            <w:hideMark/>
                          </w:tcPr>
                          <w:p w14:paraId="034E0200"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606</w:t>
                            </w:r>
                          </w:p>
                        </w:tc>
                        <w:tc>
                          <w:tcPr>
                            <w:tcW w:w="643" w:type="dxa"/>
                            <w:tcBorders>
                              <w:top w:val="nil"/>
                              <w:left w:val="nil"/>
                              <w:bottom w:val="single" w:sz="4" w:space="0" w:color="auto"/>
                              <w:right w:val="single" w:sz="4" w:space="0" w:color="auto"/>
                            </w:tcBorders>
                            <w:noWrap/>
                            <w:vAlign w:val="center"/>
                            <w:hideMark/>
                          </w:tcPr>
                          <w:p w14:paraId="62AF6F6C" w14:textId="77777777" w:rsidR="00775BCB" w:rsidRPr="006862E2" w:rsidRDefault="00775BCB" w:rsidP="006862E2">
                            <w:pPr>
                              <w:widowControl/>
                              <w:spacing w:line="240" w:lineRule="exact"/>
                              <w:jc w:val="right"/>
                              <w:rPr>
                                <w:rFonts w:ascii="標楷體" w:eastAsia="標楷體" w:hAnsi="標楷體" w:cs="新細明體"/>
                                <w:color w:val="000000"/>
                                <w:kern w:val="0"/>
                                <w:sz w:val="20"/>
                              </w:rPr>
                            </w:pPr>
                            <w:r w:rsidRPr="006862E2">
                              <w:rPr>
                                <w:rFonts w:ascii="標楷體" w:eastAsia="標楷體" w:hAnsi="標楷體" w:cs="新細明體" w:hint="eastAsia"/>
                                <w:color w:val="000000"/>
                                <w:kern w:val="0"/>
                                <w:sz w:val="20"/>
                              </w:rPr>
                              <w:t>55.09</w:t>
                            </w:r>
                          </w:p>
                        </w:tc>
                      </w:tr>
                      <w:tr w:rsidR="00775BCB" w:rsidRPr="006862E2" w14:paraId="1DE24CB4" w14:textId="77777777" w:rsidTr="00627B96">
                        <w:trPr>
                          <w:trHeight w:val="60"/>
                        </w:trPr>
                        <w:tc>
                          <w:tcPr>
                            <w:tcW w:w="6521" w:type="dxa"/>
                            <w:gridSpan w:val="10"/>
                            <w:tcBorders>
                              <w:top w:val="nil"/>
                              <w:left w:val="nil"/>
                              <w:bottom w:val="nil"/>
                              <w:right w:val="nil"/>
                            </w:tcBorders>
                            <w:noWrap/>
                            <w:vAlign w:val="center"/>
                            <w:hideMark/>
                          </w:tcPr>
                          <w:p w14:paraId="18916BD3" w14:textId="2DBA1DB5" w:rsidR="00775BCB" w:rsidRPr="006862E2" w:rsidRDefault="00775BCB" w:rsidP="006862E2">
                            <w:pPr>
                              <w:widowControl/>
                              <w:spacing w:line="240" w:lineRule="exact"/>
                              <w:rPr>
                                <w:rFonts w:ascii="標楷體" w:eastAsia="標楷體" w:hAnsi="標楷體" w:cs="新細明體"/>
                                <w:color w:val="000000"/>
                                <w:kern w:val="0"/>
                                <w:sz w:val="18"/>
                                <w:szCs w:val="18"/>
                              </w:rPr>
                            </w:pPr>
                            <w:r w:rsidRPr="006862E2">
                              <w:rPr>
                                <w:rFonts w:ascii="標楷體" w:eastAsia="標楷體" w:hAnsi="標楷體" w:cs="新細明體" w:hint="eastAsia"/>
                                <w:color w:val="000000"/>
                                <w:kern w:val="0"/>
                                <w:sz w:val="18"/>
                                <w:szCs w:val="18"/>
                              </w:rPr>
                              <w:t>資料來源：整理自教育部統計處網站及</w:t>
                            </w:r>
                            <w:r w:rsidR="00627B96" w:rsidRPr="00627B96">
                              <w:rPr>
                                <w:rFonts w:ascii="標楷體" w:eastAsia="標楷體" w:hAnsi="標楷體" w:cs="新細明體" w:hint="eastAsia"/>
                                <w:color w:val="000000"/>
                                <w:kern w:val="0"/>
                                <w:sz w:val="18"/>
                                <w:szCs w:val="18"/>
                              </w:rPr>
                              <w:t>國教署</w:t>
                            </w:r>
                            <w:r w:rsidRPr="006862E2">
                              <w:rPr>
                                <w:rFonts w:ascii="標楷體" w:eastAsia="標楷體" w:hAnsi="標楷體" w:cs="新細明體" w:hint="eastAsia"/>
                                <w:color w:val="000000"/>
                                <w:kern w:val="0"/>
                                <w:sz w:val="18"/>
                                <w:szCs w:val="18"/>
                              </w:rPr>
                              <w:t>提供資料。</w:t>
                            </w:r>
                          </w:p>
                        </w:tc>
                      </w:tr>
                    </w:tbl>
                    <w:p w14:paraId="0DA56112" w14:textId="77777777" w:rsidR="00775BCB" w:rsidRPr="006862E2" w:rsidRDefault="00775BCB" w:rsidP="00775BCB">
                      <w:pPr>
                        <w:jc w:val="center"/>
                      </w:pPr>
                    </w:p>
                  </w:txbxContent>
                </v:textbox>
                <w10:wrap type="tight" anchorx="margin"/>
              </v:shape>
            </w:pict>
          </mc:Fallback>
        </mc:AlternateContent>
      </w:r>
      <w:r w:rsidRPr="00C047A2">
        <w:rPr>
          <w:rFonts w:hint="eastAsia"/>
          <w:b/>
          <w:color w:val="000000" w:themeColor="text1"/>
          <w:sz w:val="28"/>
          <w:szCs w:val="28"/>
        </w:rPr>
        <w:t>3.　偏遠地區國小未具英語專長教師比率高達3成，英語師資培育量能仍有不足；公立國中小引進全時及部分工時外籍教師之比率存有城鄉差距：</w:t>
      </w:r>
      <w:r w:rsidRPr="00C047A2">
        <w:rPr>
          <w:rFonts w:hint="eastAsia"/>
          <w:bCs w:val="0"/>
          <w:color w:val="000000" w:themeColor="text1"/>
          <w:sz w:val="28"/>
          <w:szCs w:val="28"/>
        </w:rPr>
        <w:t>為增進雙語教學師資品質及提升英語教師教學能量，國教署推動「擴增英語教學人力資源」等策略，主要係引進外籍教學人員，協助高中以下學校營造校園真實英語情境，協助本國教師活化教學知能，提升英語教學成效。經查，114學年度國小未具英語專長教師者，計有401校，其中一般地區國小132校，占一般地區國小總校數之7.86％、偏遠地區國小269校，占偏遠地區總校數之30.09％，英語師資培育量能仍有不足。次查，自110學年度起推動「擴大引進外籍英語教學人員計畫」，預計114學年度國中小外籍英語教學人員引進822人，公立國中小配置50％「全時外籍英語教學人員」（下稱全時教師）及50％「部分工時外籍英語教學助理」，漸進達到2030年校校有外籍英語教學人員之目標。據國教署統計，公立國中小引進全時教師人數由110學年度之327校、288人，逐年增加至114學年度之1,143校、1,063人，已達2030雙語計畫預計於114學年度引進外籍英語教學人員822人之目標；又114學年度已引進全時教師及部分工時外籍教師之學校計2,417校，占公立國中小學校總數3,298校之73.29％(表</w:t>
      </w:r>
      <w:r w:rsidR="00F87C89" w:rsidRPr="00C047A2">
        <w:rPr>
          <w:rFonts w:hint="eastAsia"/>
          <w:bCs w:val="0"/>
          <w:color w:val="000000" w:themeColor="text1"/>
          <w:sz w:val="28"/>
          <w:szCs w:val="28"/>
        </w:rPr>
        <w:t>9</w:t>
      </w:r>
      <w:r w:rsidR="00F87C89" w:rsidRPr="00C047A2">
        <w:rPr>
          <w:bCs w:val="0"/>
          <w:color w:val="000000" w:themeColor="text1"/>
          <w:sz w:val="28"/>
          <w:szCs w:val="28"/>
        </w:rPr>
        <w:t>-</w:t>
      </w:r>
      <w:r w:rsidR="00F6600D" w:rsidRPr="00C047A2">
        <w:rPr>
          <w:bCs w:val="0"/>
          <w:color w:val="000000" w:themeColor="text1"/>
          <w:sz w:val="28"/>
          <w:szCs w:val="28"/>
        </w:rPr>
        <w:t>3</w:t>
      </w:r>
      <w:r w:rsidRPr="00C047A2">
        <w:rPr>
          <w:rFonts w:hint="eastAsia"/>
          <w:bCs w:val="0"/>
          <w:color w:val="000000" w:themeColor="text1"/>
          <w:sz w:val="28"/>
          <w:szCs w:val="28"/>
        </w:rPr>
        <w:t>)，其中一般地區1,811校，占該地區總校數2,198校之82.39％；偏遠地區606校，占該</w:t>
      </w:r>
      <w:r w:rsidRPr="00C047A2">
        <w:rPr>
          <w:rFonts w:hint="eastAsia"/>
          <w:bCs w:val="0"/>
          <w:color w:val="000000" w:themeColor="text1"/>
          <w:sz w:val="28"/>
          <w:szCs w:val="28"/>
        </w:rPr>
        <w:lastRenderedPageBreak/>
        <w:t>地區總校數1,100校之55.09％，偏遠地區外籍教師引進比率明顯低於一般地區，經函請國教署積極督促</w:t>
      </w:r>
      <w:r w:rsidR="007A3D96" w:rsidRPr="00C047A2">
        <w:rPr>
          <w:rFonts w:hint="eastAsia"/>
          <w:bCs w:val="0"/>
          <w:color w:val="000000" w:themeColor="text1"/>
          <w:sz w:val="28"/>
          <w:szCs w:val="28"/>
        </w:rPr>
        <w:t>市縣</w:t>
      </w:r>
      <w:r w:rsidRPr="00C047A2">
        <w:rPr>
          <w:rFonts w:hint="eastAsia"/>
          <w:bCs w:val="0"/>
          <w:color w:val="000000" w:themeColor="text1"/>
          <w:sz w:val="28"/>
          <w:szCs w:val="28"/>
        </w:rPr>
        <w:t>政府加速充實偏遠地區國中小本國英語專長教師，並積極營造友善環境，提高外籍教師赴偏鄉任教之意願，改善偏遠地區英語學習環境，以確實達成提升學生英語學習成效之政策目標。據復：</w:t>
      </w:r>
      <w:r w:rsidR="00BD066A" w:rsidRPr="00C047A2">
        <w:rPr>
          <w:rFonts w:hint="eastAsia"/>
          <w:bCs w:val="0"/>
          <w:color w:val="000000" w:themeColor="text1"/>
          <w:sz w:val="28"/>
          <w:szCs w:val="28"/>
        </w:rPr>
        <w:t>將持續督促</w:t>
      </w:r>
      <w:r w:rsidR="00E12284" w:rsidRPr="00C047A2">
        <w:rPr>
          <w:rFonts w:hint="eastAsia"/>
          <w:bCs w:val="0"/>
          <w:color w:val="000000" w:themeColor="text1"/>
          <w:sz w:val="28"/>
          <w:szCs w:val="28"/>
        </w:rPr>
        <w:t>市縣</w:t>
      </w:r>
      <w:r w:rsidR="00BD066A" w:rsidRPr="00C047A2">
        <w:rPr>
          <w:rFonts w:hint="eastAsia"/>
          <w:bCs w:val="0"/>
          <w:color w:val="000000" w:themeColor="text1"/>
          <w:sz w:val="28"/>
          <w:szCs w:val="28"/>
        </w:rPr>
        <w:t>政府強化偏遠地區國中小英語專長師資盤點與課程規劃，並透</w:t>
      </w:r>
      <w:r w:rsidR="008E451E" w:rsidRPr="00C047A2">
        <w:rPr>
          <w:rFonts w:hint="eastAsia"/>
          <w:bCs w:val="0"/>
          <w:color w:val="000000" w:themeColor="text1"/>
          <w:sz w:val="28"/>
          <w:szCs w:val="28"/>
        </w:rPr>
        <w:t>過臺灣英語教師培訓計畫</w:t>
      </w:r>
      <w:r w:rsidR="00BD066A" w:rsidRPr="00C047A2">
        <w:rPr>
          <w:rFonts w:hint="eastAsia"/>
          <w:bCs w:val="0"/>
          <w:color w:val="000000" w:themeColor="text1"/>
          <w:sz w:val="28"/>
          <w:szCs w:val="28"/>
        </w:rPr>
        <w:t>、</w:t>
      </w:r>
      <w:r w:rsidR="008E451E" w:rsidRPr="00C047A2">
        <w:rPr>
          <w:rFonts w:hint="eastAsia"/>
          <w:bCs w:val="0"/>
          <w:color w:val="000000" w:themeColor="text1"/>
          <w:sz w:val="28"/>
          <w:szCs w:val="28"/>
        </w:rPr>
        <w:t>部分工時外籍英語教學助理計畫</w:t>
      </w:r>
      <w:r w:rsidR="00BD066A" w:rsidRPr="00C047A2">
        <w:rPr>
          <w:rFonts w:hint="eastAsia"/>
          <w:bCs w:val="0"/>
          <w:color w:val="000000" w:themeColor="text1"/>
          <w:sz w:val="28"/>
          <w:szCs w:val="28"/>
        </w:rPr>
        <w:t>、英語課程遠距直播共學計畫及地方行政支持措施，協助偏遠地區學校充實英語教學人力</w:t>
      </w:r>
      <w:r w:rsidR="00E8406A" w:rsidRPr="00C047A2">
        <w:rPr>
          <w:rFonts w:hint="eastAsia"/>
          <w:bCs w:val="0"/>
          <w:color w:val="000000" w:themeColor="text1"/>
          <w:sz w:val="28"/>
          <w:szCs w:val="28"/>
        </w:rPr>
        <w:t>，</w:t>
      </w:r>
      <w:r w:rsidR="00BD066A" w:rsidRPr="00C047A2">
        <w:rPr>
          <w:rFonts w:hint="eastAsia"/>
          <w:bCs w:val="0"/>
          <w:color w:val="000000" w:themeColor="text1"/>
          <w:sz w:val="28"/>
          <w:szCs w:val="28"/>
        </w:rPr>
        <w:t>提升外籍教學人員任教意願，逐步改善偏遠地區英語學習環境，縮減城鄉雙語教學資源落差</w:t>
      </w:r>
      <w:r w:rsidRPr="00C047A2">
        <w:rPr>
          <w:rFonts w:hint="eastAsia"/>
          <w:bCs w:val="0"/>
          <w:color w:val="000000" w:themeColor="text1"/>
          <w:sz w:val="28"/>
          <w:szCs w:val="28"/>
        </w:rPr>
        <w:t>。</w:t>
      </w:r>
    </w:p>
    <w:p w14:paraId="30E509FB" w14:textId="4C544361" w:rsidR="00775BCB" w:rsidRPr="00C047A2" w:rsidRDefault="00775BCB" w:rsidP="00026C8D">
      <w:pPr>
        <w:pStyle w:val="1-12"/>
        <w:spacing w:line="500" w:lineRule="exact"/>
        <w:ind w:firstLine="1261"/>
        <w:rPr>
          <w:bCs w:val="0"/>
          <w:color w:val="000000" w:themeColor="text1"/>
          <w:sz w:val="28"/>
          <w:szCs w:val="28"/>
        </w:rPr>
      </w:pPr>
      <w:r w:rsidRPr="00C047A2">
        <w:rPr>
          <w:rFonts w:hint="eastAsia"/>
          <w:b/>
          <w:color w:val="000000" w:themeColor="text1"/>
          <w:sz w:val="28"/>
          <w:szCs w:val="28"/>
        </w:rPr>
        <w:t>4.　推動英語課採全英語授課，對基礎能力不足之學生，恐產生擴大學習落差之風險：</w:t>
      </w:r>
      <w:r w:rsidRPr="00C047A2">
        <w:rPr>
          <w:rFonts w:hint="eastAsia"/>
          <w:bCs w:val="0"/>
          <w:color w:val="000000" w:themeColor="text1"/>
          <w:sz w:val="28"/>
          <w:szCs w:val="28"/>
        </w:rPr>
        <w:t>2030雙語計畫載述，推動高中以下學校實施雙語教學，鼓勵學校於部定英語課採全英語授課、鼓勵學校運用英語進行多領域學習，預計119年達到高中以下學校100％英語課採全英語授課之目標。據國教署統計，113學年度國中小英語課採全英語授課已達2,414校(占國中小總校數之73.09％)，較112學年度之2,116校(占國中小總校數之63.85％)，增加298校及9.24個百分點；惟114學年度高中(職）僅有129校英語課採全英語授課，占高中(職)總校數308校之41.88％，與119年全面全英語授課之目標仍有差距。進一步以地區別分析，一般地區高中職英語課已採全英語授課之比率約45.36％，偏遠地區僅7.14％，城鄉落差極為懸殊。按112至114學年度國中教育會考英語科及英語聽力「待加強」之比率分別介於28.08％至29.04％、32.25％至33.34％之間，近3成學生尚未具備國中階段之英語基本學力，且偏遠地區學生聽力普遍較一般地區學生為低。推動英語課採全英語授課，雖有助於建構語言沉浸環境並提升學生聽說能力，然對基礎能力不足之學生，恐產生擴大學習落差之風險，且對偏鄉地區學生影響尤為顯著。為落實政策目標並兼顧教學品質，經函請國教署協同各</w:t>
      </w:r>
      <w:r w:rsidR="00570D04" w:rsidRPr="00C047A2">
        <w:rPr>
          <w:rFonts w:hint="eastAsia"/>
          <w:bCs w:val="0"/>
          <w:color w:val="000000" w:themeColor="text1"/>
          <w:sz w:val="28"/>
          <w:szCs w:val="28"/>
        </w:rPr>
        <w:t>市縣</w:t>
      </w:r>
      <w:r w:rsidRPr="00C047A2">
        <w:rPr>
          <w:rFonts w:hint="eastAsia"/>
          <w:bCs w:val="0"/>
          <w:color w:val="000000" w:themeColor="text1"/>
          <w:sz w:val="28"/>
          <w:szCs w:val="28"/>
        </w:rPr>
        <w:t>政府針對尚未具備英語基本學力之學生，加強實施差異化教學及學習扶助等支持機制，以縮減學習落差，兼顧整體學習成效與教育公平。據復：</w:t>
      </w:r>
      <w:r w:rsidR="00E8406A" w:rsidRPr="00C047A2">
        <w:rPr>
          <w:rFonts w:hint="eastAsia"/>
          <w:bCs w:val="0"/>
          <w:color w:val="000000" w:themeColor="text1"/>
          <w:sz w:val="28"/>
          <w:szCs w:val="28"/>
        </w:rPr>
        <w:t>將持續</w:t>
      </w:r>
      <w:r w:rsidR="00BD066A" w:rsidRPr="00C047A2">
        <w:rPr>
          <w:rFonts w:hint="eastAsia"/>
          <w:bCs w:val="0"/>
          <w:color w:val="000000" w:themeColor="text1"/>
          <w:sz w:val="28"/>
          <w:szCs w:val="28"/>
        </w:rPr>
        <w:t>透過教師教學增能、雙語生活化學習環境、學習扶助、</w:t>
      </w:r>
      <w:r w:rsidR="00570D04" w:rsidRPr="00C047A2">
        <w:rPr>
          <w:rFonts w:hint="eastAsia"/>
          <w:bCs w:val="0"/>
          <w:color w:val="000000" w:themeColor="text1"/>
          <w:sz w:val="28"/>
          <w:szCs w:val="28"/>
        </w:rPr>
        <w:t>酷英平臺</w:t>
      </w:r>
      <w:r w:rsidR="00BD066A" w:rsidRPr="00C047A2">
        <w:rPr>
          <w:rFonts w:hint="eastAsia"/>
          <w:bCs w:val="0"/>
          <w:color w:val="000000" w:themeColor="text1"/>
          <w:sz w:val="28"/>
          <w:szCs w:val="28"/>
        </w:rPr>
        <w:t>數位學習資源及</w:t>
      </w:r>
      <w:r w:rsidR="00E12284" w:rsidRPr="00C047A2">
        <w:rPr>
          <w:rFonts w:hint="eastAsia"/>
          <w:bCs w:val="0"/>
          <w:color w:val="000000" w:themeColor="text1"/>
          <w:sz w:val="28"/>
          <w:szCs w:val="28"/>
        </w:rPr>
        <w:t>市縣</w:t>
      </w:r>
      <w:r w:rsidR="00BD066A" w:rsidRPr="00C047A2">
        <w:rPr>
          <w:rFonts w:hint="eastAsia"/>
          <w:bCs w:val="0"/>
          <w:color w:val="000000" w:themeColor="text1"/>
          <w:sz w:val="28"/>
          <w:szCs w:val="28"/>
        </w:rPr>
        <w:t>政府督導機制，強化對基礎能力待加強學生及偏遠地區學生之支持，避免因推動全英語授課而擴大學習落差，兼顧整體學習成效與教育公平</w:t>
      </w:r>
      <w:r w:rsidRPr="00C047A2">
        <w:rPr>
          <w:rFonts w:hint="eastAsia"/>
          <w:bCs w:val="0"/>
          <w:color w:val="000000" w:themeColor="text1"/>
          <w:sz w:val="28"/>
          <w:szCs w:val="28"/>
        </w:rPr>
        <w:t>。</w:t>
      </w:r>
    </w:p>
    <w:sectPr w:rsidR="00775BCB" w:rsidRPr="00C047A2" w:rsidSect="00AC128E">
      <w:footerReference w:type="even" r:id="rId10"/>
      <w:footerReference w:type="default" r:id="rId11"/>
      <w:pgSz w:w="11906" w:h="16838" w:code="9"/>
      <w:pgMar w:top="1418" w:right="851" w:bottom="1418" w:left="851" w:header="1021" w:footer="737" w:gutter="0"/>
      <w:pgNumType w:start="8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441A" w14:textId="77777777" w:rsidR="005D3CD9" w:rsidRDefault="005D3CD9" w:rsidP="008F6D4E">
      <w:r>
        <w:separator/>
      </w:r>
    </w:p>
  </w:endnote>
  <w:endnote w:type="continuationSeparator" w:id="0">
    <w:p w14:paraId="5F75300B" w14:textId="77777777" w:rsidR="005D3CD9" w:rsidRDefault="005D3CD9" w:rsidP="008F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601557"/>
      <w:docPartObj>
        <w:docPartGallery w:val="Page Numbers (Bottom of Page)"/>
        <w:docPartUnique/>
      </w:docPartObj>
    </w:sdtPr>
    <w:sdtContent>
      <w:p w14:paraId="085CA338" w14:textId="77777777" w:rsidR="001511A9" w:rsidRDefault="001511A9">
        <w:pPr>
          <w:pStyle w:val="a8"/>
          <w:jc w:val="center"/>
        </w:pPr>
        <w:r>
          <w:fldChar w:fldCharType="begin"/>
        </w:r>
        <w:r>
          <w:instrText>PAGE   \* MERGEFORMAT</w:instrText>
        </w:r>
        <w:r>
          <w:fldChar w:fldCharType="separate"/>
        </w:r>
        <w:r w:rsidRPr="00CF2201">
          <w:rPr>
            <w:noProof/>
            <w:lang w:val="zh-TW"/>
          </w:rPr>
          <w:t>16</w:t>
        </w:r>
        <w:r>
          <w:rPr>
            <w:noProof/>
            <w:lang w:val="zh-TW"/>
          </w:rPr>
          <w:fldChar w:fldCharType="end"/>
        </w:r>
      </w:p>
    </w:sdtContent>
  </w:sdt>
  <w:p w14:paraId="64EE5676" w14:textId="77777777" w:rsidR="001511A9" w:rsidRPr="008F6D4E" w:rsidRDefault="001511A9" w:rsidP="008F6D4E">
    <w:pPr>
      <w:pStyle w:val="a8"/>
      <w:jc w:val="center"/>
      <w:rPr>
        <w:rFonts w:ascii="標楷體" w:eastAsia="標楷體" w:hAnsi="標楷體"/>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086066"/>
      <w:docPartObj>
        <w:docPartGallery w:val="Page Numbers (Bottom of Page)"/>
        <w:docPartUnique/>
      </w:docPartObj>
    </w:sdtPr>
    <w:sdtEndPr>
      <w:rPr>
        <w:rFonts w:ascii="標楷體" w:eastAsia="標楷體" w:hAnsi="標楷體"/>
      </w:rPr>
    </w:sdtEndPr>
    <w:sdtContent>
      <w:p w14:paraId="1BE6CA63" w14:textId="4D4CE1AF" w:rsidR="001511A9" w:rsidRPr="00D208DD" w:rsidRDefault="00D208DD" w:rsidP="00D208DD">
        <w:pPr>
          <w:pStyle w:val="a8"/>
          <w:jc w:val="center"/>
          <w:rPr>
            <w:rFonts w:ascii="標楷體" w:eastAsia="標楷體" w:hAnsi="標楷體"/>
          </w:rPr>
        </w:pPr>
        <w:r w:rsidRPr="00D208DD">
          <w:rPr>
            <w:rFonts w:ascii="標楷體" w:eastAsia="標楷體" w:hAnsi="標楷體" w:hint="eastAsia"/>
          </w:rPr>
          <w:t>甲－</w:t>
        </w:r>
        <w:r w:rsidRPr="00D208DD">
          <w:rPr>
            <w:rFonts w:ascii="標楷體" w:eastAsia="標楷體" w:hAnsi="標楷體"/>
          </w:rPr>
          <w:fldChar w:fldCharType="begin"/>
        </w:r>
        <w:r w:rsidRPr="00D208DD">
          <w:rPr>
            <w:rFonts w:ascii="標楷體" w:eastAsia="標楷體" w:hAnsi="標楷體"/>
          </w:rPr>
          <w:instrText>PAGE   \* MERGEFORMAT</w:instrText>
        </w:r>
        <w:r w:rsidRPr="00D208DD">
          <w:rPr>
            <w:rFonts w:ascii="標楷體" w:eastAsia="標楷體" w:hAnsi="標楷體"/>
          </w:rPr>
          <w:fldChar w:fldCharType="separate"/>
        </w:r>
        <w:r w:rsidRPr="00D208DD">
          <w:rPr>
            <w:rFonts w:ascii="標楷體" w:eastAsia="標楷體" w:hAnsi="標楷體"/>
            <w:lang w:val="zh-TW"/>
          </w:rPr>
          <w:t>2</w:t>
        </w:r>
        <w:r w:rsidRPr="00D208DD">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C6AA6" w14:textId="77777777" w:rsidR="005D3CD9" w:rsidRDefault="005D3CD9" w:rsidP="008F6D4E">
      <w:r>
        <w:rPr>
          <w:rFonts w:hint="eastAsia"/>
        </w:rPr>
        <w:separator/>
      </w:r>
    </w:p>
  </w:footnote>
  <w:footnote w:type="continuationSeparator" w:id="0">
    <w:p w14:paraId="4CAE6F86" w14:textId="77777777" w:rsidR="005D3CD9" w:rsidRDefault="005D3CD9" w:rsidP="008F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565FD"/>
    <w:multiLevelType w:val="hybridMultilevel"/>
    <w:tmpl w:val="DF5ECACC"/>
    <w:lvl w:ilvl="0" w:tplc="5C384A4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816C12"/>
    <w:multiLevelType w:val="hybridMultilevel"/>
    <w:tmpl w:val="522CB86E"/>
    <w:lvl w:ilvl="0" w:tplc="84A4056C">
      <w:start w:val="1"/>
      <w:numFmt w:val="decimal"/>
      <w:lvlText w:val="%1."/>
      <w:lvlJc w:val="left"/>
      <w:pPr>
        <w:ind w:left="1697" w:hanging="576"/>
      </w:pPr>
      <w:rPr>
        <w:rFonts w:hint="default"/>
        <w:b/>
      </w:rPr>
    </w:lvl>
    <w:lvl w:ilvl="1" w:tplc="04090019" w:tentative="1">
      <w:start w:val="1"/>
      <w:numFmt w:val="ideographTraditional"/>
      <w:lvlText w:val="%2、"/>
      <w:lvlJc w:val="left"/>
      <w:pPr>
        <w:ind w:left="2081" w:hanging="480"/>
      </w:pPr>
    </w:lvl>
    <w:lvl w:ilvl="2" w:tplc="0409001B" w:tentative="1">
      <w:start w:val="1"/>
      <w:numFmt w:val="lowerRoman"/>
      <w:lvlText w:val="%3."/>
      <w:lvlJc w:val="right"/>
      <w:pPr>
        <w:ind w:left="2561" w:hanging="480"/>
      </w:pPr>
    </w:lvl>
    <w:lvl w:ilvl="3" w:tplc="0409000F" w:tentative="1">
      <w:start w:val="1"/>
      <w:numFmt w:val="decimal"/>
      <w:lvlText w:val="%4."/>
      <w:lvlJc w:val="left"/>
      <w:pPr>
        <w:ind w:left="3041" w:hanging="480"/>
      </w:pPr>
    </w:lvl>
    <w:lvl w:ilvl="4" w:tplc="04090019" w:tentative="1">
      <w:start w:val="1"/>
      <w:numFmt w:val="ideographTraditional"/>
      <w:lvlText w:val="%5、"/>
      <w:lvlJc w:val="left"/>
      <w:pPr>
        <w:ind w:left="3521" w:hanging="480"/>
      </w:pPr>
    </w:lvl>
    <w:lvl w:ilvl="5" w:tplc="0409001B" w:tentative="1">
      <w:start w:val="1"/>
      <w:numFmt w:val="lowerRoman"/>
      <w:lvlText w:val="%6."/>
      <w:lvlJc w:val="right"/>
      <w:pPr>
        <w:ind w:left="4001" w:hanging="480"/>
      </w:pPr>
    </w:lvl>
    <w:lvl w:ilvl="6" w:tplc="0409000F" w:tentative="1">
      <w:start w:val="1"/>
      <w:numFmt w:val="decimal"/>
      <w:lvlText w:val="%7."/>
      <w:lvlJc w:val="left"/>
      <w:pPr>
        <w:ind w:left="4481" w:hanging="480"/>
      </w:pPr>
    </w:lvl>
    <w:lvl w:ilvl="7" w:tplc="04090019" w:tentative="1">
      <w:start w:val="1"/>
      <w:numFmt w:val="ideographTraditional"/>
      <w:lvlText w:val="%8、"/>
      <w:lvlJc w:val="left"/>
      <w:pPr>
        <w:ind w:left="4961" w:hanging="480"/>
      </w:pPr>
    </w:lvl>
    <w:lvl w:ilvl="8" w:tplc="0409001B" w:tentative="1">
      <w:start w:val="1"/>
      <w:numFmt w:val="lowerRoman"/>
      <w:lvlText w:val="%9."/>
      <w:lvlJc w:val="right"/>
      <w:pPr>
        <w:ind w:left="5441" w:hanging="480"/>
      </w:pPr>
    </w:lvl>
  </w:abstractNum>
  <w:num w:numId="1" w16cid:durableId="1734231981">
    <w:abstractNumId w:val="1"/>
  </w:num>
  <w:num w:numId="2" w16cid:durableId="36593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CC9"/>
    <w:rsid w:val="0002223F"/>
    <w:rsid w:val="00024CC8"/>
    <w:rsid w:val="00026C25"/>
    <w:rsid w:val="00026C8D"/>
    <w:rsid w:val="00044244"/>
    <w:rsid w:val="0006054D"/>
    <w:rsid w:val="0007578C"/>
    <w:rsid w:val="00084F92"/>
    <w:rsid w:val="000D6EC0"/>
    <w:rsid w:val="000E759D"/>
    <w:rsid w:val="000F4699"/>
    <w:rsid w:val="00121336"/>
    <w:rsid w:val="001309DA"/>
    <w:rsid w:val="001361DB"/>
    <w:rsid w:val="00137EF3"/>
    <w:rsid w:val="001419A5"/>
    <w:rsid w:val="00150FE7"/>
    <w:rsid w:val="001511A9"/>
    <w:rsid w:val="001575ED"/>
    <w:rsid w:val="00157A98"/>
    <w:rsid w:val="001605C3"/>
    <w:rsid w:val="00164D42"/>
    <w:rsid w:val="001660B1"/>
    <w:rsid w:val="00180A50"/>
    <w:rsid w:val="001833D1"/>
    <w:rsid w:val="00187A00"/>
    <w:rsid w:val="001B6413"/>
    <w:rsid w:val="001C0CBE"/>
    <w:rsid w:val="001E0090"/>
    <w:rsid w:val="001F205D"/>
    <w:rsid w:val="001F2968"/>
    <w:rsid w:val="0020214E"/>
    <w:rsid w:val="002149FE"/>
    <w:rsid w:val="00220E3E"/>
    <w:rsid w:val="00221735"/>
    <w:rsid w:val="00230E93"/>
    <w:rsid w:val="002453E7"/>
    <w:rsid w:val="00267CCF"/>
    <w:rsid w:val="002748FD"/>
    <w:rsid w:val="002A0658"/>
    <w:rsid w:val="002A6F21"/>
    <w:rsid w:val="002C5A2D"/>
    <w:rsid w:val="002C60A4"/>
    <w:rsid w:val="002C7C64"/>
    <w:rsid w:val="002D2E1C"/>
    <w:rsid w:val="002D3CE2"/>
    <w:rsid w:val="002F1EEC"/>
    <w:rsid w:val="002F7BA5"/>
    <w:rsid w:val="00302784"/>
    <w:rsid w:val="00314420"/>
    <w:rsid w:val="003313E6"/>
    <w:rsid w:val="00387DEA"/>
    <w:rsid w:val="00393CEB"/>
    <w:rsid w:val="003A3A40"/>
    <w:rsid w:val="003A625B"/>
    <w:rsid w:val="003C1AE4"/>
    <w:rsid w:val="003D08AD"/>
    <w:rsid w:val="003D1319"/>
    <w:rsid w:val="003F203F"/>
    <w:rsid w:val="003F5646"/>
    <w:rsid w:val="003F5FFF"/>
    <w:rsid w:val="00407B40"/>
    <w:rsid w:val="00413989"/>
    <w:rsid w:val="0043293E"/>
    <w:rsid w:val="00442C82"/>
    <w:rsid w:val="00451F6E"/>
    <w:rsid w:val="00463367"/>
    <w:rsid w:val="00465E05"/>
    <w:rsid w:val="00491A27"/>
    <w:rsid w:val="004920C5"/>
    <w:rsid w:val="004A1BD6"/>
    <w:rsid w:val="004A334E"/>
    <w:rsid w:val="004D68FB"/>
    <w:rsid w:val="004F2C28"/>
    <w:rsid w:val="00516FE5"/>
    <w:rsid w:val="0051732F"/>
    <w:rsid w:val="00541A6A"/>
    <w:rsid w:val="00543007"/>
    <w:rsid w:val="0054640A"/>
    <w:rsid w:val="00550C9D"/>
    <w:rsid w:val="0055101B"/>
    <w:rsid w:val="00551D6E"/>
    <w:rsid w:val="00570D04"/>
    <w:rsid w:val="00571CED"/>
    <w:rsid w:val="005812D1"/>
    <w:rsid w:val="005961F8"/>
    <w:rsid w:val="005A622D"/>
    <w:rsid w:val="005B486F"/>
    <w:rsid w:val="005B609D"/>
    <w:rsid w:val="005D2376"/>
    <w:rsid w:val="005D3CD9"/>
    <w:rsid w:val="005E51A4"/>
    <w:rsid w:val="00601D25"/>
    <w:rsid w:val="0062424A"/>
    <w:rsid w:val="00627626"/>
    <w:rsid w:val="00627B96"/>
    <w:rsid w:val="00672A9A"/>
    <w:rsid w:val="00680265"/>
    <w:rsid w:val="00696B1E"/>
    <w:rsid w:val="006A50CE"/>
    <w:rsid w:val="006A57B3"/>
    <w:rsid w:val="006B30B3"/>
    <w:rsid w:val="006C0BAB"/>
    <w:rsid w:val="006C6DAD"/>
    <w:rsid w:val="006D7AEB"/>
    <w:rsid w:val="006E1439"/>
    <w:rsid w:val="006E1B95"/>
    <w:rsid w:val="006E6E5C"/>
    <w:rsid w:val="007257B4"/>
    <w:rsid w:val="00736A10"/>
    <w:rsid w:val="0074336C"/>
    <w:rsid w:val="00756236"/>
    <w:rsid w:val="00757329"/>
    <w:rsid w:val="00763141"/>
    <w:rsid w:val="00767EF3"/>
    <w:rsid w:val="00775BCB"/>
    <w:rsid w:val="00794ED0"/>
    <w:rsid w:val="007A3D96"/>
    <w:rsid w:val="007A6AC4"/>
    <w:rsid w:val="007B2F4E"/>
    <w:rsid w:val="007D76C4"/>
    <w:rsid w:val="00803DC2"/>
    <w:rsid w:val="00841898"/>
    <w:rsid w:val="00850ADC"/>
    <w:rsid w:val="00855E4A"/>
    <w:rsid w:val="0086214B"/>
    <w:rsid w:val="008649E9"/>
    <w:rsid w:val="0087475A"/>
    <w:rsid w:val="0088472D"/>
    <w:rsid w:val="00892042"/>
    <w:rsid w:val="008961A1"/>
    <w:rsid w:val="008A271B"/>
    <w:rsid w:val="008A4653"/>
    <w:rsid w:val="008A72F0"/>
    <w:rsid w:val="008B5C26"/>
    <w:rsid w:val="008B6776"/>
    <w:rsid w:val="008C5324"/>
    <w:rsid w:val="008D1D3D"/>
    <w:rsid w:val="008D506F"/>
    <w:rsid w:val="008E451E"/>
    <w:rsid w:val="008F6D4E"/>
    <w:rsid w:val="00907480"/>
    <w:rsid w:val="00915E67"/>
    <w:rsid w:val="009162B4"/>
    <w:rsid w:val="009278F3"/>
    <w:rsid w:val="00930471"/>
    <w:rsid w:val="00931A1F"/>
    <w:rsid w:val="00932470"/>
    <w:rsid w:val="009409EF"/>
    <w:rsid w:val="009419DD"/>
    <w:rsid w:val="00950348"/>
    <w:rsid w:val="00957C8E"/>
    <w:rsid w:val="009812C6"/>
    <w:rsid w:val="009A20A2"/>
    <w:rsid w:val="009C4C74"/>
    <w:rsid w:val="009C6414"/>
    <w:rsid w:val="009D0775"/>
    <w:rsid w:val="009E1028"/>
    <w:rsid w:val="009F537D"/>
    <w:rsid w:val="00A13E15"/>
    <w:rsid w:val="00A1527B"/>
    <w:rsid w:val="00A2129C"/>
    <w:rsid w:val="00A4375A"/>
    <w:rsid w:val="00A46167"/>
    <w:rsid w:val="00A54A37"/>
    <w:rsid w:val="00A56F36"/>
    <w:rsid w:val="00A814F7"/>
    <w:rsid w:val="00A90EE6"/>
    <w:rsid w:val="00AA4107"/>
    <w:rsid w:val="00AA5B38"/>
    <w:rsid w:val="00AC128E"/>
    <w:rsid w:val="00AC248C"/>
    <w:rsid w:val="00AC6E17"/>
    <w:rsid w:val="00AD225F"/>
    <w:rsid w:val="00AD4443"/>
    <w:rsid w:val="00AE09C1"/>
    <w:rsid w:val="00AE6688"/>
    <w:rsid w:val="00AF4446"/>
    <w:rsid w:val="00AF7CB0"/>
    <w:rsid w:val="00B00D4B"/>
    <w:rsid w:val="00B07F62"/>
    <w:rsid w:val="00B11DCC"/>
    <w:rsid w:val="00B25166"/>
    <w:rsid w:val="00B334B4"/>
    <w:rsid w:val="00B448CE"/>
    <w:rsid w:val="00B47A75"/>
    <w:rsid w:val="00B64365"/>
    <w:rsid w:val="00B8629E"/>
    <w:rsid w:val="00B9088A"/>
    <w:rsid w:val="00B94DE9"/>
    <w:rsid w:val="00BD066A"/>
    <w:rsid w:val="00BE1236"/>
    <w:rsid w:val="00BE315C"/>
    <w:rsid w:val="00BE739E"/>
    <w:rsid w:val="00BF263C"/>
    <w:rsid w:val="00C00D62"/>
    <w:rsid w:val="00C047A2"/>
    <w:rsid w:val="00C0556D"/>
    <w:rsid w:val="00C05DCA"/>
    <w:rsid w:val="00C30DE2"/>
    <w:rsid w:val="00C32FE2"/>
    <w:rsid w:val="00C403E9"/>
    <w:rsid w:val="00C61FF8"/>
    <w:rsid w:val="00C67E1A"/>
    <w:rsid w:val="00C80A78"/>
    <w:rsid w:val="00C92886"/>
    <w:rsid w:val="00C95636"/>
    <w:rsid w:val="00CB42CA"/>
    <w:rsid w:val="00CD43E9"/>
    <w:rsid w:val="00CF2201"/>
    <w:rsid w:val="00D0410A"/>
    <w:rsid w:val="00D14FFF"/>
    <w:rsid w:val="00D208DD"/>
    <w:rsid w:val="00D57129"/>
    <w:rsid w:val="00D71CB9"/>
    <w:rsid w:val="00D84D6C"/>
    <w:rsid w:val="00D90F11"/>
    <w:rsid w:val="00D96131"/>
    <w:rsid w:val="00DA0A7B"/>
    <w:rsid w:val="00DA7258"/>
    <w:rsid w:val="00DD5975"/>
    <w:rsid w:val="00DF514D"/>
    <w:rsid w:val="00DF726A"/>
    <w:rsid w:val="00E03780"/>
    <w:rsid w:val="00E06FC2"/>
    <w:rsid w:val="00E112B4"/>
    <w:rsid w:val="00E12284"/>
    <w:rsid w:val="00E16E22"/>
    <w:rsid w:val="00E240F9"/>
    <w:rsid w:val="00E40971"/>
    <w:rsid w:val="00E64325"/>
    <w:rsid w:val="00E73E4E"/>
    <w:rsid w:val="00E772C1"/>
    <w:rsid w:val="00E8406A"/>
    <w:rsid w:val="00E9627C"/>
    <w:rsid w:val="00EA6E85"/>
    <w:rsid w:val="00EB5D70"/>
    <w:rsid w:val="00EB69CB"/>
    <w:rsid w:val="00EC1893"/>
    <w:rsid w:val="00EC637D"/>
    <w:rsid w:val="00ED4DC5"/>
    <w:rsid w:val="00EE10CB"/>
    <w:rsid w:val="00EE3747"/>
    <w:rsid w:val="00EE4001"/>
    <w:rsid w:val="00EF3CAA"/>
    <w:rsid w:val="00EF68B8"/>
    <w:rsid w:val="00F16ECE"/>
    <w:rsid w:val="00F250CB"/>
    <w:rsid w:val="00F478C5"/>
    <w:rsid w:val="00F47AD5"/>
    <w:rsid w:val="00F52CC9"/>
    <w:rsid w:val="00F6277D"/>
    <w:rsid w:val="00F6600D"/>
    <w:rsid w:val="00F74DF1"/>
    <w:rsid w:val="00F87C89"/>
    <w:rsid w:val="00F92787"/>
    <w:rsid w:val="00FB22FE"/>
    <w:rsid w:val="00FE3046"/>
    <w:rsid w:val="00FE39F2"/>
    <w:rsid w:val="00FF04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8B1F8"/>
  <w15:docId w15:val="{55E9FA84-833A-4E8D-A342-7A57D5409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C9"/>
    <w:pPr>
      <w:widowContro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0_內文(一)"/>
    <w:basedOn w:val="a"/>
    <w:rsid w:val="00F52CC9"/>
    <w:pPr>
      <w:kinsoku w:val="0"/>
      <w:overflowPunct w:val="0"/>
      <w:autoSpaceDE w:val="0"/>
      <w:autoSpaceDN w:val="0"/>
      <w:adjustRightInd w:val="0"/>
      <w:snapToGrid w:val="0"/>
      <w:spacing w:beforeLines="30" w:line="560" w:lineRule="exact"/>
      <w:ind w:firstLineChars="200" w:firstLine="200"/>
      <w:jc w:val="both"/>
    </w:pPr>
    <w:rPr>
      <w:rFonts w:ascii="標楷體" w:eastAsia="標楷體" w:hAnsi="標楷體" w:cs="Times New Roman"/>
      <w:b/>
      <w:snapToGrid w:val="0"/>
      <w:sz w:val="28"/>
      <w:szCs w:val="28"/>
    </w:rPr>
  </w:style>
  <w:style w:type="paragraph" w:customStyle="1" w:styleId="012">
    <w:name w:val="01_內文_第一行空2字元"/>
    <w:qFormat/>
    <w:rsid w:val="00F52CC9"/>
    <w:pPr>
      <w:widowControl w:val="0"/>
      <w:overflowPunct w:val="0"/>
      <w:spacing w:beforeLines="30" w:line="560" w:lineRule="exact"/>
      <w:ind w:firstLineChars="200" w:firstLine="200"/>
      <w:jc w:val="both"/>
    </w:pPr>
    <w:rPr>
      <w:rFonts w:ascii="標楷體" w:eastAsia="標楷體" w:hAnsi="標楷體" w:cs="Times New Roman"/>
      <w:sz w:val="28"/>
      <w:szCs w:val="32"/>
    </w:rPr>
  </w:style>
  <w:style w:type="table" w:customStyle="1" w:styleId="14">
    <w:name w:val="表格格線14"/>
    <w:basedOn w:val="a1"/>
    <w:next w:val="a3"/>
    <w:uiPriority w:val="59"/>
    <w:rsid w:val="00F52CC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3"/>
    <w:uiPriority w:val="59"/>
    <w:rsid w:val="00F52CC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3"/>
    <w:uiPriority w:val="59"/>
    <w:rsid w:val="00F52CC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F52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21">
    <w:name w:val="3廳_內文02_1."/>
    <w:qFormat/>
    <w:rsid w:val="00F52CC9"/>
    <w:pPr>
      <w:ind w:firstLineChars="450" w:firstLine="450"/>
      <w:jc w:val="both"/>
    </w:pPr>
    <w:rPr>
      <w:rFonts w:ascii="標楷體" w:eastAsia="標楷體" w:hAnsi="標楷體" w:cs="標楷體"/>
      <w:b/>
      <w:color w:val="000000" w:themeColor="text1"/>
      <w:szCs w:val="24"/>
    </w:rPr>
  </w:style>
  <w:style w:type="paragraph" w:styleId="a4">
    <w:name w:val="header"/>
    <w:basedOn w:val="a"/>
    <w:link w:val="a5"/>
    <w:uiPriority w:val="99"/>
    <w:unhideWhenUsed/>
    <w:rsid w:val="003F5FFF"/>
    <w:pPr>
      <w:tabs>
        <w:tab w:val="center" w:pos="4153"/>
        <w:tab w:val="right" w:pos="8306"/>
      </w:tabs>
      <w:snapToGrid w:val="0"/>
    </w:pPr>
    <w:rPr>
      <w:sz w:val="20"/>
      <w:szCs w:val="20"/>
    </w:rPr>
  </w:style>
  <w:style w:type="character" w:customStyle="1" w:styleId="a5">
    <w:name w:val="頁首 字元"/>
    <w:basedOn w:val="a0"/>
    <w:link w:val="a4"/>
    <w:uiPriority w:val="99"/>
    <w:rsid w:val="003F5FFF"/>
    <w:rPr>
      <w:sz w:val="20"/>
      <w:szCs w:val="20"/>
    </w:rPr>
  </w:style>
  <w:style w:type="paragraph" w:customStyle="1" w:styleId="-12">
    <w:name w:val="(一)-12"/>
    <w:basedOn w:val="a"/>
    <w:link w:val="-120"/>
    <w:qFormat/>
    <w:rsid w:val="003F5FFF"/>
    <w:pPr>
      <w:overflowPunct w:val="0"/>
      <w:autoSpaceDE w:val="0"/>
      <w:autoSpaceDN w:val="0"/>
      <w:adjustRightInd w:val="0"/>
      <w:spacing w:beforeLines="20" w:afterLines="20" w:line="460" w:lineRule="exact"/>
      <w:ind w:firstLineChars="200" w:firstLine="561"/>
      <w:jc w:val="both"/>
      <w:outlineLvl w:val="1"/>
    </w:pPr>
    <w:rPr>
      <w:rFonts w:ascii="標楷體" w:eastAsia="標楷體" w:hAnsi="標楷體" w:cs="Times New Roman"/>
      <w:b/>
      <w:color w:val="000000" w:themeColor="text1"/>
      <w:sz w:val="28"/>
      <w:szCs w:val="32"/>
    </w:rPr>
  </w:style>
  <w:style w:type="character" w:customStyle="1" w:styleId="-120">
    <w:name w:val="(一)-12 字元"/>
    <w:basedOn w:val="a0"/>
    <w:link w:val="-12"/>
    <w:rsid w:val="003F5FFF"/>
    <w:rPr>
      <w:rFonts w:ascii="標楷體" w:eastAsia="標楷體" w:hAnsi="標楷體" w:cs="Times New Roman"/>
      <w:b/>
      <w:color w:val="000000" w:themeColor="text1"/>
      <w:sz w:val="28"/>
      <w:szCs w:val="32"/>
    </w:rPr>
  </w:style>
  <w:style w:type="paragraph" w:customStyle="1" w:styleId="1-12">
    <w:name w:val="1.-12"/>
    <w:basedOn w:val="a"/>
    <w:link w:val="1-120"/>
    <w:qFormat/>
    <w:rsid w:val="003F5FFF"/>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0"/>
    <w:link w:val="1-12"/>
    <w:rsid w:val="003F5FFF"/>
    <w:rPr>
      <w:rFonts w:ascii="標楷體" w:eastAsia="標楷體" w:hAnsi="標楷體" w:cs="新細明體"/>
      <w:bCs/>
      <w:noProof/>
      <w:szCs w:val="32"/>
    </w:rPr>
  </w:style>
  <w:style w:type="paragraph" w:styleId="a6">
    <w:name w:val="Balloon Text"/>
    <w:basedOn w:val="a"/>
    <w:link w:val="a7"/>
    <w:uiPriority w:val="99"/>
    <w:semiHidden/>
    <w:unhideWhenUsed/>
    <w:rsid w:val="008F6D4E"/>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8F6D4E"/>
    <w:rPr>
      <w:rFonts w:asciiTheme="majorHAnsi" w:eastAsiaTheme="majorEastAsia" w:hAnsiTheme="majorHAnsi" w:cstheme="majorBidi"/>
      <w:sz w:val="18"/>
      <w:szCs w:val="18"/>
    </w:rPr>
  </w:style>
  <w:style w:type="paragraph" w:styleId="a8">
    <w:name w:val="footer"/>
    <w:basedOn w:val="a"/>
    <w:link w:val="a9"/>
    <w:uiPriority w:val="99"/>
    <w:unhideWhenUsed/>
    <w:rsid w:val="008F6D4E"/>
    <w:pPr>
      <w:tabs>
        <w:tab w:val="center" w:pos="4153"/>
        <w:tab w:val="right" w:pos="8306"/>
      </w:tabs>
      <w:snapToGrid w:val="0"/>
    </w:pPr>
    <w:rPr>
      <w:sz w:val="20"/>
      <w:szCs w:val="20"/>
    </w:rPr>
  </w:style>
  <w:style w:type="character" w:customStyle="1" w:styleId="a9">
    <w:name w:val="頁尾 字元"/>
    <w:basedOn w:val="a0"/>
    <w:link w:val="a8"/>
    <w:uiPriority w:val="99"/>
    <w:rsid w:val="008F6D4E"/>
    <w:rPr>
      <w:sz w:val="20"/>
      <w:szCs w:val="20"/>
    </w:rPr>
  </w:style>
  <w:style w:type="paragraph" w:customStyle="1" w:styleId="14P12">
    <w:name w:val="特決_內文14P第1行空2字元"/>
    <w:qFormat/>
    <w:rsid w:val="001511A9"/>
    <w:pPr>
      <w:overflowPunct w:val="0"/>
      <w:spacing w:line="560" w:lineRule="exact"/>
      <w:ind w:firstLineChars="200" w:firstLine="200"/>
      <w:jc w:val="both"/>
    </w:pPr>
    <w:rPr>
      <w:rFonts w:ascii="標楷體" w:eastAsia="標楷體" w:hAnsi="標楷體"/>
      <w:sz w:val="28"/>
      <w:szCs w:val="24"/>
    </w:rPr>
  </w:style>
  <w:style w:type="table" w:customStyle="1" w:styleId="1">
    <w:name w:val="表格規格1"/>
    <w:basedOn w:val="a1"/>
    <w:next w:val="a3"/>
    <w:uiPriority w:val="39"/>
    <w:rsid w:val="00B94DE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oleObject" Target="file:///F:\TsaiNotebook\&#25945;&#36786;&#34389;\01&#36001;&#25277;&#21450;&#23560;&#26696;\&#36001;&#25277;\115-1\&#22283;&#25945;&#32626;\&#24037;&#20316;&#24213;&#31295;\&#27963;&#38913;&#31807;1.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oleObject" Target="file:///F:\TsaiNotebook\&#25945;&#36786;&#34389;\01&#36001;&#25277;&#21450;&#23560;&#26696;\&#36001;&#25277;\115-1\&#22283;&#25945;&#32626;\&#24037;&#20316;&#24213;&#31295;\&#27963;&#38913;&#31807;1.xlsx" TargetMode="Externa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1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t>圖</a:t>
            </a:r>
            <a:r>
              <a:rPr lang="en-US" altLang="zh-TW" sz="1200" b="1" i="0" u="none" strike="noStrike" baseline="0">
                <a:effectLst/>
              </a:rPr>
              <a:t>9</a:t>
            </a:r>
            <a:r>
              <a:rPr lang="en-US" sz="1200" b="1"/>
              <a:t> </a:t>
            </a:r>
            <a:r>
              <a:rPr lang="zh-TW" altLang="en-US" sz="1200" b="1"/>
              <a:t> </a:t>
            </a:r>
            <a:r>
              <a:rPr lang="en-US" sz="1200" b="1"/>
              <a:t>113</a:t>
            </a:r>
            <a:r>
              <a:rPr lang="zh-TW" altLang="en-US" sz="1200" b="1"/>
              <a:t>至</a:t>
            </a:r>
            <a:r>
              <a:rPr lang="en-US" altLang="zh-TW" sz="1200" b="1"/>
              <a:t>114</a:t>
            </a:r>
            <a:r>
              <a:rPr lang="zh-TW" sz="1200" b="1"/>
              <a:t>學年度</a:t>
            </a:r>
            <a:r>
              <a:rPr lang="zh-TW" altLang="en-US" sz="1200" b="1"/>
              <a:t>英語自主檢測系統</a:t>
            </a:r>
            <a:r>
              <a:rPr lang="zh-TW" sz="1200" b="1"/>
              <a:t>測驗成績</a:t>
            </a:r>
          </a:p>
        </c:rich>
      </c:tx>
      <c:layout>
        <c:manualLayout>
          <c:xMode val="edge"/>
          <c:yMode val="edge"/>
          <c:x val="0.10686737994526002"/>
          <c:y val="2.8456248517903723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7.4088828265786527E-2"/>
          <c:y val="0.16884040787289542"/>
          <c:w val="0.89561648707434016"/>
          <c:h val="0.71447994288070327"/>
        </c:manualLayout>
      </c:layout>
      <c:barChart>
        <c:barDir val="col"/>
        <c:grouping val="clustered"/>
        <c:varyColors val="0"/>
        <c:ser>
          <c:idx val="0"/>
          <c:order val="0"/>
          <c:tx>
            <c:strRef>
              <c:f>工作表8!$AM$5</c:f>
              <c:strCache>
                <c:ptCount val="1"/>
                <c:pt idx="0">
                  <c:v>一般地區</c:v>
                </c:pt>
              </c:strCache>
            </c:strRef>
          </c:tx>
          <c:spPr>
            <a:pattFill prst="dkDnDiag">
              <a:fgClr>
                <a:schemeClr val="accent1"/>
              </a:fgClr>
              <a:bgClr>
                <a:schemeClr val="bg1"/>
              </a:bgClr>
            </a:pattFill>
            <a:ln>
              <a:solidFill>
                <a:schemeClr val="accent1"/>
              </a:solidFill>
            </a:ln>
            <a:effectLst/>
          </c:spPr>
          <c:invertIfNegative val="0"/>
          <c:dLbls>
            <c:dLbl>
              <c:idx val="0"/>
              <c:layout>
                <c:manualLayout>
                  <c:x val="-8.2621867254200065E-3"/>
                  <c:y val="4.06416473255047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B37-46CD-AB2A-1A9811D40587}"/>
                </c:ext>
              </c:extLst>
            </c:dLbl>
            <c:dLbl>
              <c:idx val="1"/>
              <c:layout>
                <c:manualLayout>
                  <c:x val="-1.1016248967226659E-2"/>
                  <c:y val="4.403623130224681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B37-46CD-AB2A-1A9811D40587}"/>
                </c:ext>
              </c:extLst>
            </c:dLbl>
            <c:dLbl>
              <c:idx val="2"/>
              <c:layout>
                <c:manualLayout>
                  <c:x val="0"/>
                  <c:y val="9.259259259259258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B37-46CD-AB2A-1A9811D40587}"/>
                </c:ext>
              </c:extLst>
            </c:dLbl>
            <c:dLbl>
              <c:idx val="3"/>
              <c:layout>
                <c:manualLayout>
                  <c:x val="-5.5081244836133296E-3"/>
                  <c:y val="1.3549580905185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B37-46CD-AB2A-1A9811D40587}"/>
                </c:ext>
              </c:extLst>
            </c:dLbl>
            <c:dLbl>
              <c:idx val="4"/>
              <c:layout>
                <c:manualLayout>
                  <c:x val="0"/>
                  <c:y val="9.259259259259217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B37-46CD-AB2A-1A9811D40587}"/>
                </c:ext>
              </c:extLst>
            </c:dLbl>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工作表8!$AN$3:$AR$3</c:f>
              <c:strCache>
                <c:ptCount val="5"/>
                <c:pt idx="0">
                  <c:v>字彙</c:v>
                </c:pt>
                <c:pt idx="1">
                  <c:v>聽力</c:v>
                </c:pt>
                <c:pt idx="2">
                  <c:v>口說</c:v>
                </c:pt>
                <c:pt idx="3">
                  <c:v>閱讀</c:v>
                </c:pt>
                <c:pt idx="4">
                  <c:v>寫作</c:v>
                </c:pt>
              </c:strCache>
            </c:strRef>
          </c:cat>
          <c:val>
            <c:numRef>
              <c:f>工作表8!$AN$5:$AR$5</c:f>
              <c:numCache>
                <c:formatCode>General</c:formatCode>
                <c:ptCount val="5"/>
                <c:pt idx="0">
                  <c:v>79.023325053085756</c:v>
                </c:pt>
                <c:pt idx="1">
                  <c:v>69.749815683318957</c:v>
                </c:pt>
                <c:pt idx="2">
                  <c:v>60.123057109299694</c:v>
                </c:pt>
                <c:pt idx="3">
                  <c:v>69.965011270768102</c:v>
                </c:pt>
                <c:pt idx="4">
                  <c:v>67.524181652287595</c:v>
                </c:pt>
              </c:numCache>
            </c:numRef>
          </c:val>
          <c:extLst>
            <c:ext xmlns:c16="http://schemas.microsoft.com/office/drawing/2014/chart" uri="{C3380CC4-5D6E-409C-BE32-E72D297353CC}">
              <c16:uniqueId val="{00000005-0B37-46CD-AB2A-1A9811D40587}"/>
            </c:ext>
          </c:extLst>
        </c:ser>
        <c:ser>
          <c:idx val="1"/>
          <c:order val="1"/>
          <c:tx>
            <c:strRef>
              <c:f>工作表8!$AM$6</c:f>
              <c:strCache>
                <c:ptCount val="1"/>
                <c:pt idx="0">
                  <c:v>偏遠地區</c:v>
                </c:pt>
              </c:strCache>
            </c:strRef>
          </c:tx>
          <c:spPr>
            <a:pattFill prst="pct10">
              <a:fgClr>
                <a:schemeClr val="accent1"/>
              </a:fgClr>
              <a:bgClr>
                <a:schemeClr val="bg1"/>
              </a:bgClr>
            </a:pattFill>
            <a:ln>
              <a:solidFill>
                <a:schemeClr val="accent1"/>
              </a:solidFill>
            </a:ln>
            <a:effectLst/>
          </c:spPr>
          <c:invertIfNegative val="0"/>
          <c:dLbls>
            <c:dLbl>
              <c:idx val="0"/>
              <c:layout>
                <c:manualLayout>
                  <c:x val="-2.5245278914278145E-17"/>
                  <c:y val="1.34364281059603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B37-46CD-AB2A-1A9811D40587}"/>
                </c:ext>
              </c:extLst>
            </c:dLbl>
            <c:dLbl>
              <c:idx val="1"/>
              <c:layout>
                <c:manualLayout>
                  <c:x val="9.7146326654523382E-3"/>
                  <c:y val="2.77777777777777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B37-46CD-AB2A-1A9811D40587}"/>
                </c:ext>
              </c:extLst>
            </c:dLbl>
            <c:dLbl>
              <c:idx val="2"/>
              <c:layout>
                <c:manualLayout>
                  <c:x val="1.0690749169986359E-2"/>
                  <c:y val="2.33744554754938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B37-46CD-AB2A-1A9811D40587}"/>
                </c:ext>
              </c:extLst>
            </c:dLbl>
            <c:dLbl>
              <c:idx val="3"/>
              <c:layout>
                <c:manualLayout>
                  <c:x val="1.036546622804059E-2"/>
                  <c:y val="1.3549580905185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B37-46CD-AB2A-1A9811D40587}"/>
                </c:ext>
              </c:extLst>
            </c:dLbl>
            <c:dLbl>
              <c:idx val="4"/>
              <c:layout>
                <c:manualLayout>
                  <c:x val="7.2859744990892532E-3"/>
                  <c:y val="2.31481481481481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B37-46CD-AB2A-1A9811D40587}"/>
                </c:ext>
              </c:extLst>
            </c:dLbl>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工作表8!$AN$3:$AR$3</c:f>
              <c:strCache>
                <c:ptCount val="5"/>
                <c:pt idx="0">
                  <c:v>字彙</c:v>
                </c:pt>
                <c:pt idx="1">
                  <c:v>聽力</c:v>
                </c:pt>
                <c:pt idx="2">
                  <c:v>口說</c:v>
                </c:pt>
                <c:pt idx="3">
                  <c:v>閱讀</c:v>
                </c:pt>
                <c:pt idx="4">
                  <c:v>寫作</c:v>
                </c:pt>
              </c:strCache>
            </c:strRef>
          </c:cat>
          <c:val>
            <c:numRef>
              <c:f>工作表8!$AN$6:$AR$6</c:f>
              <c:numCache>
                <c:formatCode>General</c:formatCode>
                <c:ptCount val="5"/>
                <c:pt idx="0">
                  <c:v>73.801161869599838</c:v>
                </c:pt>
                <c:pt idx="1">
                  <c:v>64.721191986179164</c:v>
                </c:pt>
                <c:pt idx="2">
                  <c:v>53.6990482896217</c:v>
                </c:pt>
                <c:pt idx="3">
                  <c:v>63.783560790970363</c:v>
                </c:pt>
                <c:pt idx="4">
                  <c:v>59.630349187467075</c:v>
                </c:pt>
              </c:numCache>
            </c:numRef>
          </c:val>
          <c:extLst>
            <c:ext xmlns:c16="http://schemas.microsoft.com/office/drawing/2014/chart" uri="{C3380CC4-5D6E-409C-BE32-E72D297353CC}">
              <c16:uniqueId val="{0000000B-0B37-46CD-AB2A-1A9811D40587}"/>
            </c:ext>
          </c:extLst>
        </c:ser>
        <c:dLbls>
          <c:showLegendKey val="0"/>
          <c:showVal val="0"/>
          <c:showCatName val="0"/>
          <c:showSerName val="0"/>
          <c:showPercent val="0"/>
          <c:showBubbleSize val="0"/>
        </c:dLbls>
        <c:gapWidth val="219"/>
        <c:overlap val="-27"/>
        <c:axId val="503347248"/>
        <c:axId val="503338096"/>
      </c:barChart>
      <c:catAx>
        <c:axId val="50334724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03338096"/>
        <c:crosses val="autoZero"/>
        <c:auto val="1"/>
        <c:lblAlgn val="ctr"/>
        <c:lblOffset val="100"/>
        <c:noMultiLvlLbl val="0"/>
      </c:catAx>
      <c:valAx>
        <c:axId val="503338096"/>
        <c:scaling>
          <c:orientation val="minMax"/>
          <c:max val="100"/>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03347248"/>
        <c:crosses val="autoZero"/>
        <c:crossBetween val="between"/>
      </c:valAx>
      <c:spPr>
        <a:noFill/>
        <a:ln>
          <a:noFill/>
        </a:ln>
        <a:effectLst/>
      </c:spPr>
    </c:plotArea>
    <c:legend>
      <c:legendPos val="b"/>
      <c:layout>
        <c:manualLayout>
          <c:xMode val="edge"/>
          <c:yMode val="edge"/>
          <c:x val="0.33773065271275132"/>
          <c:y val="0.15622480436329142"/>
          <c:w val="0.29148994767281738"/>
          <c:h val="7.0713777566990751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t>圖</a:t>
            </a:r>
            <a:r>
              <a:rPr lang="en-US" altLang="zh-TW" sz="1200" b="1" i="0" u="none" strike="noStrike" baseline="0">
                <a:effectLst/>
              </a:rPr>
              <a:t>9</a:t>
            </a:r>
            <a:r>
              <a:rPr lang="en-US" sz="1200" b="1"/>
              <a:t> </a:t>
            </a:r>
            <a:r>
              <a:rPr lang="zh-TW" altLang="en-US" sz="1200" b="1"/>
              <a:t> </a:t>
            </a:r>
            <a:r>
              <a:rPr lang="en-US" sz="1200" b="1"/>
              <a:t>113</a:t>
            </a:r>
            <a:r>
              <a:rPr lang="zh-TW" altLang="en-US" sz="1200" b="1"/>
              <a:t>至</a:t>
            </a:r>
            <a:r>
              <a:rPr lang="en-US" altLang="zh-TW" sz="1200" b="1"/>
              <a:t>114</a:t>
            </a:r>
            <a:r>
              <a:rPr lang="zh-TW" sz="1200" b="1"/>
              <a:t>學年度</a:t>
            </a:r>
            <a:r>
              <a:rPr lang="zh-TW" altLang="en-US" sz="1200" b="1"/>
              <a:t>英語自主檢測系統</a:t>
            </a:r>
            <a:r>
              <a:rPr lang="zh-TW" sz="1200" b="1"/>
              <a:t>測驗成績</a:t>
            </a:r>
          </a:p>
        </c:rich>
      </c:tx>
      <c:layout>
        <c:manualLayout>
          <c:xMode val="edge"/>
          <c:yMode val="edge"/>
          <c:x val="0.10686737994526002"/>
          <c:y val="2.8456248517903723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7.4088828265786527E-2"/>
          <c:y val="0.16884040787289542"/>
          <c:w val="0.89561648707434016"/>
          <c:h val="0.71447994288070327"/>
        </c:manualLayout>
      </c:layout>
      <c:barChart>
        <c:barDir val="col"/>
        <c:grouping val="clustered"/>
        <c:varyColors val="0"/>
        <c:ser>
          <c:idx val="0"/>
          <c:order val="0"/>
          <c:tx>
            <c:strRef>
              <c:f>工作表8!$AM$5</c:f>
              <c:strCache>
                <c:ptCount val="1"/>
                <c:pt idx="0">
                  <c:v>一般地區</c:v>
                </c:pt>
              </c:strCache>
            </c:strRef>
          </c:tx>
          <c:spPr>
            <a:pattFill prst="dkDnDiag">
              <a:fgClr>
                <a:schemeClr val="accent1"/>
              </a:fgClr>
              <a:bgClr>
                <a:schemeClr val="bg1"/>
              </a:bgClr>
            </a:pattFill>
            <a:ln>
              <a:solidFill>
                <a:schemeClr val="accent1"/>
              </a:solidFill>
            </a:ln>
            <a:effectLst/>
          </c:spPr>
          <c:invertIfNegative val="0"/>
          <c:dLbls>
            <c:dLbl>
              <c:idx val="0"/>
              <c:layout>
                <c:manualLayout>
                  <c:x val="-8.2621867254200065E-3"/>
                  <c:y val="4.06416473255047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B37-46CD-AB2A-1A9811D40587}"/>
                </c:ext>
              </c:extLst>
            </c:dLbl>
            <c:dLbl>
              <c:idx val="1"/>
              <c:layout>
                <c:manualLayout>
                  <c:x val="-1.1016248967226659E-2"/>
                  <c:y val="4.403623130224681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B37-46CD-AB2A-1A9811D40587}"/>
                </c:ext>
              </c:extLst>
            </c:dLbl>
            <c:dLbl>
              <c:idx val="2"/>
              <c:layout>
                <c:manualLayout>
                  <c:x val="0"/>
                  <c:y val="9.259259259259258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B37-46CD-AB2A-1A9811D40587}"/>
                </c:ext>
              </c:extLst>
            </c:dLbl>
            <c:dLbl>
              <c:idx val="3"/>
              <c:layout>
                <c:manualLayout>
                  <c:x val="-5.5081244836133296E-3"/>
                  <c:y val="1.3549580905185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B37-46CD-AB2A-1A9811D40587}"/>
                </c:ext>
              </c:extLst>
            </c:dLbl>
            <c:dLbl>
              <c:idx val="4"/>
              <c:layout>
                <c:manualLayout>
                  <c:x val="0"/>
                  <c:y val="9.259259259259217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B37-46CD-AB2A-1A9811D40587}"/>
                </c:ext>
              </c:extLst>
            </c:dLbl>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工作表8!$AN$3:$AR$3</c:f>
              <c:strCache>
                <c:ptCount val="5"/>
                <c:pt idx="0">
                  <c:v>字彙</c:v>
                </c:pt>
                <c:pt idx="1">
                  <c:v>聽力</c:v>
                </c:pt>
                <c:pt idx="2">
                  <c:v>口說</c:v>
                </c:pt>
                <c:pt idx="3">
                  <c:v>閱讀</c:v>
                </c:pt>
                <c:pt idx="4">
                  <c:v>寫作</c:v>
                </c:pt>
              </c:strCache>
            </c:strRef>
          </c:cat>
          <c:val>
            <c:numRef>
              <c:f>工作表8!$AN$5:$AR$5</c:f>
              <c:numCache>
                <c:formatCode>General</c:formatCode>
                <c:ptCount val="5"/>
                <c:pt idx="0">
                  <c:v>79.023325053085756</c:v>
                </c:pt>
                <c:pt idx="1">
                  <c:v>69.749815683318957</c:v>
                </c:pt>
                <c:pt idx="2">
                  <c:v>60.123057109299694</c:v>
                </c:pt>
                <c:pt idx="3">
                  <c:v>69.965011270768102</c:v>
                </c:pt>
                <c:pt idx="4">
                  <c:v>67.524181652287595</c:v>
                </c:pt>
              </c:numCache>
            </c:numRef>
          </c:val>
          <c:extLst>
            <c:ext xmlns:c16="http://schemas.microsoft.com/office/drawing/2014/chart" uri="{C3380CC4-5D6E-409C-BE32-E72D297353CC}">
              <c16:uniqueId val="{00000005-0B37-46CD-AB2A-1A9811D40587}"/>
            </c:ext>
          </c:extLst>
        </c:ser>
        <c:ser>
          <c:idx val="1"/>
          <c:order val="1"/>
          <c:tx>
            <c:strRef>
              <c:f>工作表8!$AM$6</c:f>
              <c:strCache>
                <c:ptCount val="1"/>
                <c:pt idx="0">
                  <c:v>偏遠地區</c:v>
                </c:pt>
              </c:strCache>
            </c:strRef>
          </c:tx>
          <c:spPr>
            <a:pattFill prst="pct10">
              <a:fgClr>
                <a:schemeClr val="accent1"/>
              </a:fgClr>
              <a:bgClr>
                <a:schemeClr val="bg1"/>
              </a:bgClr>
            </a:pattFill>
            <a:ln>
              <a:solidFill>
                <a:schemeClr val="accent1"/>
              </a:solidFill>
            </a:ln>
            <a:effectLst/>
          </c:spPr>
          <c:invertIfNegative val="0"/>
          <c:dLbls>
            <c:dLbl>
              <c:idx val="0"/>
              <c:layout>
                <c:manualLayout>
                  <c:x val="-2.5245278914278145E-17"/>
                  <c:y val="1.34364281059603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B37-46CD-AB2A-1A9811D40587}"/>
                </c:ext>
              </c:extLst>
            </c:dLbl>
            <c:dLbl>
              <c:idx val="1"/>
              <c:layout>
                <c:manualLayout>
                  <c:x val="9.7146326654523382E-3"/>
                  <c:y val="2.77777777777777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B37-46CD-AB2A-1A9811D40587}"/>
                </c:ext>
              </c:extLst>
            </c:dLbl>
            <c:dLbl>
              <c:idx val="2"/>
              <c:layout>
                <c:manualLayout>
                  <c:x val="1.0690749169986359E-2"/>
                  <c:y val="2.33744554754938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B37-46CD-AB2A-1A9811D40587}"/>
                </c:ext>
              </c:extLst>
            </c:dLbl>
            <c:dLbl>
              <c:idx val="3"/>
              <c:layout>
                <c:manualLayout>
                  <c:x val="1.036546622804059E-2"/>
                  <c:y val="1.3549580905185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B37-46CD-AB2A-1A9811D40587}"/>
                </c:ext>
              </c:extLst>
            </c:dLbl>
            <c:dLbl>
              <c:idx val="4"/>
              <c:layout>
                <c:manualLayout>
                  <c:x val="7.2859744990892532E-3"/>
                  <c:y val="2.31481481481481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B37-46CD-AB2A-1A9811D40587}"/>
                </c:ext>
              </c:extLst>
            </c:dLbl>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工作表8!$AN$3:$AR$3</c:f>
              <c:strCache>
                <c:ptCount val="5"/>
                <c:pt idx="0">
                  <c:v>字彙</c:v>
                </c:pt>
                <c:pt idx="1">
                  <c:v>聽力</c:v>
                </c:pt>
                <c:pt idx="2">
                  <c:v>口說</c:v>
                </c:pt>
                <c:pt idx="3">
                  <c:v>閱讀</c:v>
                </c:pt>
                <c:pt idx="4">
                  <c:v>寫作</c:v>
                </c:pt>
              </c:strCache>
            </c:strRef>
          </c:cat>
          <c:val>
            <c:numRef>
              <c:f>工作表8!$AN$6:$AR$6</c:f>
              <c:numCache>
                <c:formatCode>General</c:formatCode>
                <c:ptCount val="5"/>
                <c:pt idx="0">
                  <c:v>73.801161869599838</c:v>
                </c:pt>
                <c:pt idx="1">
                  <c:v>64.721191986179164</c:v>
                </c:pt>
                <c:pt idx="2">
                  <c:v>53.6990482896217</c:v>
                </c:pt>
                <c:pt idx="3">
                  <c:v>63.783560790970363</c:v>
                </c:pt>
                <c:pt idx="4">
                  <c:v>59.630349187467075</c:v>
                </c:pt>
              </c:numCache>
            </c:numRef>
          </c:val>
          <c:extLst>
            <c:ext xmlns:c16="http://schemas.microsoft.com/office/drawing/2014/chart" uri="{C3380CC4-5D6E-409C-BE32-E72D297353CC}">
              <c16:uniqueId val="{0000000B-0B37-46CD-AB2A-1A9811D40587}"/>
            </c:ext>
          </c:extLst>
        </c:ser>
        <c:dLbls>
          <c:showLegendKey val="0"/>
          <c:showVal val="0"/>
          <c:showCatName val="0"/>
          <c:showSerName val="0"/>
          <c:showPercent val="0"/>
          <c:showBubbleSize val="0"/>
        </c:dLbls>
        <c:gapWidth val="219"/>
        <c:overlap val="-27"/>
        <c:axId val="503347248"/>
        <c:axId val="503338096"/>
      </c:barChart>
      <c:catAx>
        <c:axId val="503347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03338096"/>
        <c:crosses val="autoZero"/>
        <c:auto val="1"/>
        <c:lblAlgn val="ctr"/>
        <c:lblOffset val="100"/>
        <c:noMultiLvlLbl val="0"/>
      </c:catAx>
      <c:valAx>
        <c:axId val="503338096"/>
        <c:scaling>
          <c:orientation val="minMax"/>
          <c:max val="100"/>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03347248"/>
        <c:crosses val="autoZero"/>
        <c:crossBetween val="between"/>
      </c:valAx>
      <c:spPr>
        <a:noFill/>
        <a:ln>
          <a:noFill/>
        </a:ln>
        <a:effectLst/>
      </c:spPr>
    </c:plotArea>
    <c:legend>
      <c:legendPos val="b"/>
      <c:layout>
        <c:manualLayout>
          <c:xMode val="edge"/>
          <c:yMode val="edge"/>
          <c:x val="0.33773065271275132"/>
          <c:y val="0.15622480436329142"/>
          <c:w val="0.29148994767281738"/>
          <c:h val="7.0713777566990751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0.01157</cdr:x>
      <cdr:y>0.05747</cdr:y>
    </cdr:from>
    <cdr:to>
      <cdr:x>0.07174</cdr:x>
      <cdr:y>0.17625</cdr:y>
    </cdr:to>
    <cdr:sp macro="" textlink="">
      <cdr:nvSpPr>
        <cdr:cNvPr id="2" name="文字方塊 2"/>
        <cdr:cNvSpPr txBox="1">
          <a:spLocks xmlns:a="http://schemas.openxmlformats.org/drawingml/2006/main" noChangeArrowheads="1"/>
        </cdr:cNvSpPr>
      </cdr:nvSpPr>
      <cdr:spPr bwMode="auto">
        <a:xfrm xmlns:a="http://schemas.openxmlformats.org/drawingml/2006/main">
          <a:off x="53354" y="142875"/>
          <a:ext cx="277466" cy="29528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a:spcAft>
              <a:spcPts val="0"/>
            </a:spcAft>
          </a:pPr>
          <a:r>
            <a:rPr lang="zh-TW" sz="900" kern="100">
              <a:effectLst/>
              <a:latin typeface="Times New Roman" panose="02020603050405020304" pitchFamily="18" charset="0"/>
              <a:ea typeface="標楷體" panose="03000509000000000000" pitchFamily="65" charset="-120"/>
              <a:cs typeface="新細明體" panose="02020500000000000000" pitchFamily="18" charset="-120"/>
            </a:rPr>
            <a:t>分</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0.01157</cdr:x>
      <cdr:y>0.05747</cdr:y>
    </cdr:from>
    <cdr:to>
      <cdr:x>0.07174</cdr:x>
      <cdr:y>0.17625</cdr:y>
    </cdr:to>
    <cdr:sp macro="" textlink="">
      <cdr:nvSpPr>
        <cdr:cNvPr id="2" name="文字方塊 2"/>
        <cdr:cNvSpPr txBox="1">
          <a:spLocks xmlns:a="http://schemas.openxmlformats.org/drawingml/2006/main" noChangeArrowheads="1"/>
        </cdr:cNvSpPr>
      </cdr:nvSpPr>
      <cdr:spPr bwMode="auto">
        <a:xfrm xmlns:a="http://schemas.openxmlformats.org/drawingml/2006/main">
          <a:off x="53354" y="142875"/>
          <a:ext cx="277466" cy="29528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a:spcAft>
              <a:spcPts val="0"/>
            </a:spcAft>
          </a:pPr>
          <a:r>
            <a:rPr lang="zh-TW" sz="900" kern="100">
              <a:effectLst/>
              <a:latin typeface="Times New Roman" panose="02020603050405020304" pitchFamily="18" charset="0"/>
              <a:ea typeface="標楷體" panose="03000509000000000000" pitchFamily="65" charset="-120"/>
              <a:cs typeface="新細明體" panose="02020500000000000000" pitchFamily="18" charset="-120"/>
            </a:rPr>
            <a:t>分</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CACFB-0199-4E86-9C7C-3E80D3ED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3625</Words>
  <Characters>4206</Characters>
  <Application>Microsoft Office Word</Application>
  <DocSecurity>0</DocSecurity>
  <Lines>110</Lines>
  <Paragraphs>13</Paragraphs>
  <ScaleCrop>false</ScaleCrop>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黃淑珠</dc:creator>
  <cp:lastModifiedBy>吳 雪峰</cp:lastModifiedBy>
  <cp:revision>7</cp:revision>
  <cp:lastPrinted>2026-06-25T02:20:00Z</cp:lastPrinted>
  <dcterms:created xsi:type="dcterms:W3CDTF">2026-07-09T08:56:00Z</dcterms:created>
  <dcterms:modified xsi:type="dcterms:W3CDTF">2026-07-12T07:59:00Z</dcterms:modified>
</cp:coreProperties>
</file>