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0D7" w:rsidRPr="001863B7" w:rsidRDefault="006C10D7" w:rsidP="000F3C52">
      <w:pPr>
        <w:widowControl/>
        <w:tabs>
          <w:tab w:val="right" w:leader="dot" w:pos="9960"/>
        </w:tabs>
        <w:overflowPunct w:val="0"/>
        <w:snapToGrid w:val="0"/>
        <w:spacing w:line="540" w:lineRule="exact"/>
        <w:jc w:val="center"/>
        <w:rPr>
          <w:rFonts w:ascii="標楷體" w:eastAsia="標楷體" w:hAnsi="標楷體" w:cs="Courier New"/>
          <w:snapToGrid w:val="0"/>
          <w:color w:val="000000" w:themeColor="text1"/>
          <w:kern w:val="0"/>
          <w:sz w:val="40"/>
          <w:szCs w:val="40"/>
        </w:rPr>
      </w:pPr>
      <w:bookmarkStart w:id="0" w:name="_GoBack"/>
      <w:bookmarkEnd w:id="0"/>
      <w:r w:rsidRPr="001863B7">
        <w:rPr>
          <w:rFonts w:ascii="標楷體" w:eastAsia="標楷體" w:hAnsi="標楷體" w:cs="Courier New" w:hint="eastAsia"/>
          <w:snapToGrid w:val="0"/>
          <w:color w:val="000000" w:themeColor="text1"/>
          <w:kern w:val="0"/>
          <w:sz w:val="40"/>
          <w:szCs w:val="40"/>
        </w:rPr>
        <w:t>中華民國</w:t>
      </w:r>
      <w:proofErr w:type="gramStart"/>
      <w:r w:rsidR="009E713D">
        <w:rPr>
          <w:rFonts w:ascii="標楷體" w:eastAsia="標楷體" w:hAnsi="標楷體" w:cs="Courier New" w:hint="eastAsia"/>
          <w:snapToGrid w:val="0"/>
          <w:color w:val="000000" w:themeColor="text1"/>
          <w:kern w:val="0"/>
          <w:sz w:val="40"/>
          <w:szCs w:val="40"/>
        </w:rPr>
        <w:t>114</w:t>
      </w:r>
      <w:proofErr w:type="gramEnd"/>
      <w:r w:rsidRPr="001863B7">
        <w:rPr>
          <w:rFonts w:ascii="標楷體" w:eastAsia="標楷體" w:hAnsi="標楷體" w:cs="Courier New" w:hint="eastAsia"/>
          <w:snapToGrid w:val="0"/>
          <w:color w:val="000000" w:themeColor="text1"/>
          <w:kern w:val="0"/>
          <w:sz w:val="40"/>
          <w:szCs w:val="40"/>
        </w:rPr>
        <w:t>年度</w:t>
      </w:r>
    </w:p>
    <w:p w:rsidR="006C10D7" w:rsidRPr="001863B7" w:rsidRDefault="006C10D7" w:rsidP="000F3C52">
      <w:pPr>
        <w:widowControl/>
        <w:tabs>
          <w:tab w:val="right" w:leader="dot" w:pos="9960"/>
        </w:tabs>
        <w:overflowPunct w:val="0"/>
        <w:snapToGrid w:val="0"/>
        <w:spacing w:line="540" w:lineRule="exact"/>
        <w:jc w:val="center"/>
        <w:rPr>
          <w:rFonts w:ascii="標楷體" w:eastAsia="標楷體" w:hAnsi="標楷體" w:cs="Courier New"/>
          <w:snapToGrid w:val="0"/>
          <w:color w:val="000000" w:themeColor="text1"/>
          <w:kern w:val="0"/>
          <w:sz w:val="40"/>
          <w:szCs w:val="40"/>
        </w:rPr>
      </w:pPr>
      <w:r w:rsidRPr="001863B7">
        <w:rPr>
          <w:rFonts w:ascii="標楷體" w:eastAsia="標楷體" w:hAnsi="標楷體" w:hint="eastAsia"/>
          <w:color w:val="000000" w:themeColor="text1"/>
          <w:sz w:val="40"/>
          <w:szCs w:val="40"/>
        </w:rPr>
        <w:t>新北市</w:t>
      </w:r>
      <w:r w:rsidRPr="001863B7">
        <w:rPr>
          <w:rFonts w:ascii="標楷體" w:eastAsia="標楷體" w:hAnsi="標楷體" w:cs="Courier New" w:hint="eastAsia"/>
          <w:snapToGrid w:val="0"/>
          <w:color w:val="000000" w:themeColor="text1"/>
          <w:kern w:val="0"/>
          <w:sz w:val="40"/>
          <w:szCs w:val="40"/>
        </w:rPr>
        <w:t>總決算暨附屬單位決算及綜計表審核報告</w:t>
      </w:r>
    </w:p>
    <w:p w:rsidR="006C10D7" w:rsidRPr="001863B7" w:rsidRDefault="006C10D7" w:rsidP="000F3C52">
      <w:pPr>
        <w:widowControl/>
        <w:tabs>
          <w:tab w:val="right" w:leader="dot" w:pos="9960"/>
        </w:tabs>
        <w:overflowPunct w:val="0"/>
        <w:snapToGrid w:val="0"/>
        <w:spacing w:line="540" w:lineRule="exact"/>
        <w:jc w:val="center"/>
        <w:rPr>
          <w:rFonts w:ascii="標楷體" w:eastAsia="標楷體" w:hAnsi="標楷體" w:cs="Courier New"/>
          <w:snapToGrid w:val="0"/>
          <w:color w:val="000000" w:themeColor="text1"/>
          <w:kern w:val="0"/>
          <w:sz w:val="40"/>
          <w:szCs w:val="40"/>
        </w:rPr>
      </w:pPr>
      <w:r w:rsidRPr="001863B7">
        <w:rPr>
          <w:rFonts w:ascii="標楷體" w:eastAsia="標楷體" w:hAnsi="標楷體" w:cs="Courier New" w:hint="eastAsia"/>
          <w:snapToGrid w:val="0"/>
          <w:color w:val="000000" w:themeColor="text1"/>
          <w:kern w:val="0"/>
          <w:sz w:val="40"/>
          <w:szCs w:val="40"/>
        </w:rPr>
        <w:t>（參考資料-</w:t>
      </w:r>
      <w:r w:rsidRPr="001863B7">
        <w:rPr>
          <w:rFonts w:ascii="標楷體" w:eastAsia="標楷體" w:hAnsi="標楷體" w:cs="Courier New"/>
          <w:snapToGrid w:val="0"/>
          <w:color w:val="000000" w:themeColor="text1"/>
          <w:kern w:val="0"/>
          <w:sz w:val="40"/>
          <w:szCs w:val="40"/>
        </w:rPr>
        <w:t>總決算</w:t>
      </w:r>
      <w:r w:rsidRPr="001863B7">
        <w:rPr>
          <w:rFonts w:ascii="標楷體" w:eastAsia="標楷體" w:hAnsi="標楷體" w:cs="Courier New" w:hint="eastAsia"/>
          <w:snapToGrid w:val="0"/>
          <w:color w:val="000000" w:themeColor="text1"/>
          <w:kern w:val="0"/>
          <w:sz w:val="40"/>
          <w:szCs w:val="40"/>
        </w:rPr>
        <w:t>部分）</w:t>
      </w:r>
    </w:p>
    <w:p w:rsidR="006C10D7" w:rsidRPr="001863B7" w:rsidRDefault="006C10D7" w:rsidP="000F3C52">
      <w:pPr>
        <w:widowControl/>
        <w:tabs>
          <w:tab w:val="right" w:leader="dot" w:pos="9960"/>
        </w:tabs>
        <w:overflowPunct w:val="0"/>
        <w:snapToGrid w:val="0"/>
        <w:spacing w:line="520" w:lineRule="exact"/>
        <w:jc w:val="center"/>
        <w:rPr>
          <w:rFonts w:ascii="標楷體" w:eastAsia="標楷體" w:hAnsi="標楷體" w:cs="Courier New"/>
          <w:snapToGrid w:val="0"/>
          <w:color w:val="000000" w:themeColor="text1"/>
          <w:kern w:val="0"/>
          <w:sz w:val="40"/>
          <w:szCs w:val="40"/>
        </w:rPr>
      </w:pPr>
      <w:r w:rsidRPr="001863B7">
        <w:rPr>
          <w:rFonts w:ascii="標楷體" w:eastAsia="標楷體" w:hAnsi="標楷體" w:cs="Courier New" w:hint="eastAsia"/>
          <w:snapToGrid w:val="0"/>
          <w:color w:val="000000" w:themeColor="text1"/>
          <w:kern w:val="0"/>
          <w:sz w:val="40"/>
          <w:szCs w:val="40"/>
        </w:rPr>
        <w:t>目</w:t>
      </w:r>
      <w:r w:rsidRPr="001863B7">
        <w:rPr>
          <w:rFonts w:ascii="標楷體" w:eastAsia="標楷體" w:hAnsi="標楷體" w:cs="Courier New"/>
          <w:snapToGrid w:val="0"/>
          <w:color w:val="000000" w:themeColor="text1"/>
          <w:kern w:val="0"/>
          <w:sz w:val="40"/>
          <w:szCs w:val="40"/>
        </w:rPr>
        <w:t xml:space="preserve">       </w:t>
      </w:r>
      <w:r w:rsidRPr="001863B7">
        <w:rPr>
          <w:rFonts w:ascii="標楷體" w:eastAsia="標楷體" w:hAnsi="標楷體" w:cs="Courier New" w:hint="eastAsia"/>
          <w:snapToGrid w:val="0"/>
          <w:color w:val="000000" w:themeColor="text1"/>
          <w:kern w:val="0"/>
          <w:sz w:val="40"/>
          <w:szCs w:val="40"/>
        </w:rPr>
        <w:t>錄</w:t>
      </w:r>
    </w:p>
    <w:p w:rsidR="006C10D7" w:rsidRPr="00990B40" w:rsidRDefault="00990B40" w:rsidP="00D317CA">
      <w:pPr>
        <w:overflowPunct w:val="0"/>
        <w:spacing w:line="56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壹、</w:t>
      </w:r>
      <w:r w:rsidR="006C10D7" w:rsidRPr="00990B40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總決算修正數</w:t>
      </w:r>
    </w:p>
    <w:p w:rsidR="006C10D7" w:rsidRPr="001863B7" w:rsidRDefault="006C10D7" w:rsidP="00D317CA">
      <w:pPr>
        <w:tabs>
          <w:tab w:val="left" w:leader="middleDot" w:pos="19562"/>
          <w:tab w:val="right" w:leader="dot" w:pos="20691"/>
        </w:tabs>
        <w:adjustRightInd w:val="0"/>
        <w:snapToGrid w:val="0"/>
        <w:spacing w:line="560" w:lineRule="exact"/>
        <w:ind w:leftChars="150" w:left="360" w:firstLineChars="91" w:firstLine="309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以前年度歲入轉入數決算</w:t>
      </w: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修正數明細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1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562"/>
          <w:tab w:val="right" w:leader="dot" w:pos="20691"/>
        </w:tabs>
        <w:adjustRightInd w:val="0"/>
        <w:snapToGrid w:val="0"/>
        <w:spacing w:line="56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貳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、總決算審定後歲入歲出性質及餘</w:t>
      </w: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絀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簡明比較分析表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2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043495" w:rsidRDefault="006C10D7" w:rsidP="00D317CA">
      <w:pPr>
        <w:tabs>
          <w:tab w:val="left" w:leader="middleDot" w:pos="19562"/>
          <w:tab w:val="right" w:leader="dot" w:pos="20691"/>
        </w:tabs>
        <w:adjustRightInd w:val="0"/>
        <w:snapToGrid w:val="0"/>
        <w:spacing w:line="56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參、總決算審定後累計餘</w:t>
      </w: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絀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計算表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3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562"/>
          <w:tab w:val="right" w:leader="dot" w:pos="20691"/>
        </w:tabs>
        <w:adjustRightInd w:val="0"/>
        <w:snapToGrid w:val="0"/>
        <w:spacing w:line="56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肆、總決算審定後平衡表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4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562"/>
          <w:tab w:val="right" w:leader="dot" w:pos="20691"/>
        </w:tabs>
        <w:adjustRightInd w:val="0"/>
        <w:snapToGrid w:val="0"/>
        <w:spacing w:line="56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伍、總決算審定後收入支出表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5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562"/>
          <w:tab w:val="right" w:leader="dot" w:pos="20691"/>
        </w:tabs>
        <w:adjustRightInd w:val="0"/>
        <w:snapToGrid w:val="0"/>
        <w:spacing w:line="56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陸、總決算各主管機關歲入來源別科目決算</w:t>
      </w: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審定數綜計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6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562"/>
          <w:tab w:val="right" w:leader="dot" w:pos="20691"/>
        </w:tabs>
        <w:adjustRightInd w:val="0"/>
        <w:snapToGrid w:val="0"/>
        <w:spacing w:line="56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柒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、總決算各主管機關歲出政事別科目決算</w:t>
      </w: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審定數綜計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9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412"/>
        </w:tabs>
        <w:adjustRightInd w:val="0"/>
        <w:snapToGrid w:val="0"/>
        <w:spacing w:line="56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捌、總決算各主管機關歲出用途別科目決算</w:t>
      </w: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審定數綜計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3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widowControl/>
        <w:tabs>
          <w:tab w:val="right" w:leader="dot" w:pos="9960"/>
        </w:tabs>
        <w:overflowPunct w:val="0"/>
        <w:snapToGrid w:val="0"/>
        <w:spacing w:line="560" w:lineRule="exact"/>
        <w:ind w:left="680" w:hangingChars="200" w:hanging="68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玖、歲入來源別決算審定總表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7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一、歲入來源別決算審定總表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6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7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二、歲入來源別經常門決算審定數總表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7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7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三、歲入來源別資本門決算審定數總表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18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704"/>
          <w:tab w:val="right" w:leader="dot" w:pos="20691"/>
        </w:tabs>
        <w:adjustRightInd w:val="0"/>
        <w:snapToGrid w:val="0"/>
        <w:spacing w:line="56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拾、歲出政事別決算審定總表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7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一、歲出政事別決算審定總表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19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7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二、歲出政事別經常門決算審定數總表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/>
          <w:color w:val="000000" w:themeColor="text1"/>
          <w:sz w:val="34"/>
          <w:szCs w:val="34"/>
        </w:rPr>
        <w:t>2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0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7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三、歲出政事別資本門決算審定數總表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/>
          <w:color w:val="000000" w:themeColor="text1"/>
          <w:sz w:val="34"/>
          <w:szCs w:val="34"/>
        </w:rPr>
        <w:t>2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1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68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拾壹、歲出機關別決算審定總表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/>
          <w:color w:val="000000" w:themeColor="text1"/>
          <w:sz w:val="34"/>
          <w:szCs w:val="34"/>
        </w:rPr>
        <w:t>2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2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68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拾貳、以前年度歲入來源別轉入數決算審定總表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27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68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拾參、以前年度歲出政事別轉入數決算審定總表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28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72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拾肆、以前年度歲出機關別轉入數決算審定總表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/>
          <w:color w:val="000000" w:themeColor="text1"/>
          <w:sz w:val="34"/>
          <w:szCs w:val="34"/>
        </w:rPr>
        <w:t>3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0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704"/>
          <w:tab w:val="right" w:leader="dot" w:pos="20691"/>
        </w:tabs>
        <w:adjustRightInd w:val="0"/>
        <w:snapToGrid w:val="0"/>
        <w:spacing w:line="574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拾伍、各公務機關決算審定數及差異原因分析明細表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lastRenderedPageBreak/>
        <w:t>一、市議會主管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/>
          <w:color w:val="000000" w:themeColor="text1"/>
          <w:sz w:val="34"/>
          <w:szCs w:val="34"/>
        </w:rPr>
        <w:t>3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2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二、市政府主管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34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三、民政局主管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50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四、地政局主管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54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五、消防局主管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60</w:t>
      </w:r>
      <w:r w:rsidR="003C2B3A"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六、財政局主管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64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七、教育局主管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/>
          <w:color w:val="000000" w:themeColor="text1"/>
          <w:sz w:val="34"/>
          <w:szCs w:val="34"/>
        </w:rPr>
        <w:t>6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8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八、文化局主管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9E713D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71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九、農業局主管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/>
          <w:color w:val="000000" w:themeColor="text1"/>
          <w:sz w:val="34"/>
          <w:szCs w:val="34"/>
        </w:rPr>
        <w:t>7</w:t>
      </w:r>
      <w:r w:rsidR="000F3C52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6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十、經濟發展局主管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F3C52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82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十一、社會局主管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A366C3">
        <w:rPr>
          <w:rFonts w:ascii="標楷體" w:eastAsia="標楷體" w:hAnsi="標楷體" w:cs="Courier New"/>
          <w:color w:val="000000" w:themeColor="text1"/>
          <w:sz w:val="34"/>
          <w:szCs w:val="34"/>
        </w:rPr>
        <w:t>87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十二、衛生局主管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F3C52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94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十三、環境保護局主管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/>
          <w:color w:val="000000" w:themeColor="text1"/>
          <w:sz w:val="34"/>
          <w:szCs w:val="34"/>
        </w:rPr>
        <w:t>9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8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十四、工務局主管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10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2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十五、警察局主管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10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7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十六、水利局主管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1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1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十七、交通局主管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/>
          <w:color w:val="000000" w:themeColor="text1"/>
          <w:sz w:val="34"/>
          <w:szCs w:val="34"/>
        </w:rPr>
        <w:t>11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5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十八、勞工局主管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0F3C52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20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十九、原住民族行政局主管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0F3C52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25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二十、城鄉發展局主管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2</w:t>
      </w:r>
      <w:r w:rsidR="000F3C52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8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二十一、觀光旅遊局主管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F3C52">
        <w:rPr>
          <w:rFonts w:ascii="標楷體" w:eastAsia="標楷體" w:hAnsi="標楷體" w:cs="Courier New"/>
          <w:color w:val="000000" w:themeColor="text1"/>
          <w:sz w:val="34"/>
          <w:szCs w:val="34"/>
        </w:rPr>
        <w:t>13</w:t>
      </w:r>
      <w:r w:rsidR="000F3C52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1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二十二、客家事務局主管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F3C52">
        <w:rPr>
          <w:rFonts w:ascii="標楷體" w:eastAsia="標楷體" w:hAnsi="標楷體" w:cs="Courier New"/>
          <w:color w:val="000000" w:themeColor="text1"/>
          <w:sz w:val="34"/>
          <w:szCs w:val="34"/>
        </w:rPr>
        <w:t>13</w:t>
      </w:r>
      <w:r w:rsidR="000F3C52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4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38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二十三、捷運工程局主管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744FF0"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1</w:t>
      </w:r>
      <w:r w:rsidR="000F3C52">
        <w:rPr>
          <w:rFonts w:ascii="標楷體" w:eastAsia="標楷體" w:hAnsi="標楷體" w:cs="Courier New"/>
          <w:color w:val="000000" w:themeColor="text1"/>
          <w:sz w:val="34"/>
          <w:szCs w:val="34"/>
        </w:rPr>
        <w:t>3</w:t>
      </w:r>
      <w:r w:rsidR="000F3C52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6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38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二十四、青年局主管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782BF0"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0F3C52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38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38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二十五、體育局主管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782BF0"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40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D317CA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38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二十六、</w:t>
      </w: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統籌支撥科目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782BF0"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0F3C52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43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743FC6" w:rsidRPr="001863B7" w:rsidRDefault="006C10D7" w:rsidP="00D317CA">
      <w:pPr>
        <w:tabs>
          <w:tab w:val="left" w:leader="middleDot" w:pos="19233"/>
          <w:tab w:val="right" w:leader="dot" w:pos="20412"/>
        </w:tabs>
        <w:adjustRightInd w:val="0"/>
        <w:snapToGrid w:val="0"/>
        <w:spacing w:line="538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二十七、第二預備金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782BF0"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0F3C52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45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sectPr w:rsidR="00743FC6" w:rsidRPr="001863B7" w:rsidSect="006C10D7">
      <w:pgSz w:w="23811" w:h="16838" w:orient="landscape" w:code="8"/>
      <w:pgMar w:top="1134" w:right="1418" w:bottom="1134" w:left="1418" w:header="102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4BA" w:rsidRDefault="00C574BA" w:rsidP="006C10D7">
      <w:r>
        <w:separator/>
      </w:r>
    </w:p>
  </w:endnote>
  <w:endnote w:type="continuationSeparator" w:id="0">
    <w:p w:rsidR="00C574BA" w:rsidRDefault="00C574BA" w:rsidP="006C1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4BA" w:rsidRDefault="00C574BA" w:rsidP="006C10D7">
      <w:r>
        <w:separator/>
      </w:r>
    </w:p>
  </w:footnote>
  <w:footnote w:type="continuationSeparator" w:id="0">
    <w:p w:rsidR="00C574BA" w:rsidRDefault="00C574BA" w:rsidP="006C1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F089B"/>
    <w:multiLevelType w:val="hybridMultilevel"/>
    <w:tmpl w:val="9670CCD4"/>
    <w:lvl w:ilvl="0" w:tplc="F2D8DA3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0D7"/>
    <w:rsid w:val="00043495"/>
    <w:rsid w:val="000A029C"/>
    <w:rsid w:val="000B0D62"/>
    <w:rsid w:val="000F3C52"/>
    <w:rsid w:val="00124C4A"/>
    <w:rsid w:val="00172048"/>
    <w:rsid w:val="001745A0"/>
    <w:rsid w:val="001863B7"/>
    <w:rsid w:val="00213E1F"/>
    <w:rsid w:val="0025306F"/>
    <w:rsid w:val="00264DBF"/>
    <w:rsid w:val="0028174F"/>
    <w:rsid w:val="00286B01"/>
    <w:rsid w:val="0035236C"/>
    <w:rsid w:val="00382197"/>
    <w:rsid w:val="00391170"/>
    <w:rsid w:val="003C2B3A"/>
    <w:rsid w:val="003E79CF"/>
    <w:rsid w:val="004078BC"/>
    <w:rsid w:val="00462815"/>
    <w:rsid w:val="004B7E4A"/>
    <w:rsid w:val="004E0B31"/>
    <w:rsid w:val="0057467A"/>
    <w:rsid w:val="006A06EC"/>
    <w:rsid w:val="006C10D7"/>
    <w:rsid w:val="006E29B0"/>
    <w:rsid w:val="00722280"/>
    <w:rsid w:val="00731DF7"/>
    <w:rsid w:val="00736362"/>
    <w:rsid w:val="00743FC6"/>
    <w:rsid w:val="00744FF0"/>
    <w:rsid w:val="0078203D"/>
    <w:rsid w:val="00782BF0"/>
    <w:rsid w:val="007A4A81"/>
    <w:rsid w:val="007A6D9E"/>
    <w:rsid w:val="008057BF"/>
    <w:rsid w:val="00833740"/>
    <w:rsid w:val="00880997"/>
    <w:rsid w:val="00882265"/>
    <w:rsid w:val="008E7EB1"/>
    <w:rsid w:val="00905607"/>
    <w:rsid w:val="0094726F"/>
    <w:rsid w:val="00990B40"/>
    <w:rsid w:val="009C68B7"/>
    <w:rsid w:val="009E713D"/>
    <w:rsid w:val="00A366C3"/>
    <w:rsid w:val="00AC1891"/>
    <w:rsid w:val="00B81C30"/>
    <w:rsid w:val="00C574BA"/>
    <w:rsid w:val="00C90C28"/>
    <w:rsid w:val="00CC260B"/>
    <w:rsid w:val="00D317CA"/>
    <w:rsid w:val="00D41D3B"/>
    <w:rsid w:val="00D51E99"/>
    <w:rsid w:val="00E266B5"/>
    <w:rsid w:val="00E310FE"/>
    <w:rsid w:val="00E371DF"/>
    <w:rsid w:val="00FC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0D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10D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C10D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C10D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C10D7"/>
    <w:rPr>
      <w:sz w:val="20"/>
      <w:szCs w:val="20"/>
    </w:rPr>
  </w:style>
  <w:style w:type="paragraph" w:styleId="a7">
    <w:name w:val="List Paragraph"/>
    <w:basedOn w:val="a"/>
    <w:uiPriority w:val="34"/>
    <w:qFormat/>
    <w:rsid w:val="006C10D7"/>
    <w:pPr>
      <w:spacing w:line="520" w:lineRule="exact"/>
      <w:ind w:leftChars="200" w:left="480"/>
    </w:pPr>
    <w:rPr>
      <w:rFonts w:ascii="Calibri" w:hAnsi="Calibri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1745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745A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0D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10D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C10D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C10D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C10D7"/>
    <w:rPr>
      <w:sz w:val="20"/>
      <w:szCs w:val="20"/>
    </w:rPr>
  </w:style>
  <w:style w:type="paragraph" w:styleId="a7">
    <w:name w:val="List Paragraph"/>
    <w:basedOn w:val="a"/>
    <w:uiPriority w:val="34"/>
    <w:qFormat/>
    <w:rsid w:val="006C10D7"/>
    <w:pPr>
      <w:spacing w:line="520" w:lineRule="exact"/>
      <w:ind w:leftChars="200" w:left="480"/>
    </w:pPr>
    <w:rPr>
      <w:rFonts w:ascii="Calibri" w:hAnsi="Calibri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1745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745A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CB835-FEE6-4E53-9243-54A520D51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王怡婷</dc:creator>
  <cp:lastModifiedBy>黃鴻麟</cp:lastModifiedBy>
  <cp:revision>2</cp:revision>
  <cp:lastPrinted>2025-07-03T02:28:00Z</cp:lastPrinted>
  <dcterms:created xsi:type="dcterms:W3CDTF">2026-07-07T02:38:00Z</dcterms:created>
  <dcterms:modified xsi:type="dcterms:W3CDTF">2026-07-07T02:38:00Z</dcterms:modified>
</cp:coreProperties>
</file>