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059F4" w14:textId="39AB27F2" w:rsidR="00F569DB" w:rsidRPr="00ED7D00" w:rsidRDefault="00246034" w:rsidP="00667E4D">
      <w:pPr>
        <w:spacing w:afterLines="50" w:after="180" w:line="600" w:lineRule="exact"/>
        <w:jc w:val="center"/>
        <w:rPr>
          <w:rFonts w:ascii="標楷體" w:eastAsia="標楷體" w:hAnsi="標楷體"/>
          <w:b/>
          <w:kern w:val="0"/>
          <w:sz w:val="40"/>
          <w:szCs w:val="40"/>
        </w:rPr>
      </w:pPr>
      <w:r w:rsidRPr="00ED7D00">
        <w:rPr>
          <w:rFonts w:ascii="標楷體" w:eastAsia="標楷體" w:hAnsi="標楷體" w:hint="eastAsia"/>
          <w:b/>
          <w:kern w:val="0"/>
          <w:sz w:val="40"/>
          <w:szCs w:val="40"/>
        </w:rPr>
        <w:t>中華民國</w:t>
      </w:r>
      <w:proofErr w:type="gramStart"/>
      <w:r w:rsidRPr="00ED7D00">
        <w:rPr>
          <w:rFonts w:ascii="標楷體" w:eastAsia="標楷體" w:hAnsi="標楷體" w:hint="eastAsia"/>
          <w:b/>
          <w:kern w:val="0"/>
          <w:sz w:val="40"/>
          <w:szCs w:val="40"/>
        </w:rPr>
        <w:t>1</w:t>
      </w:r>
      <w:r w:rsidR="009A5E81" w:rsidRPr="00ED7D00">
        <w:rPr>
          <w:rFonts w:ascii="標楷體" w:eastAsia="標楷體" w:hAnsi="標楷體" w:hint="eastAsia"/>
          <w:b/>
          <w:kern w:val="0"/>
          <w:sz w:val="40"/>
          <w:szCs w:val="40"/>
        </w:rPr>
        <w:t>1</w:t>
      </w:r>
      <w:r w:rsidR="00187EB9">
        <w:rPr>
          <w:rFonts w:ascii="標楷體" w:eastAsia="標楷體" w:hAnsi="標楷體" w:hint="eastAsia"/>
          <w:b/>
          <w:kern w:val="0"/>
          <w:sz w:val="40"/>
          <w:szCs w:val="40"/>
        </w:rPr>
        <w:t>4</w:t>
      </w:r>
      <w:proofErr w:type="gramEnd"/>
      <w:r w:rsidRPr="00ED7D00">
        <w:rPr>
          <w:rFonts w:ascii="標楷體" w:eastAsia="標楷體" w:hAnsi="標楷體" w:hint="eastAsia"/>
          <w:b/>
          <w:kern w:val="0"/>
          <w:sz w:val="40"/>
          <w:szCs w:val="40"/>
        </w:rPr>
        <w:t>年度</w:t>
      </w:r>
    </w:p>
    <w:p w14:paraId="5AB15E95" w14:textId="35ABA08C" w:rsidR="00246034" w:rsidRPr="00ED7D00" w:rsidRDefault="0002407D" w:rsidP="00667E4D">
      <w:pPr>
        <w:spacing w:afterLines="50" w:after="180" w:line="600" w:lineRule="exact"/>
        <w:jc w:val="center"/>
        <w:rPr>
          <w:rFonts w:ascii="標楷體" w:eastAsia="標楷體" w:hAnsi="標楷體"/>
          <w:b/>
          <w:kern w:val="0"/>
          <w:sz w:val="46"/>
          <w:szCs w:val="46"/>
        </w:rPr>
      </w:pPr>
      <w:r w:rsidRPr="00ED7D00">
        <w:rPr>
          <w:rFonts w:ascii="標楷體" w:eastAsia="標楷體" w:hAnsi="標楷體" w:hint="eastAsia"/>
          <w:b/>
          <w:kern w:val="0"/>
          <w:sz w:val="46"/>
          <w:szCs w:val="46"/>
        </w:rPr>
        <w:t>中央政府總決算</w:t>
      </w:r>
      <w:r w:rsidR="00246034" w:rsidRPr="00ED7D00">
        <w:rPr>
          <w:rFonts w:ascii="標楷體" w:eastAsia="標楷體" w:hAnsi="標楷體" w:hint="eastAsia"/>
          <w:b/>
          <w:kern w:val="0"/>
          <w:sz w:val="46"/>
          <w:szCs w:val="46"/>
        </w:rPr>
        <w:t>附屬單位決算及綜計表審核報告</w:t>
      </w:r>
    </w:p>
    <w:p w14:paraId="61866C18" w14:textId="77777777" w:rsidR="00E15FFB" w:rsidRPr="00ED7D00" w:rsidRDefault="00E15FFB" w:rsidP="00667E4D">
      <w:pPr>
        <w:spacing w:line="600" w:lineRule="exact"/>
        <w:jc w:val="center"/>
        <w:rPr>
          <w:rFonts w:ascii="標楷體" w:eastAsia="標楷體" w:hAnsi="標楷體"/>
          <w:b/>
          <w:kern w:val="0"/>
          <w:sz w:val="48"/>
          <w:szCs w:val="48"/>
        </w:rPr>
      </w:pPr>
      <w:r w:rsidRPr="00ED7D00">
        <w:rPr>
          <w:rFonts w:ascii="標楷體" w:eastAsia="標楷體" w:hAnsi="標楷體" w:hint="eastAsia"/>
          <w:b/>
          <w:kern w:val="0"/>
          <w:sz w:val="48"/>
          <w:szCs w:val="48"/>
        </w:rPr>
        <w:t>營業部分</w:t>
      </w:r>
    </w:p>
    <w:p w14:paraId="7CEDB91F" w14:textId="439D9C9F" w:rsidR="00246034" w:rsidRPr="00ED7D00" w:rsidRDefault="005C7848" w:rsidP="005C7848">
      <w:pPr>
        <w:spacing w:line="700" w:lineRule="exact"/>
        <w:ind w:right="140"/>
        <w:jc w:val="right"/>
        <w:rPr>
          <w:rFonts w:ascii="標楷體" w:eastAsia="標楷體" w:hAnsi="標楷體"/>
          <w:b/>
          <w:kern w:val="0"/>
          <w:sz w:val="32"/>
          <w:szCs w:val="32"/>
        </w:rPr>
      </w:pPr>
      <w:r w:rsidRPr="00ED7D00">
        <w:rPr>
          <w:rFonts w:ascii="標楷體" w:eastAsia="標楷體" w:hAnsi="標楷體" w:hint="eastAsia"/>
          <w:b/>
          <w:kern w:val="0"/>
          <w:sz w:val="36"/>
          <w:szCs w:val="36"/>
        </w:rPr>
        <w:t xml:space="preserve">  </w:t>
      </w:r>
      <w:r w:rsidR="00246034" w:rsidRPr="00ED7D00">
        <w:rPr>
          <w:rFonts w:ascii="標楷體" w:eastAsia="標楷體" w:hAnsi="標楷體" w:hint="eastAsia"/>
          <w:b/>
          <w:kern w:val="0"/>
          <w:sz w:val="32"/>
          <w:szCs w:val="32"/>
        </w:rPr>
        <w:t>審計長 陳 瑞 敏</w:t>
      </w:r>
    </w:p>
    <w:p w14:paraId="46E3C363" w14:textId="77777777" w:rsidR="00246034" w:rsidRPr="00ED7D00" w:rsidRDefault="00246034" w:rsidP="009F554C">
      <w:pPr>
        <w:spacing w:beforeLines="50" w:before="180" w:line="600" w:lineRule="exact"/>
        <w:jc w:val="center"/>
        <w:rPr>
          <w:rFonts w:ascii="標楷體" w:eastAsia="標楷體" w:hAnsi="標楷體"/>
          <w:b/>
          <w:kern w:val="0"/>
          <w:sz w:val="44"/>
          <w:szCs w:val="44"/>
        </w:rPr>
      </w:pPr>
      <w:r w:rsidRPr="00ED7D00">
        <w:rPr>
          <w:rFonts w:ascii="標楷體" w:eastAsia="標楷體" w:hAnsi="標楷體" w:hint="eastAsia"/>
          <w:b/>
          <w:kern w:val="0"/>
          <w:sz w:val="44"/>
          <w:szCs w:val="44"/>
        </w:rPr>
        <w:t>前　　　言</w:t>
      </w:r>
    </w:p>
    <w:p w14:paraId="2ACB80D0" w14:textId="605B9389" w:rsidR="00246034" w:rsidRPr="00ED7D00" w:rsidRDefault="00E15FFB" w:rsidP="00545BAB">
      <w:pPr>
        <w:overflowPunct w:val="0"/>
        <w:autoSpaceDE w:val="0"/>
        <w:adjustRightInd w:val="0"/>
        <w:snapToGrid w:val="0"/>
        <w:spacing w:line="680" w:lineRule="exact"/>
        <w:ind w:firstLineChars="200" w:firstLine="624"/>
        <w:jc w:val="both"/>
        <w:rPr>
          <w:rFonts w:ascii="標楷體" w:eastAsia="標楷體" w:hAnsi="標楷體" w:cs="標楷體"/>
          <w:spacing w:val="4"/>
          <w:kern w:val="0"/>
          <w:sz w:val="32"/>
          <w:szCs w:val="32"/>
          <w:lang w:val="zh-TW"/>
        </w:rPr>
      </w:pPr>
      <w:r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中華民國</w:t>
      </w:r>
      <w:proofErr w:type="gramStart"/>
      <w:r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1</w:t>
      </w:r>
      <w:r w:rsidR="009A5E81"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1</w:t>
      </w:r>
      <w:r w:rsidR="00187EB9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4</w:t>
      </w:r>
      <w:proofErr w:type="gramEnd"/>
      <w:r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年度中央政府總決算附屬單位決算及綜計表</w:t>
      </w:r>
      <w:r w:rsidR="00BC2F36"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（</w:t>
      </w:r>
      <w:r w:rsidR="009764A3"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營業部分</w:t>
      </w:r>
      <w:r w:rsidR="00BC2F36"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）</w:t>
      </w:r>
      <w:r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，</w:t>
      </w:r>
      <w:r w:rsidRPr="00ED7D00">
        <w:rPr>
          <w:rFonts w:ascii="標楷體" w:eastAsia="標楷體" w:hAnsi="標楷體" w:cs="標楷體" w:hint="eastAsia"/>
          <w:spacing w:val="8"/>
          <w:kern w:val="0"/>
          <w:sz w:val="32"/>
          <w:szCs w:val="32"/>
          <w:lang w:val="zh-TW"/>
        </w:rPr>
        <w:t>本部依照憲法第105條及決算法第26條規定，</w:t>
      </w:r>
      <w:r w:rsidR="009764A3" w:rsidRPr="00ED7D00">
        <w:rPr>
          <w:rFonts w:ascii="標楷體" w:eastAsia="標楷體" w:hAnsi="標楷體" w:hint="eastAsia"/>
          <w:spacing w:val="8"/>
          <w:sz w:val="32"/>
          <w:szCs w:val="32"/>
        </w:rPr>
        <w:t>於行政院提出中央政府</w:t>
      </w:r>
      <w:r w:rsidR="009764A3" w:rsidRPr="00ED7D00">
        <w:rPr>
          <w:rFonts w:ascii="標楷體" w:eastAsia="標楷體" w:hAnsi="標楷體" w:hint="eastAsia"/>
          <w:spacing w:val="4"/>
          <w:sz w:val="32"/>
          <w:szCs w:val="32"/>
        </w:rPr>
        <w:t>總決算後3個月內完成審核，編造最終審定數額表，並提出總決算附屬</w:t>
      </w:r>
      <w:r w:rsidR="009764A3" w:rsidRPr="00ED7D00">
        <w:rPr>
          <w:rFonts w:ascii="標楷體" w:eastAsia="標楷體" w:hAnsi="標楷體" w:hint="eastAsia"/>
          <w:spacing w:val="8"/>
          <w:sz w:val="32"/>
          <w:szCs w:val="32"/>
        </w:rPr>
        <w:t>單位決算及綜計表審核報告營業部分，隨同</w:t>
      </w:r>
      <w:proofErr w:type="gramStart"/>
      <w:r w:rsidR="009764A3" w:rsidRPr="00ED7D00">
        <w:rPr>
          <w:rFonts w:ascii="標楷體" w:eastAsia="標楷體" w:hAnsi="標楷體" w:hint="eastAsia"/>
          <w:spacing w:val="8"/>
          <w:sz w:val="32"/>
          <w:szCs w:val="32"/>
        </w:rPr>
        <w:t>1</w:t>
      </w:r>
      <w:r w:rsidR="009A5E81" w:rsidRPr="00ED7D00">
        <w:rPr>
          <w:rFonts w:ascii="標楷體" w:eastAsia="標楷體" w:hAnsi="標楷體" w:hint="eastAsia"/>
          <w:spacing w:val="8"/>
          <w:sz w:val="32"/>
          <w:szCs w:val="32"/>
        </w:rPr>
        <w:t>1</w:t>
      </w:r>
      <w:r w:rsidR="00187EB9">
        <w:rPr>
          <w:rFonts w:ascii="標楷體" w:eastAsia="標楷體" w:hAnsi="標楷體" w:hint="eastAsia"/>
          <w:spacing w:val="8"/>
          <w:sz w:val="32"/>
          <w:szCs w:val="32"/>
        </w:rPr>
        <w:t>4</w:t>
      </w:r>
      <w:proofErr w:type="gramEnd"/>
      <w:r w:rsidR="009764A3" w:rsidRPr="00ED7D00">
        <w:rPr>
          <w:rFonts w:ascii="標楷體" w:eastAsia="標楷體" w:hAnsi="標楷體" w:hint="eastAsia"/>
          <w:spacing w:val="8"/>
          <w:sz w:val="32"/>
          <w:szCs w:val="32"/>
        </w:rPr>
        <w:t>年度中央政府總決算</w:t>
      </w:r>
      <w:r w:rsidR="009764A3" w:rsidRPr="00ED7D00">
        <w:rPr>
          <w:rFonts w:ascii="標楷體" w:eastAsia="標楷體" w:hAnsi="標楷體" w:hint="eastAsia"/>
          <w:spacing w:val="4"/>
          <w:sz w:val="32"/>
          <w:szCs w:val="32"/>
        </w:rPr>
        <w:t>審核報告，提請審議</w:t>
      </w:r>
      <w:r w:rsidR="00246034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。</w:t>
      </w:r>
    </w:p>
    <w:p w14:paraId="092B639E" w14:textId="1A3F8620" w:rsidR="00095B26" w:rsidRPr="00ED7D00" w:rsidRDefault="002B33FF" w:rsidP="00DD53D0">
      <w:pPr>
        <w:overflowPunct w:val="0"/>
        <w:autoSpaceDE w:val="0"/>
        <w:adjustRightInd w:val="0"/>
        <w:snapToGrid w:val="0"/>
        <w:spacing w:line="696" w:lineRule="exact"/>
        <w:ind w:firstLineChars="200" w:firstLine="656"/>
        <w:jc w:val="both"/>
        <w:rPr>
          <w:rFonts w:ascii="標楷體" w:eastAsia="標楷體" w:hAnsi="標楷體" w:cs="標楷體"/>
          <w:kern w:val="0"/>
          <w:sz w:val="32"/>
          <w:szCs w:val="32"/>
          <w:lang w:val="zh-TW"/>
        </w:rPr>
      </w:pPr>
      <w:proofErr w:type="gramStart"/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1</w:t>
      </w:r>
      <w:r w:rsidR="009A5E8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1</w:t>
      </w:r>
      <w:r w:rsidR="006C3764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4</w:t>
      </w:r>
      <w:proofErr w:type="gramEnd"/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年度中央政府總決算附屬單位決算及綜計表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（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營業部分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）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，計列國營事業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15</w:t>
      </w:r>
      <w:r w:rsidR="00467282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個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</w:t>
      </w:r>
      <w:r w:rsidR="0084390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（含分支機構5</w:t>
      </w:r>
      <w:r w:rsidR="00187EB9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53</w:t>
      </w:r>
      <w:r w:rsidR="0084390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個）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，包括行政院主管之中央銀行（含中央造幣廠、中央印製廠</w:t>
      </w:r>
      <w:r w:rsidR="00E15FFB" w:rsidRPr="00ED7D00">
        <w:rPr>
          <w:rFonts w:ascii="標楷體" w:eastAsia="標楷體" w:hAnsi="標楷體" w:cs="標楷體"/>
          <w:spacing w:val="4"/>
          <w:kern w:val="0"/>
          <w:sz w:val="32"/>
          <w:szCs w:val="32"/>
          <w:lang w:val="zh-TW"/>
        </w:rPr>
        <w:t>2</w:t>
      </w:r>
      <w:r w:rsidR="00856F5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個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單位之分決算）；經濟部主管之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台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灣糖業公司、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台灣中油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公司、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台灣電力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公司</w:t>
      </w:r>
      <w:r w:rsidR="00DA1C87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及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台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灣自來水公司等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4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單位；財政部主管之中國輸出入銀行、臺灣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金融控股公司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（含臺灣銀行公司</w:t>
      </w:r>
      <w:r w:rsidR="000F4E7E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、</w:t>
      </w:r>
      <w:proofErr w:type="gramStart"/>
      <w:r w:rsidR="000F4E7E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臺</w:t>
      </w:r>
      <w:proofErr w:type="gramEnd"/>
      <w:r w:rsidR="000F4E7E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銀人壽保險公司及</w:t>
      </w:r>
      <w:proofErr w:type="gramStart"/>
      <w:r w:rsidR="000F4E7E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臺</w:t>
      </w:r>
      <w:proofErr w:type="gramEnd"/>
      <w:r w:rsidR="000F4E7E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銀綜合證券公司</w:t>
      </w:r>
      <w:r w:rsidR="00A93044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3個單位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之分決算）、臺灣土地銀行</w:t>
      </w:r>
      <w:r w:rsidR="00D9187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公司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、財政部印刷廠</w:t>
      </w:r>
      <w:r w:rsidR="00DA1C87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及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臺灣菸酒</w:t>
      </w:r>
      <w:r w:rsidR="00D9187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公司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等</w:t>
      </w:r>
      <w:r w:rsidR="00D9187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5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單位；</w:t>
      </w:r>
      <w:r w:rsidR="00E15FFB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交通部主管之</w:t>
      </w:r>
      <w:r w:rsidR="00D91878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中華</w:t>
      </w:r>
      <w:r w:rsidR="00E15FFB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郵政</w:t>
      </w:r>
      <w:r w:rsidR="00D91878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公司</w:t>
      </w:r>
      <w:r w:rsidR="00E15FFB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、臺灣鐵路</w:t>
      </w:r>
      <w:r w:rsidR="008E4EEC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公司</w:t>
      </w:r>
      <w:r w:rsidR="00E15FFB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、</w:t>
      </w:r>
      <w:r w:rsidR="00D91878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臺灣港務公司</w:t>
      </w:r>
      <w:r w:rsidR="00C51BC1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（含臺灣港務港勤公司、高雄</w:t>
      </w:r>
      <w:r w:rsidR="00C51BC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港區土地開發公司</w:t>
      </w:r>
      <w:r w:rsidR="00A93044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2個單位</w:t>
      </w:r>
      <w:r w:rsidR="00C51BC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之分決算）</w:t>
      </w:r>
      <w:r w:rsidR="00DA1C87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及</w:t>
      </w:r>
      <w:r w:rsidR="00C51BC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桃園國際機場公</w:t>
      </w:r>
      <w:r w:rsidR="00856F5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司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等</w:t>
      </w:r>
      <w:r w:rsidR="00D9187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4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單位；</w:t>
      </w:r>
      <w:r w:rsidR="00D91878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金融監督管理委員會主管</w:t>
      </w:r>
      <w:r w:rsidR="00C51BC1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之</w:t>
      </w:r>
      <w:r w:rsidR="00D91878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中央存款保險公司。</w:t>
      </w:r>
    </w:p>
    <w:p w14:paraId="271342A0" w14:textId="5392A466" w:rsidR="00B6182E" w:rsidRPr="00ED7D00" w:rsidRDefault="009A5E81" w:rsidP="00545BAB">
      <w:pPr>
        <w:overflowPunct w:val="0"/>
        <w:autoSpaceDE w:val="0"/>
        <w:adjustRightInd w:val="0"/>
        <w:snapToGrid w:val="0"/>
        <w:spacing w:line="636" w:lineRule="exact"/>
        <w:ind w:firstLineChars="200" w:firstLine="640"/>
        <w:jc w:val="both"/>
        <w:rPr>
          <w:rFonts w:ascii="標楷體" w:eastAsia="標楷體" w:hAnsi="標楷體" w:cs="標楷體"/>
          <w:kern w:val="0"/>
          <w:sz w:val="32"/>
          <w:szCs w:val="32"/>
          <w:lang w:val="zh-TW"/>
        </w:rPr>
      </w:pPr>
      <w:proofErr w:type="gramStart"/>
      <w:r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lastRenderedPageBreak/>
        <w:t>1</w:t>
      </w:r>
      <w:r w:rsidR="001E5D31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1</w:t>
      </w:r>
      <w:r w:rsidR="00187EB9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4</w:t>
      </w:r>
      <w:proofErr w:type="gramEnd"/>
      <w:r w:rsidR="001E5D31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年度國營事業決算審核結果，</w:t>
      </w:r>
      <w:r w:rsidR="00BC53C0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綜計修正淨增列收入</w:t>
      </w:r>
      <w:r w:rsidR="00187EB9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1億</w:t>
      </w:r>
      <w:r w:rsidR="00BC53C0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餘元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（增列</w:t>
      </w:r>
      <w:r w:rsidR="00187EB9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2</w:t>
      </w:r>
      <w:r w:rsidR="00556A39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億2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187EB9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871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萬餘元，減列</w:t>
      </w:r>
      <w:r w:rsidR="00187EB9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6,</w:t>
      </w:r>
      <w:r w:rsidR="00187EB9">
        <w:rPr>
          <w:rFonts w:ascii="標楷體" w:eastAsia="標楷體" w:hAnsi="標楷體" w:cs="標楷體"/>
          <w:spacing w:val="10"/>
          <w:kern w:val="0"/>
          <w:sz w:val="32"/>
          <w:szCs w:val="32"/>
          <w:lang w:val="zh-TW"/>
        </w:rPr>
        <w:t>557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萬餘元），</w:t>
      </w:r>
      <w:proofErr w:type="gramStart"/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淨</w:t>
      </w:r>
      <w:r w:rsidR="00902181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減列</w:t>
      </w:r>
      <w:proofErr w:type="gramEnd"/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支出</w:t>
      </w:r>
      <w:r w:rsidR="00187EB9">
        <w:rPr>
          <w:rFonts w:ascii="標楷體" w:eastAsia="標楷體" w:hAnsi="標楷體" w:cs="標楷體"/>
          <w:spacing w:val="10"/>
          <w:kern w:val="0"/>
          <w:sz w:val="32"/>
          <w:szCs w:val="32"/>
          <w:lang w:val="zh-TW"/>
        </w:rPr>
        <w:t>3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</w:t>
      </w:r>
      <w:r w:rsidR="00BC53C0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（增列</w:t>
      </w:r>
      <w:r w:rsidR="00902181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1,</w:t>
      </w:r>
      <w:r w:rsidR="00902181">
        <w:rPr>
          <w:rFonts w:ascii="標楷體" w:eastAsia="標楷體" w:hAnsi="標楷體" w:cs="標楷體"/>
          <w:spacing w:val="14"/>
          <w:kern w:val="0"/>
          <w:sz w:val="32"/>
          <w:szCs w:val="32"/>
          <w:lang w:val="zh-TW"/>
        </w:rPr>
        <w:t>194</w:t>
      </w:r>
      <w:r w:rsidR="00BC53C0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萬餘元，減列</w:t>
      </w:r>
      <w:r w:rsidR="00902181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3</w:t>
      </w:r>
      <w:r w:rsidR="00BC53C0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億</w:t>
      </w:r>
      <w:r w:rsidR="00902181">
        <w:rPr>
          <w:rFonts w:ascii="標楷體" w:eastAsia="標楷體" w:hAnsi="標楷體" w:cs="標楷體"/>
          <w:spacing w:val="14"/>
          <w:kern w:val="0"/>
          <w:sz w:val="32"/>
          <w:szCs w:val="32"/>
          <w:lang w:val="zh-TW"/>
        </w:rPr>
        <w:t>9</w:t>
      </w:r>
      <w:r w:rsidR="00902181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,</w:t>
      </w:r>
      <w:r w:rsidR="00902181">
        <w:rPr>
          <w:rFonts w:ascii="標楷體" w:eastAsia="標楷體" w:hAnsi="標楷體" w:cs="標楷體"/>
          <w:spacing w:val="14"/>
          <w:kern w:val="0"/>
          <w:sz w:val="32"/>
          <w:szCs w:val="32"/>
          <w:lang w:val="zh-TW"/>
        </w:rPr>
        <w:t>828</w:t>
      </w:r>
      <w:r w:rsidR="00BC53C0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萬餘元），審定總收入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3兆</w:t>
      </w:r>
      <w:r w:rsidR="007A516C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9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7A516C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232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億餘元，總支出3兆</w:t>
      </w:r>
      <w:r w:rsidR="00855204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5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CE7CB4">
        <w:rPr>
          <w:rFonts w:ascii="標楷體" w:eastAsia="標楷體" w:hAnsi="標楷體" w:cs="標楷體"/>
          <w:spacing w:val="10"/>
          <w:kern w:val="0"/>
          <w:sz w:val="32"/>
          <w:szCs w:val="32"/>
          <w:lang w:val="zh-TW"/>
        </w:rPr>
        <w:t>449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億餘元，淨利為</w:t>
      </w:r>
      <w:r w:rsidR="007A516C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3</w:t>
      </w:r>
      <w:r w:rsidR="00855204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7A516C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782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</w:t>
      </w:r>
      <w:r w:rsidR="00855204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較</w:t>
      </w:r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預算</w:t>
      </w:r>
      <w:r w:rsidR="00855204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增加</w:t>
      </w:r>
      <w:r w:rsidR="00CE7CB4">
        <w:rPr>
          <w:rFonts w:ascii="標楷體" w:eastAsia="標楷體" w:hAnsi="標楷體" w:cs="標楷體"/>
          <w:spacing w:val="6"/>
          <w:kern w:val="0"/>
          <w:sz w:val="32"/>
          <w:szCs w:val="32"/>
          <w:lang w:val="zh-TW"/>
        </w:rPr>
        <w:t>2,</w:t>
      </w:r>
      <w:r w:rsidR="007A516C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301</w:t>
      </w:r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億餘元</w:t>
      </w:r>
      <w:r w:rsidR="001039D6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，約為</w:t>
      </w:r>
      <w:r w:rsidR="007A516C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15</w:t>
      </w:r>
      <w:r w:rsidR="006B5833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5</w:t>
      </w:r>
      <w:r w:rsidR="007A516C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.31</w:t>
      </w:r>
      <w:r w:rsidR="001039D6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％。</w:t>
      </w:r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修正</w:t>
      </w:r>
      <w:proofErr w:type="gramStart"/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增列繳庫</w:t>
      </w:r>
      <w:proofErr w:type="gramEnd"/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股息紅利</w:t>
      </w:r>
      <w:r w:rsidR="0021341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8</w:t>
      </w:r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,</w:t>
      </w:r>
      <w:r w:rsidR="00E16FED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2</w:t>
      </w:r>
      <w:r w:rsidR="007C5F27">
        <w:rPr>
          <w:rFonts w:ascii="標楷體" w:eastAsia="標楷體" w:hAnsi="標楷體" w:cs="標楷體"/>
          <w:spacing w:val="6"/>
          <w:kern w:val="0"/>
          <w:sz w:val="32"/>
          <w:szCs w:val="32"/>
          <w:lang w:val="zh-TW"/>
        </w:rPr>
        <w:t>59</w:t>
      </w:r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萬餘元</w:t>
      </w:r>
      <w:r w:rsidR="00BC53C0" w:rsidRPr="00ED7D00">
        <w:rPr>
          <w:rFonts w:ascii="標楷體" w:eastAsia="標楷體" w:hAnsi="標楷體" w:cs="標楷體" w:hint="eastAsia"/>
          <w:spacing w:val="2"/>
          <w:kern w:val="0"/>
          <w:sz w:val="32"/>
          <w:szCs w:val="32"/>
          <w:lang w:val="zh-TW"/>
        </w:rPr>
        <w:t>，審定為2,</w:t>
      </w:r>
      <w:r w:rsidR="00E16FED" w:rsidRPr="00ED7D00">
        <w:rPr>
          <w:rFonts w:ascii="標楷體" w:eastAsia="標楷體" w:hAnsi="標楷體" w:cs="標楷體" w:hint="eastAsia"/>
          <w:spacing w:val="2"/>
          <w:kern w:val="0"/>
          <w:sz w:val="32"/>
          <w:szCs w:val="32"/>
          <w:lang w:val="zh-TW"/>
        </w:rPr>
        <w:t>2</w:t>
      </w:r>
      <w:r w:rsidR="007C5F27">
        <w:rPr>
          <w:rFonts w:ascii="標楷體" w:eastAsia="標楷體" w:hAnsi="標楷體" w:cs="標楷體"/>
          <w:spacing w:val="2"/>
          <w:kern w:val="0"/>
          <w:sz w:val="32"/>
          <w:szCs w:val="32"/>
          <w:lang w:val="zh-TW"/>
        </w:rPr>
        <w:t>51</w:t>
      </w:r>
      <w:r w:rsidR="00BC53C0" w:rsidRPr="00ED7D00">
        <w:rPr>
          <w:rFonts w:ascii="標楷體" w:eastAsia="標楷體" w:hAnsi="標楷體" w:cs="標楷體" w:hint="eastAsia"/>
          <w:spacing w:val="2"/>
          <w:kern w:val="0"/>
          <w:sz w:val="32"/>
          <w:szCs w:val="32"/>
          <w:lang w:val="zh-TW"/>
        </w:rPr>
        <w:t>億餘元，較預算</w:t>
      </w:r>
      <w:r w:rsidR="007A516C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增加</w:t>
      </w:r>
      <w:r w:rsidR="007C5F27">
        <w:rPr>
          <w:rFonts w:ascii="標楷體" w:eastAsia="標楷體" w:hAnsi="標楷體" w:cs="標楷體"/>
          <w:spacing w:val="10"/>
          <w:kern w:val="0"/>
          <w:sz w:val="32"/>
          <w:szCs w:val="32"/>
          <w:lang w:val="zh-TW"/>
        </w:rPr>
        <w:t>33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億餘元，約為</w:t>
      </w:r>
      <w:r w:rsidR="007C5F27">
        <w:rPr>
          <w:rFonts w:ascii="標楷體" w:eastAsia="標楷體" w:hAnsi="標楷體" w:cs="標楷體"/>
          <w:spacing w:val="10"/>
          <w:kern w:val="0"/>
          <w:sz w:val="32"/>
          <w:szCs w:val="32"/>
          <w:lang w:val="zh-TW"/>
        </w:rPr>
        <w:t>1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.</w:t>
      </w:r>
      <w:r w:rsidR="007C5F27">
        <w:rPr>
          <w:rFonts w:ascii="標楷體" w:eastAsia="標楷體" w:hAnsi="標楷體" w:cs="標楷體"/>
          <w:spacing w:val="10"/>
          <w:kern w:val="0"/>
          <w:sz w:val="32"/>
          <w:szCs w:val="32"/>
          <w:lang w:val="zh-TW"/>
        </w:rPr>
        <w:t>53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％。</w:t>
      </w:r>
    </w:p>
    <w:p w14:paraId="55D8635D" w14:textId="5B579B03" w:rsidR="00474CFE" w:rsidRPr="00107039" w:rsidRDefault="00B6182E" w:rsidP="00545BAB">
      <w:pPr>
        <w:overflowPunct w:val="0"/>
        <w:adjustRightInd w:val="0"/>
        <w:snapToGrid w:val="0"/>
        <w:spacing w:line="636" w:lineRule="exact"/>
        <w:ind w:firstLineChars="200" w:firstLine="660"/>
        <w:jc w:val="both"/>
        <w:rPr>
          <w:rFonts w:ascii="標楷體" w:eastAsia="標楷體" w:hAnsi="標楷體" w:cs="標楷體"/>
          <w:spacing w:val="5"/>
          <w:kern w:val="0"/>
          <w:sz w:val="32"/>
          <w:szCs w:val="32"/>
          <w:lang w:val="zh-TW"/>
        </w:rPr>
      </w:pPr>
      <w:r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本部辦理各項審計業務，秉持獨立、廉正、專業、創新之核心價值，財務審計、遵循審計及績效審計並重，冀能</w:t>
      </w:r>
      <w:proofErr w:type="gramStart"/>
      <w:r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踐行</w:t>
      </w:r>
      <w:proofErr w:type="gramEnd"/>
      <w:r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優質審計服務，創造最大審計價值，</w:t>
      </w:r>
      <w:r w:rsidR="00CF081D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促進</w:t>
      </w:r>
      <w:r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政府良善治理，實現國家永續發展。</w:t>
      </w:r>
      <w:proofErr w:type="gramStart"/>
      <w:r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11</w:t>
      </w:r>
      <w:r w:rsidR="00CE7CB4" w:rsidRPr="006E6EF9">
        <w:rPr>
          <w:rFonts w:ascii="標楷體" w:eastAsia="標楷體" w:hAnsi="標楷體" w:cs="標楷體"/>
          <w:spacing w:val="5"/>
          <w:kern w:val="0"/>
          <w:sz w:val="32"/>
          <w:szCs w:val="32"/>
          <w:lang w:val="zh-TW"/>
        </w:rPr>
        <w:t>4</w:t>
      </w:r>
      <w:proofErr w:type="gramEnd"/>
      <w:r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年度審核</w:t>
      </w:r>
      <w:r w:rsidR="008E05C3"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國營事業</w:t>
      </w:r>
      <w:r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財務收支，</w:t>
      </w:r>
      <w:r w:rsidR="000D3EC7"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稽察發現</w:t>
      </w:r>
      <w:r w:rsidR="00131664"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財務</w:t>
      </w:r>
      <w:r w:rsidR="00506E5A"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違失案件</w:t>
      </w:r>
      <w:r w:rsidR="00A4649C"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1</w:t>
      </w:r>
      <w:r w:rsidR="002B6326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5</w:t>
      </w:r>
      <w:r w:rsidR="00506E5A"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件</w:t>
      </w:r>
      <w:r w:rsidR="002B6326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，</w:t>
      </w:r>
      <w:r w:rsidR="000D3EC7"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通知各機關查明處分人員共計</w:t>
      </w:r>
      <w:r w:rsidR="00A4649C"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3</w:t>
      </w:r>
      <w:r w:rsid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0</w:t>
      </w:r>
      <w:r w:rsidR="000D3EC7"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人次。考核各機關施政績效結果，認為有未盡職責或效能過低情事，經依法通知其上級機關並報告監察院者</w:t>
      </w:r>
      <w:r w:rsidR="006E6EF9"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6</w:t>
      </w:r>
      <w:r w:rsidR="000D3EC7" w:rsidRPr="006E6EF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件。</w:t>
      </w:r>
    </w:p>
    <w:p w14:paraId="3D1D1E3D" w14:textId="4F5034AE" w:rsidR="000D3EC7" w:rsidRPr="00ED7D00" w:rsidRDefault="000D3EC7" w:rsidP="00545BAB">
      <w:pPr>
        <w:overflowPunct w:val="0"/>
        <w:adjustRightInd w:val="0"/>
        <w:snapToGrid w:val="0"/>
        <w:spacing w:line="636" w:lineRule="exact"/>
        <w:ind w:firstLineChars="200" w:firstLine="640"/>
        <w:jc w:val="both"/>
        <w:rPr>
          <w:rFonts w:ascii="標楷體" w:eastAsia="標楷體" w:hAnsi="標楷體" w:cs="標楷體"/>
          <w:kern w:val="0"/>
          <w:sz w:val="32"/>
          <w:szCs w:val="32"/>
          <w:lang w:val="zh-TW"/>
        </w:rPr>
      </w:pPr>
      <w:proofErr w:type="gramStart"/>
      <w:r w:rsidRPr="00ED7D00">
        <w:rPr>
          <w:rFonts w:ascii="標楷體" w:eastAsia="標楷體" w:hAnsi="標楷體" w:hint="eastAsia"/>
          <w:sz w:val="32"/>
          <w:szCs w:val="32"/>
        </w:rPr>
        <w:t>1</w:t>
      </w:r>
      <w:r w:rsidR="009A5E81" w:rsidRPr="00ED7D00">
        <w:rPr>
          <w:rFonts w:ascii="標楷體" w:eastAsia="標楷體" w:hAnsi="標楷體" w:hint="eastAsia"/>
          <w:sz w:val="32"/>
          <w:szCs w:val="32"/>
        </w:rPr>
        <w:t>1</w:t>
      </w:r>
      <w:r w:rsidR="00CE7CB4">
        <w:rPr>
          <w:rFonts w:ascii="標楷體" w:eastAsia="標楷體" w:hAnsi="標楷體"/>
          <w:sz w:val="32"/>
          <w:szCs w:val="32"/>
        </w:rPr>
        <w:t>4</w:t>
      </w:r>
      <w:proofErr w:type="gramEnd"/>
      <w:r w:rsidRPr="00ED7D00">
        <w:rPr>
          <w:rFonts w:ascii="標楷體" w:eastAsia="標楷體" w:hAnsi="標楷體" w:hint="eastAsia"/>
          <w:sz w:val="32"/>
          <w:szCs w:val="32"/>
        </w:rPr>
        <w:t>年度中央政府總決算附屬單位決算及綜計表審核報告營業部分，</w:t>
      </w:r>
      <w:r w:rsidR="00712771" w:rsidRPr="00ED7D00">
        <w:rPr>
          <w:rFonts w:ascii="標楷體" w:eastAsia="標楷體" w:hAnsi="標楷體" w:hint="eastAsia"/>
          <w:sz w:val="32"/>
          <w:szCs w:val="32"/>
        </w:rPr>
        <w:t>計分列5篇，</w:t>
      </w:r>
      <w:proofErr w:type="gramStart"/>
      <w:r w:rsidRPr="00ED7D00">
        <w:rPr>
          <w:rFonts w:ascii="標楷體" w:eastAsia="標楷體" w:hAnsi="標楷體" w:hint="eastAsia"/>
          <w:sz w:val="32"/>
          <w:szCs w:val="32"/>
        </w:rPr>
        <w:t>甲篇總述</w:t>
      </w:r>
      <w:proofErr w:type="gramEnd"/>
      <w:r w:rsidRPr="00ED7D00">
        <w:rPr>
          <w:rFonts w:ascii="標楷體" w:eastAsia="標楷體" w:hAnsi="標楷體" w:hint="eastAsia"/>
          <w:sz w:val="32"/>
          <w:szCs w:val="32"/>
        </w:rPr>
        <w:t>，綜合敘述本部審核整體國營事業營業預算執行、盈虧撥補、</w:t>
      </w:r>
      <w:r w:rsidR="00954C14" w:rsidRPr="00ED7D00">
        <w:rPr>
          <w:rFonts w:ascii="標楷體" w:eastAsia="標楷體" w:hAnsi="標楷體" w:hint="eastAsia"/>
          <w:sz w:val="32"/>
          <w:szCs w:val="32"/>
        </w:rPr>
        <w:t>分析</w:t>
      </w:r>
      <w:r w:rsidRPr="00ED7D00">
        <w:rPr>
          <w:rFonts w:ascii="標楷體" w:eastAsia="標楷體" w:hAnsi="標楷體" w:hint="eastAsia"/>
          <w:sz w:val="32"/>
          <w:szCs w:val="32"/>
        </w:rPr>
        <w:t>現金流量、</w:t>
      </w:r>
      <w:r w:rsidR="00A26120" w:rsidRPr="00ED7D00">
        <w:rPr>
          <w:rFonts w:ascii="標楷體" w:eastAsia="標楷體" w:hAnsi="標楷體" w:hint="eastAsia"/>
          <w:sz w:val="32"/>
          <w:szCs w:val="32"/>
        </w:rPr>
        <w:t>資產負債</w:t>
      </w:r>
      <w:r w:rsidRPr="00ED7D00">
        <w:rPr>
          <w:rFonts w:ascii="標楷體" w:eastAsia="標楷體" w:hAnsi="標楷體" w:hint="eastAsia"/>
          <w:sz w:val="32"/>
          <w:szCs w:val="32"/>
        </w:rPr>
        <w:t>、</w:t>
      </w:r>
      <w:r w:rsidR="00954C14" w:rsidRPr="00ED7D00">
        <w:rPr>
          <w:rFonts w:ascii="標楷體" w:eastAsia="標楷體" w:hAnsi="標楷體" w:hint="eastAsia"/>
          <w:sz w:val="32"/>
          <w:szCs w:val="32"/>
        </w:rPr>
        <w:t>考核</w:t>
      </w:r>
      <w:r w:rsidRPr="00ED7D00">
        <w:rPr>
          <w:rFonts w:ascii="標楷體" w:eastAsia="標楷體" w:hAnsi="標楷體" w:hint="eastAsia"/>
          <w:sz w:val="32"/>
          <w:szCs w:val="32"/>
        </w:rPr>
        <w:t>經營</w:t>
      </w:r>
      <w:r w:rsidR="00AF5CB1" w:rsidRPr="00ED7D00">
        <w:rPr>
          <w:rFonts w:ascii="標楷體" w:eastAsia="標楷體" w:hAnsi="標楷體" w:hint="eastAsia"/>
          <w:sz w:val="32"/>
          <w:szCs w:val="32"/>
        </w:rPr>
        <w:t>效能</w:t>
      </w:r>
      <w:r w:rsidRPr="00ED7D00">
        <w:rPr>
          <w:rFonts w:ascii="標楷體" w:eastAsia="標楷體" w:hAnsi="標楷體" w:hint="eastAsia"/>
          <w:sz w:val="32"/>
          <w:szCs w:val="32"/>
        </w:rPr>
        <w:t>及決算審核綜合成果；</w:t>
      </w:r>
      <w:proofErr w:type="gramStart"/>
      <w:r w:rsidRPr="00ED7D00">
        <w:rPr>
          <w:rFonts w:ascii="標楷體" w:eastAsia="標楷體" w:hAnsi="標楷體" w:hint="eastAsia"/>
          <w:spacing w:val="8"/>
          <w:sz w:val="32"/>
          <w:szCs w:val="32"/>
        </w:rPr>
        <w:t>乙篇為</w:t>
      </w:r>
      <w:proofErr w:type="gramEnd"/>
      <w:r w:rsidRPr="00ED7D00">
        <w:rPr>
          <w:rFonts w:ascii="標楷體" w:eastAsia="標楷體" w:hAnsi="標楷體" w:hint="eastAsia"/>
          <w:spacing w:val="8"/>
          <w:sz w:val="32"/>
          <w:szCs w:val="32"/>
        </w:rPr>
        <w:t>各營</w:t>
      </w:r>
      <w:r w:rsidR="00BC2F36" w:rsidRPr="00ED7D00">
        <w:rPr>
          <w:rFonts w:ascii="標楷體" w:eastAsia="標楷體" w:hAnsi="標楷體" w:cs="標楷體" w:hint="eastAsia"/>
          <w:spacing w:val="8"/>
          <w:kern w:val="0"/>
          <w:sz w:val="32"/>
          <w:szCs w:val="32"/>
          <w:lang w:val="zh-TW"/>
        </w:rPr>
        <w:t>（</w:t>
      </w:r>
      <w:r w:rsidRPr="00ED7D00">
        <w:rPr>
          <w:rFonts w:ascii="標楷體" w:eastAsia="標楷體" w:hAnsi="標楷體" w:hint="eastAsia"/>
          <w:spacing w:val="8"/>
          <w:sz w:val="32"/>
          <w:szCs w:val="32"/>
        </w:rPr>
        <w:t>事</w:t>
      </w:r>
      <w:r w:rsidR="00BC2F36" w:rsidRPr="00ED7D00">
        <w:rPr>
          <w:rFonts w:ascii="標楷體" w:eastAsia="標楷體" w:hAnsi="標楷體" w:cs="標楷體" w:hint="eastAsia"/>
          <w:spacing w:val="8"/>
          <w:kern w:val="0"/>
          <w:sz w:val="32"/>
          <w:szCs w:val="32"/>
          <w:lang w:val="zh-TW"/>
        </w:rPr>
        <w:t>）</w:t>
      </w:r>
      <w:r w:rsidRPr="00ED7D00">
        <w:rPr>
          <w:rFonts w:ascii="標楷體" w:eastAsia="標楷體" w:hAnsi="標楷體" w:hint="eastAsia"/>
          <w:spacing w:val="8"/>
          <w:sz w:val="32"/>
          <w:szCs w:val="32"/>
        </w:rPr>
        <w:t>業決算之審核，分別</w:t>
      </w:r>
      <w:proofErr w:type="gramStart"/>
      <w:r w:rsidRPr="00ED7D00">
        <w:rPr>
          <w:rFonts w:ascii="標楷體" w:eastAsia="標楷體" w:hAnsi="標楷體" w:hint="eastAsia"/>
          <w:spacing w:val="8"/>
          <w:sz w:val="32"/>
          <w:szCs w:val="32"/>
        </w:rPr>
        <w:t>列述各</w:t>
      </w:r>
      <w:proofErr w:type="gramEnd"/>
      <w:r w:rsidRPr="00ED7D00">
        <w:rPr>
          <w:rFonts w:ascii="標楷體" w:eastAsia="標楷體" w:hAnsi="標楷體" w:hint="eastAsia"/>
          <w:spacing w:val="8"/>
          <w:sz w:val="32"/>
          <w:szCs w:val="32"/>
        </w:rPr>
        <w:t>事業業務計畫實施</w:t>
      </w:r>
      <w:r w:rsidR="00A26120" w:rsidRPr="00ED7D00">
        <w:rPr>
          <w:rFonts w:ascii="標楷體" w:eastAsia="標楷體" w:hAnsi="標楷體" w:hint="eastAsia"/>
          <w:spacing w:val="8"/>
          <w:sz w:val="32"/>
          <w:szCs w:val="32"/>
        </w:rPr>
        <w:t>情形</w:t>
      </w:r>
      <w:r w:rsidR="00207878" w:rsidRPr="00ED7D00">
        <w:rPr>
          <w:rFonts w:ascii="標楷體" w:eastAsia="標楷體" w:hAnsi="標楷體" w:hint="eastAsia"/>
          <w:spacing w:val="8"/>
          <w:sz w:val="32"/>
          <w:szCs w:val="32"/>
        </w:rPr>
        <w:t>之</w:t>
      </w:r>
      <w:r w:rsidR="00207878" w:rsidRPr="00ED7D00">
        <w:rPr>
          <w:rFonts w:ascii="標楷體" w:eastAsia="標楷體" w:hAnsi="標楷體" w:hint="eastAsia"/>
          <w:spacing w:val="4"/>
          <w:sz w:val="32"/>
          <w:szCs w:val="32"/>
        </w:rPr>
        <w:t>查核</w:t>
      </w:r>
      <w:r w:rsidRPr="00ED7D00">
        <w:rPr>
          <w:rFonts w:ascii="標楷體" w:eastAsia="標楷體" w:hAnsi="標楷體" w:hint="eastAsia"/>
          <w:spacing w:val="4"/>
          <w:sz w:val="32"/>
          <w:szCs w:val="32"/>
        </w:rPr>
        <w:t>、預算執行</w:t>
      </w:r>
      <w:r w:rsidR="00735FD0" w:rsidRPr="00ED7D00">
        <w:rPr>
          <w:rFonts w:ascii="標楷體" w:eastAsia="標楷體" w:hAnsi="標楷體" w:hint="eastAsia"/>
          <w:spacing w:val="4"/>
          <w:sz w:val="32"/>
          <w:szCs w:val="32"/>
        </w:rPr>
        <w:t>情形</w:t>
      </w:r>
      <w:r w:rsidR="00207878" w:rsidRPr="00ED7D00">
        <w:rPr>
          <w:rFonts w:ascii="標楷體" w:eastAsia="標楷體" w:hAnsi="標楷體" w:hint="eastAsia"/>
          <w:spacing w:val="4"/>
          <w:sz w:val="32"/>
          <w:szCs w:val="32"/>
        </w:rPr>
        <w:t>之審核</w:t>
      </w:r>
      <w:r w:rsidR="00832F3C" w:rsidRPr="00ED7D00">
        <w:rPr>
          <w:rFonts w:ascii="標楷體" w:eastAsia="標楷體" w:hAnsi="標楷體" w:hint="eastAsia"/>
          <w:spacing w:val="4"/>
          <w:sz w:val="32"/>
          <w:szCs w:val="32"/>
        </w:rPr>
        <w:t>、</w:t>
      </w:r>
      <w:r w:rsidRPr="00ED7D00">
        <w:rPr>
          <w:rFonts w:ascii="標楷體" w:eastAsia="標楷體" w:hAnsi="標楷體" w:hint="eastAsia"/>
          <w:spacing w:val="4"/>
          <w:sz w:val="32"/>
          <w:szCs w:val="32"/>
        </w:rPr>
        <w:t>盈虧撥補之審定、現金流量</w:t>
      </w:r>
      <w:r w:rsidR="00207878" w:rsidRPr="00ED7D00">
        <w:rPr>
          <w:rFonts w:ascii="標楷體" w:eastAsia="標楷體" w:hAnsi="標楷體" w:hint="eastAsia"/>
          <w:spacing w:val="4"/>
          <w:sz w:val="32"/>
          <w:szCs w:val="32"/>
        </w:rPr>
        <w:t>之查核</w:t>
      </w:r>
      <w:r w:rsidR="00AF5CB1" w:rsidRPr="00ED7D00">
        <w:rPr>
          <w:rFonts w:ascii="標楷體" w:eastAsia="標楷體" w:hAnsi="標楷體" w:hint="eastAsia"/>
          <w:spacing w:val="4"/>
          <w:sz w:val="32"/>
          <w:szCs w:val="32"/>
        </w:rPr>
        <w:t>、重要</w:t>
      </w:r>
      <w:r w:rsidR="00AF5CB1" w:rsidRPr="00ED7D00">
        <w:rPr>
          <w:rFonts w:ascii="標楷體" w:eastAsia="標楷體" w:hAnsi="標楷體" w:hint="eastAsia"/>
          <w:spacing w:val="-4"/>
          <w:sz w:val="32"/>
          <w:szCs w:val="32"/>
        </w:rPr>
        <w:t>審核意見、</w:t>
      </w:r>
      <w:proofErr w:type="gramStart"/>
      <w:r w:rsidR="00AF5CB1" w:rsidRPr="00ED7D00">
        <w:rPr>
          <w:rFonts w:ascii="標楷體" w:eastAsia="標楷體" w:hAnsi="標楷體" w:hint="eastAsia"/>
          <w:spacing w:val="-4"/>
          <w:sz w:val="32"/>
          <w:szCs w:val="32"/>
        </w:rPr>
        <w:t>1</w:t>
      </w:r>
      <w:r w:rsidR="00E343B6" w:rsidRPr="00ED7D00">
        <w:rPr>
          <w:rFonts w:ascii="標楷體" w:eastAsia="標楷體" w:hAnsi="標楷體"/>
          <w:spacing w:val="-4"/>
          <w:sz w:val="32"/>
          <w:szCs w:val="32"/>
        </w:rPr>
        <w:t>1</w:t>
      </w:r>
      <w:r w:rsidR="00EF163E">
        <w:rPr>
          <w:rFonts w:ascii="標楷體" w:eastAsia="標楷體" w:hAnsi="標楷體"/>
          <w:spacing w:val="-4"/>
          <w:sz w:val="32"/>
          <w:szCs w:val="32"/>
        </w:rPr>
        <w:t>3</w:t>
      </w:r>
      <w:proofErr w:type="gramEnd"/>
      <w:r w:rsidR="00AF5CB1" w:rsidRPr="00ED7D00">
        <w:rPr>
          <w:rFonts w:ascii="標楷體" w:eastAsia="標楷體" w:hAnsi="標楷體" w:hint="eastAsia"/>
          <w:spacing w:val="-4"/>
          <w:sz w:val="32"/>
          <w:szCs w:val="32"/>
        </w:rPr>
        <w:t>年度重要審核意見追蹤查核情形</w:t>
      </w:r>
      <w:r w:rsidR="008F072F" w:rsidRPr="00ED7D00">
        <w:rPr>
          <w:rFonts w:ascii="標楷體" w:eastAsia="標楷體" w:hAnsi="標楷體" w:hint="eastAsia"/>
          <w:spacing w:val="-4"/>
          <w:sz w:val="32"/>
          <w:szCs w:val="32"/>
        </w:rPr>
        <w:t>等</w:t>
      </w:r>
      <w:r w:rsidRPr="00ED7D00">
        <w:rPr>
          <w:rFonts w:ascii="標楷體" w:eastAsia="標楷體" w:hAnsi="標楷體" w:hint="eastAsia"/>
          <w:spacing w:val="-4"/>
          <w:sz w:val="32"/>
          <w:szCs w:val="32"/>
        </w:rPr>
        <w:t>；</w:t>
      </w:r>
      <w:proofErr w:type="gramStart"/>
      <w:r w:rsidRPr="00ED7D00">
        <w:rPr>
          <w:rFonts w:ascii="標楷體" w:eastAsia="標楷體" w:hAnsi="標楷體" w:hint="eastAsia"/>
          <w:spacing w:val="-4"/>
          <w:sz w:val="32"/>
          <w:szCs w:val="32"/>
        </w:rPr>
        <w:t>丙篇</w:t>
      </w:r>
      <w:r w:rsidR="006265B3" w:rsidRPr="00ED7D00">
        <w:rPr>
          <w:rFonts w:ascii="標楷體" w:eastAsia="標楷體" w:hAnsi="標楷體" w:hint="eastAsia"/>
          <w:spacing w:val="-4"/>
          <w:sz w:val="32"/>
          <w:szCs w:val="32"/>
        </w:rPr>
        <w:t>為</w:t>
      </w:r>
      <w:proofErr w:type="gramEnd"/>
      <w:r w:rsidRPr="00ED7D00">
        <w:rPr>
          <w:rFonts w:ascii="標楷體" w:eastAsia="標楷體" w:hAnsi="標楷體" w:hint="eastAsia"/>
          <w:spacing w:val="-4"/>
          <w:sz w:val="32"/>
          <w:szCs w:val="32"/>
        </w:rPr>
        <w:t>最終審定數額表；</w:t>
      </w:r>
      <w:proofErr w:type="gramStart"/>
      <w:r w:rsidRPr="00ED7D00">
        <w:rPr>
          <w:rFonts w:ascii="標楷體" w:eastAsia="標楷體" w:hAnsi="標楷體" w:hint="eastAsia"/>
          <w:sz w:val="32"/>
          <w:szCs w:val="32"/>
        </w:rPr>
        <w:t>丁篇為</w:t>
      </w:r>
      <w:proofErr w:type="gramEnd"/>
      <w:r w:rsidRPr="00ED7D00">
        <w:rPr>
          <w:rFonts w:ascii="標楷體" w:eastAsia="標楷體" w:hAnsi="標楷體" w:hint="eastAsia"/>
          <w:sz w:val="32"/>
          <w:szCs w:val="32"/>
        </w:rPr>
        <w:t>各</w:t>
      </w:r>
      <w:r w:rsidR="00F9575B" w:rsidRPr="00ED7D00">
        <w:rPr>
          <w:rFonts w:ascii="標楷體" w:eastAsia="標楷體" w:hAnsi="標楷體" w:hint="eastAsia"/>
          <w:sz w:val="32"/>
          <w:szCs w:val="32"/>
        </w:rPr>
        <w:t>式</w:t>
      </w:r>
      <w:r w:rsidRPr="00ED7D00">
        <w:rPr>
          <w:rFonts w:ascii="標楷體" w:eastAsia="標楷體" w:hAnsi="標楷體" w:hint="eastAsia"/>
          <w:sz w:val="32"/>
          <w:szCs w:val="32"/>
        </w:rPr>
        <w:t>附表；</w:t>
      </w:r>
      <w:proofErr w:type="gramStart"/>
      <w:r w:rsidRPr="00ED7D00">
        <w:rPr>
          <w:rFonts w:ascii="標楷體" w:eastAsia="標楷體" w:hAnsi="標楷體" w:hint="eastAsia"/>
          <w:sz w:val="32"/>
          <w:szCs w:val="32"/>
        </w:rPr>
        <w:t>戊篇為</w:t>
      </w:r>
      <w:proofErr w:type="gramEnd"/>
      <w:r w:rsidRPr="00ED7D00">
        <w:rPr>
          <w:rFonts w:ascii="標楷體" w:eastAsia="標楷體" w:hAnsi="標楷體" w:hint="eastAsia"/>
          <w:sz w:val="32"/>
          <w:szCs w:val="32"/>
        </w:rPr>
        <w:t>附錄，係</w:t>
      </w:r>
      <w:r w:rsidR="008435E9" w:rsidRPr="00ED7D00">
        <w:rPr>
          <w:rFonts w:ascii="標楷體" w:eastAsia="標楷體" w:hAnsi="標楷體" w:hint="eastAsia"/>
          <w:sz w:val="32"/>
          <w:szCs w:val="32"/>
        </w:rPr>
        <w:t>國營事業購建固定資產計畫執行情形</w:t>
      </w:r>
      <w:r w:rsidR="007D3619" w:rsidRPr="00ED7D00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8435E9" w:rsidRPr="00ED7D00">
        <w:rPr>
          <w:rFonts w:ascii="標楷體" w:eastAsia="標楷體" w:hAnsi="標楷體" w:hint="eastAsia"/>
          <w:spacing w:val="10"/>
          <w:sz w:val="32"/>
          <w:szCs w:val="32"/>
        </w:rPr>
        <w:t>國營事業購建固定資產計畫完成後經濟效益</w:t>
      </w:r>
      <w:r w:rsidR="003265BB" w:rsidRPr="00ED7D00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8435E9" w:rsidRPr="00ED7D00">
        <w:rPr>
          <w:rFonts w:ascii="標楷體" w:eastAsia="標楷體" w:hAnsi="標楷體" w:hint="eastAsia"/>
          <w:spacing w:val="6"/>
          <w:sz w:val="32"/>
          <w:szCs w:val="32"/>
        </w:rPr>
        <w:t>中央政府投資民營事業效益</w:t>
      </w:r>
      <w:r w:rsidR="00190199" w:rsidRPr="00ED7D00">
        <w:rPr>
          <w:rFonts w:ascii="標楷體" w:eastAsia="標楷體" w:hAnsi="標楷體" w:hint="eastAsia"/>
          <w:spacing w:val="6"/>
          <w:sz w:val="32"/>
          <w:szCs w:val="32"/>
        </w:rPr>
        <w:t>、</w:t>
      </w:r>
      <w:r w:rsidR="008435E9" w:rsidRPr="00ED7D00">
        <w:rPr>
          <w:rFonts w:ascii="標楷體" w:eastAsia="標楷體" w:hAnsi="標楷體" w:hint="eastAsia"/>
          <w:spacing w:val="6"/>
          <w:sz w:val="32"/>
          <w:szCs w:val="32"/>
        </w:rPr>
        <w:t>主管機關監督政府捐助之財團法人</w:t>
      </w:r>
      <w:r w:rsidR="00190199" w:rsidRPr="00ED7D00">
        <w:rPr>
          <w:rFonts w:ascii="標楷體" w:eastAsia="標楷體" w:hAnsi="標楷體" w:hint="eastAsia"/>
          <w:spacing w:val="6"/>
          <w:sz w:val="32"/>
          <w:szCs w:val="32"/>
        </w:rPr>
        <w:t>，及行政法人年度決算</w:t>
      </w:r>
      <w:r w:rsidR="008A5095" w:rsidRPr="00ED7D00">
        <w:rPr>
          <w:rFonts w:ascii="標楷體" w:eastAsia="標楷體" w:hAnsi="標楷體" w:hint="eastAsia"/>
          <w:spacing w:val="6"/>
          <w:sz w:val="32"/>
          <w:szCs w:val="32"/>
        </w:rPr>
        <w:t>等</w:t>
      </w:r>
      <w:r w:rsidR="00BA77EA" w:rsidRPr="00ED7D00">
        <w:rPr>
          <w:rFonts w:ascii="標楷體" w:eastAsia="標楷體" w:hAnsi="標楷體" w:hint="eastAsia"/>
          <w:spacing w:val="6"/>
          <w:sz w:val="32"/>
          <w:szCs w:val="32"/>
        </w:rPr>
        <w:t>之</w:t>
      </w:r>
      <w:r w:rsidR="00BA77EA" w:rsidRPr="00ED7D00">
        <w:rPr>
          <w:rFonts w:ascii="標楷體" w:eastAsia="標楷體" w:hAnsi="標楷體" w:hint="eastAsia"/>
          <w:sz w:val="32"/>
          <w:szCs w:val="32"/>
        </w:rPr>
        <w:t>查核</w:t>
      </w:r>
      <w:r w:rsidRPr="00ED7D00">
        <w:rPr>
          <w:rFonts w:ascii="標楷體" w:eastAsia="標楷體" w:hAnsi="標楷體" w:hint="eastAsia"/>
          <w:sz w:val="32"/>
          <w:szCs w:val="32"/>
        </w:rPr>
        <w:t>，以</w:t>
      </w:r>
      <w:proofErr w:type="gramStart"/>
      <w:r w:rsidRPr="00ED7D00">
        <w:rPr>
          <w:rFonts w:ascii="標楷體" w:eastAsia="標楷體" w:hAnsi="標楷體" w:hint="eastAsia"/>
          <w:sz w:val="32"/>
          <w:szCs w:val="32"/>
        </w:rPr>
        <w:t>供參閱</w:t>
      </w:r>
      <w:proofErr w:type="gramEnd"/>
      <w:r w:rsidRPr="00ED7D00">
        <w:rPr>
          <w:rFonts w:ascii="標楷體" w:eastAsia="標楷體" w:hAnsi="標楷體" w:hint="eastAsia"/>
          <w:sz w:val="32"/>
          <w:szCs w:val="32"/>
        </w:rPr>
        <w:t>。</w:t>
      </w:r>
    </w:p>
    <w:sectPr w:rsidR="000D3EC7" w:rsidRPr="00ED7D00" w:rsidSect="00107039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21933" w14:textId="77777777" w:rsidR="00FE4293" w:rsidRDefault="00FE4293" w:rsidP="00C51BC1">
      <w:r>
        <w:separator/>
      </w:r>
    </w:p>
  </w:endnote>
  <w:endnote w:type="continuationSeparator" w:id="0">
    <w:p w14:paraId="20C4542F" w14:textId="77777777" w:rsidR="00FE4293" w:rsidRDefault="00FE4293" w:rsidP="00C5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453059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3F945D77" w14:textId="4E41D1DB" w:rsidR="00EC1E48" w:rsidRPr="00695A6E" w:rsidRDefault="00EC1E48" w:rsidP="00695A6E">
        <w:pPr>
          <w:pStyle w:val="a5"/>
          <w:jc w:val="center"/>
          <w:rPr>
            <w:rFonts w:ascii="標楷體" w:eastAsia="標楷體" w:hAnsi="標楷體"/>
          </w:rPr>
        </w:pPr>
        <w:r w:rsidRPr="00EC1E48">
          <w:rPr>
            <w:rFonts w:ascii="標楷體" w:eastAsia="標楷體" w:hAnsi="標楷體" w:hint="eastAsia"/>
          </w:rPr>
          <w:t>前言</w:t>
        </w:r>
        <w:r w:rsidR="0001201C">
          <w:rPr>
            <w:rFonts w:ascii="標楷體" w:eastAsia="標楷體" w:hAnsi="標楷體" w:hint="eastAsia"/>
          </w:rPr>
          <w:t>－</w:t>
        </w:r>
        <w:r w:rsidRPr="00EC1E48">
          <w:rPr>
            <w:rFonts w:ascii="標楷體" w:eastAsia="標楷體" w:hAnsi="標楷體"/>
          </w:rPr>
          <w:fldChar w:fldCharType="begin"/>
        </w:r>
        <w:r w:rsidRPr="00EC1E48">
          <w:rPr>
            <w:rFonts w:ascii="標楷體" w:eastAsia="標楷體" w:hAnsi="標楷體"/>
          </w:rPr>
          <w:instrText>PAGE   \* MERGEFORMAT</w:instrText>
        </w:r>
        <w:r w:rsidRPr="00EC1E48">
          <w:rPr>
            <w:rFonts w:ascii="標楷體" w:eastAsia="標楷體" w:hAnsi="標楷體"/>
          </w:rPr>
          <w:fldChar w:fldCharType="separate"/>
        </w:r>
        <w:r w:rsidR="008F0217" w:rsidRPr="008F0217">
          <w:rPr>
            <w:rFonts w:ascii="標楷體" w:eastAsia="標楷體" w:hAnsi="標楷體"/>
            <w:noProof/>
            <w:lang w:val="zh-TW"/>
          </w:rPr>
          <w:t>2</w:t>
        </w:r>
        <w:r w:rsidRPr="00EC1E48">
          <w:rPr>
            <w:rFonts w:ascii="標楷體" w:eastAsia="標楷體" w:hAnsi="標楷體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188409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2DF48AC4" w14:textId="23CE38DD" w:rsidR="00EC1E48" w:rsidRPr="00F84512" w:rsidRDefault="00EC1E48" w:rsidP="00F84512">
        <w:pPr>
          <w:pStyle w:val="a5"/>
          <w:jc w:val="center"/>
          <w:rPr>
            <w:rFonts w:ascii="標楷體" w:eastAsia="標楷體" w:hAnsi="標楷體"/>
          </w:rPr>
        </w:pPr>
        <w:r w:rsidRPr="00EC1E48">
          <w:rPr>
            <w:rFonts w:ascii="標楷體" w:eastAsia="標楷體" w:hAnsi="標楷體" w:hint="eastAsia"/>
          </w:rPr>
          <w:t>前言</w:t>
        </w:r>
        <w:r w:rsidR="0001201C">
          <w:rPr>
            <w:rFonts w:ascii="標楷體" w:eastAsia="標楷體" w:hAnsi="標楷體" w:hint="eastAsia"/>
          </w:rPr>
          <w:t>－</w:t>
        </w:r>
        <w:r w:rsidRPr="00EC1E48">
          <w:rPr>
            <w:rFonts w:ascii="標楷體" w:eastAsia="標楷體" w:hAnsi="標楷體"/>
          </w:rPr>
          <w:fldChar w:fldCharType="begin"/>
        </w:r>
        <w:r w:rsidRPr="00EC1E48">
          <w:rPr>
            <w:rFonts w:ascii="標楷體" w:eastAsia="標楷體" w:hAnsi="標楷體"/>
          </w:rPr>
          <w:instrText>PAGE   \* MERGEFORMAT</w:instrText>
        </w:r>
        <w:r w:rsidRPr="00EC1E48">
          <w:rPr>
            <w:rFonts w:ascii="標楷體" w:eastAsia="標楷體" w:hAnsi="標楷體"/>
          </w:rPr>
          <w:fldChar w:fldCharType="separate"/>
        </w:r>
        <w:r w:rsidR="008F0217" w:rsidRPr="008F0217">
          <w:rPr>
            <w:rFonts w:ascii="標楷體" w:eastAsia="標楷體" w:hAnsi="標楷體"/>
            <w:noProof/>
            <w:lang w:val="zh-TW"/>
          </w:rPr>
          <w:t>1</w:t>
        </w:r>
        <w:r w:rsidRPr="00EC1E48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9E654" w14:textId="77777777" w:rsidR="00FE4293" w:rsidRDefault="00FE4293" w:rsidP="00C51BC1">
      <w:r>
        <w:separator/>
      </w:r>
    </w:p>
  </w:footnote>
  <w:footnote w:type="continuationSeparator" w:id="0">
    <w:p w14:paraId="60755D80" w14:textId="77777777" w:rsidR="00FE4293" w:rsidRDefault="00FE4293" w:rsidP="00C51B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34"/>
    <w:rsid w:val="000078FD"/>
    <w:rsid w:val="0001201C"/>
    <w:rsid w:val="000120DF"/>
    <w:rsid w:val="000148BC"/>
    <w:rsid w:val="0002407D"/>
    <w:rsid w:val="000343F0"/>
    <w:rsid w:val="0003653F"/>
    <w:rsid w:val="0004060C"/>
    <w:rsid w:val="00042C5A"/>
    <w:rsid w:val="00050458"/>
    <w:rsid w:val="00055424"/>
    <w:rsid w:val="00070254"/>
    <w:rsid w:val="00073F85"/>
    <w:rsid w:val="00077E23"/>
    <w:rsid w:val="00083EAA"/>
    <w:rsid w:val="00095B26"/>
    <w:rsid w:val="000A082A"/>
    <w:rsid w:val="000A7504"/>
    <w:rsid w:val="000B38C7"/>
    <w:rsid w:val="000D3EC7"/>
    <w:rsid w:val="000E0B09"/>
    <w:rsid w:val="000F1E7F"/>
    <w:rsid w:val="000F2DE1"/>
    <w:rsid w:val="000F4E7E"/>
    <w:rsid w:val="00103409"/>
    <w:rsid w:val="001039D6"/>
    <w:rsid w:val="00107039"/>
    <w:rsid w:val="00112325"/>
    <w:rsid w:val="0012483E"/>
    <w:rsid w:val="00131664"/>
    <w:rsid w:val="00134B4E"/>
    <w:rsid w:val="00142EB2"/>
    <w:rsid w:val="00153BFF"/>
    <w:rsid w:val="0015597B"/>
    <w:rsid w:val="0017596C"/>
    <w:rsid w:val="00184E8B"/>
    <w:rsid w:val="0018661C"/>
    <w:rsid w:val="00187EB9"/>
    <w:rsid w:val="00190199"/>
    <w:rsid w:val="00197C90"/>
    <w:rsid w:val="001A04CF"/>
    <w:rsid w:val="001B2748"/>
    <w:rsid w:val="001B4E76"/>
    <w:rsid w:val="001D2408"/>
    <w:rsid w:val="001D627E"/>
    <w:rsid w:val="001E5D31"/>
    <w:rsid w:val="00207878"/>
    <w:rsid w:val="00213410"/>
    <w:rsid w:val="00214C4E"/>
    <w:rsid w:val="002247EC"/>
    <w:rsid w:val="002353DA"/>
    <w:rsid w:val="002414FF"/>
    <w:rsid w:val="00246034"/>
    <w:rsid w:val="00254165"/>
    <w:rsid w:val="0025501F"/>
    <w:rsid w:val="002756CD"/>
    <w:rsid w:val="00286486"/>
    <w:rsid w:val="002A5877"/>
    <w:rsid w:val="002A6AE3"/>
    <w:rsid w:val="002B33FF"/>
    <w:rsid w:val="002B6326"/>
    <w:rsid w:val="002C47DA"/>
    <w:rsid w:val="002D4128"/>
    <w:rsid w:val="002E39D3"/>
    <w:rsid w:val="002F7FA7"/>
    <w:rsid w:val="00303153"/>
    <w:rsid w:val="003070F0"/>
    <w:rsid w:val="003265BB"/>
    <w:rsid w:val="00346E53"/>
    <w:rsid w:val="00352A00"/>
    <w:rsid w:val="00361F3F"/>
    <w:rsid w:val="00366BA0"/>
    <w:rsid w:val="00386FBE"/>
    <w:rsid w:val="003A7E59"/>
    <w:rsid w:val="003B1430"/>
    <w:rsid w:val="003B1E00"/>
    <w:rsid w:val="003B5C82"/>
    <w:rsid w:val="003B6BEC"/>
    <w:rsid w:val="003D646B"/>
    <w:rsid w:val="004006F1"/>
    <w:rsid w:val="004042CF"/>
    <w:rsid w:val="00405E07"/>
    <w:rsid w:val="00413A79"/>
    <w:rsid w:val="00435A23"/>
    <w:rsid w:val="004371F2"/>
    <w:rsid w:val="00443958"/>
    <w:rsid w:val="00461A22"/>
    <w:rsid w:val="00464CBF"/>
    <w:rsid w:val="00467282"/>
    <w:rsid w:val="00474CFE"/>
    <w:rsid w:val="00475AE9"/>
    <w:rsid w:val="00480E79"/>
    <w:rsid w:val="004875F0"/>
    <w:rsid w:val="00490C2D"/>
    <w:rsid w:val="0049156D"/>
    <w:rsid w:val="00491CB5"/>
    <w:rsid w:val="004A16E4"/>
    <w:rsid w:val="004B7301"/>
    <w:rsid w:val="004C04CB"/>
    <w:rsid w:val="004C2C52"/>
    <w:rsid w:val="004C4E12"/>
    <w:rsid w:val="004C6627"/>
    <w:rsid w:val="004D6BB5"/>
    <w:rsid w:val="004F3176"/>
    <w:rsid w:val="00506E5A"/>
    <w:rsid w:val="005158D1"/>
    <w:rsid w:val="0053252E"/>
    <w:rsid w:val="00543B0E"/>
    <w:rsid w:val="00545BAB"/>
    <w:rsid w:val="00547A06"/>
    <w:rsid w:val="00556A39"/>
    <w:rsid w:val="00557336"/>
    <w:rsid w:val="005646E1"/>
    <w:rsid w:val="00574109"/>
    <w:rsid w:val="0057684C"/>
    <w:rsid w:val="00584FAD"/>
    <w:rsid w:val="0059192C"/>
    <w:rsid w:val="00591AFE"/>
    <w:rsid w:val="005A09CD"/>
    <w:rsid w:val="005A6BFE"/>
    <w:rsid w:val="005A6C06"/>
    <w:rsid w:val="005C7848"/>
    <w:rsid w:val="005D7ABF"/>
    <w:rsid w:val="00613B8A"/>
    <w:rsid w:val="006265B3"/>
    <w:rsid w:val="006301D9"/>
    <w:rsid w:val="00631735"/>
    <w:rsid w:val="006401EA"/>
    <w:rsid w:val="006445A0"/>
    <w:rsid w:val="006540E9"/>
    <w:rsid w:val="006542F0"/>
    <w:rsid w:val="00663A0A"/>
    <w:rsid w:val="00667E4D"/>
    <w:rsid w:val="006827C4"/>
    <w:rsid w:val="00695A6E"/>
    <w:rsid w:val="006A1AD9"/>
    <w:rsid w:val="006B5833"/>
    <w:rsid w:val="006C3764"/>
    <w:rsid w:val="006D5C84"/>
    <w:rsid w:val="006D79F3"/>
    <w:rsid w:val="006E6EF9"/>
    <w:rsid w:val="006F03FB"/>
    <w:rsid w:val="006F2EBE"/>
    <w:rsid w:val="0070490B"/>
    <w:rsid w:val="00705467"/>
    <w:rsid w:val="00712771"/>
    <w:rsid w:val="00712ADD"/>
    <w:rsid w:val="00712F54"/>
    <w:rsid w:val="00725A3B"/>
    <w:rsid w:val="00735FD0"/>
    <w:rsid w:val="0076795B"/>
    <w:rsid w:val="00784BF2"/>
    <w:rsid w:val="00791BB4"/>
    <w:rsid w:val="007A50AA"/>
    <w:rsid w:val="007A516C"/>
    <w:rsid w:val="007B0FF7"/>
    <w:rsid w:val="007B1F8C"/>
    <w:rsid w:val="007C0DD7"/>
    <w:rsid w:val="007C41FC"/>
    <w:rsid w:val="007C5F27"/>
    <w:rsid w:val="007C7B64"/>
    <w:rsid w:val="007D3619"/>
    <w:rsid w:val="007D625B"/>
    <w:rsid w:val="007E24F0"/>
    <w:rsid w:val="007E647F"/>
    <w:rsid w:val="007F3B55"/>
    <w:rsid w:val="007F7822"/>
    <w:rsid w:val="0082454D"/>
    <w:rsid w:val="00827E67"/>
    <w:rsid w:val="00831436"/>
    <w:rsid w:val="00832F3C"/>
    <w:rsid w:val="00840D00"/>
    <w:rsid w:val="00842514"/>
    <w:rsid w:val="008427E1"/>
    <w:rsid w:val="008435E9"/>
    <w:rsid w:val="00843901"/>
    <w:rsid w:val="0084689F"/>
    <w:rsid w:val="0085381B"/>
    <w:rsid w:val="00855204"/>
    <w:rsid w:val="00856F58"/>
    <w:rsid w:val="00863448"/>
    <w:rsid w:val="00881845"/>
    <w:rsid w:val="00885D94"/>
    <w:rsid w:val="00893C81"/>
    <w:rsid w:val="008A323F"/>
    <w:rsid w:val="008A5095"/>
    <w:rsid w:val="008A6F00"/>
    <w:rsid w:val="008C2481"/>
    <w:rsid w:val="008C3360"/>
    <w:rsid w:val="008D0835"/>
    <w:rsid w:val="008D419C"/>
    <w:rsid w:val="008E05C3"/>
    <w:rsid w:val="008E0B6C"/>
    <w:rsid w:val="008E4EEC"/>
    <w:rsid w:val="008E5AE8"/>
    <w:rsid w:val="008F0217"/>
    <w:rsid w:val="008F072F"/>
    <w:rsid w:val="008F666C"/>
    <w:rsid w:val="00902181"/>
    <w:rsid w:val="009048CD"/>
    <w:rsid w:val="0091345B"/>
    <w:rsid w:val="0093735F"/>
    <w:rsid w:val="00945572"/>
    <w:rsid w:val="00954C14"/>
    <w:rsid w:val="009618EA"/>
    <w:rsid w:val="00965CC3"/>
    <w:rsid w:val="00975331"/>
    <w:rsid w:val="009764A3"/>
    <w:rsid w:val="00977131"/>
    <w:rsid w:val="00990316"/>
    <w:rsid w:val="00994D65"/>
    <w:rsid w:val="009A58CB"/>
    <w:rsid w:val="009A5E81"/>
    <w:rsid w:val="009B3FC3"/>
    <w:rsid w:val="009C46CB"/>
    <w:rsid w:val="009E577C"/>
    <w:rsid w:val="009F1BE4"/>
    <w:rsid w:val="009F554C"/>
    <w:rsid w:val="00A1155D"/>
    <w:rsid w:val="00A211B1"/>
    <w:rsid w:val="00A26120"/>
    <w:rsid w:val="00A26F98"/>
    <w:rsid w:val="00A30EB9"/>
    <w:rsid w:val="00A31E99"/>
    <w:rsid w:val="00A35714"/>
    <w:rsid w:val="00A4649C"/>
    <w:rsid w:val="00A64D68"/>
    <w:rsid w:val="00A93044"/>
    <w:rsid w:val="00AB5D28"/>
    <w:rsid w:val="00AC149D"/>
    <w:rsid w:val="00AD08AA"/>
    <w:rsid w:val="00AE4D47"/>
    <w:rsid w:val="00AF11BF"/>
    <w:rsid w:val="00AF5CB1"/>
    <w:rsid w:val="00B0142D"/>
    <w:rsid w:val="00B46847"/>
    <w:rsid w:val="00B6182E"/>
    <w:rsid w:val="00B63E91"/>
    <w:rsid w:val="00B76E91"/>
    <w:rsid w:val="00B85F07"/>
    <w:rsid w:val="00BA77EA"/>
    <w:rsid w:val="00BB7AF4"/>
    <w:rsid w:val="00BC2F36"/>
    <w:rsid w:val="00BC53C0"/>
    <w:rsid w:val="00C004A0"/>
    <w:rsid w:val="00C035C0"/>
    <w:rsid w:val="00C1620E"/>
    <w:rsid w:val="00C20D1B"/>
    <w:rsid w:val="00C375BA"/>
    <w:rsid w:val="00C51BC1"/>
    <w:rsid w:val="00C5493D"/>
    <w:rsid w:val="00C54F0E"/>
    <w:rsid w:val="00C67731"/>
    <w:rsid w:val="00C85665"/>
    <w:rsid w:val="00C95252"/>
    <w:rsid w:val="00CA3BE1"/>
    <w:rsid w:val="00CA6007"/>
    <w:rsid w:val="00CC0033"/>
    <w:rsid w:val="00CC6B81"/>
    <w:rsid w:val="00CE23C0"/>
    <w:rsid w:val="00CE3C4C"/>
    <w:rsid w:val="00CE7B98"/>
    <w:rsid w:val="00CE7CB4"/>
    <w:rsid w:val="00CF081D"/>
    <w:rsid w:val="00CF0A71"/>
    <w:rsid w:val="00D20D38"/>
    <w:rsid w:val="00D3226C"/>
    <w:rsid w:val="00D41479"/>
    <w:rsid w:val="00D91878"/>
    <w:rsid w:val="00DA1C87"/>
    <w:rsid w:val="00DB1C17"/>
    <w:rsid w:val="00DB6A11"/>
    <w:rsid w:val="00DB7CDC"/>
    <w:rsid w:val="00DC4165"/>
    <w:rsid w:val="00DD1F87"/>
    <w:rsid w:val="00DD53D0"/>
    <w:rsid w:val="00DD5616"/>
    <w:rsid w:val="00DE4620"/>
    <w:rsid w:val="00DE46CC"/>
    <w:rsid w:val="00DE7018"/>
    <w:rsid w:val="00DF08DB"/>
    <w:rsid w:val="00E0559F"/>
    <w:rsid w:val="00E15FFB"/>
    <w:rsid w:val="00E16FED"/>
    <w:rsid w:val="00E21471"/>
    <w:rsid w:val="00E2514A"/>
    <w:rsid w:val="00E320A9"/>
    <w:rsid w:val="00E343B6"/>
    <w:rsid w:val="00E349BE"/>
    <w:rsid w:val="00E437D5"/>
    <w:rsid w:val="00E47E6B"/>
    <w:rsid w:val="00E66B32"/>
    <w:rsid w:val="00E814BD"/>
    <w:rsid w:val="00E85D75"/>
    <w:rsid w:val="00EA10A2"/>
    <w:rsid w:val="00EB19BE"/>
    <w:rsid w:val="00EC1E48"/>
    <w:rsid w:val="00EC40B0"/>
    <w:rsid w:val="00ED7592"/>
    <w:rsid w:val="00ED7D00"/>
    <w:rsid w:val="00EE0B03"/>
    <w:rsid w:val="00EF163E"/>
    <w:rsid w:val="00EF7B15"/>
    <w:rsid w:val="00F035A4"/>
    <w:rsid w:val="00F11B61"/>
    <w:rsid w:val="00F23DDE"/>
    <w:rsid w:val="00F312F4"/>
    <w:rsid w:val="00F41EC7"/>
    <w:rsid w:val="00F55A16"/>
    <w:rsid w:val="00F569DB"/>
    <w:rsid w:val="00F62445"/>
    <w:rsid w:val="00F6397B"/>
    <w:rsid w:val="00F84512"/>
    <w:rsid w:val="00F91084"/>
    <w:rsid w:val="00F917CE"/>
    <w:rsid w:val="00F9575B"/>
    <w:rsid w:val="00FA1788"/>
    <w:rsid w:val="00FB116E"/>
    <w:rsid w:val="00FB477D"/>
    <w:rsid w:val="00FE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4A79C3"/>
  <w15:docId w15:val="{EC94F3FA-D63C-4118-9118-CDDD21C7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03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1BC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51BC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51BC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C51BC1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40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40D0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A72B2-6CD9-4DEC-92A6-84A4ECB1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681</Characters>
  <Application>Microsoft Office Word</Application>
  <DocSecurity>0</DocSecurity>
  <Lines>85</Lines>
  <Paragraphs>90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林文傑</dc:creator>
  <cp:lastModifiedBy>吳 雪峰</cp:lastModifiedBy>
  <cp:revision>2</cp:revision>
  <cp:lastPrinted>2026-07-03T01:48:00Z</cp:lastPrinted>
  <dcterms:created xsi:type="dcterms:W3CDTF">2026-07-08T08:42:00Z</dcterms:created>
  <dcterms:modified xsi:type="dcterms:W3CDTF">2026-07-08T08:42:00Z</dcterms:modified>
</cp:coreProperties>
</file>