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B66A" w14:textId="3E8A90E3" w:rsidR="00CC7385" w:rsidRPr="004C3D94" w:rsidRDefault="00CC7385" w:rsidP="00AF19F3">
      <w:pPr>
        <w:spacing w:line="400" w:lineRule="exact"/>
        <w:ind w:leftChars="100" w:left="240"/>
        <w:jc w:val="center"/>
        <w:rPr>
          <w:rFonts w:ascii="標楷體" w:eastAsia="標楷體" w:hAnsi="標楷體"/>
          <w:color w:val="000000" w:themeColor="text1"/>
          <w:sz w:val="36"/>
          <w:szCs w:val="32"/>
        </w:rPr>
      </w:pPr>
      <w:r w:rsidRPr="004C3D94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陸、</w:t>
      </w:r>
      <w:r w:rsidRPr="004C3D94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盈虧審定後資產負債綜計</w:t>
      </w:r>
      <w:r w:rsidRPr="004C3D94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表 </w:t>
      </w:r>
      <w:r w:rsidRPr="004C3D94">
        <w:rPr>
          <w:rFonts w:ascii="標楷體" w:eastAsia="標楷體" w:hAnsi="標楷體" w:hint="eastAsia"/>
          <w:color w:val="000000" w:themeColor="text1"/>
          <w:sz w:val="26"/>
          <w:szCs w:val="26"/>
        </w:rPr>
        <w:t>（科目別）</w:t>
      </w:r>
    </w:p>
    <w:p w14:paraId="4A2EAE24" w14:textId="3402DE12" w:rsidR="00CC7385" w:rsidRPr="004C3D94" w:rsidRDefault="00CC7385" w:rsidP="00802937">
      <w:pPr>
        <w:spacing w:afterLines="20" w:after="72" w:line="400" w:lineRule="exact"/>
        <w:jc w:val="center"/>
        <w:rPr>
          <w:rFonts w:ascii="標楷體" w:eastAsia="標楷體" w:hAnsi="標楷體"/>
          <w:color w:val="000000" w:themeColor="text1"/>
          <w:spacing w:val="40"/>
        </w:rPr>
      </w:pPr>
      <w:r w:rsidRPr="004C3D94">
        <w:rPr>
          <w:rFonts w:ascii="標楷體" w:eastAsia="標楷體" w:hAnsi="標楷體" w:hint="eastAsia"/>
          <w:color w:val="000000" w:themeColor="text1"/>
          <w:spacing w:val="40"/>
        </w:rPr>
        <w:t>中華民國11</w:t>
      </w:r>
      <w:r w:rsidR="00C5744C">
        <w:rPr>
          <w:rFonts w:ascii="標楷體" w:eastAsia="標楷體" w:hAnsi="標楷體"/>
          <w:color w:val="000000" w:themeColor="text1"/>
          <w:spacing w:val="40"/>
        </w:rPr>
        <w:t>4</w:t>
      </w:r>
      <w:r w:rsidRPr="004C3D94">
        <w:rPr>
          <w:rFonts w:ascii="標楷體" w:eastAsia="標楷體" w:hAnsi="標楷體" w:hint="eastAsia"/>
          <w:color w:val="000000" w:themeColor="text1"/>
          <w:spacing w:val="40"/>
        </w:rPr>
        <w:t>年12月31日</w:t>
      </w:r>
    </w:p>
    <w:p w14:paraId="7BDB7D4E" w14:textId="77777777" w:rsidR="00CC7385" w:rsidRPr="004C3D94" w:rsidRDefault="00CC7385" w:rsidP="00CC7385">
      <w:pPr>
        <w:ind w:rightChars="20" w:right="48"/>
        <w:jc w:val="right"/>
        <w:rPr>
          <w:rFonts w:ascii="標楷體" w:eastAsia="標楷體" w:hAnsi="標楷體"/>
          <w:color w:val="000000" w:themeColor="text1"/>
          <w:sz w:val="22"/>
        </w:rPr>
      </w:pPr>
      <w:r w:rsidRPr="004C3D94">
        <w:rPr>
          <w:rFonts w:ascii="標楷體" w:eastAsia="標楷體" w:hAnsi="標楷體" w:hint="eastAsia"/>
          <w:color w:val="000000" w:themeColor="text1"/>
          <w:sz w:val="22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856"/>
        <w:gridCol w:w="720"/>
        <w:gridCol w:w="1727"/>
        <w:gridCol w:w="722"/>
        <w:gridCol w:w="1718"/>
        <w:gridCol w:w="785"/>
      </w:tblGrid>
      <w:tr w:rsidR="004C3D94" w:rsidRPr="004C3D94" w14:paraId="0773AC7E" w14:textId="77777777" w:rsidTr="00633898">
        <w:trPr>
          <w:trHeight w:val="413"/>
        </w:trPr>
        <w:tc>
          <w:tcPr>
            <w:tcW w:w="26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E631E8F" w14:textId="77777777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2576" w:type="dxa"/>
            <w:gridSpan w:val="2"/>
            <w:tcBorders>
              <w:top w:val="single" w:sz="8" w:space="0" w:color="auto"/>
            </w:tcBorders>
            <w:vAlign w:val="center"/>
          </w:tcPr>
          <w:p w14:paraId="2B982C4B" w14:textId="5467A824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="00633898"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="00C5744C">
              <w:rPr>
                <w:rFonts w:ascii="標楷體" w:eastAsia="標楷體" w:hAnsi="標楷體"/>
                <w:color w:val="000000" w:themeColor="text1"/>
                <w:sz w:val="22"/>
              </w:rPr>
              <w:t>4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年12月31日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</w:tcBorders>
            <w:vAlign w:val="center"/>
          </w:tcPr>
          <w:p w14:paraId="07E7F2A5" w14:textId="4E520A4C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11</w:t>
            </w:r>
            <w:r w:rsidR="00C5744C">
              <w:rPr>
                <w:rFonts w:ascii="標楷體" w:eastAsia="標楷體" w:hAnsi="標楷體"/>
                <w:color w:val="000000" w:themeColor="text1"/>
                <w:sz w:val="22"/>
              </w:rPr>
              <w:t>3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年12月31日</w:t>
            </w:r>
          </w:p>
        </w:tc>
        <w:tc>
          <w:tcPr>
            <w:tcW w:w="2503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68545CA9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200"/>
                <w:sz w:val="22"/>
              </w:rPr>
              <w:t>比較增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減</w:t>
            </w:r>
          </w:p>
        </w:tc>
      </w:tr>
      <w:tr w:rsidR="004C3D94" w:rsidRPr="004C3D94" w14:paraId="36F3FB04" w14:textId="77777777" w:rsidTr="0092525B">
        <w:trPr>
          <w:trHeight w:val="435"/>
        </w:trPr>
        <w:tc>
          <w:tcPr>
            <w:tcW w:w="267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7BAD233B" w14:textId="77777777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vAlign w:val="center"/>
          </w:tcPr>
          <w:p w14:paraId="3C2D76E2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400"/>
                <w:sz w:val="22"/>
              </w:rPr>
              <w:t>金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額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37369E09" w14:textId="77777777" w:rsidR="00CC7385" w:rsidRPr="004C3D94" w:rsidRDefault="00CC7385" w:rsidP="00DE73EC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1727" w:type="dxa"/>
            <w:tcBorders>
              <w:bottom w:val="single" w:sz="8" w:space="0" w:color="auto"/>
            </w:tcBorders>
            <w:vAlign w:val="center"/>
          </w:tcPr>
          <w:p w14:paraId="45598241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400"/>
                <w:sz w:val="22"/>
              </w:rPr>
              <w:t>金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額</w:t>
            </w:r>
          </w:p>
        </w:tc>
        <w:tc>
          <w:tcPr>
            <w:tcW w:w="722" w:type="dxa"/>
            <w:tcBorders>
              <w:bottom w:val="single" w:sz="8" w:space="0" w:color="auto"/>
            </w:tcBorders>
            <w:vAlign w:val="center"/>
          </w:tcPr>
          <w:p w14:paraId="15E6E04A" w14:textId="77777777" w:rsidR="00CC7385" w:rsidRPr="004C3D94" w:rsidRDefault="00CC7385" w:rsidP="00DE73EC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1718" w:type="dxa"/>
            <w:tcBorders>
              <w:bottom w:val="single" w:sz="8" w:space="0" w:color="auto"/>
            </w:tcBorders>
            <w:vAlign w:val="center"/>
          </w:tcPr>
          <w:p w14:paraId="55374734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400"/>
                <w:sz w:val="22"/>
              </w:rPr>
              <w:t>金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額</w:t>
            </w:r>
          </w:p>
        </w:tc>
        <w:tc>
          <w:tcPr>
            <w:tcW w:w="785" w:type="dxa"/>
            <w:tcBorders>
              <w:bottom w:val="single" w:sz="8" w:space="0" w:color="auto"/>
              <w:right w:val="nil"/>
            </w:tcBorders>
            <w:vAlign w:val="center"/>
          </w:tcPr>
          <w:p w14:paraId="44B38B4E" w14:textId="77777777" w:rsidR="00CC7385" w:rsidRPr="004C3D94" w:rsidRDefault="00CC7385" w:rsidP="00DE73EC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％</w:t>
            </w:r>
          </w:p>
        </w:tc>
      </w:tr>
      <w:tr w:rsidR="00CE10E2" w:rsidRPr="004C3D94" w14:paraId="12F2B14F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48F18D76" w14:textId="77777777" w:rsidR="00CE10E2" w:rsidRPr="004C3D94" w:rsidRDefault="00CE10E2" w:rsidP="001A7384">
            <w:pPr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資產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CCCCDE" w14:textId="65829112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sz w:val="18"/>
                <w:szCs w:val="18"/>
              </w:rPr>
              <w:t>47,631,083,057,829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C5B28" w14:textId="50AD6004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1E6C5" w14:textId="073292B5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46,526,849,727,740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FA38" w14:textId="4E9210BA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20A58" w14:textId="78E26993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1,104,233,330,089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0376D6" w14:textId="1195CF0B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2.37</w:t>
            </w:r>
          </w:p>
        </w:tc>
      </w:tr>
      <w:tr w:rsidR="00CE10E2" w:rsidRPr="004C3D94" w14:paraId="03E414A4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0388E035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流動資產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0E0B70" w14:textId="0E14F844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11,363,097,882,153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99007" w14:textId="7F35B595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23.86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757EA" w14:textId="69D2B191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10,945,500,979,003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47583" w14:textId="4E34CEEC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23.53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D03B2" w14:textId="396AF16E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417,596,903,150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3AD16" w14:textId="242DE87D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3.82</w:t>
            </w:r>
          </w:p>
        </w:tc>
      </w:tr>
      <w:tr w:rsidR="00CE10E2" w:rsidRPr="004C3D94" w14:paraId="6A375165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5FF87D91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押匯貼現及放款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F60109" w14:textId="097D27CF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6,495,592,131,284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29C8C" w14:textId="4638FEB0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13.64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C7E60" w14:textId="0540C8A1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6,286,793,947,784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908B6" w14:textId="1CDF0815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13.51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FEDCE" w14:textId="18B73BD5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208,798,183,500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C2E0CF" w14:textId="504E592F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3.32</w:t>
            </w:r>
          </w:p>
        </w:tc>
      </w:tr>
      <w:tr w:rsidR="00CE10E2" w:rsidRPr="004C3D94" w14:paraId="496185FF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673A749E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8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pacing w:val="-18"/>
                <w:sz w:val="22"/>
              </w:rPr>
              <w:t>基金、投資及長期應收款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98C4F0" w14:textId="0A6C3ECF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23,715,855,711,797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087A" w14:textId="3CA52CE7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49.79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9E944" w14:textId="30C57FD4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23,575,281,044,171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B156" w14:textId="73437065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50.67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E3610" w14:textId="77BAF387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140,574,667,626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ECED8A" w14:textId="39BB7564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0.60</w:t>
            </w:r>
          </w:p>
        </w:tc>
      </w:tr>
      <w:tr w:rsidR="00CE10E2" w:rsidRPr="004C3D94" w14:paraId="2BBDC596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3D5E70B0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不動產、廠房及設備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5DCBD" w14:textId="526DB016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4,529,786,835,342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21F78" w14:textId="0159AF1B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E0C24" w14:textId="1B66F414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4,280,032,572,162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4C134" w14:textId="59254775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9.20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4D91C" w14:textId="768FE16B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249,754,263,180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19CC41" w14:textId="7342F5DB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5.84</w:t>
            </w:r>
          </w:p>
        </w:tc>
      </w:tr>
      <w:tr w:rsidR="00CE10E2" w:rsidRPr="004C3D94" w14:paraId="76E7BB73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2A51DB84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使用權資產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F307F" w14:textId="4337E7E0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47,931,610,676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42DEF" w14:textId="59E549B2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0.10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313B2" w14:textId="7FBE8660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52,759,833,011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786C2" w14:textId="74A1795B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973F4" w14:textId="0A377EE2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-</w:t>
            </w:r>
            <w:r w:rsidR="008C278F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C35EA4">
              <w:rPr>
                <w:rFonts w:asciiTheme="minorEastAsia" w:hAnsiTheme="minorEastAsia"/>
                <w:sz w:val="18"/>
                <w:szCs w:val="18"/>
              </w:rPr>
              <w:t>4,828,222,335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B22950" w14:textId="0E0B582E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-</w:t>
            </w:r>
            <w:r w:rsidR="008C278F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C35EA4">
              <w:rPr>
                <w:rFonts w:asciiTheme="minorEastAsia" w:hAnsiTheme="minorEastAsia"/>
                <w:sz w:val="18"/>
                <w:szCs w:val="18"/>
              </w:rPr>
              <w:t>9.15</w:t>
            </w:r>
          </w:p>
        </w:tc>
      </w:tr>
      <w:tr w:rsidR="00CE10E2" w:rsidRPr="004C3D94" w14:paraId="767475E9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330F1F5E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投資性不動產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324E6" w14:textId="3C20B080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674,871,158,970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B7DE5" w14:textId="2C5BC824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1.42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99B12" w14:textId="741E683F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635,533,825,088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FC6C" w14:textId="7AC23A69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1.37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90E0" w14:textId="4587A0DF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39,337,333,882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10D2D1" w14:textId="6F6F0ADC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6.19</w:t>
            </w:r>
          </w:p>
        </w:tc>
      </w:tr>
      <w:tr w:rsidR="00CE10E2" w:rsidRPr="004C3D94" w14:paraId="56EA4331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6CDC719D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無形資產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FF8B8B" w14:textId="395158B7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7,211,245,200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948E8" w14:textId="4E8BC690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0.02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EDE53" w14:textId="39BE6B0C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6,797,928,541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3DB29" w14:textId="5D749CB9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B98E6" w14:textId="5BFF0E05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413,316,659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9583B2" w14:textId="6F86E4A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6.08</w:t>
            </w:r>
          </w:p>
        </w:tc>
      </w:tr>
      <w:tr w:rsidR="00CE10E2" w:rsidRPr="004C3D94" w14:paraId="5F8CAEDC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74208E7B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生物資產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07032A" w14:textId="06A438A8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324,390,427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12D1C" w14:textId="1E48594C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769E" w14:textId="49EC8E8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286,205,468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775F" w14:textId="68282CDE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34789" w14:textId="18215629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38,184,959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8C2C50" w14:textId="78FE0607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13.34</w:t>
            </w:r>
          </w:p>
        </w:tc>
      </w:tr>
      <w:tr w:rsidR="00CE10E2" w:rsidRPr="004C3D94" w14:paraId="62F26250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331D17CC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其他資產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26B9D5" w14:textId="07805ACA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796,412,091,981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42095" w14:textId="29E3D7BB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1.67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2C5E0" w14:textId="0AA44F46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743,863,392,511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E02BC" w14:textId="013E885C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1.60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B067" w14:textId="7C58988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52,548,699,470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EB2B8C" w14:textId="3F6E1599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7.06</w:t>
            </w:r>
          </w:p>
        </w:tc>
      </w:tr>
      <w:tr w:rsidR="00CE10E2" w:rsidRPr="004C3D94" w14:paraId="0F815EDA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07B289B5" w14:textId="77777777" w:rsidR="00CE10E2" w:rsidRPr="004C3D94" w:rsidRDefault="00CE10E2" w:rsidP="001A7384">
            <w:pPr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資產總額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5994C8" w14:textId="23C4B7E9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sz w:val="18"/>
                <w:szCs w:val="18"/>
              </w:rPr>
              <w:t>47,631,083,057,829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DA70D" w14:textId="1CE03A41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E9B3B" w14:textId="0325D977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46,526,849,727,740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5E37F" w14:textId="4CE04B80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580C4" w14:textId="1E1095AB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1,104,233,330,089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199BF9" w14:textId="30D7502C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2.37</w:t>
            </w:r>
          </w:p>
        </w:tc>
      </w:tr>
      <w:tr w:rsidR="00CE10E2" w:rsidRPr="004C3D94" w14:paraId="34234E97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712077EE" w14:textId="77777777" w:rsidR="00CE10E2" w:rsidRPr="004C3D94" w:rsidRDefault="00CE10E2" w:rsidP="001A7384">
            <w:pPr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A5E225" w14:textId="23531D95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sz w:val="18"/>
                <w:szCs w:val="18"/>
              </w:rPr>
              <w:t>43,200,339,477,705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6282" w14:textId="6425BFE8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 w:hint="eastAsia"/>
                <w:b/>
                <w:bCs/>
                <w:noProof/>
                <w:color w:val="000000" w:themeColor="text1"/>
                <w:sz w:val="18"/>
                <w:szCs w:val="18"/>
              </w:rPr>
              <w:t>9</w:t>
            </w:r>
            <w:r w:rsidRPr="0001611A"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  <w:t>0.70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CF07E" w14:textId="5096AA8D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42,371,327,539,852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2CE64" w14:textId="5AFDCEE5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91.07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4AA25" w14:textId="021D087E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829,011,937,853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6022C8" w14:textId="363B4819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1.96</w:t>
            </w:r>
          </w:p>
        </w:tc>
      </w:tr>
      <w:tr w:rsidR="00CE10E2" w:rsidRPr="004C3D94" w14:paraId="0BF85663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498ABAF7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流動負債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373D7" w14:textId="46972774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19,633,626,544,457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FDE57" w14:textId="72958CB4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41.22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18446" w14:textId="742AF58E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18,893,655,529,902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C5503" w14:textId="42E9F48B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40.61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616EC" w14:textId="456E99DF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739,971,014,555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EA5CD5" w14:textId="29B73F30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3.92</w:t>
            </w:r>
          </w:p>
        </w:tc>
      </w:tr>
      <w:tr w:rsidR="00CE10E2" w:rsidRPr="004C3D94" w14:paraId="4C1B08DC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5116C2F2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6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sz w:val="22"/>
              </w:rPr>
              <w:t>存款、匯款及金融債券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1937B" w14:textId="112E5465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16,416,051,748,134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3C027" w14:textId="2A141215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34.46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F9CB8" w14:textId="76B287F8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16,010,505,385,050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FEC2" w14:textId="27E8B069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34.41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92FFE" w14:textId="1DE5794E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405,546,363,084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3031B" w14:textId="3EA4F96E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2.53</w:t>
            </w:r>
          </w:p>
        </w:tc>
      </w:tr>
      <w:tr w:rsidR="00CE10E2" w:rsidRPr="004C3D94" w14:paraId="09ACE13E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442FC8E5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央行及同業融資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3AE562" w14:textId="2AD94C6B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57,730,458,721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EEBE6" w14:textId="6857B764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0.12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C7D71" w14:textId="112FD34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54,694,413,066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53C4F" w14:textId="0C381E75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0.12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75786" w14:textId="5853C0CE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3,036,045,655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58BB2" w14:textId="68193CA7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5.55</w:t>
            </w:r>
          </w:p>
        </w:tc>
      </w:tr>
      <w:tr w:rsidR="00CE10E2" w:rsidRPr="004C3D94" w14:paraId="79B97C46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4849B621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長期負債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DCE914" w14:textId="2833BFC7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1,587,120,024,139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67CFC" w14:textId="26722CC9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3.33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5856C" w14:textId="3B246788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1,561,154,734,690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4AB6" w14:textId="0F1CFE75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3.36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B1716" w14:textId="38F44EF6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25,965,289,449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B18149" w14:textId="223758A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1.66</w:t>
            </w:r>
          </w:p>
        </w:tc>
      </w:tr>
      <w:tr w:rsidR="00CE10E2" w:rsidRPr="004C3D94" w14:paraId="2039C235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5BE17074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其他負債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A4090D" w14:textId="2821CF23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5,505,810,702,255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C1BAE" w14:textId="7C2C8370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11.56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EA1AC" w14:textId="609E589F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5,851,317,477,144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D3DEA" w14:textId="548115D7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12.58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32B8" w14:textId="64429967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-</w:t>
            </w:r>
            <w:r w:rsidR="008C278F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C35EA4">
              <w:rPr>
                <w:rFonts w:asciiTheme="minorEastAsia" w:hAnsiTheme="minorEastAsia"/>
                <w:sz w:val="18"/>
                <w:szCs w:val="18"/>
              </w:rPr>
              <w:t>345,506,774,889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9F8839" w14:textId="6A03E33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-</w:t>
            </w:r>
            <w:r w:rsidR="008C278F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C35EA4">
              <w:rPr>
                <w:rFonts w:asciiTheme="minorEastAsia" w:hAnsiTheme="minorEastAsia"/>
                <w:sz w:val="18"/>
                <w:szCs w:val="18"/>
              </w:rPr>
              <w:t>5.90</w:t>
            </w:r>
          </w:p>
        </w:tc>
      </w:tr>
      <w:tr w:rsidR="00CE10E2" w:rsidRPr="004C3D94" w14:paraId="68DEF892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62DC3A60" w14:textId="77777777" w:rsidR="00CE10E2" w:rsidRPr="004C3D94" w:rsidRDefault="00CE10E2" w:rsidP="001A7384">
            <w:pPr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權益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B86DE3" w14:textId="36F88759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sz w:val="18"/>
                <w:szCs w:val="18"/>
              </w:rPr>
              <w:t>4,430,743,580,124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C5E59" w14:textId="3E8E9BDF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  <w:t>9.30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C8814" w14:textId="07DBADD5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4,155,522,187,888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D119A" w14:textId="099760E1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8.93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90C79" w14:textId="4646C8E8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275,221,392,236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A05B64" w14:textId="32DF1284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6.62</w:t>
            </w:r>
          </w:p>
        </w:tc>
      </w:tr>
      <w:tr w:rsidR="00CE10E2" w:rsidRPr="004C3D94" w14:paraId="10A40407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4CF2F2F2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資本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F1C10" w14:textId="67E3894B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1,647,800,058,982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445BD" w14:textId="7B6B1CBB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3.46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438C7" w14:textId="5924ECEA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1,610,687,255,661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31152" w14:textId="6E1A3286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3.46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C4742" w14:textId="76FC71F7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37,112,803,321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76B254" w14:textId="0324B5F0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2.30</w:t>
            </w:r>
          </w:p>
        </w:tc>
      </w:tr>
      <w:tr w:rsidR="00CE10E2" w:rsidRPr="004C3D94" w14:paraId="7661E2CE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7F3B4D44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資本公積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1029E8" w14:textId="0BDCDC36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685,278,542,914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47B08" w14:textId="548F53BC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1.44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9BE8" w14:textId="514C8CE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682,656,565,254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9B705" w14:textId="4026AA5D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1.47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F2D4F" w14:textId="2FDDBBE1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2,621,977,660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69F828" w14:textId="30F4285D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0.38</w:t>
            </w:r>
          </w:p>
        </w:tc>
      </w:tr>
      <w:tr w:rsidR="00CE10E2" w:rsidRPr="004C3D94" w14:paraId="57E05EEB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2446F598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4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pacing w:val="-14"/>
                <w:sz w:val="22"/>
              </w:rPr>
              <w:t>保留盈餘（或累積虧損）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488C54" w14:textId="2A7AA834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1,708,570,862,399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C50A0" w14:textId="271CADAB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3.59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DE95D" w14:textId="737EC07F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1,568,463,032,469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4318" w14:textId="3900A5A0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3.37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0ACEF" w14:textId="463C9DA2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140,107,829,930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F73606" w14:textId="041D8EE1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8.93</w:t>
            </w:r>
          </w:p>
        </w:tc>
      </w:tr>
      <w:tr w:rsidR="00CE10E2" w:rsidRPr="004C3D94" w14:paraId="7091E324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vAlign w:val="center"/>
          </w:tcPr>
          <w:p w14:paraId="55A635EF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累積其他綜合損益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70067C" w14:textId="7634D209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389,035,704,988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5BC22" w14:textId="5F6A2815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0.82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F2C36" w14:textId="5F797A28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293,660,628,717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FCE84" w14:textId="6C13E68A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0.63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24897" w14:textId="192228D3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95,375,076,271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9789E5" w14:textId="5B2984B8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32.48</w:t>
            </w:r>
          </w:p>
        </w:tc>
      </w:tr>
      <w:tr w:rsidR="00CE10E2" w:rsidRPr="004C3D94" w14:paraId="64C9EFEB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tcBorders>
              <w:bottom w:val="nil"/>
            </w:tcBorders>
            <w:vAlign w:val="center"/>
          </w:tcPr>
          <w:p w14:paraId="265054A9" w14:textId="77777777" w:rsidR="00CE10E2" w:rsidRPr="004C3D94" w:rsidRDefault="00CE10E2" w:rsidP="001A7384">
            <w:pPr>
              <w:spacing w:line="240" w:lineRule="exact"/>
              <w:ind w:leftChars="100" w:left="240" w:rightChars="-20" w:right="-48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非控制權益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CC92E3" w14:textId="2975D120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sz w:val="18"/>
                <w:szCs w:val="18"/>
              </w:rPr>
              <w:t>58,410,841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BF0D9" w14:textId="330A12ED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37B58" w14:textId="2E6F50CF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54,705,787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F8F86" w14:textId="4E4C5E4C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1D622" w14:textId="0CAE9DEA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3,705,054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5090A6" w14:textId="14716146" w:rsidR="00CE10E2" w:rsidRPr="00C35EA4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C35EA4">
              <w:rPr>
                <w:rFonts w:asciiTheme="minorEastAsia" w:hAnsiTheme="minorEastAsia"/>
                <w:sz w:val="18"/>
                <w:szCs w:val="18"/>
              </w:rPr>
              <w:t>6.77</w:t>
            </w:r>
          </w:p>
        </w:tc>
      </w:tr>
      <w:tr w:rsidR="00CE10E2" w:rsidRPr="004C3D94" w14:paraId="7C853073" w14:textId="77777777" w:rsidTr="00AF19F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31"/>
        </w:trPr>
        <w:tc>
          <w:tcPr>
            <w:tcW w:w="2678" w:type="dxa"/>
            <w:tcBorders>
              <w:top w:val="nil"/>
              <w:bottom w:val="single" w:sz="8" w:space="0" w:color="auto"/>
            </w:tcBorders>
            <w:vAlign w:val="center"/>
          </w:tcPr>
          <w:p w14:paraId="3205EC61" w14:textId="77777777" w:rsidR="00CE10E2" w:rsidRPr="004C3D94" w:rsidRDefault="00CE10E2" w:rsidP="001A7384">
            <w:pPr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負債及權益總額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4A0F32" w14:textId="6B212ED9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sz w:val="18"/>
                <w:szCs w:val="18"/>
              </w:rPr>
              <w:t>47,631,083,057,829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5AF5B" w14:textId="5CDD6240" w:rsidR="00CE10E2" w:rsidRPr="0001611A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1611A">
              <w:rPr>
                <w:rFonts w:asciiTheme="minorEastAsia" w:hAnsiTheme="minorEastAsia"/>
                <w:b/>
                <w:bCs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9506C1" w14:textId="05F65C98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46,526,849,727,740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310C01" w14:textId="6DFA1DEC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A65FCD" w14:textId="4B0A3193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1,104,233,330,089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7B6025B" w14:textId="260D1E69" w:rsidR="00CE10E2" w:rsidRPr="00CE10E2" w:rsidRDefault="00CE10E2" w:rsidP="001A7384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CE10E2">
              <w:rPr>
                <w:rFonts w:asciiTheme="minorEastAsia" w:hAnsiTheme="minorEastAsia"/>
                <w:b/>
                <w:bCs/>
                <w:sz w:val="18"/>
                <w:szCs w:val="18"/>
              </w:rPr>
              <w:t>2.37</w:t>
            </w:r>
          </w:p>
        </w:tc>
      </w:tr>
    </w:tbl>
    <w:p w14:paraId="480ABF1D" w14:textId="72F5D5D3" w:rsidR="00633898" w:rsidRPr="004C3D94" w:rsidRDefault="00633898" w:rsidP="00633898">
      <w:pPr>
        <w:overflowPunct w:val="0"/>
        <w:autoSpaceDN w:val="0"/>
        <w:adjustRightInd w:val="0"/>
        <w:snapToGrid w:val="0"/>
        <w:spacing w:line="240" w:lineRule="exact"/>
        <w:ind w:left="630" w:hangingChars="350" w:hanging="63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註</w:t>
      </w:r>
      <w:proofErr w:type="gramEnd"/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：1</w:t>
      </w:r>
      <w:r w:rsidRPr="001A7384">
        <w:rPr>
          <w:rFonts w:ascii="標楷體" w:eastAsia="標楷體" w:hAnsi="標楷體" w:hint="eastAsia"/>
          <w:color w:val="000000" w:themeColor="text1"/>
          <w:spacing w:val="-26"/>
          <w:sz w:val="18"/>
          <w:szCs w:val="18"/>
        </w:rPr>
        <w:t>.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期收</w:t>
      </w:r>
      <w:r w:rsidR="001E5C5B">
        <w:rPr>
          <w:rFonts w:ascii="標楷體" w:eastAsia="標楷體" w:hAnsi="標楷體" w:hint="eastAsia"/>
          <w:color w:val="000000" w:themeColor="text1"/>
          <w:sz w:val="18"/>
          <w:szCs w:val="18"/>
        </w:rPr>
        <w:t>（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付</w:t>
      </w:r>
      <w:r w:rsidR="001E5C5B">
        <w:rPr>
          <w:rFonts w:ascii="標楷體" w:eastAsia="標楷體" w:hAnsi="標楷體" w:hint="eastAsia"/>
          <w:color w:val="000000" w:themeColor="text1"/>
          <w:sz w:val="18"/>
          <w:szCs w:val="18"/>
        </w:rPr>
        <w:t>）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款項及信託代理與保證之或有資產</w:t>
      </w:r>
      <w:r w:rsidR="00847F0A">
        <w:rPr>
          <w:rFonts w:ascii="標楷體" w:eastAsia="標楷體" w:hAnsi="標楷體" w:hint="eastAsia"/>
          <w:color w:val="000000" w:themeColor="text1"/>
          <w:sz w:val="18"/>
          <w:szCs w:val="18"/>
        </w:rPr>
        <w:t>與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或有負債，11</w:t>
      </w:r>
      <w:r w:rsidR="00A43EFE" w:rsidRPr="00DE0CAE">
        <w:rPr>
          <w:rFonts w:ascii="標楷體" w:eastAsia="標楷體" w:hAnsi="標楷體"/>
          <w:color w:val="000000" w:themeColor="text1"/>
          <w:sz w:val="18"/>
          <w:szCs w:val="18"/>
        </w:rPr>
        <w:t>4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年底及1</w:t>
      </w:r>
      <w:r w:rsidRPr="00DE0CAE">
        <w:rPr>
          <w:rFonts w:ascii="標楷體" w:eastAsia="標楷體" w:hAnsi="標楷體"/>
          <w:color w:val="000000" w:themeColor="text1"/>
          <w:sz w:val="18"/>
          <w:szCs w:val="18"/>
        </w:rPr>
        <w:t>1</w:t>
      </w:r>
      <w:r w:rsidR="00A43EFE" w:rsidRPr="00DE0CAE">
        <w:rPr>
          <w:rFonts w:ascii="標楷體" w:eastAsia="標楷體" w:hAnsi="標楷體"/>
          <w:color w:val="000000" w:themeColor="text1"/>
          <w:sz w:val="18"/>
          <w:szCs w:val="18"/>
        </w:rPr>
        <w:t>3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年底各有</w:t>
      </w:r>
      <w:r w:rsidR="00A5408E"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2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1</w:t>
      </w:r>
      <w:r w:rsidRPr="00DE0CAE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4</w:t>
      </w:r>
      <w:r w:rsidR="00457AA9">
        <w:rPr>
          <w:rFonts w:ascii="標楷體" w:eastAsia="標楷體" w:hAnsi="標楷體"/>
          <w:color w:val="000000" w:themeColor="text1"/>
          <w:sz w:val="18"/>
          <w:szCs w:val="18"/>
        </w:rPr>
        <w:t>85</w:t>
      </w:r>
      <w:r w:rsidRPr="00DE0CAE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0</w:t>
      </w:r>
      <w:r w:rsidR="00A5408E"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6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7</w:t>
      </w:r>
      <w:r w:rsidRPr="00DE0CAE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958</w:t>
      </w:r>
      <w:r w:rsidRPr="00DE0CAE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620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元及</w:t>
      </w:r>
      <w:r w:rsidR="001176DA"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2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0</w:t>
      </w:r>
      <w:r w:rsidR="00A5408E" w:rsidRPr="00DE0CAE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8</w:t>
      </w:r>
      <w:r w:rsidR="00457AA9">
        <w:rPr>
          <w:rFonts w:ascii="標楷體" w:eastAsia="標楷體" w:hAnsi="標楷體"/>
          <w:color w:val="000000" w:themeColor="text1"/>
          <w:sz w:val="18"/>
          <w:szCs w:val="18"/>
        </w:rPr>
        <w:t>72</w:t>
      </w:r>
      <w:r w:rsidR="00A5408E" w:rsidRPr="00DE0CAE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457AA9">
        <w:rPr>
          <w:rFonts w:ascii="標楷體" w:eastAsia="標楷體" w:hAnsi="標楷體"/>
          <w:color w:val="000000" w:themeColor="text1"/>
          <w:sz w:val="18"/>
          <w:szCs w:val="18"/>
        </w:rPr>
        <w:t>2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4</w:t>
      </w:r>
      <w:r w:rsidR="00A5408E" w:rsidRPr="00DE0CAE">
        <w:rPr>
          <w:rFonts w:ascii="標楷體" w:eastAsia="標楷體" w:hAnsi="標楷體"/>
          <w:color w:val="000000" w:themeColor="text1"/>
          <w:sz w:val="18"/>
          <w:szCs w:val="18"/>
        </w:rPr>
        <w:t>6,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694</w:t>
      </w:r>
      <w:r w:rsidR="00A5408E" w:rsidRPr="00DE0CAE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1176DA" w:rsidRPr="00DE0CAE">
        <w:rPr>
          <w:rFonts w:ascii="標楷體" w:eastAsia="標楷體" w:hAnsi="標楷體"/>
          <w:color w:val="000000" w:themeColor="text1"/>
          <w:sz w:val="18"/>
          <w:szCs w:val="18"/>
        </w:rPr>
        <w:t>39</w:t>
      </w:r>
      <w:r w:rsidR="00AC1CB9" w:rsidRPr="00DE0CAE">
        <w:rPr>
          <w:rFonts w:ascii="標楷體" w:eastAsia="標楷體" w:hAnsi="標楷體"/>
          <w:color w:val="000000" w:themeColor="text1"/>
          <w:sz w:val="18"/>
          <w:szCs w:val="18"/>
        </w:rPr>
        <w:t>5</w:t>
      </w:r>
      <w:r w:rsidRPr="00DE0CAE">
        <w:rPr>
          <w:rFonts w:ascii="標楷體" w:eastAsia="標楷體" w:hAnsi="標楷體" w:hint="eastAsia"/>
          <w:color w:val="000000" w:themeColor="text1"/>
          <w:sz w:val="18"/>
          <w:szCs w:val="18"/>
        </w:rPr>
        <w:t>元。</w:t>
      </w:r>
    </w:p>
    <w:p w14:paraId="5F529047" w14:textId="38C553A7" w:rsidR="00633898" w:rsidRDefault="00633898" w:rsidP="00633898">
      <w:pPr>
        <w:overflowPunct w:val="0"/>
        <w:adjustRightInd w:val="0"/>
        <w:snapToGrid w:val="0"/>
        <w:spacing w:line="240" w:lineRule="exact"/>
        <w:ind w:firstLineChars="240" w:firstLine="432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2.11</w:t>
      </w:r>
      <w:r w:rsidR="00E469FA">
        <w:rPr>
          <w:rFonts w:ascii="標楷體" w:eastAsia="標楷體" w:hAnsi="標楷體"/>
          <w:color w:val="000000" w:themeColor="text1"/>
          <w:sz w:val="18"/>
          <w:szCs w:val="18"/>
        </w:rPr>
        <w:t>4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年底因擔保、保證或契約可能造成未來會計年度支出事項（包括或有負債）為4</w:t>
      </w:r>
      <w:r w:rsidR="001176DA">
        <w:rPr>
          <w:rFonts w:ascii="標楷體" w:eastAsia="標楷體" w:hAnsi="標楷體"/>
          <w:color w:val="000000" w:themeColor="text1"/>
          <w:sz w:val="18"/>
          <w:szCs w:val="18"/>
        </w:rPr>
        <w:t>2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,</w:t>
      </w:r>
      <w:r w:rsidR="001176DA">
        <w:rPr>
          <w:rFonts w:ascii="標楷體" w:eastAsia="標楷體" w:hAnsi="標楷體"/>
          <w:color w:val="000000" w:themeColor="text1"/>
          <w:sz w:val="18"/>
          <w:szCs w:val="18"/>
        </w:rPr>
        <w:t>643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,</w:t>
      </w:r>
      <w:r w:rsidR="001176DA">
        <w:rPr>
          <w:rFonts w:ascii="標楷體" w:eastAsia="標楷體" w:hAnsi="標楷體"/>
          <w:color w:val="000000" w:themeColor="text1"/>
          <w:sz w:val="18"/>
          <w:szCs w:val="18"/>
        </w:rPr>
        <w:t>335</w:t>
      </w:r>
      <w:r w:rsidR="00D6249C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,</w:t>
      </w:r>
      <w:r w:rsidR="001176DA">
        <w:rPr>
          <w:rFonts w:ascii="標楷體" w:eastAsia="標楷體" w:hAnsi="標楷體"/>
          <w:color w:val="000000" w:themeColor="text1"/>
          <w:sz w:val="18"/>
          <w:szCs w:val="18"/>
        </w:rPr>
        <w:t>373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元。</w:t>
      </w:r>
    </w:p>
    <w:p w14:paraId="4AF07C35" w14:textId="7FD0A0D8" w:rsidR="004C3D94" w:rsidRPr="00DF045A" w:rsidRDefault="004C3D94" w:rsidP="00633898">
      <w:pPr>
        <w:overflowPunct w:val="0"/>
        <w:adjustRightInd w:val="0"/>
        <w:snapToGrid w:val="0"/>
        <w:spacing w:line="240" w:lineRule="exact"/>
        <w:ind w:firstLineChars="240" w:firstLine="432"/>
        <w:jc w:val="both"/>
        <w:rPr>
          <w:rFonts w:ascii="標楷體" w:eastAsia="標楷體" w:hAnsi="標楷體"/>
          <w:sz w:val="18"/>
          <w:szCs w:val="18"/>
        </w:rPr>
      </w:pPr>
      <w:r w:rsidRPr="00DF045A">
        <w:rPr>
          <w:rFonts w:ascii="標楷體" w:eastAsia="標楷體" w:hAnsi="標楷體" w:hint="eastAsia"/>
          <w:sz w:val="18"/>
          <w:szCs w:val="18"/>
        </w:rPr>
        <w:t>3.本表「投資性不動產」後續衡量，台灣中油公司及台灣電力公司係</w:t>
      </w:r>
      <w:proofErr w:type="gramStart"/>
      <w:r w:rsidRPr="00DF045A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DF045A">
        <w:rPr>
          <w:rFonts w:ascii="標楷體" w:eastAsia="標楷體" w:hAnsi="標楷體" w:hint="eastAsia"/>
          <w:sz w:val="18"/>
          <w:szCs w:val="18"/>
        </w:rPr>
        <w:t>公允價值模式，其餘事業係</w:t>
      </w:r>
      <w:proofErr w:type="gramStart"/>
      <w:r w:rsidRPr="00DF045A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DF045A">
        <w:rPr>
          <w:rFonts w:ascii="標楷體" w:eastAsia="標楷體" w:hAnsi="標楷體" w:hint="eastAsia"/>
          <w:sz w:val="18"/>
          <w:szCs w:val="18"/>
        </w:rPr>
        <w:t>成本模式。</w:t>
      </w:r>
    </w:p>
    <w:p w14:paraId="321B2988" w14:textId="68EE0BE9" w:rsidR="00B767F9" w:rsidRDefault="00E469FA" w:rsidP="00B767F9">
      <w:pPr>
        <w:overflowPunct w:val="0"/>
        <w:adjustRightInd w:val="0"/>
        <w:snapToGrid w:val="0"/>
        <w:spacing w:line="240" w:lineRule="exact"/>
        <w:ind w:leftChars="180" w:left="612" w:hangingChars="100" w:hanging="18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4</w:t>
      </w:r>
      <w:r w:rsidRPr="004C3D94">
        <w:rPr>
          <w:rFonts w:ascii="標楷體" w:eastAsia="標楷體" w:hAnsi="標楷體"/>
          <w:color w:val="000000" w:themeColor="text1"/>
          <w:sz w:val="18"/>
          <w:szCs w:val="18"/>
        </w:rPr>
        <w:t>.</w:t>
      </w:r>
      <w:r w:rsidRPr="00D2116F">
        <w:rPr>
          <w:rFonts w:ascii="標楷體" w:eastAsia="標楷體" w:hAnsi="標楷體" w:hint="eastAsia"/>
          <w:color w:val="000000" w:themeColor="text1"/>
          <w:sz w:val="18"/>
          <w:szCs w:val="18"/>
        </w:rPr>
        <w:t>本表</w:t>
      </w:r>
      <w:r w:rsidR="00B767F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「</w:t>
      </w:r>
      <w:r w:rsidR="00E00CB9">
        <w:rPr>
          <w:rFonts w:ascii="標楷體" w:eastAsia="標楷體" w:hAnsi="標楷體" w:hint="eastAsia"/>
          <w:color w:val="000000" w:themeColor="text1"/>
          <w:sz w:val="18"/>
          <w:szCs w:val="18"/>
        </w:rPr>
        <w:t>流動負債</w:t>
      </w:r>
      <w:r w:rsidR="00B767F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」、「長期</w:t>
      </w:r>
      <w:r w:rsidR="00E00CB9">
        <w:rPr>
          <w:rFonts w:ascii="標楷體" w:eastAsia="標楷體" w:hAnsi="標楷體" w:hint="eastAsia"/>
          <w:color w:val="000000" w:themeColor="text1"/>
          <w:sz w:val="18"/>
          <w:szCs w:val="18"/>
        </w:rPr>
        <w:t>負</w:t>
      </w:r>
      <w:r w:rsidR="00B767F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債」</w:t>
      </w:r>
      <w:r w:rsidR="00E00CB9">
        <w:rPr>
          <w:rFonts w:ascii="標楷體" w:eastAsia="標楷體" w:hAnsi="標楷體" w:hint="eastAsia"/>
          <w:color w:val="000000" w:themeColor="text1"/>
          <w:sz w:val="18"/>
          <w:szCs w:val="18"/>
        </w:rPr>
        <w:t>及</w:t>
      </w:r>
      <w:r w:rsidR="00B767F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「</w:t>
      </w:r>
      <w:r w:rsidR="00E00CB9">
        <w:rPr>
          <w:rFonts w:ascii="標楷體" w:eastAsia="標楷體" w:hAnsi="標楷體" w:hint="eastAsia"/>
          <w:color w:val="000000" w:themeColor="text1"/>
          <w:sz w:val="18"/>
          <w:szCs w:val="18"/>
        </w:rPr>
        <w:t>其他</w:t>
      </w:r>
      <w:r w:rsidR="00B767F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負債」113年</w:t>
      </w:r>
      <w:r w:rsidR="00760010">
        <w:rPr>
          <w:rFonts w:ascii="標楷體" w:eastAsia="標楷體" w:hAnsi="標楷體" w:hint="eastAsia"/>
          <w:color w:val="000000" w:themeColor="text1"/>
          <w:sz w:val="18"/>
          <w:szCs w:val="18"/>
        </w:rPr>
        <w:t>1</w:t>
      </w:r>
      <w:r w:rsidR="00760010">
        <w:rPr>
          <w:rFonts w:ascii="標楷體" w:eastAsia="標楷體" w:hAnsi="標楷體"/>
          <w:color w:val="000000" w:themeColor="text1"/>
          <w:sz w:val="18"/>
          <w:szCs w:val="18"/>
        </w:rPr>
        <w:t>2</w:t>
      </w:r>
      <w:r w:rsidR="00760010">
        <w:rPr>
          <w:rFonts w:ascii="標楷體" w:eastAsia="標楷體" w:hAnsi="標楷體" w:hint="eastAsia"/>
          <w:color w:val="000000" w:themeColor="text1"/>
          <w:sz w:val="18"/>
          <w:szCs w:val="18"/>
        </w:rPr>
        <w:t>月3</w:t>
      </w:r>
      <w:r w:rsidR="00760010">
        <w:rPr>
          <w:rFonts w:ascii="標楷體" w:eastAsia="標楷體" w:hAnsi="標楷體"/>
          <w:color w:val="000000" w:themeColor="text1"/>
          <w:sz w:val="18"/>
          <w:szCs w:val="18"/>
        </w:rPr>
        <w:t>1</w:t>
      </w:r>
      <w:r w:rsidR="00760010">
        <w:rPr>
          <w:rFonts w:ascii="標楷體" w:eastAsia="標楷體" w:hAnsi="標楷體" w:hint="eastAsia"/>
          <w:color w:val="000000" w:themeColor="text1"/>
          <w:sz w:val="18"/>
          <w:szCs w:val="18"/>
        </w:rPr>
        <w:t>日金額</w:t>
      </w:r>
      <w:r w:rsidR="00E00CB9">
        <w:rPr>
          <w:rFonts w:ascii="標楷體" w:eastAsia="標楷體" w:hAnsi="標楷體" w:hint="eastAsia"/>
          <w:color w:val="000000" w:themeColor="text1"/>
          <w:sz w:val="18"/>
          <w:szCs w:val="18"/>
        </w:rPr>
        <w:t>，</w:t>
      </w:r>
      <w:r w:rsidR="00B767F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配合</w:t>
      </w:r>
      <w:r w:rsidR="00E00CB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臺灣鐵路公司</w:t>
      </w:r>
      <w:r w:rsidR="00B767F9" w:rsidRP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會計政策調整，辦</w:t>
      </w:r>
      <w:r w:rsidR="00B767F9">
        <w:rPr>
          <w:rFonts w:ascii="標楷體" w:eastAsia="標楷體" w:hAnsi="標楷體" w:hint="eastAsia"/>
          <w:color w:val="000000" w:themeColor="text1"/>
          <w:sz w:val="18"/>
          <w:szCs w:val="18"/>
        </w:rPr>
        <w:t>理重分類。</w:t>
      </w:r>
    </w:p>
    <w:p w14:paraId="10D8FD60" w14:textId="2BF35BF2" w:rsidR="00A5408E" w:rsidRPr="00E469FA" w:rsidRDefault="00E469FA" w:rsidP="00B767F9">
      <w:pPr>
        <w:overflowPunct w:val="0"/>
        <w:adjustRightInd w:val="0"/>
        <w:snapToGrid w:val="0"/>
        <w:spacing w:line="240" w:lineRule="exact"/>
        <w:ind w:leftChars="180" w:left="612" w:hangingChars="100" w:hanging="18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5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.本表各項數字因</w:t>
      </w:r>
      <w:proofErr w:type="gramStart"/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採</w:t>
      </w:r>
      <w:proofErr w:type="gramEnd"/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四捨五入方式計算，細項數字之和與合計數或有差異。</w:t>
      </w:r>
    </w:p>
    <w:sectPr w:rsidR="00A5408E" w:rsidRPr="00E469FA" w:rsidSect="00AA41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418" w:left="851" w:header="1021" w:footer="737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4F6E2" w14:textId="77777777" w:rsidR="00A90B1C" w:rsidRDefault="00A90B1C" w:rsidP="00391EA2">
      <w:r>
        <w:separator/>
      </w:r>
    </w:p>
  </w:endnote>
  <w:endnote w:type="continuationSeparator" w:id="0">
    <w:p w14:paraId="1F091F3A" w14:textId="77777777" w:rsidR="00A90B1C" w:rsidRDefault="00A90B1C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altName w:val="微軟正黑體"/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0DDD" w14:textId="11190541" w:rsidR="00FB78F8" w:rsidRPr="00093924" w:rsidRDefault="00A058B2" w:rsidP="00093924">
    <w:pPr>
      <w:pStyle w:val="a6"/>
      <w:jc w:val="center"/>
      <w:rPr>
        <w:rFonts w:ascii="標楷體" w:eastAsia="標楷體" w:hAnsi="標楷體"/>
      </w:rPr>
    </w:pPr>
    <w:r w:rsidRPr="00A058B2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250269959"/>
        <w:docPartObj>
          <w:docPartGallery w:val="Page Numbers (Bottom of Page)"/>
          <w:docPartUnique/>
        </w:docPartObj>
      </w:sdtPr>
      <w:sdtContent>
        <w:r w:rsidRPr="00A058B2">
          <w:rPr>
            <w:rFonts w:ascii="標楷體" w:eastAsia="標楷體" w:hAnsi="標楷體"/>
          </w:rPr>
          <w:fldChar w:fldCharType="begin"/>
        </w:r>
        <w:r w:rsidRPr="00A058B2">
          <w:rPr>
            <w:rFonts w:ascii="標楷體" w:eastAsia="標楷體" w:hAnsi="標楷體"/>
          </w:rPr>
          <w:instrText>PAGE   \* MERGEFORMAT</w:instrText>
        </w:r>
        <w:r w:rsidRPr="00A058B2">
          <w:rPr>
            <w:rFonts w:ascii="標楷體" w:eastAsia="標楷體" w:hAnsi="標楷體"/>
          </w:rPr>
          <w:fldChar w:fldCharType="separate"/>
        </w:r>
        <w:r w:rsidRPr="00A058B2">
          <w:rPr>
            <w:rFonts w:ascii="標楷體" w:eastAsia="標楷體" w:hAnsi="標楷體"/>
            <w:lang w:val="zh-TW"/>
          </w:rPr>
          <w:t>2</w:t>
        </w:r>
        <w:r w:rsidRPr="00A058B2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7A347E62" w:rsidR="008B1F04" w:rsidRPr="008B1F04" w:rsidRDefault="00802937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3F90" w14:textId="77777777" w:rsidR="00A46C84" w:rsidRDefault="00A46C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EE432" w14:textId="77777777" w:rsidR="00A90B1C" w:rsidRDefault="00A90B1C" w:rsidP="00391EA2">
      <w:r>
        <w:rPr>
          <w:rFonts w:hint="eastAsia"/>
        </w:rPr>
        <w:separator/>
      </w:r>
    </w:p>
  </w:footnote>
  <w:footnote w:type="continuationSeparator" w:id="0">
    <w:p w14:paraId="21B36509" w14:textId="77777777" w:rsidR="00A90B1C" w:rsidRDefault="00A90B1C" w:rsidP="0039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65DF" w14:textId="77777777" w:rsidR="00A46C84" w:rsidRDefault="00A46C8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3334A" w14:textId="77777777" w:rsidR="00A46C84" w:rsidRDefault="00A46C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8284" w14:textId="77777777" w:rsidR="00A46C84" w:rsidRDefault="00A46C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0681"/>
    <w:rsid w:val="00002536"/>
    <w:rsid w:val="0000317D"/>
    <w:rsid w:val="00003F50"/>
    <w:rsid w:val="0001611A"/>
    <w:rsid w:val="00024DE8"/>
    <w:rsid w:val="000457EA"/>
    <w:rsid w:val="00055020"/>
    <w:rsid w:val="00057768"/>
    <w:rsid w:val="000608A6"/>
    <w:rsid w:val="000917FC"/>
    <w:rsid w:val="00093924"/>
    <w:rsid w:val="000A6F9F"/>
    <w:rsid w:val="000B17B3"/>
    <w:rsid w:val="000C2AE4"/>
    <w:rsid w:val="000D773B"/>
    <w:rsid w:val="000E4A2A"/>
    <w:rsid w:val="001176DA"/>
    <w:rsid w:val="0015637F"/>
    <w:rsid w:val="00175D14"/>
    <w:rsid w:val="0017734C"/>
    <w:rsid w:val="001A7384"/>
    <w:rsid w:val="001D6795"/>
    <w:rsid w:val="001E5C5B"/>
    <w:rsid w:val="001F36B1"/>
    <w:rsid w:val="001F52F7"/>
    <w:rsid w:val="0020558A"/>
    <w:rsid w:val="00207FBC"/>
    <w:rsid w:val="002162F8"/>
    <w:rsid w:val="00255C51"/>
    <w:rsid w:val="00266DC9"/>
    <w:rsid w:val="00282665"/>
    <w:rsid w:val="0028749E"/>
    <w:rsid w:val="00290CD0"/>
    <w:rsid w:val="002920AA"/>
    <w:rsid w:val="002B2F63"/>
    <w:rsid w:val="002C7AD5"/>
    <w:rsid w:val="002D3E48"/>
    <w:rsid w:val="002F0B88"/>
    <w:rsid w:val="00313D77"/>
    <w:rsid w:val="00337781"/>
    <w:rsid w:val="00341939"/>
    <w:rsid w:val="003701CD"/>
    <w:rsid w:val="00391EA2"/>
    <w:rsid w:val="0039634E"/>
    <w:rsid w:val="00396C65"/>
    <w:rsid w:val="003A7CC9"/>
    <w:rsid w:val="003D0CB0"/>
    <w:rsid w:val="003D50E0"/>
    <w:rsid w:val="003F45B3"/>
    <w:rsid w:val="003F497D"/>
    <w:rsid w:val="00400E5A"/>
    <w:rsid w:val="00413772"/>
    <w:rsid w:val="00421648"/>
    <w:rsid w:val="00435350"/>
    <w:rsid w:val="00457AA9"/>
    <w:rsid w:val="00464E25"/>
    <w:rsid w:val="004806A3"/>
    <w:rsid w:val="00490826"/>
    <w:rsid w:val="004C33C4"/>
    <w:rsid w:val="004C3D94"/>
    <w:rsid w:val="004C4B0E"/>
    <w:rsid w:val="004D2ABE"/>
    <w:rsid w:val="004D4B28"/>
    <w:rsid w:val="005734ED"/>
    <w:rsid w:val="00576042"/>
    <w:rsid w:val="005A2FA5"/>
    <w:rsid w:val="005B3903"/>
    <w:rsid w:val="005E3327"/>
    <w:rsid w:val="00625E9A"/>
    <w:rsid w:val="00626174"/>
    <w:rsid w:val="00633898"/>
    <w:rsid w:val="00644420"/>
    <w:rsid w:val="00655FA5"/>
    <w:rsid w:val="006752F9"/>
    <w:rsid w:val="006772A2"/>
    <w:rsid w:val="00693E6D"/>
    <w:rsid w:val="006956AB"/>
    <w:rsid w:val="0069660C"/>
    <w:rsid w:val="006B08A2"/>
    <w:rsid w:val="006B0B0A"/>
    <w:rsid w:val="006B589C"/>
    <w:rsid w:val="006D281B"/>
    <w:rsid w:val="006E6C66"/>
    <w:rsid w:val="006F4DC3"/>
    <w:rsid w:val="006F4EA3"/>
    <w:rsid w:val="00727D09"/>
    <w:rsid w:val="00731DC8"/>
    <w:rsid w:val="00760010"/>
    <w:rsid w:val="007A7873"/>
    <w:rsid w:val="007B028D"/>
    <w:rsid w:val="007D2069"/>
    <w:rsid w:val="007E0A30"/>
    <w:rsid w:val="007F3EDB"/>
    <w:rsid w:val="007F748D"/>
    <w:rsid w:val="0080100B"/>
    <w:rsid w:val="00802937"/>
    <w:rsid w:val="0082486D"/>
    <w:rsid w:val="00844859"/>
    <w:rsid w:val="00847F0A"/>
    <w:rsid w:val="008732FC"/>
    <w:rsid w:val="00882DC1"/>
    <w:rsid w:val="0089753C"/>
    <w:rsid w:val="008B1F04"/>
    <w:rsid w:val="008C05D3"/>
    <w:rsid w:val="008C0B9D"/>
    <w:rsid w:val="008C278F"/>
    <w:rsid w:val="008C5210"/>
    <w:rsid w:val="008C748B"/>
    <w:rsid w:val="008E0317"/>
    <w:rsid w:val="008E0395"/>
    <w:rsid w:val="008F45D3"/>
    <w:rsid w:val="009165D1"/>
    <w:rsid w:val="0092525B"/>
    <w:rsid w:val="00927538"/>
    <w:rsid w:val="00933991"/>
    <w:rsid w:val="009578BB"/>
    <w:rsid w:val="009704EB"/>
    <w:rsid w:val="009711B1"/>
    <w:rsid w:val="00980402"/>
    <w:rsid w:val="00983F79"/>
    <w:rsid w:val="009876F8"/>
    <w:rsid w:val="009965EF"/>
    <w:rsid w:val="009A673C"/>
    <w:rsid w:val="00A058B2"/>
    <w:rsid w:val="00A3586A"/>
    <w:rsid w:val="00A4367F"/>
    <w:rsid w:val="00A43EFE"/>
    <w:rsid w:val="00A46C84"/>
    <w:rsid w:val="00A516E3"/>
    <w:rsid w:val="00A5408E"/>
    <w:rsid w:val="00A90B1C"/>
    <w:rsid w:val="00AA4110"/>
    <w:rsid w:val="00AB2799"/>
    <w:rsid w:val="00AC1CB9"/>
    <w:rsid w:val="00AD2204"/>
    <w:rsid w:val="00AF19F3"/>
    <w:rsid w:val="00B2166A"/>
    <w:rsid w:val="00B72ECE"/>
    <w:rsid w:val="00B767F9"/>
    <w:rsid w:val="00B9641F"/>
    <w:rsid w:val="00BD6373"/>
    <w:rsid w:val="00BF200D"/>
    <w:rsid w:val="00BF2EDE"/>
    <w:rsid w:val="00C00F86"/>
    <w:rsid w:val="00C07A37"/>
    <w:rsid w:val="00C11A85"/>
    <w:rsid w:val="00C35EA4"/>
    <w:rsid w:val="00C5744C"/>
    <w:rsid w:val="00C62264"/>
    <w:rsid w:val="00C677E8"/>
    <w:rsid w:val="00CC7385"/>
    <w:rsid w:val="00CD7DD4"/>
    <w:rsid w:val="00CE10E2"/>
    <w:rsid w:val="00D12D8F"/>
    <w:rsid w:val="00D2116F"/>
    <w:rsid w:val="00D53671"/>
    <w:rsid w:val="00D6249C"/>
    <w:rsid w:val="00D70CB1"/>
    <w:rsid w:val="00D902FD"/>
    <w:rsid w:val="00D95E01"/>
    <w:rsid w:val="00DB2C3C"/>
    <w:rsid w:val="00DE0CAE"/>
    <w:rsid w:val="00DF01A8"/>
    <w:rsid w:val="00DF045A"/>
    <w:rsid w:val="00DF2D79"/>
    <w:rsid w:val="00DF3A8F"/>
    <w:rsid w:val="00E00CB9"/>
    <w:rsid w:val="00E13BE9"/>
    <w:rsid w:val="00E42D1F"/>
    <w:rsid w:val="00E469FA"/>
    <w:rsid w:val="00E8625C"/>
    <w:rsid w:val="00E92C33"/>
    <w:rsid w:val="00EA48EB"/>
    <w:rsid w:val="00EB1024"/>
    <w:rsid w:val="00EB6AC2"/>
    <w:rsid w:val="00EE67D9"/>
    <w:rsid w:val="00EF4ADA"/>
    <w:rsid w:val="00EF627D"/>
    <w:rsid w:val="00EF712E"/>
    <w:rsid w:val="00F0234E"/>
    <w:rsid w:val="00F05AD6"/>
    <w:rsid w:val="00F1332C"/>
    <w:rsid w:val="00F42FA7"/>
    <w:rsid w:val="00F520FE"/>
    <w:rsid w:val="00F53DD4"/>
    <w:rsid w:val="00F83931"/>
    <w:rsid w:val="00F85520"/>
    <w:rsid w:val="00FB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1653</Characters>
  <Application>Microsoft Office Word</Application>
  <DocSecurity>0</DocSecurity>
  <Lines>165</Lines>
  <Paragraphs>193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2026-06-18T06:31:00Z</cp:lastPrinted>
  <dcterms:created xsi:type="dcterms:W3CDTF">2026-07-07T10:15:00Z</dcterms:created>
  <dcterms:modified xsi:type="dcterms:W3CDTF">2026-07-07T10:15:00Z</dcterms:modified>
</cp:coreProperties>
</file>