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F0E45" w14:textId="329AA28E" w:rsidR="00322202" w:rsidRPr="005377C9" w:rsidRDefault="00322202" w:rsidP="00E96094">
      <w:pPr>
        <w:pStyle w:val="516P"/>
        <w:jc w:val="right"/>
      </w:pPr>
      <w:r>
        <w:rPr>
          <w:rFonts w:hint="eastAsia"/>
        </w:rPr>
        <w:t xml:space="preserve"> </w:t>
      </w:r>
      <w:r w:rsidRPr="00780A06">
        <w:rPr>
          <w:rFonts w:hint="eastAsia"/>
        </w:rPr>
        <w:t>拾</w:t>
      </w:r>
      <w:r w:rsidR="00EE21B3">
        <w:rPr>
          <w:rFonts w:hint="eastAsia"/>
        </w:rPr>
        <w:t>伍</w:t>
      </w:r>
      <w:r w:rsidRPr="00780A06">
        <w:rPr>
          <w:rFonts w:hint="eastAsia"/>
        </w:rPr>
        <w:t>、國  營  事  業  十  年  來</w:t>
      </w:r>
    </w:p>
    <w:p w14:paraId="2113324D" w14:textId="3A00F719" w:rsidR="00322202" w:rsidRPr="005377C9" w:rsidRDefault="00322202" w:rsidP="00A66728">
      <w:pPr>
        <w:pStyle w:val="a8"/>
        <w:spacing w:afterLines="20" w:after="72" w:line="400" w:lineRule="exact"/>
        <w:jc w:val="righ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t>中華民</w:t>
      </w:r>
      <w:r w:rsidRPr="00254D99">
        <w:rPr>
          <w:rFonts w:hint="eastAsia"/>
          <w:color w:val="000000" w:themeColor="text1"/>
        </w:rPr>
        <w:t>國10</w:t>
      </w:r>
      <w:r w:rsidR="00B66488">
        <w:rPr>
          <w:rFonts w:hint="eastAsia"/>
          <w:color w:val="000000" w:themeColor="text1"/>
        </w:rPr>
        <w:t>5</w:t>
      </w:r>
    </w:p>
    <w:p w14:paraId="787D8784" w14:textId="77777777" w:rsidR="00322202" w:rsidRPr="005377C9" w:rsidRDefault="00322202" w:rsidP="00D2609D">
      <w:pPr>
        <w:pStyle w:val="aa"/>
        <w:spacing w:afterLines="0" w:after="0"/>
        <w:rPr>
          <w:color w:val="000000" w:themeColor="text1"/>
        </w:rPr>
      </w:pPr>
    </w:p>
    <w:tbl>
      <w:tblPr>
        <w:tblW w:w="10204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6"/>
        <w:gridCol w:w="1712"/>
        <w:gridCol w:w="1712"/>
        <w:gridCol w:w="1712"/>
        <w:gridCol w:w="1712"/>
      </w:tblGrid>
      <w:tr w:rsidR="00624DC9" w:rsidRPr="008A05E5" w14:paraId="49427FC1" w14:textId="77777777" w:rsidTr="009D4F2B">
        <w:trPr>
          <w:cantSplit/>
          <w:trHeight w:hRule="exact" w:val="794"/>
          <w:jc w:val="center"/>
        </w:trPr>
        <w:tc>
          <w:tcPr>
            <w:tcW w:w="33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C4C11A" w14:textId="77777777" w:rsidR="00624DC9" w:rsidRPr="00A66C2F" w:rsidRDefault="00624DC9" w:rsidP="00624DC9">
            <w:pPr>
              <w:pStyle w:val="11P"/>
              <w:rPr>
                <w:sz w:val="24"/>
                <w:szCs w:val="24"/>
              </w:rPr>
            </w:pPr>
            <w:r w:rsidRPr="00A66C2F">
              <w:rPr>
                <w:rFonts w:hint="eastAsia"/>
                <w:sz w:val="24"/>
                <w:szCs w:val="24"/>
              </w:rPr>
              <w:t>基金名稱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C39090" w14:textId="74AB08F4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105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96EC65" w14:textId="3BB98F03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106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E22B983" w14:textId="5FEA037A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107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71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30B685" w14:textId="3519CBAC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108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624DC9" w:rsidRPr="008A05E5" w14:paraId="0F75085C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tcBorders>
              <w:top w:val="single" w:sz="8" w:space="0" w:color="auto"/>
              <w:bottom w:val="nil"/>
            </w:tcBorders>
            <w:vAlign w:val="center"/>
          </w:tcPr>
          <w:p w14:paraId="172BF5FE" w14:textId="2290D75C" w:rsidR="00624DC9" w:rsidRPr="00E106B7" w:rsidRDefault="00624DC9" w:rsidP="00624DC9">
            <w:pPr>
              <w:spacing w:line="240" w:lineRule="exact"/>
              <w:ind w:leftChars="21" w:left="240" w:rightChars="22" w:right="53" w:hangingChars="79" w:hanging="190"/>
              <w:jc w:val="distribute"/>
              <w:rPr>
                <w:rFonts w:ascii="標楷體" w:hAnsi="標楷體"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合    計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07ADB0E1" w14:textId="60837193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2,693,718,126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3FA9C490" w14:textId="58B03F8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2,861,027,712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2A8E62F0" w14:textId="2F94596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3,040,906,762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14:paraId="0C88D3D0" w14:textId="057835E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3,045,250,238</w:t>
            </w:r>
          </w:p>
        </w:tc>
      </w:tr>
      <w:tr w:rsidR="00624DC9" w:rsidRPr="008A05E5" w14:paraId="42EE79AB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tcBorders>
              <w:top w:val="nil"/>
              <w:bottom w:val="nil"/>
            </w:tcBorders>
            <w:vAlign w:val="center"/>
          </w:tcPr>
          <w:p w14:paraId="17CE76BC" w14:textId="627B4CBE" w:rsidR="00624DC9" w:rsidRPr="00C722E2" w:rsidRDefault="00624DC9" w:rsidP="00624DC9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7048A87A" w14:textId="2DA8F4D6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419,637,940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21C1FA03" w14:textId="7C82FFC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442,219,467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5D76C56F" w14:textId="6935B3F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495,590,051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6ADBE72" w14:textId="6FB98FF3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487,453,925</w:t>
            </w:r>
          </w:p>
        </w:tc>
      </w:tr>
      <w:tr w:rsidR="00624DC9" w:rsidRPr="008A05E5" w14:paraId="7D673419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tcBorders>
              <w:top w:val="nil"/>
            </w:tcBorders>
            <w:vAlign w:val="center"/>
          </w:tcPr>
          <w:p w14:paraId="51BE6777" w14:textId="2E7A4A15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40222C57" w14:textId="45C586D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419,637,940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242F6D84" w14:textId="489B634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442,219,467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642A5BAD" w14:textId="4C45900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495,590,051</w:t>
            </w:r>
          </w:p>
        </w:tc>
        <w:tc>
          <w:tcPr>
            <w:tcW w:w="1712" w:type="dxa"/>
            <w:tcBorders>
              <w:top w:val="nil"/>
            </w:tcBorders>
            <w:vAlign w:val="center"/>
          </w:tcPr>
          <w:p w14:paraId="109431FA" w14:textId="3CD448B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487,453,925</w:t>
            </w:r>
          </w:p>
        </w:tc>
      </w:tr>
      <w:tr w:rsidR="00624DC9" w:rsidRPr="008A05E5" w14:paraId="79BA22BF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7B46AED2" w14:textId="48219BCC" w:rsidR="00624DC9" w:rsidRPr="00C722E2" w:rsidRDefault="00624DC9" w:rsidP="00624DC9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1712" w:type="dxa"/>
            <w:vAlign w:val="center"/>
          </w:tcPr>
          <w:p w14:paraId="335457ED" w14:textId="45D1C7E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1,395,763,109</w:t>
            </w:r>
          </w:p>
        </w:tc>
        <w:tc>
          <w:tcPr>
            <w:tcW w:w="1712" w:type="dxa"/>
            <w:vAlign w:val="center"/>
          </w:tcPr>
          <w:p w14:paraId="0A6B3469" w14:textId="0C3CDA3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1,524,685,092</w:t>
            </w:r>
          </w:p>
        </w:tc>
        <w:tc>
          <w:tcPr>
            <w:tcW w:w="1712" w:type="dxa"/>
            <w:vAlign w:val="center"/>
          </w:tcPr>
          <w:p w14:paraId="0A1CE696" w14:textId="23B4189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1,681,823,000</w:t>
            </w:r>
          </w:p>
        </w:tc>
        <w:tc>
          <w:tcPr>
            <w:tcW w:w="1712" w:type="dxa"/>
            <w:vAlign w:val="center"/>
          </w:tcPr>
          <w:p w14:paraId="61ADA559" w14:textId="36F6CD5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1,665,330,807</w:t>
            </w:r>
          </w:p>
        </w:tc>
      </w:tr>
      <w:tr w:rsidR="00624DC9" w:rsidRPr="008A05E5" w14:paraId="75A1FFE3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74D3FC6F" w14:textId="036B654A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712" w:type="dxa"/>
            <w:vAlign w:val="center"/>
          </w:tcPr>
          <w:p w14:paraId="210D0301" w14:textId="1BEFE4A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32,974,720</w:t>
            </w:r>
          </w:p>
        </w:tc>
        <w:tc>
          <w:tcPr>
            <w:tcW w:w="1712" w:type="dxa"/>
            <w:vAlign w:val="center"/>
          </w:tcPr>
          <w:p w14:paraId="4AD95F93" w14:textId="158D0D2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31,753,416</w:t>
            </w:r>
          </w:p>
        </w:tc>
        <w:tc>
          <w:tcPr>
            <w:tcW w:w="1712" w:type="dxa"/>
            <w:vAlign w:val="center"/>
          </w:tcPr>
          <w:p w14:paraId="10230AE6" w14:textId="4F2038D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29,846,541</w:t>
            </w:r>
          </w:p>
        </w:tc>
        <w:tc>
          <w:tcPr>
            <w:tcW w:w="1712" w:type="dxa"/>
            <w:vAlign w:val="center"/>
          </w:tcPr>
          <w:p w14:paraId="038822B1" w14:textId="352FED7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26,431,305</w:t>
            </w:r>
          </w:p>
        </w:tc>
      </w:tr>
      <w:tr w:rsidR="00624DC9" w:rsidRPr="008A05E5" w14:paraId="2F51D19B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62E29801" w14:textId="4D6AB7EE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台灣中油股份有限公司</w:t>
            </w:r>
          </w:p>
        </w:tc>
        <w:tc>
          <w:tcPr>
            <w:tcW w:w="1712" w:type="dxa"/>
            <w:vAlign w:val="center"/>
          </w:tcPr>
          <w:p w14:paraId="247BE2C2" w14:textId="5D23C9C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764,629,993</w:t>
            </w:r>
          </w:p>
        </w:tc>
        <w:tc>
          <w:tcPr>
            <w:tcW w:w="1712" w:type="dxa"/>
            <w:vAlign w:val="center"/>
          </w:tcPr>
          <w:p w14:paraId="444FB7B2" w14:textId="5F3E9DC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896,642,121</w:t>
            </w:r>
          </w:p>
        </w:tc>
        <w:tc>
          <w:tcPr>
            <w:tcW w:w="1712" w:type="dxa"/>
            <w:vAlign w:val="center"/>
          </w:tcPr>
          <w:p w14:paraId="7C04573D" w14:textId="22315DB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1,034,575,285</w:t>
            </w:r>
          </w:p>
        </w:tc>
        <w:tc>
          <w:tcPr>
            <w:tcW w:w="1712" w:type="dxa"/>
            <w:vAlign w:val="center"/>
          </w:tcPr>
          <w:p w14:paraId="29EE57F9" w14:textId="0AB6329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1,014,108,034</w:t>
            </w:r>
          </w:p>
        </w:tc>
      </w:tr>
      <w:tr w:rsidR="00624DC9" w:rsidRPr="008A05E5" w14:paraId="75A1C1E5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70E2FD8C" w14:textId="4CFAFEB3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台灣電力股份有限公司</w:t>
            </w:r>
          </w:p>
        </w:tc>
        <w:tc>
          <w:tcPr>
            <w:tcW w:w="1712" w:type="dxa"/>
            <w:vAlign w:val="center"/>
          </w:tcPr>
          <w:p w14:paraId="6AB6ABE4" w14:textId="41010C2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569,290,476</w:t>
            </w:r>
          </w:p>
        </w:tc>
        <w:tc>
          <w:tcPr>
            <w:tcW w:w="1712" w:type="dxa"/>
            <w:vAlign w:val="center"/>
          </w:tcPr>
          <w:p w14:paraId="5D53750D" w14:textId="0038E5B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566,621,374</w:t>
            </w:r>
          </w:p>
        </w:tc>
        <w:tc>
          <w:tcPr>
            <w:tcW w:w="1712" w:type="dxa"/>
            <w:vAlign w:val="center"/>
          </w:tcPr>
          <w:p w14:paraId="368BD6D8" w14:textId="5AE5AFA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587,327,336</w:t>
            </w:r>
          </w:p>
        </w:tc>
        <w:tc>
          <w:tcPr>
            <w:tcW w:w="1712" w:type="dxa"/>
            <w:vAlign w:val="center"/>
          </w:tcPr>
          <w:p w14:paraId="4F25E6AF" w14:textId="0AC0B450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594,185,336</w:t>
            </w:r>
          </w:p>
        </w:tc>
      </w:tr>
      <w:tr w:rsidR="00624DC9" w:rsidRPr="008A05E5" w14:paraId="665E722C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59985FEE" w14:textId="1F54C231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台灣自來水股份有限公司</w:t>
            </w:r>
          </w:p>
        </w:tc>
        <w:tc>
          <w:tcPr>
            <w:tcW w:w="1712" w:type="dxa"/>
            <w:vAlign w:val="center"/>
          </w:tcPr>
          <w:p w14:paraId="322D5565" w14:textId="603CB9E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28,867,919</w:t>
            </w:r>
          </w:p>
        </w:tc>
        <w:tc>
          <w:tcPr>
            <w:tcW w:w="1712" w:type="dxa"/>
            <w:vAlign w:val="center"/>
          </w:tcPr>
          <w:p w14:paraId="507321D4" w14:textId="21D17D5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29,668,180</w:t>
            </w:r>
          </w:p>
        </w:tc>
        <w:tc>
          <w:tcPr>
            <w:tcW w:w="1712" w:type="dxa"/>
            <w:vAlign w:val="center"/>
          </w:tcPr>
          <w:p w14:paraId="68BC479B" w14:textId="3890F9B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30,073,837</w:t>
            </w:r>
          </w:p>
        </w:tc>
        <w:tc>
          <w:tcPr>
            <w:tcW w:w="1712" w:type="dxa"/>
            <w:vAlign w:val="center"/>
          </w:tcPr>
          <w:p w14:paraId="45A52379" w14:textId="1DD21D8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30,606,131</w:t>
            </w:r>
          </w:p>
        </w:tc>
      </w:tr>
      <w:tr w:rsidR="00624DC9" w:rsidRPr="008A05E5" w14:paraId="40BA318B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504EF200" w14:textId="558B692E" w:rsidR="00624DC9" w:rsidRPr="008A05E5" w:rsidRDefault="00624DC9" w:rsidP="00624DC9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1712" w:type="dxa"/>
            <w:vAlign w:val="center"/>
          </w:tcPr>
          <w:p w14:paraId="6354845A" w14:textId="14B44BB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480,764,988</w:t>
            </w:r>
          </w:p>
        </w:tc>
        <w:tc>
          <w:tcPr>
            <w:tcW w:w="1712" w:type="dxa"/>
            <w:vAlign w:val="center"/>
          </w:tcPr>
          <w:p w14:paraId="649E5AF3" w14:textId="7CC14C1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490,221,107</w:t>
            </w:r>
          </w:p>
        </w:tc>
        <w:tc>
          <w:tcPr>
            <w:tcW w:w="1712" w:type="dxa"/>
            <w:vAlign w:val="center"/>
          </w:tcPr>
          <w:p w14:paraId="0AD13F09" w14:textId="2CC84C4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482,866,843</w:t>
            </w:r>
          </w:p>
        </w:tc>
        <w:tc>
          <w:tcPr>
            <w:tcW w:w="1712" w:type="dxa"/>
            <w:vAlign w:val="center"/>
          </w:tcPr>
          <w:p w14:paraId="7FA6D90A" w14:textId="20C3B44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530,611,760</w:t>
            </w:r>
          </w:p>
        </w:tc>
      </w:tr>
      <w:tr w:rsidR="00624DC9" w:rsidRPr="008A05E5" w14:paraId="6AB6FDB4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420B6DC6" w14:textId="4EE3B9BA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712" w:type="dxa"/>
            <w:vAlign w:val="center"/>
          </w:tcPr>
          <w:p w14:paraId="403CC248" w14:textId="63C9E7A0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2,163,120</w:t>
            </w:r>
          </w:p>
        </w:tc>
        <w:tc>
          <w:tcPr>
            <w:tcW w:w="1712" w:type="dxa"/>
            <w:vAlign w:val="center"/>
          </w:tcPr>
          <w:p w14:paraId="5E9B831E" w14:textId="1E91EBE6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2,339,347</w:t>
            </w:r>
          </w:p>
        </w:tc>
        <w:tc>
          <w:tcPr>
            <w:tcW w:w="1712" w:type="dxa"/>
            <w:vAlign w:val="center"/>
          </w:tcPr>
          <w:p w14:paraId="0123D531" w14:textId="1B230A20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2,832,200</w:t>
            </w:r>
          </w:p>
        </w:tc>
        <w:tc>
          <w:tcPr>
            <w:tcW w:w="1712" w:type="dxa"/>
            <w:vAlign w:val="center"/>
          </w:tcPr>
          <w:p w14:paraId="4B7F1B52" w14:textId="0EE8321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3,189,105</w:t>
            </w:r>
          </w:p>
        </w:tc>
      </w:tr>
      <w:tr w:rsidR="00624DC9" w:rsidRPr="008A05E5" w14:paraId="00E36AAB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092FD76F" w14:textId="1EF7FEB4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臺灣金融控股股份有限公司</w:t>
            </w:r>
          </w:p>
        </w:tc>
        <w:tc>
          <w:tcPr>
            <w:tcW w:w="1712" w:type="dxa"/>
            <w:vAlign w:val="center"/>
          </w:tcPr>
          <w:p w14:paraId="7B1531E5" w14:textId="53C7C2C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356,426,130</w:t>
            </w:r>
          </w:p>
        </w:tc>
        <w:tc>
          <w:tcPr>
            <w:tcW w:w="1712" w:type="dxa"/>
            <w:vAlign w:val="center"/>
          </w:tcPr>
          <w:p w14:paraId="57BBBE51" w14:textId="5F1397A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364,105,352</w:t>
            </w:r>
          </w:p>
        </w:tc>
        <w:tc>
          <w:tcPr>
            <w:tcW w:w="1712" w:type="dxa"/>
            <w:vAlign w:val="center"/>
          </w:tcPr>
          <w:p w14:paraId="2D4B29A7" w14:textId="2A48284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352,557,925</w:t>
            </w:r>
          </w:p>
        </w:tc>
        <w:tc>
          <w:tcPr>
            <w:tcW w:w="1712" w:type="dxa"/>
            <w:vAlign w:val="center"/>
          </w:tcPr>
          <w:p w14:paraId="0B68662A" w14:textId="7CD70AA0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405,530,584</w:t>
            </w:r>
          </w:p>
        </w:tc>
      </w:tr>
      <w:tr w:rsidR="00624DC9" w:rsidRPr="008A05E5" w14:paraId="76E7A939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2F7FD214" w14:textId="4644D5D8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臺灣土地銀行股份有限公司</w:t>
            </w:r>
          </w:p>
        </w:tc>
        <w:tc>
          <w:tcPr>
            <w:tcW w:w="1712" w:type="dxa"/>
            <w:vAlign w:val="center"/>
          </w:tcPr>
          <w:p w14:paraId="597ED64C" w14:textId="318874C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47,596,396</w:t>
            </w:r>
          </w:p>
        </w:tc>
        <w:tc>
          <w:tcPr>
            <w:tcW w:w="1712" w:type="dxa"/>
            <w:vAlign w:val="center"/>
          </w:tcPr>
          <w:p w14:paraId="6730A757" w14:textId="0DAE4F0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48,619,099</w:t>
            </w:r>
          </w:p>
        </w:tc>
        <w:tc>
          <w:tcPr>
            <w:tcW w:w="1712" w:type="dxa"/>
            <w:vAlign w:val="center"/>
          </w:tcPr>
          <w:p w14:paraId="37D30749" w14:textId="2D3EA7B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54,918,822</w:t>
            </w:r>
          </w:p>
        </w:tc>
        <w:tc>
          <w:tcPr>
            <w:tcW w:w="1712" w:type="dxa"/>
            <w:vAlign w:val="center"/>
          </w:tcPr>
          <w:p w14:paraId="55AB0655" w14:textId="60BF8DA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59,013,147</w:t>
            </w:r>
          </w:p>
        </w:tc>
      </w:tr>
      <w:tr w:rsidR="00624DC9" w:rsidRPr="008A05E5" w14:paraId="04E74F00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3053E7F8" w14:textId="1AC8CA5D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財政部印刷廠</w:t>
            </w:r>
          </w:p>
        </w:tc>
        <w:tc>
          <w:tcPr>
            <w:tcW w:w="1712" w:type="dxa"/>
            <w:vAlign w:val="center"/>
          </w:tcPr>
          <w:p w14:paraId="22C70BD3" w14:textId="5AF5F03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1,120,725</w:t>
            </w:r>
          </w:p>
        </w:tc>
        <w:tc>
          <w:tcPr>
            <w:tcW w:w="1712" w:type="dxa"/>
            <w:vAlign w:val="center"/>
          </w:tcPr>
          <w:p w14:paraId="58199607" w14:textId="731B1D4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1,154,250</w:t>
            </w:r>
          </w:p>
        </w:tc>
        <w:tc>
          <w:tcPr>
            <w:tcW w:w="1712" w:type="dxa"/>
            <w:vAlign w:val="center"/>
          </w:tcPr>
          <w:p w14:paraId="50ED6641" w14:textId="57B471C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1,076,131</w:t>
            </w:r>
          </w:p>
        </w:tc>
        <w:tc>
          <w:tcPr>
            <w:tcW w:w="1712" w:type="dxa"/>
            <w:vAlign w:val="center"/>
          </w:tcPr>
          <w:p w14:paraId="1DF6DD1A" w14:textId="2FA9AD9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1,008,122</w:t>
            </w:r>
          </w:p>
        </w:tc>
      </w:tr>
      <w:tr w:rsidR="00624DC9" w:rsidRPr="008A05E5" w14:paraId="50E64859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38CE7889" w14:textId="63E0FFF3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臺灣菸酒股份有限公司</w:t>
            </w:r>
          </w:p>
        </w:tc>
        <w:tc>
          <w:tcPr>
            <w:tcW w:w="1712" w:type="dxa"/>
            <w:vAlign w:val="center"/>
          </w:tcPr>
          <w:p w14:paraId="083388D5" w14:textId="280DE8C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73,458,615</w:t>
            </w:r>
          </w:p>
        </w:tc>
        <w:tc>
          <w:tcPr>
            <w:tcW w:w="1712" w:type="dxa"/>
            <w:vAlign w:val="center"/>
          </w:tcPr>
          <w:p w14:paraId="7C45B10F" w14:textId="723E32A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74,003,057</w:t>
            </w:r>
          </w:p>
        </w:tc>
        <w:tc>
          <w:tcPr>
            <w:tcW w:w="1712" w:type="dxa"/>
            <w:vAlign w:val="center"/>
          </w:tcPr>
          <w:p w14:paraId="357BA44C" w14:textId="407E4493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71,481,764</w:t>
            </w:r>
          </w:p>
        </w:tc>
        <w:tc>
          <w:tcPr>
            <w:tcW w:w="1712" w:type="dxa"/>
            <w:vAlign w:val="center"/>
          </w:tcPr>
          <w:p w14:paraId="63F2E8D3" w14:textId="1B761C2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61,870,799</w:t>
            </w:r>
          </w:p>
        </w:tc>
      </w:tr>
      <w:tr w:rsidR="00624DC9" w:rsidRPr="0039244A" w14:paraId="30114B86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2D725926" w14:textId="15C65264" w:rsidR="00624DC9" w:rsidRPr="008A05E5" w:rsidRDefault="00624DC9" w:rsidP="00624DC9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1712" w:type="dxa"/>
            <w:vAlign w:val="center"/>
          </w:tcPr>
          <w:p w14:paraId="0D2517B3" w14:textId="38A77F2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387,351,628</w:t>
            </w:r>
          </w:p>
        </w:tc>
        <w:tc>
          <w:tcPr>
            <w:tcW w:w="1712" w:type="dxa"/>
            <w:vAlign w:val="center"/>
          </w:tcPr>
          <w:p w14:paraId="47EA7A5D" w14:textId="572A548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393,427,158</w:t>
            </w:r>
          </w:p>
        </w:tc>
        <w:tc>
          <w:tcPr>
            <w:tcW w:w="1712" w:type="dxa"/>
            <w:vAlign w:val="center"/>
          </w:tcPr>
          <w:p w14:paraId="2B9857AE" w14:textId="47198E5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369,710,718</w:t>
            </w:r>
          </w:p>
        </w:tc>
        <w:tc>
          <w:tcPr>
            <w:tcW w:w="1712" w:type="dxa"/>
            <w:vAlign w:val="center"/>
          </w:tcPr>
          <w:p w14:paraId="16D2BFFA" w14:textId="1D21EB6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350,549,473</w:t>
            </w:r>
          </w:p>
        </w:tc>
      </w:tr>
      <w:tr w:rsidR="00624DC9" w:rsidRPr="008A05E5" w14:paraId="75E276D5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228B268D" w14:textId="43886D95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中華郵政股份有限公司</w:t>
            </w:r>
          </w:p>
        </w:tc>
        <w:tc>
          <w:tcPr>
            <w:tcW w:w="1712" w:type="dxa"/>
            <w:vAlign w:val="center"/>
          </w:tcPr>
          <w:p w14:paraId="358ACBBD" w14:textId="0CC677E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323,770,401</w:t>
            </w:r>
          </w:p>
        </w:tc>
        <w:tc>
          <w:tcPr>
            <w:tcW w:w="1712" w:type="dxa"/>
            <w:vAlign w:val="center"/>
          </w:tcPr>
          <w:p w14:paraId="0785736E" w14:textId="0DF9EF3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328,615,907</w:t>
            </w:r>
          </w:p>
        </w:tc>
        <w:tc>
          <w:tcPr>
            <w:tcW w:w="1712" w:type="dxa"/>
            <w:vAlign w:val="center"/>
          </w:tcPr>
          <w:p w14:paraId="56FF5D05" w14:textId="3A76C91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302,779,654</w:t>
            </w:r>
          </w:p>
        </w:tc>
        <w:tc>
          <w:tcPr>
            <w:tcW w:w="1712" w:type="dxa"/>
            <w:vAlign w:val="center"/>
          </w:tcPr>
          <w:p w14:paraId="4F52C504" w14:textId="3950272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280,756,842</w:t>
            </w:r>
          </w:p>
        </w:tc>
      </w:tr>
      <w:tr w:rsidR="00624DC9" w:rsidRPr="008A05E5" w14:paraId="63A9FFD9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0BF5BBDF" w14:textId="668F6D4D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2"/>
              </w:rPr>
              <w:t>國營</w:t>
            </w: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臺灣鐵路股份有限公司</w:t>
            </w:r>
          </w:p>
        </w:tc>
        <w:tc>
          <w:tcPr>
            <w:tcW w:w="1712" w:type="dxa"/>
            <w:vAlign w:val="center"/>
          </w:tcPr>
          <w:p w14:paraId="0DBD106F" w14:textId="34F2A63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25,228,123</w:t>
            </w:r>
          </w:p>
        </w:tc>
        <w:tc>
          <w:tcPr>
            <w:tcW w:w="1712" w:type="dxa"/>
            <w:vAlign w:val="center"/>
          </w:tcPr>
          <w:p w14:paraId="0399A149" w14:textId="485A52C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26,021,287</w:t>
            </w:r>
          </w:p>
        </w:tc>
        <w:tc>
          <w:tcPr>
            <w:tcW w:w="1712" w:type="dxa"/>
            <w:vAlign w:val="center"/>
          </w:tcPr>
          <w:p w14:paraId="2F233F9D" w14:textId="7A0D729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25,942,433</w:t>
            </w:r>
          </w:p>
        </w:tc>
        <w:tc>
          <w:tcPr>
            <w:tcW w:w="1712" w:type="dxa"/>
            <w:vAlign w:val="center"/>
          </w:tcPr>
          <w:p w14:paraId="6D352277" w14:textId="52FAFC7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26,084,500</w:t>
            </w:r>
          </w:p>
        </w:tc>
      </w:tr>
      <w:tr w:rsidR="00624DC9" w:rsidRPr="008A05E5" w14:paraId="69F02644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0BC90BF1" w14:textId="494DAA9C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712" w:type="dxa"/>
            <w:vAlign w:val="center"/>
          </w:tcPr>
          <w:p w14:paraId="1C378C38" w14:textId="5BE083B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18,840,076</w:t>
            </w:r>
          </w:p>
        </w:tc>
        <w:tc>
          <w:tcPr>
            <w:tcW w:w="1712" w:type="dxa"/>
            <w:vAlign w:val="center"/>
          </w:tcPr>
          <w:p w14:paraId="55C4EDCC" w14:textId="4C26F25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18,666,299</w:t>
            </w:r>
          </w:p>
        </w:tc>
        <w:tc>
          <w:tcPr>
            <w:tcW w:w="1712" w:type="dxa"/>
            <w:vAlign w:val="center"/>
          </w:tcPr>
          <w:p w14:paraId="67AF3037" w14:textId="70F2C32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19,267,252</w:t>
            </w:r>
          </w:p>
        </w:tc>
        <w:tc>
          <w:tcPr>
            <w:tcW w:w="1712" w:type="dxa"/>
            <w:vAlign w:val="center"/>
          </w:tcPr>
          <w:p w14:paraId="3ADBD1D3" w14:textId="01B4B116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20,294,465</w:t>
            </w:r>
          </w:p>
        </w:tc>
      </w:tr>
      <w:tr w:rsidR="00624DC9" w:rsidRPr="008A05E5" w14:paraId="593A9ADB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vAlign w:val="center"/>
          </w:tcPr>
          <w:p w14:paraId="3CF8F53D" w14:textId="1319F6FD" w:rsidR="00624DC9" w:rsidRPr="00C722E2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桃園國際機場股份有限公司</w:t>
            </w:r>
          </w:p>
        </w:tc>
        <w:tc>
          <w:tcPr>
            <w:tcW w:w="1712" w:type="dxa"/>
            <w:vAlign w:val="center"/>
          </w:tcPr>
          <w:p w14:paraId="322FC5D7" w14:textId="4F2B0D7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19,513,026</w:t>
            </w:r>
          </w:p>
        </w:tc>
        <w:tc>
          <w:tcPr>
            <w:tcW w:w="1712" w:type="dxa"/>
            <w:vAlign w:val="center"/>
          </w:tcPr>
          <w:p w14:paraId="793F5225" w14:textId="0D2CB19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20,123,664</w:t>
            </w:r>
          </w:p>
        </w:tc>
        <w:tc>
          <w:tcPr>
            <w:tcW w:w="1712" w:type="dxa"/>
            <w:vAlign w:val="center"/>
          </w:tcPr>
          <w:p w14:paraId="26FF1E21" w14:textId="2C35B25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21,721,377</w:t>
            </w:r>
          </w:p>
        </w:tc>
        <w:tc>
          <w:tcPr>
            <w:tcW w:w="1712" w:type="dxa"/>
            <w:vAlign w:val="center"/>
          </w:tcPr>
          <w:p w14:paraId="35E50CA3" w14:textId="0BFA478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23,413,664</w:t>
            </w:r>
          </w:p>
        </w:tc>
      </w:tr>
      <w:tr w:rsidR="00624DC9" w:rsidRPr="008A05E5" w14:paraId="78AAFCBC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tcBorders>
              <w:bottom w:val="nil"/>
            </w:tcBorders>
            <w:vAlign w:val="center"/>
          </w:tcPr>
          <w:p w14:paraId="385398FA" w14:textId="34738F23" w:rsidR="00624DC9" w:rsidRPr="008A05E5" w:rsidRDefault="00624DC9" w:rsidP="00624DC9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</w:rPr>
            </w:pPr>
            <w:r w:rsidRPr="00ED72E0">
              <w:rPr>
                <w:rFonts w:ascii="標楷體" w:eastAsia="標楷體" w:hAnsi="標楷體" w:hint="eastAsia"/>
                <w:b/>
                <w:noProof/>
              </w:rPr>
              <w:t>金融監督管理委員會主管</w:t>
            </w:r>
          </w:p>
        </w:tc>
        <w:tc>
          <w:tcPr>
            <w:tcW w:w="1712" w:type="dxa"/>
            <w:tcBorders>
              <w:bottom w:val="nil"/>
            </w:tcBorders>
            <w:vAlign w:val="center"/>
          </w:tcPr>
          <w:p w14:paraId="50990024" w14:textId="41AFF78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10,200,460</w:t>
            </w:r>
          </w:p>
        </w:tc>
        <w:tc>
          <w:tcPr>
            <w:tcW w:w="1712" w:type="dxa"/>
            <w:tcBorders>
              <w:bottom w:val="nil"/>
            </w:tcBorders>
            <w:vAlign w:val="center"/>
          </w:tcPr>
          <w:p w14:paraId="50B738D8" w14:textId="06A6364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10,474,887</w:t>
            </w:r>
          </w:p>
        </w:tc>
        <w:tc>
          <w:tcPr>
            <w:tcW w:w="1712" w:type="dxa"/>
            <w:tcBorders>
              <w:bottom w:val="nil"/>
            </w:tcBorders>
            <w:vAlign w:val="center"/>
          </w:tcPr>
          <w:p w14:paraId="6B03C8AC" w14:textId="23089C16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10,916,148</w:t>
            </w:r>
          </w:p>
        </w:tc>
        <w:tc>
          <w:tcPr>
            <w:tcW w:w="1712" w:type="dxa"/>
            <w:tcBorders>
              <w:bottom w:val="nil"/>
            </w:tcBorders>
            <w:vAlign w:val="center"/>
          </w:tcPr>
          <w:p w14:paraId="7A208B5B" w14:textId="1B96B1C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11,304,270</w:t>
            </w:r>
          </w:p>
        </w:tc>
      </w:tr>
      <w:tr w:rsidR="00624DC9" w:rsidRPr="008A05E5" w14:paraId="5641269D" w14:textId="77777777" w:rsidTr="00D2609D">
        <w:trPr>
          <w:cantSplit/>
          <w:trHeight w:hRule="exact" w:val="523"/>
          <w:jc w:val="center"/>
        </w:trPr>
        <w:tc>
          <w:tcPr>
            <w:tcW w:w="3356" w:type="dxa"/>
            <w:tcBorders>
              <w:top w:val="nil"/>
              <w:bottom w:val="single" w:sz="8" w:space="0" w:color="auto"/>
            </w:tcBorders>
            <w:vAlign w:val="center"/>
          </w:tcPr>
          <w:p w14:paraId="52AEB580" w14:textId="4F2EA84B" w:rsidR="00624DC9" w:rsidRPr="008A05E5" w:rsidRDefault="00624DC9" w:rsidP="00624DC9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b/>
              </w:rPr>
            </w:pPr>
            <w:r w:rsidRPr="00EC3323">
              <w:rPr>
                <w:rFonts w:ascii="標楷體" w:eastAsia="標楷體" w:hAnsi="標楷體" w:hint="eastAsia"/>
                <w:noProof/>
                <w:sz w:val="22"/>
              </w:rPr>
              <w:t>中央存款保險股份有限公司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  <w:vAlign w:val="center"/>
          </w:tcPr>
          <w:p w14:paraId="61AA201D" w14:textId="16B7CE76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10,200,460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  <w:vAlign w:val="center"/>
          </w:tcPr>
          <w:p w14:paraId="1E92C6A8" w14:textId="317D8A7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10,474,887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  <w:vAlign w:val="center"/>
          </w:tcPr>
          <w:p w14:paraId="4097BAD3" w14:textId="1C58CCF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10,916,148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  <w:vAlign w:val="center"/>
          </w:tcPr>
          <w:p w14:paraId="1375DD6C" w14:textId="7F2FF94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11,304,270</w:t>
            </w:r>
          </w:p>
        </w:tc>
      </w:tr>
    </w:tbl>
    <w:p w14:paraId="1C73497A" w14:textId="77777777" w:rsidR="00322202" w:rsidRPr="002167C5" w:rsidRDefault="00322202" w:rsidP="000D648A">
      <w:pPr>
        <w:pStyle w:val="a9"/>
        <w:ind w:left="128" w:hangingChars="71" w:hanging="128"/>
        <w:rPr>
          <w:color w:val="000000" w:themeColor="text1"/>
          <w:szCs w:val="18"/>
        </w:rPr>
      </w:pPr>
      <w:proofErr w:type="gramStart"/>
      <w:r w:rsidRPr="002167C5">
        <w:rPr>
          <w:rFonts w:hint="eastAsia"/>
          <w:snapToGrid w:val="0"/>
          <w:color w:val="000000" w:themeColor="text1"/>
          <w:szCs w:val="18"/>
        </w:rPr>
        <w:t>註</w:t>
      </w:r>
      <w:proofErr w:type="gramEnd"/>
      <w:r w:rsidRPr="002167C5">
        <w:rPr>
          <w:rFonts w:hint="eastAsia"/>
          <w:snapToGrid w:val="0"/>
          <w:color w:val="000000" w:themeColor="text1"/>
          <w:szCs w:val="18"/>
        </w:rPr>
        <w:t>：</w:t>
      </w:r>
      <w:r w:rsidRPr="002167C5">
        <w:rPr>
          <w:rFonts w:hint="eastAsia"/>
          <w:color w:val="000000" w:themeColor="text1"/>
          <w:szCs w:val="18"/>
        </w:rPr>
        <w:t>1.</w:t>
      </w:r>
      <w:r w:rsidRPr="002167C5">
        <w:rPr>
          <w:rFonts w:hint="eastAsia"/>
          <w:snapToGrid w:val="0"/>
          <w:color w:val="000000" w:themeColor="text1"/>
          <w:szCs w:val="18"/>
        </w:rPr>
        <w:t>中央銀行、臺灣金融控股公司及臺灣港務公司之決算及其所屬分決算，係依預算編造合併報表</w:t>
      </w:r>
      <w:r w:rsidRPr="002167C5">
        <w:rPr>
          <w:rFonts w:hint="eastAsia"/>
          <w:color w:val="000000" w:themeColor="text1"/>
          <w:szCs w:val="18"/>
        </w:rPr>
        <w:t>。</w:t>
      </w:r>
    </w:p>
    <w:p w14:paraId="0DD68B24" w14:textId="5D219A8C" w:rsidR="00322202" w:rsidRPr="002167C5" w:rsidRDefault="00322202" w:rsidP="000D648A">
      <w:pPr>
        <w:pStyle w:val="a9"/>
        <w:ind w:leftChars="58" w:left="139" w:firstLineChars="120" w:firstLine="216"/>
        <w:rPr>
          <w:color w:val="000000" w:themeColor="text1"/>
          <w:spacing w:val="-2"/>
          <w:szCs w:val="18"/>
        </w:rPr>
      </w:pPr>
      <w:r w:rsidRPr="002167C5">
        <w:rPr>
          <w:rFonts w:hint="eastAsia"/>
          <w:color w:val="000000" w:themeColor="text1"/>
          <w:szCs w:val="18"/>
        </w:rPr>
        <w:t>2.</w:t>
      </w:r>
      <w:r w:rsidRPr="00367D05">
        <w:rPr>
          <w:rFonts w:hint="eastAsia"/>
          <w:spacing w:val="2"/>
          <w:szCs w:val="18"/>
        </w:rPr>
        <w:t>臺灣土地銀行公司子公司（土銀保險經紀人公司）於102年6月</w:t>
      </w:r>
      <w:r w:rsidRPr="00DD2AC2">
        <w:rPr>
          <w:rFonts w:hint="eastAsia"/>
          <w:spacing w:val="6"/>
          <w:szCs w:val="18"/>
        </w:rPr>
        <w:t>成立，並於</w:t>
      </w:r>
      <w:r w:rsidRPr="00E96094">
        <w:rPr>
          <w:rFonts w:hint="eastAsia"/>
          <w:spacing w:val="4"/>
          <w:szCs w:val="18"/>
        </w:rPr>
        <w:t>109年3月</w:t>
      </w:r>
      <w:r w:rsidRPr="00DD2AC2">
        <w:rPr>
          <w:rFonts w:hint="eastAsia"/>
          <w:spacing w:val="6"/>
          <w:szCs w:val="18"/>
        </w:rPr>
        <w:t>解散，</w:t>
      </w:r>
      <w:proofErr w:type="gramStart"/>
      <w:r w:rsidRPr="00DD2AC2">
        <w:rPr>
          <w:rFonts w:hint="eastAsia"/>
          <w:spacing w:val="6"/>
          <w:szCs w:val="18"/>
        </w:rPr>
        <w:t>爰</w:t>
      </w:r>
      <w:proofErr w:type="gramEnd"/>
      <w:r w:rsidRPr="00E96094">
        <w:rPr>
          <w:rFonts w:hint="eastAsia"/>
          <w:spacing w:val="4"/>
          <w:szCs w:val="18"/>
        </w:rPr>
        <w:t>10</w:t>
      </w:r>
      <w:r w:rsidR="00BD5E7F">
        <w:rPr>
          <w:rFonts w:hint="eastAsia"/>
          <w:spacing w:val="4"/>
          <w:szCs w:val="18"/>
        </w:rPr>
        <w:t>5</w:t>
      </w:r>
      <w:r w:rsidRPr="00E96094">
        <w:rPr>
          <w:rFonts w:hint="eastAsia"/>
          <w:spacing w:val="4"/>
          <w:szCs w:val="18"/>
        </w:rPr>
        <w:t>至108</w:t>
      </w:r>
      <w:r w:rsidRPr="00573DF4">
        <w:rPr>
          <w:rFonts w:hint="eastAsia"/>
          <w:color w:val="000000" w:themeColor="text1"/>
          <w:spacing w:val="6"/>
          <w:szCs w:val="18"/>
        </w:rPr>
        <w:t>年度數</w:t>
      </w:r>
      <w:r w:rsidR="00F757CA">
        <w:rPr>
          <w:rFonts w:hint="eastAsia"/>
          <w:color w:val="000000" w:themeColor="text1"/>
          <w:spacing w:val="6"/>
          <w:szCs w:val="18"/>
        </w:rPr>
        <w:t>據含</w:t>
      </w:r>
    </w:p>
    <w:p w14:paraId="7AA491EE" w14:textId="4B174A43" w:rsidR="00322202" w:rsidRPr="002167C5" w:rsidRDefault="00322202" w:rsidP="000D648A">
      <w:pPr>
        <w:pStyle w:val="a9"/>
        <w:ind w:leftChars="58" w:left="139" w:firstLineChars="120" w:firstLine="216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3</w:t>
      </w:r>
      <w:r w:rsidRPr="002167C5">
        <w:rPr>
          <w:rFonts w:hint="eastAsia"/>
          <w:color w:val="000000" w:themeColor="text1"/>
          <w:szCs w:val="18"/>
        </w:rPr>
        <w:t>.</w:t>
      </w:r>
      <w:r w:rsidRPr="00367D05">
        <w:rPr>
          <w:rFonts w:hint="eastAsia"/>
          <w:spacing w:val="2"/>
          <w:szCs w:val="18"/>
        </w:rPr>
        <w:t>桃園國際機場公司子公司（桃園</w:t>
      </w:r>
      <w:r w:rsidRPr="00367D05">
        <w:rPr>
          <w:rFonts w:hint="eastAsia"/>
          <w:color w:val="000000" w:themeColor="text1"/>
          <w:spacing w:val="2"/>
          <w:szCs w:val="18"/>
        </w:rPr>
        <w:t>機場</w:t>
      </w:r>
      <w:r w:rsidRPr="00367D05">
        <w:rPr>
          <w:rFonts w:hint="eastAsia"/>
          <w:spacing w:val="2"/>
          <w:szCs w:val="18"/>
        </w:rPr>
        <w:t>保全公司）於104年10月</w:t>
      </w:r>
      <w:r w:rsidRPr="00DD2AC2">
        <w:rPr>
          <w:rFonts w:hint="eastAsia"/>
          <w:spacing w:val="6"/>
          <w:szCs w:val="18"/>
        </w:rPr>
        <w:t>成立，</w:t>
      </w:r>
      <w:r w:rsidRPr="00DD2AC2">
        <w:rPr>
          <w:rFonts w:hint="eastAsia"/>
          <w:spacing w:val="8"/>
          <w:szCs w:val="18"/>
        </w:rPr>
        <w:t>並於</w:t>
      </w:r>
      <w:r w:rsidRPr="00E96094">
        <w:rPr>
          <w:rFonts w:hint="eastAsia"/>
          <w:spacing w:val="6"/>
          <w:szCs w:val="18"/>
        </w:rPr>
        <w:t>106年5月</w:t>
      </w:r>
      <w:r w:rsidRPr="00DD2AC2">
        <w:rPr>
          <w:rFonts w:hint="eastAsia"/>
          <w:spacing w:val="8"/>
          <w:szCs w:val="18"/>
        </w:rPr>
        <w:t>解散，</w:t>
      </w:r>
      <w:proofErr w:type="gramStart"/>
      <w:r w:rsidRPr="00DD2AC2">
        <w:rPr>
          <w:rFonts w:hint="eastAsia"/>
          <w:spacing w:val="8"/>
          <w:szCs w:val="18"/>
        </w:rPr>
        <w:t>爰</w:t>
      </w:r>
      <w:r w:rsidRPr="00E96094">
        <w:rPr>
          <w:rFonts w:hint="eastAsia"/>
          <w:spacing w:val="6"/>
          <w:szCs w:val="18"/>
        </w:rPr>
        <w:t>105</w:t>
      </w:r>
      <w:proofErr w:type="gramEnd"/>
      <w:r w:rsidRPr="00573DF4">
        <w:rPr>
          <w:rFonts w:hint="eastAsia"/>
          <w:color w:val="000000" w:themeColor="text1"/>
          <w:spacing w:val="8"/>
          <w:szCs w:val="18"/>
        </w:rPr>
        <w:t>年度數據含</w:t>
      </w:r>
      <w:r w:rsidR="000C6040">
        <w:rPr>
          <w:rFonts w:hint="eastAsia"/>
          <w:color w:val="000000" w:themeColor="text1"/>
          <w:spacing w:val="8"/>
          <w:szCs w:val="18"/>
        </w:rPr>
        <w:t>子</w:t>
      </w:r>
      <w:r w:rsidR="00F757CA">
        <w:rPr>
          <w:rFonts w:hint="eastAsia"/>
          <w:color w:val="000000" w:themeColor="text1"/>
          <w:spacing w:val="8"/>
          <w:szCs w:val="18"/>
        </w:rPr>
        <w:t>公司</w:t>
      </w:r>
    </w:p>
    <w:p w14:paraId="268EAD6D" w14:textId="61CA5325" w:rsidR="000D648A" w:rsidRDefault="000D648A" w:rsidP="000D648A">
      <w:pPr>
        <w:pStyle w:val="a9"/>
        <w:ind w:leftChars="58" w:left="139" w:firstLineChars="120" w:firstLine="216"/>
        <w:rPr>
          <w:color w:val="000000" w:themeColor="text1"/>
          <w:szCs w:val="18"/>
        </w:rPr>
      </w:pPr>
      <w:r>
        <w:rPr>
          <w:rFonts w:hint="eastAsia"/>
          <w:color w:val="000000" w:themeColor="text1"/>
          <w:szCs w:val="18"/>
        </w:rPr>
        <w:t>4.</w:t>
      </w:r>
      <w:r>
        <w:rPr>
          <w:rFonts w:hint="eastAsia"/>
          <w:szCs w:val="18"/>
        </w:rPr>
        <w:t>臺灣鐵路公司於113年1月1日改制成立，10</w:t>
      </w:r>
      <w:r w:rsidR="00BD5E7F">
        <w:rPr>
          <w:rFonts w:hint="eastAsia"/>
          <w:szCs w:val="18"/>
        </w:rPr>
        <w:t>5</w:t>
      </w:r>
      <w:r>
        <w:rPr>
          <w:rFonts w:hint="eastAsia"/>
          <w:szCs w:val="18"/>
        </w:rPr>
        <w:t>至112年度數據</w:t>
      </w:r>
      <w:r w:rsidR="001603F8">
        <w:rPr>
          <w:rFonts w:hint="eastAsia"/>
          <w:szCs w:val="18"/>
        </w:rPr>
        <w:t>為</w:t>
      </w:r>
      <w:r>
        <w:rPr>
          <w:rFonts w:hint="eastAsia"/>
          <w:szCs w:val="18"/>
        </w:rPr>
        <w:t>交通部臺灣鐵路管理局之</w:t>
      </w:r>
      <w:r w:rsidR="001603F8">
        <w:rPr>
          <w:rFonts w:hint="eastAsia"/>
          <w:szCs w:val="18"/>
        </w:rPr>
        <w:t>財務資訊</w:t>
      </w:r>
      <w:r>
        <w:rPr>
          <w:rFonts w:hint="eastAsia"/>
          <w:szCs w:val="18"/>
        </w:rPr>
        <w:t>。</w:t>
      </w:r>
    </w:p>
    <w:p w14:paraId="6C7C8209" w14:textId="77777777" w:rsidR="00322202" w:rsidRPr="005377C9" w:rsidRDefault="00322202" w:rsidP="00322202">
      <w:pPr>
        <w:pStyle w:val="516P"/>
        <w:jc w:val="left"/>
      </w:pPr>
      <w:r w:rsidRPr="00780A06">
        <w:rPr>
          <w:rFonts w:hint="eastAsia"/>
        </w:rPr>
        <w:lastRenderedPageBreak/>
        <w:t xml:space="preserve">營  業  收  入  情  形  比  較  </w:t>
      </w:r>
      <w:r>
        <w:rPr>
          <w:rFonts w:hint="eastAsia"/>
        </w:rPr>
        <w:t xml:space="preserve">表 </w:t>
      </w:r>
    </w:p>
    <w:p w14:paraId="7F957CD7" w14:textId="70549CDF" w:rsidR="00322202" w:rsidRPr="005377C9" w:rsidRDefault="00322202" w:rsidP="00A66728">
      <w:pPr>
        <w:pStyle w:val="a8"/>
        <w:spacing w:afterLines="20" w:after="72" w:line="400" w:lineRule="exact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</w:rPr>
        <w:t>至</w:t>
      </w:r>
      <w:proofErr w:type="gramStart"/>
      <w:r w:rsidRPr="005377C9">
        <w:rPr>
          <w:rFonts w:hint="eastAsia"/>
          <w:color w:val="000000" w:themeColor="text1"/>
        </w:rPr>
        <w:t>1</w:t>
      </w:r>
      <w:r w:rsidR="00EE21B3">
        <w:rPr>
          <w:rFonts w:hint="eastAsia"/>
          <w:color w:val="000000" w:themeColor="text1"/>
        </w:rPr>
        <w:t>1</w:t>
      </w:r>
      <w:r w:rsidR="00B66488">
        <w:rPr>
          <w:rFonts w:hint="eastAsia"/>
          <w:color w:val="000000" w:themeColor="text1"/>
        </w:rPr>
        <w:t>4</w:t>
      </w:r>
      <w:proofErr w:type="gramEnd"/>
      <w:r w:rsidRPr="005377C9">
        <w:rPr>
          <w:rFonts w:hint="eastAsia"/>
          <w:color w:val="000000" w:themeColor="text1"/>
        </w:rPr>
        <w:t>年</w:t>
      </w:r>
      <w:r w:rsidRPr="005377C9">
        <w:rPr>
          <w:rFonts w:hint="eastAsia"/>
          <w:color w:val="000000" w:themeColor="text1"/>
          <w:spacing w:val="40"/>
        </w:rPr>
        <w:t>度</w:t>
      </w:r>
    </w:p>
    <w:p w14:paraId="24E341C3" w14:textId="2D3542CF" w:rsidR="00322202" w:rsidRPr="00F906C1" w:rsidRDefault="005467E6" w:rsidP="00D2609D">
      <w:pPr>
        <w:pStyle w:val="aa"/>
        <w:spacing w:afterLines="0" w:after="0"/>
        <w:rPr>
          <w:color w:val="000000" w:themeColor="text1"/>
          <w:sz w:val="22"/>
        </w:rPr>
      </w:pPr>
      <w:r>
        <w:rPr>
          <w:rFonts w:hint="eastAsia"/>
          <w:color w:val="000000" w:themeColor="text1"/>
          <w:sz w:val="22"/>
        </w:rPr>
        <w:t xml:space="preserve">  </w:t>
      </w:r>
      <w:r w:rsidR="00322202" w:rsidRPr="00F906C1">
        <w:rPr>
          <w:rFonts w:hint="eastAsia"/>
          <w:color w:val="000000" w:themeColor="text1"/>
          <w:sz w:val="22"/>
        </w:rPr>
        <w:t>單位：新臺幣千元</w:t>
      </w:r>
    </w:p>
    <w:tbl>
      <w:tblPr>
        <w:tblW w:w="10194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699"/>
        <w:gridCol w:w="1699"/>
        <w:gridCol w:w="1699"/>
        <w:gridCol w:w="1699"/>
        <w:gridCol w:w="1699"/>
      </w:tblGrid>
      <w:tr w:rsidR="00624DC9" w:rsidRPr="005377C9" w14:paraId="577541DB" w14:textId="77777777" w:rsidTr="00626BA7">
        <w:trPr>
          <w:trHeight w:hRule="exact" w:val="791"/>
        </w:trPr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4EE793" w14:textId="25A4CD08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109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D319C6" w14:textId="5F851890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110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F2FE2C" w14:textId="2142528F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111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D1CCA80" w14:textId="36B36506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112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DB136D" w14:textId="26FAA583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 w:rsidRPr="008C1731">
              <w:rPr>
                <w:rFonts w:hint="eastAsia"/>
                <w:sz w:val="24"/>
                <w:szCs w:val="24"/>
              </w:rPr>
              <w:t>113</w:t>
            </w:r>
            <w:proofErr w:type="gramEnd"/>
            <w:r w:rsidRPr="008C1731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5EA0D8" w14:textId="3C3B0422" w:rsidR="00624DC9" w:rsidRPr="008C1731" w:rsidRDefault="00624DC9" w:rsidP="00624DC9">
            <w:pPr>
              <w:pStyle w:val="11P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114</w:t>
            </w:r>
            <w:proofErr w:type="gramEnd"/>
            <w:r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624DC9" w:rsidRPr="005377C9" w14:paraId="5C58ABAA" w14:textId="77777777" w:rsidTr="00D2609D">
        <w:trPr>
          <w:trHeight w:hRule="exact" w:val="523"/>
        </w:trPr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197BC82E" w14:textId="3E5A707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2,631,633,526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62C9CD0C" w14:textId="100C3750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2,668,554,070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024FB97F" w14:textId="0865FF4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3,226,335,881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0687615D" w14:textId="1B37777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3,457,225,180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3012DAE0" w14:textId="78AC596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3,709,811,409</w:t>
            </w:r>
          </w:p>
        </w:tc>
        <w:tc>
          <w:tcPr>
            <w:tcW w:w="1699" w:type="dxa"/>
            <w:tcBorders>
              <w:top w:val="single" w:sz="8" w:space="0" w:color="auto"/>
            </w:tcBorders>
            <w:vAlign w:val="center"/>
          </w:tcPr>
          <w:p w14:paraId="486C6146" w14:textId="5ED621E0" w:rsidR="00624DC9" w:rsidRPr="00127D28" w:rsidRDefault="000B62B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3,</w:t>
            </w: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876,153,571</w:t>
            </w:r>
          </w:p>
        </w:tc>
      </w:tr>
      <w:tr w:rsidR="00624DC9" w:rsidRPr="005377C9" w14:paraId="693BA814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75B44D74" w14:textId="2E9966C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384,847,945</w:t>
            </w:r>
          </w:p>
        </w:tc>
        <w:tc>
          <w:tcPr>
            <w:tcW w:w="1699" w:type="dxa"/>
            <w:vAlign w:val="center"/>
          </w:tcPr>
          <w:p w14:paraId="1C7991D5" w14:textId="3FB2BA3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311,512,789</w:t>
            </w:r>
          </w:p>
        </w:tc>
        <w:tc>
          <w:tcPr>
            <w:tcW w:w="1699" w:type="dxa"/>
            <w:vAlign w:val="center"/>
          </w:tcPr>
          <w:p w14:paraId="608BDDD5" w14:textId="4BFF43F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388,782,973</w:t>
            </w:r>
          </w:p>
        </w:tc>
        <w:tc>
          <w:tcPr>
            <w:tcW w:w="1699" w:type="dxa"/>
            <w:vAlign w:val="center"/>
          </w:tcPr>
          <w:p w14:paraId="59A4BE99" w14:textId="39EED35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559,000,396</w:t>
            </w:r>
          </w:p>
        </w:tc>
        <w:tc>
          <w:tcPr>
            <w:tcW w:w="1699" w:type="dxa"/>
            <w:vAlign w:val="center"/>
          </w:tcPr>
          <w:p w14:paraId="2EC9B632" w14:textId="06EE6A7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574,658,650</w:t>
            </w:r>
          </w:p>
        </w:tc>
        <w:tc>
          <w:tcPr>
            <w:tcW w:w="1699" w:type="dxa"/>
            <w:vAlign w:val="center"/>
          </w:tcPr>
          <w:p w14:paraId="50BE8195" w14:textId="3AE81AE3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</w:t>
            </w: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77,685,228</w:t>
            </w:r>
          </w:p>
        </w:tc>
      </w:tr>
      <w:tr w:rsidR="00624DC9" w:rsidRPr="005377C9" w14:paraId="6835B8FA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6FB1EC63" w14:textId="4E0919E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384,847,945</w:t>
            </w:r>
          </w:p>
        </w:tc>
        <w:tc>
          <w:tcPr>
            <w:tcW w:w="1699" w:type="dxa"/>
            <w:vAlign w:val="center"/>
          </w:tcPr>
          <w:p w14:paraId="63936B06" w14:textId="469F057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311,512,789</w:t>
            </w:r>
          </w:p>
        </w:tc>
        <w:tc>
          <w:tcPr>
            <w:tcW w:w="1699" w:type="dxa"/>
            <w:vAlign w:val="center"/>
          </w:tcPr>
          <w:p w14:paraId="13A43F9A" w14:textId="1AE07B7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388,782,973</w:t>
            </w:r>
          </w:p>
        </w:tc>
        <w:tc>
          <w:tcPr>
            <w:tcW w:w="1699" w:type="dxa"/>
            <w:vAlign w:val="center"/>
          </w:tcPr>
          <w:p w14:paraId="0C0EB0DB" w14:textId="1A2F8D66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559,000,396</w:t>
            </w:r>
          </w:p>
        </w:tc>
        <w:tc>
          <w:tcPr>
            <w:tcW w:w="1699" w:type="dxa"/>
            <w:vAlign w:val="center"/>
          </w:tcPr>
          <w:p w14:paraId="67F13986" w14:textId="0377D50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574,658,650</w:t>
            </w:r>
          </w:p>
        </w:tc>
        <w:tc>
          <w:tcPr>
            <w:tcW w:w="1699" w:type="dxa"/>
            <w:vAlign w:val="center"/>
          </w:tcPr>
          <w:p w14:paraId="30ABE394" w14:textId="255E36AD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77,685,228</w:t>
            </w:r>
          </w:p>
        </w:tc>
      </w:tr>
      <w:tr w:rsidR="00624DC9" w:rsidRPr="005377C9" w14:paraId="60F0E926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38CB22D1" w14:textId="4E3316B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1,383,330,537</w:t>
            </w:r>
          </w:p>
        </w:tc>
        <w:tc>
          <w:tcPr>
            <w:tcW w:w="1699" w:type="dxa"/>
            <w:vAlign w:val="center"/>
          </w:tcPr>
          <w:p w14:paraId="54FF40D4" w14:textId="5DA130C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1,582,922,635</w:t>
            </w:r>
          </w:p>
        </w:tc>
        <w:tc>
          <w:tcPr>
            <w:tcW w:w="1699" w:type="dxa"/>
            <w:vAlign w:val="center"/>
          </w:tcPr>
          <w:p w14:paraId="7A0715E6" w14:textId="30EE027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1,944,707,280</w:t>
            </w:r>
          </w:p>
        </w:tc>
        <w:tc>
          <w:tcPr>
            <w:tcW w:w="1699" w:type="dxa"/>
            <w:vAlign w:val="center"/>
          </w:tcPr>
          <w:p w14:paraId="5E7F8CE7" w14:textId="2D504A23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1,946,549,099</w:t>
            </w:r>
          </w:p>
        </w:tc>
        <w:tc>
          <w:tcPr>
            <w:tcW w:w="1699" w:type="dxa"/>
            <w:vAlign w:val="center"/>
          </w:tcPr>
          <w:p w14:paraId="1901DC26" w14:textId="2733B63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2,011,308,919</w:t>
            </w:r>
          </w:p>
        </w:tc>
        <w:tc>
          <w:tcPr>
            <w:tcW w:w="1699" w:type="dxa"/>
            <w:vAlign w:val="center"/>
          </w:tcPr>
          <w:p w14:paraId="70064415" w14:textId="6D4955C8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</w:t>
            </w: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,092,471,893</w:t>
            </w:r>
          </w:p>
        </w:tc>
      </w:tr>
      <w:tr w:rsidR="00624DC9" w:rsidRPr="005377C9" w14:paraId="2E44F4C7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77D60EDC" w14:textId="18FC6BD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25,492,103</w:t>
            </w:r>
          </w:p>
        </w:tc>
        <w:tc>
          <w:tcPr>
            <w:tcW w:w="1699" w:type="dxa"/>
            <w:vAlign w:val="center"/>
          </w:tcPr>
          <w:p w14:paraId="0C4BDD86" w14:textId="0BD9CD0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27,163,929</w:t>
            </w:r>
          </w:p>
        </w:tc>
        <w:tc>
          <w:tcPr>
            <w:tcW w:w="1699" w:type="dxa"/>
            <w:vAlign w:val="center"/>
          </w:tcPr>
          <w:p w14:paraId="39DDF659" w14:textId="35E14E7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28,875,903</w:t>
            </w:r>
          </w:p>
        </w:tc>
        <w:tc>
          <w:tcPr>
            <w:tcW w:w="1699" w:type="dxa"/>
            <w:vAlign w:val="center"/>
          </w:tcPr>
          <w:p w14:paraId="58C3BD70" w14:textId="7C38F083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30,203,226</w:t>
            </w:r>
          </w:p>
        </w:tc>
        <w:tc>
          <w:tcPr>
            <w:tcW w:w="1699" w:type="dxa"/>
            <w:vAlign w:val="center"/>
          </w:tcPr>
          <w:p w14:paraId="5249E175" w14:textId="05E366C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31,560,062</w:t>
            </w:r>
          </w:p>
        </w:tc>
        <w:tc>
          <w:tcPr>
            <w:tcW w:w="1699" w:type="dxa"/>
            <w:vAlign w:val="center"/>
          </w:tcPr>
          <w:p w14:paraId="152D4E05" w14:textId="7D7737EB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1,638,712</w:t>
            </w:r>
          </w:p>
        </w:tc>
      </w:tr>
      <w:tr w:rsidR="00624DC9" w:rsidRPr="005377C9" w14:paraId="34A86E98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601E063C" w14:textId="26C1D16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721,700,942</w:t>
            </w:r>
          </w:p>
        </w:tc>
        <w:tc>
          <w:tcPr>
            <w:tcW w:w="1699" w:type="dxa"/>
            <w:vAlign w:val="center"/>
          </w:tcPr>
          <w:p w14:paraId="5E8D9269" w14:textId="3D9BC4A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903,772,721</w:t>
            </w:r>
          </w:p>
        </w:tc>
        <w:tc>
          <w:tcPr>
            <w:tcW w:w="1699" w:type="dxa"/>
            <w:vAlign w:val="center"/>
          </w:tcPr>
          <w:p w14:paraId="2DDD4831" w14:textId="1F8C3720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1,221,856,842</w:t>
            </w:r>
          </w:p>
        </w:tc>
        <w:tc>
          <w:tcPr>
            <w:tcW w:w="1699" w:type="dxa"/>
            <w:vAlign w:val="center"/>
          </w:tcPr>
          <w:p w14:paraId="159EA3E3" w14:textId="2F6FBC9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1,103,482,601</w:t>
            </w:r>
          </w:p>
        </w:tc>
        <w:tc>
          <w:tcPr>
            <w:tcW w:w="1699" w:type="dxa"/>
            <w:vAlign w:val="center"/>
          </w:tcPr>
          <w:p w14:paraId="7D0ACD6E" w14:textId="7FEABC9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1,097,341,658</w:t>
            </w:r>
          </w:p>
        </w:tc>
        <w:tc>
          <w:tcPr>
            <w:tcW w:w="1699" w:type="dxa"/>
            <w:vAlign w:val="center"/>
          </w:tcPr>
          <w:p w14:paraId="266F49D7" w14:textId="2FF3AB38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,074,845,522</w:t>
            </w:r>
          </w:p>
        </w:tc>
      </w:tr>
      <w:tr w:rsidR="00624DC9" w:rsidRPr="005377C9" w14:paraId="5890D3CC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4CCB26B4" w14:textId="748B1C0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604,648,105</w:t>
            </w:r>
          </w:p>
        </w:tc>
        <w:tc>
          <w:tcPr>
            <w:tcW w:w="1699" w:type="dxa"/>
            <w:vAlign w:val="center"/>
          </w:tcPr>
          <w:p w14:paraId="661F7020" w14:textId="1BD5556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620,969,662</w:t>
            </w:r>
          </w:p>
        </w:tc>
        <w:tc>
          <w:tcPr>
            <w:tcW w:w="1699" w:type="dxa"/>
            <w:vAlign w:val="center"/>
          </w:tcPr>
          <w:p w14:paraId="0A19B515" w14:textId="612B7ED2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661,878,332</w:t>
            </w:r>
          </w:p>
        </w:tc>
        <w:tc>
          <w:tcPr>
            <w:tcW w:w="1699" w:type="dxa"/>
            <w:vAlign w:val="center"/>
          </w:tcPr>
          <w:p w14:paraId="1EA8ABB1" w14:textId="6CA2AF0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780,992,863</w:t>
            </w:r>
          </w:p>
        </w:tc>
        <w:tc>
          <w:tcPr>
            <w:tcW w:w="1699" w:type="dxa"/>
            <w:vAlign w:val="center"/>
          </w:tcPr>
          <w:p w14:paraId="70BA0A58" w14:textId="6B5257C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849,565,770</w:t>
            </w:r>
          </w:p>
        </w:tc>
        <w:tc>
          <w:tcPr>
            <w:tcW w:w="1699" w:type="dxa"/>
            <w:vAlign w:val="center"/>
          </w:tcPr>
          <w:p w14:paraId="3CA780A8" w14:textId="722B7D63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51,601,507</w:t>
            </w:r>
          </w:p>
        </w:tc>
      </w:tr>
      <w:tr w:rsidR="00624DC9" w:rsidRPr="005377C9" w14:paraId="7692D7C7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0484CE0E" w14:textId="17BF40E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31,489,386</w:t>
            </w:r>
          </w:p>
        </w:tc>
        <w:tc>
          <w:tcPr>
            <w:tcW w:w="1699" w:type="dxa"/>
            <w:vAlign w:val="center"/>
          </w:tcPr>
          <w:p w14:paraId="07585A62" w14:textId="623B06F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31,016,321</w:t>
            </w:r>
          </w:p>
        </w:tc>
        <w:tc>
          <w:tcPr>
            <w:tcW w:w="1699" w:type="dxa"/>
            <w:vAlign w:val="center"/>
          </w:tcPr>
          <w:p w14:paraId="3C12A3EA" w14:textId="5CAD20F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32,096,202</w:t>
            </w:r>
          </w:p>
        </w:tc>
        <w:tc>
          <w:tcPr>
            <w:tcW w:w="1699" w:type="dxa"/>
            <w:vAlign w:val="center"/>
          </w:tcPr>
          <w:p w14:paraId="7A9E9B2B" w14:textId="3821153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31,870,408</w:t>
            </w:r>
          </w:p>
        </w:tc>
        <w:tc>
          <w:tcPr>
            <w:tcW w:w="1699" w:type="dxa"/>
            <w:vAlign w:val="center"/>
          </w:tcPr>
          <w:p w14:paraId="2741DE49" w14:textId="50FD720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32,841,427</w:t>
            </w:r>
          </w:p>
        </w:tc>
        <w:tc>
          <w:tcPr>
            <w:tcW w:w="1699" w:type="dxa"/>
            <w:vAlign w:val="center"/>
          </w:tcPr>
          <w:p w14:paraId="471A29A7" w14:textId="0E9BF16A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4,386,151</w:t>
            </w:r>
          </w:p>
        </w:tc>
      </w:tr>
      <w:tr w:rsidR="00624DC9" w:rsidRPr="005377C9" w14:paraId="3648C355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6C31BF77" w14:textId="1F2A1AF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496,539,102</w:t>
            </w:r>
          </w:p>
        </w:tc>
        <w:tc>
          <w:tcPr>
            <w:tcW w:w="1699" w:type="dxa"/>
            <w:vAlign w:val="center"/>
          </w:tcPr>
          <w:p w14:paraId="2A88264D" w14:textId="0D883AA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454,958,723</w:t>
            </w:r>
          </w:p>
        </w:tc>
        <w:tc>
          <w:tcPr>
            <w:tcW w:w="1699" w:type="dxa"/>
            <w:vAlign w:val="center"/>
          </w:tcPr>
          <w:p w14:paraId="2210D618" w14:textId="78D6AC66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483,987,263</w:t>
            </w:r>
          </w:p>
        </w:tc>
        <w:tc>
          <w:tcPr>
            <w:tcW w:w="1699" w:type="dxa"/>
            <w:vAlign w:val="center"/>
          </w:tcPr>
          <w:p w14:paraId="57E5113A" w14:textId="6837435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609,464,976</w:t>
            </w:r>
          </w:p>
        </w:tc>
        <w:tc>
          <w:tcPr>
            <w:tcW w:w="1699" w:type="dxa"/>
            <w:vAlign w:val="center"/>
          </w:tcPr>
          <w:p w14:paraId="0AE629D2" w14:textId="260CA4E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695,232,793</w:t>
            </w:r>
          </w:p>
        </w:tc>
        <w:tc>
          <w:tcPr>
            <w:tcW w:w="1699" w:type="dxa"/>
            <w:vAlign w:val="center"/>
          </w:tcPr>
          <w:p w14:paraId="7A6CDC55" w14:textId="07BB4B64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7</w:t>
            </w: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98,095,495</w:t>
            </w:r>
          </w:p>
        </w:tc>
      </w:tr>
      <w:tr w:rsidR="00624DC9" w:rsidRPr="005377C9" w14:paraId="2187117F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347CE90A" w14:textId="2D5933E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2,653,411</w:t>
            </w:r>
          </w:p>
        </w:tc>
        <w:tc>
          <w:tcPr>
            <w:tcW w:w="1699" w:type="dxa"/>
            <w:vAlign w:val="center"/>
          </w:tcPr>
          <w:p w14:paraId="50C5773D" w14:textId="3E3F069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2,090,571</w:t>
            </w:r>
          </w:p>
        </w:tc>
        <w:tc>
          <w:tcPr>
            <w:tcW w:w="1699" w:type="dxa"/>
            <w:vAlign w:val="center"/>
          </w:tcPr>
          <w:p w14:paraId="334728C9" w14:textId="5EA0AAE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3,591,621</w:t>
            </w:r>
          </w:p>
        </w:tc>
        <w:tc>
          <w:tcPr>
            <w:tcW w:w="1699" w:type="dxa"/>
            <w:vAlign w:val="center"/>
          </w:tcPr>
          <w:p w14:paraId="7827A64C" w14:textId="2B1EECB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7,238,529</w:t>
            </w:r>
          </w:p>
        </w:tc>
        <w:tc>
          <w:tcPr>
            <w:tcW w:w="1699" w:type="dxa"/>
            <w:vAlign w:val="center"/>
          </w:tcPr>
          <w:p w14:paraId="1B145B0F" w14:textId="4E1EFF6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8,036,473</w:t>
            </w:r>
          </w:p>
        </w:tc>
        <w:tc>
          <w:tcPr>
            <w:tcW w:w="1699" w:type="dxa"/>
            <w:vAlign w:val="center"/>
          </w:tcPr>
          <w:p w14:paraId="207A578B" w14:textId="75BD9A8B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,027,440</w:t>
            </w:r>
          </w:p>
        </w:tc>
      </w:tr>
      <w:tr w:rsidR="00624DC9" w:rsidRPr="005377C9" w14:paraId="013E08BB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56F94A3D" w14:textId="5229B56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380,468,337</w:t>
            </w:r>
          </w:p>
        </w:tc>
        <w:tc>
          <w:tcPr>
            <w:tcW w:w="1699" w:type="dxa"/>
            <w:vAlign w:val="center"/>
          </w:tcPr>
          <w:p w14:paraId="34C5AE1A" w14:textId="12EC943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345,497,974</w:t>
            </w:r>
          </w:p>
        </w:tc>
        <w:tc>
          <w:tcPr>
            <w:tcW w:w="1699" w:type="dxa"/>
            <w:vAlign w:val="center"/>
          </w:tcPr>
          <w:p w14:paraId="7AF26CC4" w14:textId="54C8743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360,465,623</w:t>
            </w:r>
          </w:p>
        </w:tc>
        <w:tc>
          <w:tcPr>
            <w:tcW w:w="1699" w:type="dxa"/>
            <w:vAlign w:val="center"/>
          </w:tcPr>
          <w:p w14:paraId="09FE9801" w14:textId="5C6D1F32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460,801,762</w:t>
            </w:r>
          </w:p>
        </w:tc>
        <w:tc>
          <w:tcPr>
            <w:tcW w:w="1699" w:type="dxa"/>
            <w:vAlign w:val="center"/>
          </w:tcPr>
          <w:p w14:paraId="5797C88D" w14:textId="1638987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549,031,239</w:t>
            </w:r>
          </w:p>
        </w:tc>
        <w:tc>
          <w:tcPr>
            <w:tcW w:w="1699" w:type="dxa"/>
            <w:vAlign w:val="center"/>
          </w:tcPr>
          <w:p w14:paraId="55B70456" w14:textId="73165D53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45,323,699</w:t>
            </w:r>
          </w:p>
        </w:tc>
      </w:tr>
      <w:tr w:rsidR="00624DC9" w:rsidRPr="005377C9" w14:paraId="4039160A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42490418" w14:textId="25222ED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51,456,393</w:t>
            </w:r>
          </w:p>
        </w:tc>
        <w:tc>
          <w:tcPr>
            <w:tcW w:w="1699" w:type="dxa"/>
            <w:vAlign w:val="center"/>
          </w:tcPr>
          <w:p w14:paraId="1CC5DF21" w14:textId="18FFC9A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48,172,594</w:t>
            </w:r>
          </w:p>
        </w:tc>
        <w:tc>
          <w:tcPr>
            <w:tcW w:w="1699" w:type="dxa"/>
            <w:vAlign w:val="center"/>
          </w:tcPr>
          <w:p w14:paraId="5ADE68D1" w14:textId="29206E0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62,378,081</w:t>
            </w:r>
          </w:p>
        </w:tc>
        <w:tc>
          <w:tcPr>
            <w:tcW w:w="1699" w:type="dxa"/>
            <w:vAlign w:val="center"/>
          </w:tcPr>
          <w:p w14:paraId="0D426142" w14:textId="6152A9C3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85,675,340</w:t>
            </w:r>
          </w:p>
        </w:tc>
        <w:tc>
          <w:tcPr>
            <w:tcW w:w="1699" w:type="dxa"/>
            <w:vAlign w:val="center"/>
          </w:tcPr>
          <w:p w14:paraId="11630D1F" w14:textId="143EC23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94,312,945</w:t>
            </w:r>
          </w:p>
        </w:tc>
        <w:tc>
          <w:tcPr>
            <w:tcW w:w="1699" w:type="dxa"/>
            <w:vAlign w:val="center"/>
          </w:tcPr>
          <w:p w14:paraId="43E1A2D5" w14:textId="447F29F1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5,436,014</w:t>
            </w:r>
          </w:p>
        </w:tc>
      </w:tr>
      <w:tr w:rsidR="00624DC9" w:rsidRPr="005377C9" w14:paraId="0DCB3CDC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4EA380E4" w14:textId="2B6C3EA2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1,002,092</w:t>
            </w:r>
          </w:p>
        </w:tc>
        <w:tc>
          <w:tcPr>
            <w:tcW w:w="1699" w:type="dxa"/>
            <w:vAlign w:val="center"/>
          </w:tcPr>
          <w:p w14:paraId="1E1E623B" w14:textId="27E77E7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950,699</w:t>
            </w:r>
          </w:p>
        </w:tc>
        <w:tc>
          <w:tcPr>
            <w:tcW w:w="1699" w:type="dxa"/>
            <w:vAlign w:val="center"/>
          </w:tcPr>
          <w:p w14:paraId="30802404" w14:textId="5C2AC86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811,029</w:t>
            </w:r>
          </w:p>
        </w:tc>
        <w:tc>
          <w:tcPr>
            <w:tcW w:w="1699" w:type="dxa"/>
            <w:vAlign w:val="center"/>
          </w:tcPr>
          <w:p w14:paraId="14AF2C61" w14:textId="3B478D8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784,943</w:t>
            </w:r>
          </w:p>
        </w:tc>
        <w:tc>
          <w:tcPr>
            <w:tcW w:w="1699" w:type="dxa"/>
            <w:vAlign w:val="center"/>
          </w:tcPr>
          <w:p w14:paraId="7F76BF39" w14:textId="46AE54E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772,926</w:t>
            </w:r>
          </w:p>
        </w:tc>
        <w:tc>
          <w:tcPr>
            <w:tcW w:w="1699" w:type="dxa"/>
            <w:vAlign w:val="center"/>
          </w:tcPr>
          <w:p w14:paraId="690F63FC" w14:textId="6269F19B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00,148</w:t>
            </w:r>
          </w:p>
        </w:tc>
      </w:tr>
      <w:tr w:rsidR="00624DC9" w:rsidRPr="005377C9" w14:paraId="087AA20B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69A9C62E" w14:textId="72AB93B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60,958,868</w:t>
            </w:r>
          </w:p>
        </w:tc>
        <w:tc>
          <w:tcPr>
            <w:tcW w:w="1699" w:type="dxa"/>
            <w:vAlign w:val="center"/>
          </w:tcPr>
          <w:p w14:paraId="595A31CB" w14:textId="76EC0FB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58,246,883</w:t>
            </w:r>
          </w:p>
        </w:tc>
        <w:tc>
          <w:tcPr>
            <w:tcW w:w="1699" w:type="dxa"/>
            <w:vAlign w:val="center"/>
          </w:tcPr>
          <w:p w14:paraId="78BBBFBC" w14:textId="705715E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56,740,907</w:t>
            </w:r>
          </w:p>
        </w:tc>
        <w:tc>
          <w:tcPr>
            <w:tcW w:w="1699" w:type="dxa"/>
            <w:vAlign w:val="center"/>
          </w:tcPr>
          <w:p w14:paraId="645F31A0" w14:textId="430E7A1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54,964,399</w:t>
            </w:r>
          </w:p>
        </w:tc>
        <w:tc>
          <w:tcPr>
            <w:tcW w:w="1699" w:type="dxa"/>
            <w:vAlign w:val="center"/>
          </w:tcPr>
          <w:p w14:paraId="647318C0" w14:textId="28FD2633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43,079,207</w:t>
            </w:r>
          </w:p>
        </w:tc>
        <w:tc>
          <w:tcPr>
            <w:tcW w:w="1699" w:type="dxa"/>
            <w:vAlign w:val="center"/>
          </w:tcPr>
          <w:p w14:paraId="48EA7F7D" w14:textId="47195BF6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8,508,192</w:t>
            </w:r>
          </w:p>
        </w:tc>
      </w:tr>
      <w:tr w:rsidR="00624DC9" w:rsidRPr="005377C9" w14:paraId="517D83B9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68C85A33" w14:textId="3B4F66B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355,352,253</w:t>
            </w:r>
          </w:p>
        </w:tc>
        <w:tc>
          <w:tcPr>
            <w:tcW w:w="1699" w:type="dxa"/>
            <w:vAlign w:val="center"/>
          </w:tcPr>
          <w:p w14:paraId="36BFEC01" w14:textId="5923FA4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306,929,349</w:t>
            </w:r>
          </w:p>
        </w:tc>
        <w:tc>
          <w:tcPr>
            <w:tcW w:w="1699" w:type="dxa"/>
            <w:vAlign w:val="center"/>
          </w:tcPr>
          <w:p w14:paraId="7D035EF0" w14:textId="57EFE36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395,696,752</w:t>
            </w:r>
          </w:p>
        </w:tc>
        <w:tc>
          <w:tcPr>
            <w:tcW w:w="1699" w:type="dxa"/>
            <w:vAlign w:val="center"/>
          </w:tcPr>
          <w:p w14:paraId="151F4646" w14:textId="1D6FC29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327,723,211</w:t>
            </w:r>
          </w:p>
        </w:tc>
        <w:tc>
          <w:tcPr>
            <w:tcW w:w="1699" w:type="dxa"/>
            <w:vAlign w:val="center"/>
          </w:tcPr>
          <w:p w14:paraId="6B7B2DC4" w14:textId="12AF300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413,210,610</w:t>
            </w:r>
          </w:p>
        </w:tc>
        <w:tc>
          <w:tcPr>
            <w:tcW w:w="1699" w:type="dxa"/>
            <w:vAlign w:val="center"/>
          </w:tcPr>
          <w:p w14:paraId="63A72635" w14:textId="71CD1459" w:rsidR="00624DC9" w:rsidRPr="00127D28" w:rsidRDefault="003B04EA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391,</w:t>
            </w: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930,184</w:t>
            </w:r>
          </w:p>
        </w:tc>
      </w:tr>
      <w:tr w:rsidR="00624DC9" w:rsidRPr="005377C9" w14:paraId="2A6EEB73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569BE2CC" w14:textId="7023749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299,209,516</w:t>
            </w:r>
          </w:p>
        </w:tc>
        <w:tc>
          <w:tcPr>
            <w:tcW w:w="1699" w:type="dxa"/>
            <w:vAlign w:val="center"/>
          </w:tcPr>
          <w:p w14:paraId="1E8BEAA2" w14:textId="5445807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254,456,249</w:t>
            </w:r>
          </w:p>
        </w:tc>
        <w:tc>
          <w:tcPr>
            <w:tcW w:w="1699" w:type="dxa"/>
            <w:vAlign w:val="center"/>
          </w:tcPr>
          <w:p w14:paraId="053E86CD" w14:textId="28F3F84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334,486,802</w:t>
            </w:r>
          </w:p>
        </w:tc>
        <w:tc>
          <w:tcPr>
            <w:tcW w:w="1699" w:type="dxa"/>
            <w:vAlign w:val="center"/>
          </w:tcPr>
          <w:p w14:paraId="4C620026" w14:textId="6387FD3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255,690,048</w:t>
            </w:r>
          </w:p>
        </w:tc>
        <w:tc>
          <w:tcPr>
            <w:tcW w:w="1699" w:type="dxa"/>
            <w:vAlign w:val="center"/>
          </w:tcPr>
          <w:p w14:paraId="2AB55DAA" w14:textId="65D2F4B4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331,675,850</w:t>
            </w:r>
          </w:p>
        </w:tc>
        <w:tc>
          <w:tcPr>
            <w:tcW w:w="1699" w:type="dxa"/>
            <w:vAlign w:val="center"/>
          </w:tcPr>
          <w:p w14:paraId="57332DF1" w14:textId="18111C5A" w:rsidR="00624DC9" w:rsidRPr="00127D28" w:rsidRDefault="003B04EA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04,112,219</w:t>
            </w:r>
          </w:p>
        </w:tc>
      </w:tr>
      <w:tr w:rsidR="00624DC9" w:rsidRPr="005377C9" w14:paraId="292A9B92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1FC71093" w14:textId="1B3C61A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23,787,376</w:t>
            </w:r>
          </w:p>
        </w:tc>
        <w:tc>
          <w:tcPr>
            <w:tcW w:w="1699" w:type="dxa"/>
            <w:vAlign w:val="center"/>
          </w:tcPr>
          <w:p w14:paraId="5657451D" w14:textId="095EF73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19,575,956</w:t>
            </w:r>
          </w:p>
        </w:tc>
        <w:tc>
          <w:tcPr>
            <w:tcW w:w="1699" w:type="dxa"/>
            <w:vAlign w:val="center"/>
          </w:tcPr>
          <w:p w14:paraId="2EE0D9CD" w14:textId="328994E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26,468,052</w:t>
            </w:r>
          </w:p>
        </w:tc>
        <w:tc>
          <w:tcPr>
            <w:tcW w:w="1699" w:type="dxa"/>
            <w:vAlign w:val="center"/>
          </w:tcPr>
          <w:p w14:paraId="03DAD19A" w14:textId="7309AD7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31,927,051</w:t>
            </w:r>
          </w:p>
        </w:tc>
        <w:tc>
          <w:tcPr>
            <w:tcW w:w="1699" w:type="dxa"/>
            <w:vAlign w:val="center"/>
          </w:tcPr>
          <w:p w14:paraId="77F57C52" w14:textId="69028E01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32,731,993</w:t>
            </w:r>
          </w:p>
        </w:tc>
        <w:tc>
          <w:tcPr>
            <w:tcW w:w="1699" w:type="dxa"/>
            <w:vAlign w:val="center"/>
          </w:tcPr>
          <w:p w14:paraId="7C4B7477" w14:textId="7A207498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6,931,639</w:t>
            </w:r>
          </w:p>
        </w:tc>
      </w:tr>
      <w:tr w:rsidR="00624DC9" w:rsidRPr="005377C9" w14:paraId="064EB682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787DEBAA" w14:textId="767A2DBC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20,774,436</w:t>
            </w:r>
          </w:p>
        </w:tc>
        <w:tc>
          <w:tcPr>
            <w:tcW w:w="1699" w:type="dxa"/>
            <w:vAlign w:val="center"/>
          </w:tcPr>
          <w:p w14:paraId="309B92CA" w14:textId="1B3E5DC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22,532,165</w:t>
            </w:r>
          </w:p>
        </w:tc>
        <w:tc>
          <w:tcPr>
            <w:tcW w:w="1699" w:type="dxa"/>
            <w:vAlign w:val="center"/>
          </w:tcPr>
          <w:p w14:paraId="25F6A9A5" w14:textId="6322A0E9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23,703,353</w:t>
            </w:r>
          </w:p>
        </w:tc>
        <w:tc>
          <w:tcPr>
            <w:tcW w:w="1699" w:type="dxa"/>
            <w:vAlign w:val="center"/>
          </w:tcPr>
          <w:p w14:paraId="478AF2E0" w14:textId="5551D9C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23,770,732</w:t>
            </w:r>
          </w:p>
        </w:tc>
        <w:tc>
          <w:tcPr>
            <w:tcW w:w="1699" w:type="dxa"/>
            <w:vAlign w:val="center"/>
          </w:tcPr>
          <w:p w14:paraId="2579F7E6" w14:textId="220EBCC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24,890,675</w:t>
            </w:r>
          </w:p>
        </w:tc>
        <w:tc>
          <w:tcPr>
            <w:tcW w:w="1699" w:type="dxa"/>
            <w:vAlign w:val="center"/>
          </w:tcPr>
          <w:p w14:paraId="629EFDE3" w14:textId="63F05DCA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5,634,499</w:t>
            </w:r>
          </w:p>
        </w:tc>
      </w:tr>
      <w:tr w:rsidR="00624DC9" w:rsidRPr="005377C9" w14:paraId="09739D76" w14:textId="77777777" w:rsidTr="00D2609D">
        <w:trPr>
          <w:trHeight w:hRule="exact" w:val="523"/>
        </w:trPr>
        <w:tc>
          <w:tcPr>
            <w:tcW w:w="1699" w:type="dxa"/>
            <w:vAlign w:val="center"/>
          </w:tcPr>
          <w:p w14:paraId="15A919AB" w14:textId="483973BE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11,580,923</w:t>
            </w:r>
          </w:p>
        </w:tc>
        <w:tc>
          <w:tcPr>
            <w:tcW w:w="1699" w:type="dxa"/>
            <w:vAlign w:val="center"/>
          </w:tcPr>
          <w:p w14:paraId="5354C0DC" w14:textId="42A09DF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10,364,976</w:t>
            </w:r>
          </w:p>
        </w:tc>
        <w:tc>
          <w:tcPr>
            <w:tcW w:w="1699" w:type="dxa"/>
            <w:vAlign w:val="center"/>
          </w:tcPr>
          <w:p w14:paraId="077B4E3B" w14:textId="4283E48F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11,038,543</w:t>
            </w:r>
          </w:p>
        </w:tc>
        <w:tc>
          <w:tcPr>
            <w:tcW w:w="1699" w:type="dxa"/>
            <w:vAlign w:val="center"/>
          </w:tcPr>
          <w:p w14:paraId="2B400B8E" w14:textId="401C457D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16,335,378</w:t>
            </w:r>
          </w:p>
        </w:tc>
        <w:tc>
          <w:tcPr>
            <w:tcW w:w="1699" w:type="dxa"/>
            <w:vAlign w:val="center"/>
          </w:tcPr>
          <w:p w14:paraId="420BB4E4" w14:textId="2A6D77F6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23,912,091</w:t>
            </w:r>
          </w:p>
        </w:tc>
        <w:tc>
          <w:tcPr>
            <w:tcW w:w="1699" w:type="dxa"/>
            <w:vAlign w:val="center"/>
          </w:tcPr>
          <w:p w14:paraId="14BC582B" w14:textId="1C8AB90A" w:rsidR="00624DC9" w:rsidRPr="00127D28" w:rsidRDefault="003B04EA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5,251,825</w:t>
            </w:r>
          </w:p>
        </w:tc>
      </w:tr>
      <w:tr w:rsidR="00624DC9" w:rsidRPr="005377C9" w14:paraId="366EE76C" w14:textId="77777777" w:rsidTr="00D2609D">
        <w:trPr>
          <w:trHeight w:hRule="exact" w:val="523"/>
        </w:trPr>
        <w:tc>
          <w:tcPr>
            <w:tcW w:w="1699" w:type="dxa"/>
            <w:tcBorders>
              <w:bottom w:val="nil"/>
            </w:tcBorders>
            <w:vAlign w:val="center"/>
          </w:tcPr>
          <w:p w14:paraId="2898A763" w14:textId="5F1A0FF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11,563,687</w:t>
            </w:r>
          </w:p>
        </w:tc>
        <w:tc>
          <w:tcPr>
            <w:tcW w:w="1699" w:type="dxa"/>
            <w:tcBorders>
              <w:bottom w:val="nil"/>
            </w:tcBorders>
            <w:vAlign w:val="center"/>
          </w:tcPr>
          <w:p w14:paraId="0A55D287" w14:textId="26D9048B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12,230,573</w:t>
            </w:r>
          </w:p>
        </w:tc>
        <w:tc>
          <w:tcPr>
            <w:tcW w:w="1699" w:type="dxa"/>
            <w:tcBorders>
              <w:bottom w:val="nil"/>
            </w:tcBorders>
            <w:vAlign w:val="center"/>
          </w:tcPr>
          <w:p w14:paraId="3D194801" w14:textId="58E41A97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13,161,611</w:t>
            </w:r>
          </w:p>
        </w:tc>
        <w:tc>
          <w:tcPr>
            <w:tcW w:w="1699" w:type="dxa"/>
            <w:tcBorders>
              <w:bottom w:val="nil"/>
            </w:tcBorders>
            <w:vAlign w:val="center"/>
          </w:tcPr>
          <w:p w14:paraId="75F9B37F" w14:textId="17A2ADF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14,487,495</w:t>
            </w:r>
          </w:p>
        </w:tc>
        <w:tc>
          <w:tcPr>
            <w:tcW w:w="1699" w:type="dxa"/>
            <w:tcBorders>
              <w:bottom w:val="nil"/>
            </w:tcBorders>
            <w:vAlign w:val="center"/>
          </w:tcPr>
          <w:p w14:paraId="3F746A7A" w14:textId="449FE565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15,400,434</w:t>
            </w:r>
          </w:p>
        </w:tc>
        <w:tc>
          <w:tcPr>
            <w:tcW w:w="1699" w:type="dxa"/>
            <w:tcBorders>
              <w:bottom w:val="nil"/>
            </w:tcBorders>
            <w:vAlign w:val="center"/>
          </w:tcPr>
          <w:p w14:paraId="336C5D8F" w14:textId="7388DDB9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</w:t>
            </w:r>
            <w:r w:rsidRPr="00127D28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5,970,769</w:t>
            </w:r>
          </w:p>
        </w:tc>
      </w:tr>
      <w:tr w:rsidR="00624DC9" w:rsidRPr="005377C9" w14:paraId="32D5D7E3" w14:textId="77777777" w:rsidTr="00D2609D">
        <w:trPr>
          <w:trHeight w:hRule="exact" w:val="523"/>
        </w:trPr>
        <w:tc>
          <w:tcPr>
            <w:tcW w:w="1699" w:type="dxa"/>
            <w:tcBorders>
              <w:top w:val="nil"/>
            </w:tcBorders>
            <w:vAlign w:val="center"/>
          </w:tcPr>
          <w:p w14:paraId="37277E63" w14:textId="05E39608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11,563,687</w:t>
            </w:r>
          </w:p>
        </w:tc>
        <w:tc>
          <w:tcPr>
            <w:tcW w:w="1699" w:type="dxa"/>
            <w:tcBorders>
              <w:top w:val="nil"/>
            </w:tcBorders>
            <w:vAlign w:val="center"/>
          </w:tcPr>
          <w:p w14:paraId="025E0667" w14:textId="6E900CF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12,230,573</w:t>
            </w:r>
          </w:p>
        </w:tc>
        <w:tc>
          <w:tcPr>
            <w:tcW w:w="1699" w:type="dxa"/>
            <w:tcBorders>
              <w:top w:val="nil"/>
            </w:tcBorders>
            <w:vAlign w:val="center"/>
          </w:tcPr>
          <w:p w14:paraId="352D12EE" w14:textId="41DCE820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13,161,611</w:t>
            </w:r>
          </w:p>
        </w:tc>
        <w:tc>
          <w:tcPr>
            <w:tcW w:w="1699" w:type="dxa"/>
            <w:tcBorders>
              <w:top w:val="nil"/>
            </w:tcBorders>
            <w:vAlign w:val="center"/>
          </w:tcPr>
          <w:p w14:paraId="3C8EE075" w14:textId="56F8C99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14,487,495</w:t>
            </w:r>
          </w:p>
        </w:tc>
        <w:tc>
          <w:tcPr>
            <w:tcW w:w="1699" w:type="dxa"/>
            <w:tcBorders>
              <w:top w:val="nil"/>
            </w:tcBorders>
            <w:vAlign w:val="center"/>
          </w:tcPr>
          <w:p w14:paraId="6E3474C8" w14:textId="4530230A" w:rsidR="00624DC9" w:rsidRPr="00127D28" w:rsidRDefault="00624DC9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15,400,434</w:t>
            </w:r>
          </w:p>
        </w:tc>
        <w:tc>
          <w:tcPr>
            <w:tcW w:w="1699" w:type="dxa"/>
            <w:tcBorders>
              <w:top w:val="nil"/>
            </w:tcBorders>
            <w:vAlign w:val="center"/>
          </w:tcPr>
          <w:p w14:paraId="57B0D9C6" w14:textId="071FEBCB" w:rsidR="00624DC9" w:rsidRPr="00127D28" w:rsidRDefault="00372F57" w:rsidP="00624DC9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27D2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</w:t>
            </w:r>
            <w:r w:rsidRPr="00127D28">
              <w:rPr>
                <w:rFonts w:ascii="新細明體" w:eastAsia="新細明體" w:hAnsi="新細明體"/>
                <w:noProof/>
                <w:sz w:val="18"/>
                <w:szCs w:val="18"/>
              </w:rPr>
              <w:t>5,970,769</w:t>
            </w:r>
          </w:p>
        </w:tc>
      </w:tr>
    </w:tbl>
    <w:p w14:paraId="50C7F81B" w14:textId="77777777" w:rsidR="00322202" w:rsidRPr="00723046" w:rsidRDefault="00322202" w:rsidP="00234820">
      <w:pPr>
        <w:widowControl/>
        <w:spacing w:line="240" w:lineRule="exact"/>
        <w:rPr>
          <w:rFonts w:ascii="標楷體" w:eastAsia="標楷體" w:hAnsi="標楷體"/>
          <w:color w:val="FFFFFF" w:themeColor="background1"/>
          <w:sz w:val="18"/>
          <w:szCs w:val="18"/>
        </w:rPr>
      </w:pPr>
    </w:p>
    <w:p w14:paraId="2285F914" w14:textId="53676B62" w:rsidR="00322202" w:rsidRPr="002167C5" w:rsidRDefault="00367D05" w:rsidP="00234820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子公</w:t>
      </w:r>
      <w:r w:rsidR="00322202" w:rsidRPr="002167C5">
        <w:rPr>
          <w:rFonts w:ascii="標楷體" w:eastAsia="標楷體" w:hAnsi="標楷體" w:hint="eastAsia"/>
          <w:color w:val="000000" w:themeColor="text1"/>
          <w:sz w:val="18"/>
          <w:szCs w:val="18"/>
        </w:rPr>
        <w:t>司財務資訊，其餘年度數據則僅為母公司財務資訊。</w:t>
      </w:r>
    </w:p>
    <w:p w14:paraId="08B142DE" w14:textId="375C7AEF" w:rsidR="00322202" w:rsidRPr="002167C5" w:rsidRDefault="00322202" w:rsidP="00234820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2167C5">
        <w:rPr>
          <w:rFonts w:ascii="標楷體" w:eastAsia="標楷體" w:hAnsi="標楷體" w:hint="eastAsia"/>
          <w:color w:val="000000" w:themeColor="text1"/>
          <w:sz w:val="18"/>
          <w:szCs w:val="18"/>
        </w:rPr>
        <w:t>財務資訊，其餘年度數據則僅為母公司財務資訊。</w:t>
      </w:r>
    </w:p>
    <w:sectPr w:rsidR="00322202" w:rsidRPr="002167C5" w:rsidSect="00C539FE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3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BE29F" w14:textId="77777777" w:rsidR="00BF74E7" w:rsidRDefault="00BF74E7" w:rsidP="00391EA2">
      <w:r>
        <w:separator/>
      </w:r>
    </w:p>
  </w:endnote>
  <w:endnote w:type="continuationSeparator" w:id="0">
    <w:p w14:paraId="11E900EA" w14:textId="77777777" w:rsidR="00BF74E7" w:rsidRDefault="00BF74E7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B8AF4" w14:textId="41C6BF53" w:rsidR="00322202" w:rsidRDefault="00322202" w:rsidP="00322202">
    <w:pPr>
      <w:pStyle w:val="a6"/>
      <w:jc w:val="center"/>
    </w:pPr>
    <w:r>
      <w:rPr>
        <w:rFonts w:ascii="標楷體" w:eastAsia="標楷體" w:hAnsi="標楷體" w:hint="eastAsia"/>
      </w:rPr>
      <w:t>丁</w:t>
    </w:r>
    <w:r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28459207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636441E0" w:rsidR="008B1F04" w:rsidRPr="008B1F04" w:rsidRDefault="00322202" w:rsidP="00322202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BC31B" w14:textId="77777777" w:rsidR="00BF74E7" w:rsidRDefault="00BF74E7" w:rsidP="00391EA2">
      <w:r>
        <w:rPr>
          <w:rFonts w:hint="eastAsia"/>
        </w:rPr>
        <w:separator/>
      </w:r>
    </w:p>
  </w:footnote>
  <w:footnote w:type="continuationSeparator" w:id="0">
    <w:p w14:paraId="15E0A1AC" w14:textId="77777777" w:rsidR="00BF74E7" w:rsidRDefault="00BF74E7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12633"/>
    <w:rsid w:val="00035300"/>
    <w:rsid w:val="000360C7"/>
    <w:rsid w:val="000410FE"/>
    <w:rsid w:val="00057768"/>
    <w:rsid w:val="000634E8"/>
    <w:rsid w:val="000917FC"/>
    <w:rsid w:val="000A2089"/>
    <w:rsid w:val="000A246F"/>
    <w:rsid w:val="000A6F9F"/>
    <w:rsid w:val="000B17B3"/>
    <w:rsid w:val="000B62B7"/>
    <w:rsid w:val="000C6040"/>
    <w:rsid w:val="000D156F"/>
    <w:rsid w:val="000D648A"/>
    <w:rsid w:val="000E5E17"/>
    <w:rsid w:val="00127563"/>
    <w:rsid w:val="00127D28"/>
    <w:rsid w:val="00131622"/>
    <w:rsid w:val="001344C7"/>
    <w:rsid w:val="001603F8"/>
    <w:rsid w:val="00161E57"/>
    <w:rsid w:val="001844AB"/>
    <w:rsid w:val="001A2F8A"/>
    <w:rsid w:val="001E04B0"/>
    <w:rsid w:val="001F36B1"/>
    <w:rsid w:val="0020407D"/>
    <w:rsid w:val="00207FBC"/>
    <w:rsid w:val="00224D80"/>
    <w:rsid w:val="00234820"/>
    <w:rsid w:val="00246152"/>
    <w:rsid w:val="00254020"/>
    <w:rsid w:val="00256F70"/>
    <w:rsid w:val="00261156"/>
    <w:rsid w:val="002705B4"/>
    <w:rsid w:val="00292044"/>
    <w:rsid w:val="002920AA"/>
    <w:rsid w:val="002B2F63"/>
    <w:rsid w:val="002C2AA6"/>
    <w:rsid w:val="002D47D3"/>
    <w:rsid w:val="002E4F63"/>
    <w:rsid w:val="002F0B88"/>
    <w:rsid w:val="002F28A5"/>
    <w:rsid w:val="002F4BA0"/>
    <w:rsid w:val="003045B5"/>
    <w:rsid w:val="00313D77"/>
    <w:rsid w:val="00322202"/>
    <w:rsid w:val="003225CF"/>
    <w:rsid w:val="00333F51"/>
    <w:rsid w:val="00367D05"/>
    <w:rsid w:val="00372F57"/>
    <w:rsid w:val="00373347"/>
    <w:rsid w:val="00374CA9"/>
    <w:rsid w:val="00374D8A"/>
    <w:rsid w:val="00391EA2"/>
    <w:rsid w:val="0039244A"/>
    <w:rsid w:val="003A7CC9"/>
    <w:rsid w:val="003B04EA"/>
    <w:rsid w:val="003D0CB0"/>
    <w:rsid w:val="003E1F17"/>
    <w:rsid w:val="003F069C"/>
    <w:rsid w:val="003F0CAF"/>
    <w:rsid w:val="003F497D"/>
    <w:rsid w:val="003F4BE4"/>
    <w:rsid w:val="00435350"/>
    <w:rsid w:val="00453C10"/>
    <w:rsid w:val="00464E25"/>
    <w:rsid w:val="004806A3"/>
    <w:rsid w:val="004A295A"/>
    <w:rsid w:val="004A6D51"/>
    <w:rsid w:val="004B53B8"/>
    <w:rsid w:val="004B6498"/>
    <w:rsid w:val="004E334B"/>
    <w:rsid w:val="00505EB2"/>
    <w:rsid w:val="00513ED6"/>
    <w:rsid w:val="00536101"/>
    <w:rsid w:val="0053669A"/>
    <w:rsid w:val="005467E6"/>
    <w:rsid w:val="00563977"/>
    <w:rsid w:val="005655D0"/>
    <w:rsid w:val="005734ED"/>
    <w:rsid w:val="00573DF4"/>
    <w:rsid w:val="00575C80"/>
    <w:rsid w:val="00592AD3"/>
    <w:rsid w:val="005A2FA5"/>
    <w:rsid w:val="005A3116"/>
    <w:rsid w:val="005B3903"/>
    <w:rsid w:val="005C6306"/>
    <w:rsid w:val="005D5BE0"/>
    <w:rsid w:val="005D6578"/>
    <w:rsid w:val="005E2049"/>
    <w:rsid w:val="005E2263"/>
    <w:rsid w:val="0060016F"/>
    <w:rsid w:val="006060AB"/>
    <w:rsid w:val="006113C8"/>
    <w:rsid w:val="0062031C"/>
    <w:rsid w:val="00624DC9"/>
    <w:rsid w:val="00626174"/>
    <w:rsid w:val="0063147C"/>
    <w:rsid w:val="006463EE"/>
    <w:rsid w:val="006772A2"/>
    <w:rsid w:val="006B0B0A"/>
    <w:rsid w:val="006B3B63"/>
    <w:rsid w:val="006C44CE"/>
    <w:rsid w:val="006C7EFB"/>
    <w:rsid w:val="006D281B"/>
    <w:rsid w:val="006E6C66"/>
    <w:rsid w:val="006E7143"/>
    <w:rsid w:val="0071165D"/>
    <w:rsid w:val="00720EF6"/>
    <w:rsid w:val="00727D09"/>
    <w:rsid w:val="007B028D"/>
    <w:rsid w:val="007C15F5"/>
    <w:rsid w:val="007E0A30"/>
    <w:rsid w:val="007F3EDB"/>
    <w:rsid w:val="0080100B"/>
    <w:rsid w:val="00806722"/>
    <w:rsid w:val="00827CB4"/>
    <w:rsid w:val="00836F02"/>
    <w:rsid w:val="0084564E"/>
    <w:rsid w:val="00846821"/>
    <w:rsid w:val="00872DDE"/>
    <w:rsid w:val="00894CAA"/>
    <w:rsid w:val="008A4761"/>
    <w:rsid w:val="008B1F04"/>
    <w:rsid w:val="008C1731"/>
    <w:rsid w:val="008C5210"/>
    <w:rsid w:val="008C5376"/>
    <w:rsid w:val="008F0E63"/>
    <w:rsid w:val="008F17A7"/>
    <w:rsid w:val="00944E0F"/>
    <w:rsid w:val="009711B1"/>
    <w:rsid w:val="009A077D"/>
    <w:rsid w:val="009D05D6"/>
    <w:rsid w:val="00A34232"/>
    <w:rsid w:val="00A36B53"/>
    <w:rsid w:val="00A66728"/>
    <w:rsid w:val="00A66C2F"/>
    <w:rsid w:val="00A718F0"/>
    <w:rsid w:val="00A91674"/>
    <w:rsid w:val="00A9300D"/>
    <w:rsid w:val="00AB4B9B"/>
    <w:rsid w:val="00AC597E"/>
    <w:rsid w:val="00AE6F08"/>
    <w:rsid w:val="00AF5F14"/>
    <w:rsid w:val="00B2166A"/>
    <w:rsid w:val="00B66488"/>
    <w:rsid w:val="00B72ECE"/>
    <w:rsid w:val="00B84DA6"/>
    <w:rsid w:val="00B922BE"/>
    <w:rsid w:val="00BD4D46"/>
    <w:rsid w:val="00BD5E7F"/>
    <w:rsid w:val="00BF74E7"/>
    <w:rsid w:val="00C44A63"/>
    <w:rsid w:val="00C539FE"/>
    <w:rsid w:val="00C62264"/>
    <w:rsid w:val="00C64D3D"/>
    <w:rsid w:val="00C677E8"/>
    <w:rsid w:val="00C85AF6"/>
    <w:rsid w:val="00CD6006"/>
    <w:rsid w:val="00CF768A"/>
    <w:rsid w:val="00D14A97"/>
    <w:rsid w:val="00D14F37"/>
    <w:rsid w:val="00D2609D"/>
    <w:rsid w:val="00D53671"/>
    <w:rsid w:val="00D72694"/>
    <w:rsid w:val="00D90931"/>
    <w:rsid w:val="00D9355A"/>
    <w:rsid w:val="00D9500F"/>
    <w:rsid w:val="00DD2AC2"/>
    <w:rsid w:val="00DD2F50"/>
    <w:rsid w:val="00DD7914"/>
    <w:rsid w:val="00DE4948"/>
    <w:rsid w:val="00DF01A8"/>
    <w:rsid w:val="00E141BC"/>
    <w:rsid w:val="00E22D83"/>
    <w:rsid w:val="00E3472C"/>
    <w:rsid w:val="00E34824"/>
    <w:rsid w:val="00E613E5"/>
    <w:rsid w:val="00E65B63"/>
    <w:rsid w:val="00E84D78"/>
    <w:rsid w:val="00E92A7A"/>
    <w:rsid w:val="00E9523E"/>
    <w:rsid w:val="00E96094"/>
    <w:rsid w:val="00EB6AC2"/>
    <w:rsid w:val="00EC3790"/>
    <w:rsid w:val="00ED0A6D"/>
    <w:rsid w:val="00ED0A7C"/>
    <w:rsid w:val="00EE11B5"/>
    <w:rsid w:val="00EE21B3"/>
    <w:rsid w:val="00EE432C"/>
    <w:rsid w:val="00EF4ADA"/>
    <w:rsid w:val="00F15649"/>
    <w:rsid w:val="00F34927"/>
    <w:rsid w:val="00F42FA7"/>
    <w:rsid w:val="00F43AA3"/>
    <w:rsid w:val="00F525ED"/>
    <w:rsid w:val="00F55F62"/>
    <w:rsid w:val="00F65B5F"/>
    <w:rsid w:val="00F757CA"/>
    <w:rsid w:val="00F83931"/>
    <w:rsid w:val="00F85218"/>
    <w:rsid w:val="00F959D0"/>
    <w:rsid w:val="00FC1A99"/>
    <w:rsid w:val="00FD10AD"/>
    <w:rsid w:val="00FE5B7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27CB4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827CB4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827CB4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827CB4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827CB4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20P">
    <w:name w:val="1_大標20P_甲、乙、丙"/>
    <w:qFormat/>
    <w:rsid w:val="00DD2F50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DD2F50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DD2F50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DD2F50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827CB4"/>
    <w:pPr>
      <w:ind w:firstLineChars="550" w:firstLine="550"/>
    </w:pPr>
  </w:style>
  <w:style w:type="paragraph" w:customStyle="1" w:styleId="a8">
    <w:name w:val="表用_中華民國"/>
    <w:semiHidden/>
    <w:qFormat/>
    <w:rsid w:val="00322202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a9">
    <w:name w:val="表格註："/>
    <w:uiPriority w:val="1"/>
    <w:semiHidden/>
    <w:qFormat/>
    <w:rsid w:val="00322202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 w:cs="Times New Roman"/>
      <w:sz w:val="18"/>
      <w:szCs w:val="32"/>
    </w:rPr>
  </w:style>
  <w:style w:type="paragraph" w:customStyle="1" w:styleId="11P">
    <w:name w:val="表格表頭_11P"/>
    <w:semiHidden/>
    <w:qFormat/>
    <w:rsid w:val="00322202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616P">
    <w:name w:val="6_表標題_16P"/>
    <w:semiHidden/>
    <w:qFormat/>
    <w:rsid w:val="00322202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a">
    <w:name w:val="表格單位：新臺幣"/>
    <w:semiHidden/>
    <w:qFormat/>
    <w:rsid w:val="00322202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7A16A-5D88-449A-AE3A-1C8E3E2A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1030</Words>
  <Characters>2060</Characters>
  <Application>Microsoft Office Word</Application>
  <DocSecurity>0</DocSecurity>
  <Lines>686</Lines>
  <Paragraphs>772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2026-06-09T11:31:00Z</cp:lastPrinted>
  <dcterms:created xsi:type="dcterms:W3CDTF">2026-06-26T06:00:00Z</dcterms:created>
  <dcterms:modified xsi:type="dcterms:W3CDTF">2026-06-26T06:00:00Z</dcterms:modified>
</cp:coreProperties>
</file>